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B27C8" w14:textId="0A0DCE93" w:rsidR="003321AB" w:rsidRDefault="00EB4AE9" w:rsidP="00EB4AE9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1A6702">
        <w:rPr>
          <w:noProof/>
        </w:rPr>
        <w:drawing>
          <wp:inline distT="0" distB="0" distL="0" distR="0" wp14:anchorId="5DFA52D2" wp14:editId="68CFE194">
            <wp:extent cx="3733800" cy="1076325"/>
            <wp:effectExtent l="0" t="0" r="0" b="9525"/>
            <wp:docPr id="581371745" name="Obraz 1" descr="Obraz zawierający tekst, Czcionka, logo, Grafika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 descr="Obraz zawierający tekst, Czcionka, logo, Grafika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1FE11F" w14:textId="6F979279" w:rsidR="0098453C" w:rsidRPr="00C650C2" w:rsidRDefault="00EB4AE9" w:rsidP="00C650C2">
      <w:pPr>
        <w:spacing w:line="276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Grabówka</w:t>
      </w:r>
      <w:r w:rsidR="0098453C" w:rsidRPr="00C650C2">
        <w:rPr>
          <w:rFonts w:ascii="Arial" w:hAnsi="Arial" w:cs="Arial"/>
          <w:sz w:val="20"/>
          <w:szCs w:val="20"/>
        </w:rPr>
        <w:t>,</w:t>
      </w:r>
      <w:r w:rsidR="00E84119" w:rsidRPr="00C650C2">
        <w:rPr>
          <w:rFonts w:ascii="Arial" w:hAnsi="Arial" w:cs="Arial"/>
          <w:sz w:val="20"/>
          <w:szCs w:val="20"/>
        </w:rPr>
        <w:t xml:space="preserve"> </w:t>
      </w:r>
      <w:r w:rsidR="00C650C2" w:rsidRPr="00C650C2">
        <w:rPr>
          <w:rFonts w:ascii="Arial" w:hAnsi="Arial" w:cs="Arial"/>
          <w:sz w:val="20"/>
          <w:szCs w:val="20"/>
        </w:rPr>
        <w:t>26.</w:t>
      </w:r>
      <w:r w:rsidR="0098453C" w:rsidRPr="00C650C2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>3</w:t>
      </w:r>
      <w:r w:rsidR="0098453C" w:rsidRPr="00C650C2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6</w:t>
      </w:r>
      <w:r w:rsidR="0098453C" w:rsidRPr="00C650C2">
        <w:rPr>
          <w:rFonts w:ascii="Arial" w:hAnsi="Arial" w:cs="Arial"/>
          <w:sz w:val="20"/>
          <w:szCs w:val="20"/>
        </w:rPr>
        <w:t xml:space="preserve"> r.</w:t>
      </w:r>
    </w:p>
    <w:p w14:paraId="246FE277" w14:textId="77777777" w:rsidR="0098453C" w:rsidRPr="00EB4AE9" w:rsidRDefault="0098453C" w:rsidP="00C650C2">
      <w:pPr>
        <w:spacing w:line="276" w:lineRule="auto"/>
        <w:ind w:left="6372"/>
        <w:rPr>
          <w:rFonts w:ascii="Arial" w:hAnsi="Arial" w:cs="Arial"/>
          <w:b/>
          <w:bCs/>
          <w:sz w:val="24"/>
          <w:szCs w:val="24"/>
        </w:rPr>
      </w:pPr>
      <w:r w:rsidRPr="00EB4AE9">
        <w:rPr>
          <w:rFonts w:ascii="Arial" w:hAnsi="Arial" w:cs="Arial"/>
          <w:b/>
          <w:bCs/>
          <w:sz w:val="24"/>
          <w:szCs w:val="24"/>
        </w:rPr>
        <w:t>Wszyscy Wykonawcy</w:t>
      </w:r>
    </w:p>
    <w:p w14:paraId="734FBC2E" w14:textId="20EC9701" w:rsidR="0098453C" w:rsidRPr="00C650C2" w:rsidRDefault="0098453C" w:rsidP="00C650C2">
      <w:pPr>
        <w:spacing w:line="276" w:lineRule="auto"/>
        <w:jc w:val="both"/>
        <w:rPr>
          <w:rFonts w:ascii="Arial" w:hAnsi="Arial" w:cs="Arial"/>
          <w:b/>
          <w:bCs/>
        </w:rPr>
      </w:pPr>
      <w:r w:rsidRPr="00C650C2">
        <w:rPr>
          <w:rFonts w:ascii="Arial" w:hAnsi="Arial" w:cs="Arial"/>
          <w:b/>
          <w:bCs/>
        </w:rPr>
        <w:t>Znak sprawy: ZP.271.</w:t>
      </w:r>
      <w:r w:rsidR="00EB4AE9">
        <w:rPr>
          <w:rFonts w:ascii="Arial" w:hAnsi="Arial" w:cs="Arial"/>
          <w:b/>
          <w:bCs/>
        </w:rPr>
        <w:t>2</w:t>
      </w:r>
      <w:r w:rsidRPr="00C650C2">
        <w:rPr>
          <w:rFonts w:ascii="Arial" w:hAnsi="Arial" w:cs="Arial"/>
          <w:b/>
          <w:bCs/>
        </w:rPr>
        <w:t>.202</w:t>
      </w:r>
      <w:r w:rsidR="00EB4AE9">
        <w:rPr>
          <w:rFonts w:ascii="Arial" w:hAnsi="Arial" w:cs="Arial"/>
          <w:b/>
          <w:bCs/>
        </w:rPr>
        <w:t>6</w:t>
      </w:r>
    </w:p>
    <w:p w14:paraId="314599F8" w14:textId="24535545" w:rsidR="0098453C" w:rsidRPr="00EB4AE9" w:rsidRDefault="00EB4AE9" w:rsidP="00EB4AE9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98453C" w:rsidRPr="00C650C2">
        <w:rPr>
          <w:rFonts w:ascii="Arial" w:hAnsi="Arial" w:cs="Arial"/>
        </w:rPr>
        <w:t xml:space="preserve">otyczy postępowania o udzielenie zamówienia publicznego prowadzonego w trybie podstawowym na podstawie art. 275 pkt </w:t>
      </w:r>
      <w:r>
        <w:rPr>
          <w:rFonts w:ascii="Arial" w:hAnsi="Arial" w:cs="Arial"/>
        </w:rPr>
        <w:t>1</w:t>
      </w:r>
      <w:r w:rsidR="0098453C" w:rsidRPr="00C650C2">
        <w:rPr>
          <w:rFonts w:ascii="Arial" w:hAnsi="Arial" w:cs="Arial"/>
        </w:rPr>
        <w:t xml:space="preserve"> ustawy z dnia 11 września 2019 r. – Prawo zamówień publicznych (</w:t>
      </w:r>
      <w:proofErr w:type="spellStart"/>
      <w:r w:rsidR="0098453C" w:rsidRPr="00C650C2">
        <w:rPr>
          <w:rFonts w:ascii="Arial" w:hAnsi="Arial" w:cs="Arial"/>
        </w:rPr>
        <w:t>t.j</w:t>
      </w:r>
      <w:proofErr w:type="spellEnd"/>
      <w:r w:rsidR="0098453C" w:rsidRPr="00C650C2">
        <w:rPr>
          <w:rFonts w:ascii="Arial" w:hAnsi="Arial" w:cs="Arial"/>
        </w:rPr>
        <w:t>. Dz. U. z 202</w:t>
      </w:r>
      <w:r w:rsidR="00C650C2" w:rsidRPr="00C650C2">
        <w:rPr>
          <w:rFonts w:ascii="Arial" w:hAnsi="Arial" w:cs="Arial"/>
        </w:rPr>
        <w:t>4</w:t>
      </w:r>
      <w:r w:rsidR="0098453C" w:rsidRPr="00C650C2">
        <w:rPr>
          <w:rFonts w:ascii="Arial" w:hAnsi="Arial" w:cs="Arial"/>
        </w:rPr>
        <w:t xml:space="preserve"> r. poz. 1</w:t>
      </w:r>
      <w:r w:rsidR="00C650C2" w:rsidRPr="00C650C2">
        <w:rPr>
          <w:rFonts w:ascii="Arial" w:hAnsi="Arial" w:cs="Arial"/>
        </w:rPr>
        <w:t>320</w:t>
      </w:r>
      <w:r w:rsidR="0098453C" w:rsidRPr="00C650C2">
        <w:rPr>
          <w:rFonts w:ascii="Arial" w:hAnsi="Arial" w:cs="Arial"/>
        </w:rPr>
        <w:t>) na realizację zamówienia pn.</w:t>
      </w:r>
      <w:bookmarkStart w:id="0" w:name="_Hlk140493038"/>
      <w:r w:rsidR="00DB6FB8" w:rsidRPr="00C650C2">
        <w:rPr>
          <w:rFonts w:ascii="Arial" w:hAnsi="Arial" w:cs="Arial"/>
        </w:rPr>
        <w:t xml:space="preserve"> </w:t>
      </w:r>
      <w:r w:rsidR="00DB6FB8" w:rsidRPr="00C650C2">
        <w:rPr>
          <w:rFonts w:ascii="Arial" w:hAnsi="Arial" w:cs="Arial"/>
          <w:b/>
          <w:bCs/>
        </w:rPr>
        <w:t>„</w:t>
      </w:r>
      <w:r w:rsidRPr="00EB4AE9">
        <w:rPr>
          <w:rFonts w:ascii="Arial" w:hAnsi="Arial" w:cs="Arial"/>
          <w:b/>
          <w:bCs/>
        </w:rPr>
        <w:t>Dostawa i montaż agregatów wody lodowej w budynkach Przedszkola i Żłobka w Sobolewie, gmina Grabówka</w:t>
      </w:r>
      <w:r w:rsidR="006527B3" w:rsidRPr="00EB4AE9">
        <w:rPr>
          <w:rFonts w:ascii="Arial" w:hAnsi="Arial" w:cs="Arial"/>
          <w:b/>
          <w:bCs/>
        </w:rPr>
        <w:t>”</w:t>
      </w:r>
    </w:p>
    <w:bookmarkEnd w:id="0"/>
    <w:p w14:paraId="224250AB" w14:textId="0EB070A7" w:rsidR="0098453C" w:rsidRPr="00EB4AE9" w:rsidRDefault="008A774D" w:rsidP="00C650C2">
      <w:pPr>
        <w:spacing w:line="276" w:lineRule="auto"/>
        <w:jc w:val="both"/>
        <w:rPr>
          <w:rFonts w:ascii="Arial" w:hAnsi="Arial" w:cs="Arial"/>
        </w:rPr>
      </w:pPr>
      <w:r w:rsidRPr="00EB4AE9">
        <w:rPr>
          <w:rFonts w:ascii="Arial" w:hAnsi="Arial" w:cs="Arial"/>
        </w:rPr>
        <w:t xml:space="preserve">Informujemy, że do Zamawiającego wpłynęły pytania </w:t>
      </w:r>
      <w:r w:rsidR="006527B3" w:rsidRPr="00EB4AE9">
        <w:rPr>
          <w:rFonts w:ascii="Arial" w:hAnsi="Arial" w:cs="Arial"/>
        </w:rPr>
        <w:t xml:space="preserve">dotyczące SWZ </w:t>
      </w:r>
      <w:r w:rsidRPr="00EB4AE9">
        <w:rPr>
          <w:rFonts w:ascii="Arial" w:hAnsi="Arial" w:cs="Arial"/>
        </w:rPr>
        <w:t>o przytoczonej treści. Na podstawie art. 284 ustawy z dnia 11 września 2019 r. – Prawo zamówień publicznych udzielamy następującej odpowiedzi:</w:t>
      </w:r>
    </w:p>
    <w:p w14:paraId="64A274D9" w14:textId="77777777" w:rsidR="00EB4AE9" w:rsidRPr="00EB4AE9" w:rsidRDefault="00EB4AE9" w:rsidP="00EB4AE9">
      <w:pPr>
        <w:spacing w:before="240" w:after="0" w:line="276" w:lineRule="auto"/>
        <w:jc w:val="both"/>
        <w:rPr>
          <w:rFonts w:ascii="Arial" w:hAnsi="Arial" w:cs="Arial"/>
          <w:u w:val="single"/>
        </w:rPr>
      </w:pPr>
      <w:bookmarkStart w:id="1" w:name="_Hlk191461343"/>
      <w:bookmarkStart w:id="2" w:name="_Hlk191627600"/>
      <w:r w:rsidRPr="00EB4AE9">
        <w:rPr>
          <w:rFonts w:ascii="Arial" w:hAnsi="Arial" w:cs="Arial"/>
          <w:b/>
          <w:bCs/>
          <w:iCs/>
          <w:u w:val="single"/>
        </w:rPr>
        <w:t>Treść pytania 1:</w:t>
      </w:r>
      <w:r w:rsidRPr="00EB4AE9">
        <w:rPr>
          <w:rFonts w:ascii="Arial" w:hAnsi="Arial" w:cs="Arial"/>
          <w:iCs/>
          <w:u w:val="single"/>
        </w:rPr>
        <w:t xml:space="preserve"> </w:t>
      </w:r>
    </w:p>
    <w:p w14:paraId="47699B79" w14:textId="51B14802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eastAsia="Times New Roman" w:hAnsi="Arial" w:cs="Arial"/>
          <w:bCs/>
          <w:iCs/>
          <w:color w:val="000000"/>
          <w:kern w:val="0"/>
          <w:lang w:eastAsia="pl-PL"/>
        </w:rPr>
      </w:pPr>
      <w:r w:rsidRPr="00EB4AE9">
        <w:rPr>
          <w:rFonts w:ascii="Arial" w:eastAsia="Times New Roman" w:hAnsi="Arial" w:cs="Arial"/>
          <w:b/>
          <w:color w:val="000000"/>
          <w:kern w:val="0"/>
          <w:lang w:eastAsia="pl-PL"/>
        </w:rPr>
        <w:t xml:space="preserve"> </w:t>
      </w:r>
      <w:r w:rsidRPr="00EB4AE9">
        <w:rPr>
          <w:rFonts w:ascii="Arial" w:eastAsia="Times New Roman" w:hAnsi="Arial" w:cs="Arial"/>
          <w:bCs/>
          <w:color w:val="000000"/>
          <w:kern w:val="0"/>
          <w:lang w:eastAsia="pl-PL"/>
        </w:rPr>
        <w:t>W postępowaniu i SWZ wielokrotnie powołuje się na dostawę i montaż agregatów wody lodowej natomiast w dalszej części opisu oraz w załączonym projekcie są przedstawione agregaty chłodnicze skraplające freonowe, proszę o sprostowanie co ma dotyczyć ten zakres robót.</w:t>
      </w:r>
      <w:r w:rsidRPr="00EB4AE9">
        <w:rPr>
          <w:rFonts w:ascii="Arial" w:eastAsia="Times New Roman" w:hAnsi="Arial" w:cs="Arial"/>
          <w:bCs/>
          <w:iCs/>
          <w:color w:val="000000"/>
          <w:kern w:val="0"/>
          <w:lang w:eastAsia="pl-PL"/>
        </w:rPr>
        <w:t xml:space="preserve"> </w:t>
      </w:r>
    </w:p>
    <w:p w14:paraId="397E475A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b/>
          <w:bCs/>
          <w:iCs/>
          <w:kern w:val="0"/>
        </w:rPr>
      </w:pPr>
    </w:p>
    <w:p w14:paraId="3C840BBB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iCs/>
          <w:kern w:val="0"/>
          <w:u w:val="single"/>
        </w:rPr>
      </w:pPr>
      <w:r w:rsidRPr="00EB4AE9">
        <w:rPr>
          <w:rFonts w:ascii="Arial" w:hAnsi="Arial" w:cs="Arial"/>
          <w:b/>
          <w:bCs/>
          <w:iCs/>
          <w:kern w:val="0"/>
          <w:u w:val="single"/>
        </w:rPr>
        <w:t>Proponowana odpowiedź na pytanie nr 1</w:t>
      </w:r>
      <w:r w:rsidRPr="00EB4AE9">
        <w:rPr>
          <w:rFonts w:ascii="Arial" w:hAnsi="Arial" w:cs="Arial"/>
          <w:iCs/>
          <w:kern w:val="0"/>
          <w:u w:val="single"/>
        </w:rPr>
        <w:t>:</w:t>
      </w:r>
    </w:p>
    <w:p w14:paraId="30C2DC14" w14:textId="77777777" w:rsidR="00EB4AE9" w:rsidRPr="00266C5E" w:rsidRDefault="00EB4AE9" w:rsidP="00EB4AE9">
      <w:pPr>
        <w:suppressAutoHyphens/>
        <w:autoSpaceDN w:val="0"/>
        <w:spacing w:before="120" w:after="0" w:line="276" w:lineRule="auto"/>
        <w:jc w:val="both"/>
        <w:textAlignment w:val="baseline"/>
        <w:rPr>
          <w:rFonts w:ascii="Arial" w:eastAsia="Times New Roman" w:hAnsi="Arial" w:cs="Arial"/>
          <w:bCs/>
          <w:i/>
          <w:iCs/>
          <w:kern w:val="0"/>
          <w:lang w:eastAsia="pl-PL"/>
        </w:rPr>
      </w:pPr>
      <w:r w:rsidRPr="00266C5E">
        <w:rPr>
          <w:rFonts w:ascii="Arial" w:eastAsia="Times New Roman" w:hAnsi="Arial" w:cs="Arial"/>
          <w:bCs/>
          <w:i/>
          <w:iCs/>
          <w:kern w:val="0"/>
          <w:lang w:eastAsia="pl-PL"/>
        </w:rPr>
        <w:t>Wg. projektu sanitarnego– budowanego ( na etapie budowy), została zaplanowana instalacja wody lodowej. Na etapie obecnych prac projektowych – nie ma możliwości technicznych ( instalacji elektrycznej) zastosowania technologii wody lodowej, została dobrana instalacje tzw. freonowa ( na bezpośrednim odparowaniu)</w:t>
      </w:r>
    </w:p>
    <w:p w14:paraId="3E81A842" w14:textId="77777777" w:rsidR="00EB4AE9" w:rsidRPr="00EB4AE9" w:rsidRDefault="00EB4AE9" w:rsidP="00EB4AE9">
      <w:pPr>
        <w:spacing w:before="120" w:after="0" w:line="276" w:lineRule="auto"/>
        <w:jc w:val="both"/>
        <w:rPr>
          <w:rFonts w:ascii="Arial" w:hAnsi="Arial" w:cs="Arial"/>
          <w:u w:val="single"/>
        </w:rPr>
      </w:pPr>
      <w:r w:rsidRPr="00EB4AE9">
        <w:rPr>
          <w:rFonts w:ascii="Arial" w:hAnsi="Arial" w:cs="Arial"/>
          <w:b/>
          <w:bCs/>
          <w:iCs/>
          <w:u w:val="single"/>
        </w:rPr>
        <w:t>Treść pytania 2:</w:t>
      </w:r>
      <w:r w:rsidRPr="00EB4AE9">
        <w:rPr>
          <w:rFonts w:ascii="Arial" w:hAnsi="Arial" w:cs="Arial"/>
          <w:iCs/>
          <w:u w:val="single"/>
        </w:rPr>
        <w:t xml:space="preserve"> </w:t>
      </w:r>
    </w:p>
    <w:p w14:paraId="0F20C046" w14:textId="69F4C8A2" w:rsidR="00EB4AE9" w:rsidRPr="00EB4AE9" w:rsidRDefault="00EB4AE9" w:rsidP="00EB4AE9">
      <w:pPr>
        <w:autoSpaceDE w:val="0"/>
        <w:adjustRightInd w:val="0"/>
        <w:spacing w:after="0" w:line="276" w:lineRule="auto"/>
        <w:jc w:val="both"/>
        <w:rPr>
          <w:rFonts w:ascii="Arial" w:eastAsia="Times New Roman" w:hAnsi="Arial" w:cs="Arial"/>
          <w:bCs/>
          <w:iCs/>
          <w:kern w:val="0"/>
          <w:lang w:eastAsia="pl-PL"/>
        </w:rPr>
      </w:pPr>
      <w:r w:rsidRPr="00EB4AE9">
        <w:rPr>
          <w:rFonts w:ascii="Arial" w:eastAsia="Times New Roman" w:hAnsi="Arial" w:cs="Arial"/>
          <w:bCs/>
          <w:kern w:val="0"/>
          <w:lang w:eastAsia="pl-PL"/>
        </w:rPr>
        <w:t>W załączonym projekcie instalacji sanitarnych Projektant zamieszcza tabele z założeniami do doboru centrali wentylacyjnych VTS układów od I do III zapisując, iż moce chłodnic freonowych dla okresu lata i zimy podane są jako</w:t>
      </w:r>
      <w:r w:rsidRPr="00EB4AE9">
        <w:rPr>
          <w:rFonts w:ascii="Arial" w:eastAsia="Times New Roman" w:hAnsi="Arial" w:cs="Arial"/>
          <w:bCs/>
          <w:kern w:val="0"/>
          <w:lang w:eastAsia="pl-PL"/>
        </w:rPr>
        <w:t xml:space="preserve"> </w:t>
      </w:r>
      <w:r w:rsidRPr="00EB4AE9">
        <w:rPr>
          <w:rFonts w:ascii="Arial" w:eastAsia="Times New Roman" w:hAnsi="Arial" w:cs="Arial"/>
          <w:bCs/>
          <w:kern w:val="0"/>
          <w:lang w:eastAsia="pl-PL"/>
        </w:rPr>
        <w:t xml:space="preserve">"grzewcze". Proszę o uszczegółowienie czy zaprojektowane agregaty skraplające w okresie zimowym jak i letnim mają grzać nawiewane powietrze ? Poniżej przykład doboru tabeli chłodnic Praca zimą Praca latem Wydatek / N 3 360 m3/h Wydatek 3 360 m3/h 1 Powietrze wlotowe DBT/RH 8 °C /7 % Powietrze wlotowe DBT/RH 29 °C / 53% 2 Powietrze wylotowe DBT/RH 20 °C /4 % Powietrze wylotowe DBT/RH 16°C / 90 % 3 Prędkość powietrza 2,0 m/s Prędkość powietrza 2,0 m/s 4 Moc grzewcza / całkowita 12,4 kW Moc grzewcza / całkowita 23,0 kW </w:t>
      </w:r>
      <w:r w:rsidRPr="00EB4AE9">
        <w:rPr>
          <w:rFonts w:ascii="Arial" w:eastAsia="Times New Roman" w:hAnsi="Arial" w:cs="Arial"/>
          <w:bCs/>
          <w:iCs/>
          <w:kern w:val="0"/>
          <w:lang w:eastAsia="pl-PL"/>
        </w:rPr>
        <w:t xml:space="preserve"> </w:t>
      </w:r>
    </w:p>
    <w:p w14:paraId="767CFE2A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eastAsia="Times New Roman" w:hAnsi="Arial" w:cs="Arial"/>
          <w:b/>
          <w:iCs/>
          <w:color w:val="4472C4"/>
          <w:kern w:val="0"/>
          <w:lang w:eastAsia="pl-PL"/>
        </w:rPr>
      </w:pPr>
    </w:p>
    <w:p w14:paraId="342F8F10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iCs/>
          <w:kern w:val="0"/>
          <w:u w:val="single"/>
        </w:rPr>
      </w:pPr>
      <w:r w:rsidRPr="00EB4AE9">
        <w:rPr>
          <w:rFonts w:ascii="Arial" w:hAnsi="Arial" w:cs="Arial"/>
          <w:b/>
          <w:bCs/>
          <w:iCs/>
          <w:kern w:val="0"/>
          <w:u w:val="single"/>
        </w:rPr>
        <w:t>Proponowana odpowiedź na pytanie nr 2</w:t>
      </w:r>
      <w:r w:rsidRPr="00EB4AE9">
        <w:rPr>
          <w:rFonts w:ascii="Arial" w:hAnsi="Arial" w:cs="Arial"/>
          <w:iCs/>
          <w:kern w:val="0"/>
          <w:u w:val="single"/>
        </w:rPr>
        <w:t>:</w:t>
      </w:r>
    </w:p>
    <w:p w14:paraId="1F9031C1" w14:textId="77777777" w:rsidR="00EB4AE9" w:rsidRPr="00266C5E" w:rsidRDefault="00EB4AE9" w:rsidP="00EB4AE9">
      <w:pPr>
        <w:suppressAutoHyphens/>
        <w:autoSpaceDN w:val="0"/>
        <w:spacing w:before="120" w:after="0" w:line="276" w:lineRule="auto"/>
        <w:jc w:val="both"/>
        <w:textAlignment w:val="baseline"/>
        <w:rPr>
          <w:rFonts w:ascii="Arial" w:eastAsia="Times New Roman" w:hAnsi="Arial" w:cs="Arial"/>
          <w:bCs/>
          <w:i/>
          <w:iCs/>
          <w:kern w:val="0"/>
          <w:lang w:eastAsia="pl-PL"/>
        </w:rPr>
      </w:pPr>
      <w:r w:rsidRPr="00266C5E">
        <w:rPr>
          <w:rFonts w:ascii="Arial" w:eastAsia="Times New Roman" w:hAnsi="Arial" w:cs="Arial"/>
          <w:bCs/>
          <w:i/>
          <w:iCs/>
          <w:kern w:val="0"/>
          <w:lang w:eastAsia="pl-PL"/>
        </w:rPr>
        <w:t xml:space="preserve">Tak, należy dobrać agregaty funkcji chłodzenia oraz grzania; funkcja chłodzenia powinna zapewnić chłodzenie w okresie wiosno- letnim oraz trypie grzania okresach przejściowym – tzn. wiosna – jesień oraz zimną, aby zapewnić odpowiednia temperaturę nadmuchu ( Nawiew do pomieszczeń), wg. wymagań użytkowania; </w:t>
      </w:r>
    </w:p>
    <w:p w14:paraId="79D183E3" w14:textId="77777777" w:rsidR="00EB4AE9" w:rsidRPr="00EB4AE9" w:rsidRDefault="00EB4AE9" w:rsidP="00EB4AE9">
      <w:pPr>
        <w:suppressAutoHyphens/>
        <w:autoSpaceDN w:val="0"/>
        <w:spacing w:before="120" w:after="0" w:line="276" w:lineRule="auto"/>
        <w:jc w:val="both"/>
        <w:textAlignment w:val="baseline"/>
        <w:rPr>
          <w:rFonts w:ascii="Arial" w:eastAsia="Times New Roman" w:hAnsi="Arial" w:cs="Arial"/>
          <w:bCs/>
          <w:i/>
          <w:iCs/>
          <w:kern w:val="0"/>
          <w:lang w:eastAsia="pl-PL"/>
        </w:rPr>
      </w:pPr>
      <w:r w:rsidRPr="00EB4AE9">
        <w:rPr>
          <w:rFonts w:ascii="Arial" w:eastAsia="Times New Roman" w:hAnsi="Arial" w:cs="Arial"/>
          <w:bCs/>
          <w:i/>
          <w:iCs/>
          <w:kern w:val="0"/>
          <w:lang w:eastAsia="pl-PL"/>
        </w:rPr>
        <w:lastRenderedPageBreak/>
        <w:t>Wartości podane przez producenta centrali – są traktowane jako parametry doboru odpowiedniej dwusekcyjnej chłodnico-nagrzewnicy freonowej.</w:t>
      </w:r>
    </w:p>
    <w:p w14:paraId="75BDA64E" w14:textId="586167B9" w:rsidR="00EB4AE9" w:rsidRPr="00EB4AE9" w:rsidRDefault="00EB4AE9" w:rsidP="00EB4AE9">
      <w:pPr>
        <w:spacing w:after="0" w:line="276" w:lineRule="auto"/>
        <w:jc w:val="both"/>
        <w:rPr>
          <w:rFonts w:ascii="Arial" w:hAnsi="Arial" w:cs="Arial"/>
          <w:b/>
          <w:bCs/>
          <w:i/>
          <w:iCs/>
          <w:u w:val="single"/>
        </w:rPr>
      </w:pPr>
    </w:p>
    <w:p w14:paraId="07A1EE82" w14:textId="77777777" w:rsidR="00EB4AE9" w:rsidRPr="00EB4AE9" w:rsidRDefault="00EB4AE9" w:rsidP="00EB4AE9">
      <w:pPr>
        <w:spacing w:after="0" w:line="276" w:lineRule="auto"/>
        <w:jc w:val="both"/>
        <w:rPr>
          <w:rFonts w:ascii="Arial" w:hAnsi="Arial" w:cs="Arial"/>
          <w:u w:val="single"/>
        </w:rPr>
      </w:pPr>
      <w:r w:rsidRPr="00EB4AE9">
        <w:rPr>
          <w:rFonts w:ascii="Arial" w:hAnsi="Arial" w:cs="Arial"/>
          <w:b/>
          <w:bCs/>
          <w:iCs/>
          <w:u w:val="single"/>
        </w:rPr>
        <w:t>Treść pytania 3:</w:t>
      </w:r>
      <w:r w:rsidRPr="00EB4AE9">
        <w:rPr>
          <w:rFonts w:ascii="Arial" w:hAnsi="Arial" w:cs="Arial"/>
          <w:iCs/>
          <w:u w:val="single"/>
        </w:rPr>
        <w:t xml:space="preserve"> </w:t>
      </w:r>
    </w:p>
    <w:p w14:paraId="6A47A18E" w14:textId="77777777" w:rsidR="00EB4AE9" w:rsidRPr="00EB4AE9" w:rsidRDefault="00EB4AE9" w:rsidP="00EB4AE9">
      <w:pPr>
        <w:autoSpaceDE w:val="0"/>
        <w:adjustRightInd w:val="0"/>
        <w:spacing w:after="0" w:line="276" w:lineRule="auto"/>
        <w:jc w:val="both"/>
        <w:rPr>
          <w:rFonts w:ascii="Arial" w:hAnsi="Arial" w:cs="Arial"/>
          <w:bCs/>
        </w:rPr>
      </w:pPr>
      <w:r w:rsidRPr="00EB4AE9">
        <w:rPr>
          <w:rFonts w:ascii="Arial" w:eastAsia="Times New Roman" w:hAnsi="Arial" w:cs="Arial"/>
          <w:bCs/>
          <w:kern w:val="0"/>
          <w:lang w:eastAsia="pl-PL"/>
        </w:rPr>
        <w:t>W załączonym projekcie dla układów NW1 do NW3 podane są moce agregatów skraplających jednakże nie podany jest parametr czy ta wydajność dotyczy grzania czy chłodzenia - proszę o uszczegółowienie.</w:t>
      </w:r>
    </w:p>
    <w:p w14:paraId="590DA47E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b/>
          <w:bCs/>
          <w:iCs/>
          <w:kern w:val="0"/>
        </w:rPr>
      </w:pPr>
    </w:p>
    <w:p w14:paraId="7B6C62CA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iCs/>
          <w:kern w:val="0"/>
          <w:u w:val="single"/>
        </w:rPr>
      </w:pPr>
      <w:r w:rsidRPr="00EB4AE9">
        <w:rPr>
          <w:rFonts w:ascii="Arial" w:hAnsi="Arial" w:cs="Arial"/>
          <w:b/>
          <w:bCs/>
          <w:iCs/>
          <w:kern w:val="0"/>
          <w:u w:val="single"/>
        </w:rPr>
        <w:t>Proponowana odpowiedź na pytanie nr 3</w:t>
      </w:r>
      <w:r w:rsidRPr="00EB4AE9">
        <w:rPr>
          <w:rFonts w:ascii="Arial" w:hAnsi="Arial" w:cs="Arial"/>
          <w:iCs/>
          <w:kern w:val="0"/>
          <w:u w:val="single"/>
        </w:rPr>
        <w:t>:</w:t>
      </w:r>
    </w:p>
    <w:p w14:paraId="0816EA9A" w14:textId="77777777" w:rsidR="00EB4AE9" w:rsidRPr="00266C5E" w:rsidRDefault="00EB4AE9" w:rsidP="00EB4AE9">
      <w:pPr>
        <w:suppressAutoHyphens/>
        <w:autoSpaceDN w:val="0"/>
        <w:spacing w:before="120" w:after="0" w:line="276" w:lineRule="auto"/>
        <w:jc w:val="both"/>
        <w:textAlignment w:val="baseline"/>
        <w:rPr>
          <w:rFonts w:ascii="Arial" w:eastAsia="Times New Roman" w:hAnsi="Arial" w:cs="Arial"/>
          <w:bCs/>
          <w:i/>
          <w:iCs/>
          <w:kern w:val="0"/>
          <w:lang w:eastAsia="pl-PL"/>
        </w:rPr>
      </w:pPr>
      <w:r w:rsidRPr="00266C5E">
        <w:rPr>
          <w:rFonts w:ascii="Arial" w:eastAsia="Times New Roman" w:hAnsi="Arial" w:cs="Arial"/>
          <w:bCs/>
          <w:i/>
          <w:iCs/>
          <w:kern w:val="0"/>
          <w:lang w:eastAsia="pl-PL"/>
        </w:rPr>
        <w:t>Jak punkcie nr.2, są podane projekcie wartości do doboru agregatów freonowych ( wg. wytycznych producenta zamontowanej centrali VTS), wartości wymienione agregatów AHU–moc chłodnicza i grzewcza są wartościami minimalnymi.</w:t>
      </w:r>
    </w:p>
    <w:p w14:paraId="7232DC4D" w14:textId="77777777" w:rsidR="00EB4AE9" w:rsidRPr="00EB4AE9" w:rsidRDefault="00EB4AE9" w:rsidP="00EB4AE9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243A6551" w14:textId="77777777" w:rsidR="00EB4AE9" w:rsidRPr="00EB4AE9" w:rsidRDefault="00EB4AE9" w:rsidP="00EB4AE9">
      <w:pPr>
        <w:spacing w:after="0" w:line="276" w:lineRule="auto"/>
        <w:jc w:val="both"/>
        <w:rPr>
          <w:rFonts w:ascii="Arial" w:hAnsi="Arial" w:cs="Arial"/>
          <w:iCs/>
          <w:u w:val="single"/>
        </w:rPr>
      </w:pPr>
      <w:r w:rsidRPr="00EB4AE9">
        <w:rPr>
          <w:rFonts w:ascii="Arial" w:hAnsi="Arial" w:cs="Arial"/>
          <w:b/>
          <w:bCs/>
          <w:iCs/>
          <w:u w:val="single"/>
        </w:rPr>
        <w:t>Treść pytania 4:</w:t>
      </w:r>
      <w:r w:rsidRPr="00EB4AE9">
        <w:rPr>
          <w:rFonts w:ascii="Arial" w:hAnsi="Arial" w:cs="Arial"/>
          <w:iCs/>
          <w:u w:val="single"/>
        </w:rPr>
        <w:t xml:space="preserve"> </w:t>
      </w:r>
    </w:p>
    <w:p w14:paraId="6F4DAB44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bCs/>
          <w:iCs/>
          <w:kern w:val="0"/>
        </w:rPr>
      </w:pPr>
      <w:r w:rsidRPr="00EB4AE9">
        <w:rPr>
          <w:rFonts w:ascii="Arial" w:eastAsia="Times New Roman" w:hAnsi="Arial" w:cs="Arial"/>
          <w:bCs/>
          <w:kern w:val="0"/>
          <w:lang w:eastAsia="pl-PL"/>
        </w:rPr>
        <w:t>W załączonym projekcie powołuje się na dobór freonowych chłodnic powietrza kanałowych jednakże nigdzie nie ma wzmianki w którym miejscu maja być one zamontowane. Jednocześnie w projekcie jest zapis "zgodnie z załączonymi rysunkami" a w postępowaniu nie ma żadnego projektu graficznego z umiejscowieniem tych chłodnic kanałowych. Proszę o dołączenie rysunków lub wyjaśnienie tych kwestii.</w:t>
      </w:r>
    </w:p>
    <w:p w14:paraId="11B03D8D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b/>
          <w:bCs/>
          <w:iCs/>
          <w:kern w:val="0"/>
        </w:rPr>
      </w:pPr>
    </w:p>
    <w:p w14:paraId="313608CA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iCs/>
          <w:kern w:val="0"/>
          <w:u w:val="single"/>
        </w:rPr>
      </w:pPr>
      <w:r w:rsidRPr="00EB4AE9">
        <w:rPr>
          <w:rFonts w:ascii="Arial" w:hAnsi="Arial" w:cs="Arial"/>
          <w:b/>
          <w:bCs/>
          <w:iCs/>
          <w:kern w:val="0"/>
          <w:u w:val="single"/>
        </w:rPr>
        <w:t>Proponowana odpowiedź na pytanie nr 4</w:t>
      </w:r>
      <w:r w:rsidRPr="00EB4AE9">
        <w:rPr>
          <w:rFonts w:ascii="Arial" w:hAnsi="Arial" w:cs="Arial"/>
          <w:iCs/>
          <w:kern w:val="0"/>
          <w:u w:val="single"/>
        </w:rPr>
        <w:t>:</w:t>
      </w:r>
    </w:p>
    <w:bookmarkEnd w:id="2"/>
    <w:p w14:paraId="00FBFA90" w14:textId="77777777" w:rsidR="00EB4AE9" w:rsidRPr="00266C5E" w:rsidRDefault="00EB4AE9" w:rsidP="00EB4AE9">
      <w:pPr>
        <w:suppressAutoHyphens/>
        <w:autoSpaceDN w:val="0"/>
        <w:spacing w:before="120" w:after="0" w:line="276" w:lineRule="auto"/>
        <w:jc w:val="both"/>
        <w:textAlignment w:val="baseline"/>
        <w:rPr>
          <w:rFonts w:ascii="Arial" w:eastAsia="Times New Roman" w:hAnsi="Arial" w:cs="Arial"/>
          <w:bCs/>
          <w:i/>
          <w:iCs/>
          <w:kern w:val="0"/>
          <w:lang w:eastAsia="pl-PL"/>
        </w:rPr>
      </w:pPr>
      <w:r w:rsidRPr="00266C5E">
        <w:rPr>
          <w:rFonts w:ascii="Arial" w:eastAsia="Times New Roman" w:hAnsi="Arial" w:cs="Arial"/>
          <w:bCs/>
          <w:i/>
          <w:iCs/>
          <w:kern w:val="0"/>
          <w:lang w:eastAsia="pl-PL"/>
        </w:rPr>
        <w:t>Należy dobrać odpowiednio ( wg. podanych wartości wejściowych , dla funkcji chłodzenia i grzania) chłodnice -nagrzewnice freonowe; należy również przy doborze uwzględnić wymiary kanału nawiewnego do pomieszczeń (plus odpowiedniej  izolacji i połączeń), na rysunku zostały wskazane przykładowe miejsce montażu nagrzewnico-chłodnicy freonowej</w:t>
      </w:r>
    </w:p>
    <w:p w14:paraId="5DC81D3C" w14:textId="77777777" w:rsidR="00EB4AE9" w:rsidRPr="002958AA" w:rsidRDefault="00EB4AE9" w:rsidP="00EB4AE9">
      <w:pPr>
        <w:spacing w:before="120" w:after="0" w:line="276" w:lineRule="auto"/>
        <w:jc w:val="both"/>
        <w:rPr>
          <w:rFonts w:ascii="Arial" w:hAnsi="Arial" w:cs="Arial"/>
          <w:u w:val="single"/>
        </w:rPr>
      </w:pPr>
      <w:r w:rsidRPr="002958AA">
        <w:rPr>
          <w:rFonts w:ascii="Arial" w:hAnsi="Arial" w:cs="Arial"/>
          <w:b/>
          <w:bCs/>
          <w:iCs/>
          <w:u w:val="single"/>
        </w:rPr>
        <w:t>Treść pytania 5:</w:t>
      </w:r>
      <w:r w:rsidRPr="002958AA">
        <w:rPr>
          <w:rFonts w:ascii="Arial" w:hAnsi="Arial" w:cs="Arial"/>
          <w:iCs/>
          <w:u w:val="single"/>
        </w:rPr>
        <w:t xml:space="preserve"> </w:t>
      </w:r>
    </w:p>
    <w:p w14:paraId="6116661B" w14:textId="3ECB2BE4" w:rsidR="00EB4AE9" w:rsidRPr="002958AA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bCs/>
        </w:rPr>
      </w:pPr>
      <w:r w:rsidRPr="002958AA">
        <w:rPr>
          <w:rFonts w:ascii="Arial" w:eastAsia="Times New Roman" w:hAnsi="Arial" w:cs="Arial"/>
          <w:bCs/>
          <w:kern w:val="0"/>
          <w:lang w:eastAsia="pl-PL"/>
        </w:rPr>
        <w:t>Zgodnie z istniejącym projektem wykonawczym istniejącej instalacji wentylacyjnej, zainstalowane centrale wentylacyjne są wyposażone w fabrycznie wbudowane chłodnice glikolowe, proszę o odpowiedź i uszczegółowienie co należy zrobić z tymi chłodnicami, ponieważ jeśli zainstalujemy kanałowe chłodnice freonowe ( na podstawie projektu) to parametry pracy i wydajności powietrza się zmieniają w związku z oporami dodatkowej chłodnicy powietrza zamontowanej na kanale wentylacyjnym a co za tym idzie zmieniają się temperatury powietrza, spręż dyspozycyjny centrali i zmniejszenie ilości powietrza na nawiewie co może negatywnie wpłynąć na pracę całej instalacji wentylacyjnej</w:t>
      </w:r>
      <w:r w:rsidR="002958AA" w:rsidRPr="002958AA">
        <w:rPr>
          <w:rFonts w:ascii="Arial" w:eastAsia="Times New Roman" w:hAnsi="Arial" w:cs="Arial"/>
          <w:bCs/>
          <w:kern w:val="0"/>
          <w:lang w:eastAsia="pl-PL"/>
        </w:rPr>
        <w:t xml:space="preserve">. </w:t>
      </w:r>
      <w:r w:rsidRPr="002958AA">
        <w:rPr>
          <w:rFonts w:ascii="Arial" w:eastAsia="Times New Roman" w:hAnsi="Arial" w:cs="Arial"/>
          <w:bCs/>
          <w:kern w:val="0"/>
          <w:lang w:eastAsia="pl-PL"/>
        </w:rPr>
        <w:t xml:space="preserve"> </w:t>
      </w:r>
    </w:p>
    <w:p w14:paraId="335800E9" w14:textId="77777777" w:rsidR="00EB4AE9" w:rsidRPr="00EB4AE9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b/>
          <w:bCs/>
          <w:iCs/>
          <w:kern w:val="0"/>
        </w:rPr>
      </w:pPr>
    </w:p>
    <w:p w14:paraId="5227C216" w14:textId="77777777" w:rsidR="00EB4AE9" w:rsidRPr="002958AA" w:rsidRDefault="00EB4AE9" w:rsidP="00EB4AE9">
      <w:pPr>
        <w:autoSpaceDE w:val="0"/>
        <w:adjustRightInd w:val="0"/>
        <w:spacing w:after="0" w:line="276" w:lineRule="auto"/>
        <w:rPr>
          <w:rFonts w:ascii="Arial" w:hAnsi="Arial" w:cs="Arial"/>
          <w:iCs/>
          <w:kern w:val="0"/>
          <w:u w:val="single"/>
        </w:rPr>
      </w:pPr>
      <w:r w:rsidRPr="002958AA">
        <w:rPr>
          <w:rFonts w:ascii="Arial" w:hAnsi="Arial" w:cs="Arial"/>
          <w:b/>
          <w:bCs/>
          <w:iCs/>
          <w:kern w:val="0"/>
          <w:u w:val="single"/>
        </w:rPr>
        <w:t>Proponowana odpowiedź na pytanie nr 5</w:t>
      </w:r>
      <w:r w:rsidRPr="002958AA">
        <w:rPr>
          <w:rFonts w:ascii="Arial" w:hAnsi="Arial" w:cs="Arial"/>
          <w:iCs/>
          <w:kern w:val="0"/>
          <w:u w:val="single"/>
        </w:rPr>
        <w:t>:</w:t>
      </w:r>
    </w:p>
    <w:p w14:paraId="5A4D9EDB" w14:textId="77777777" w:rsidR="00EB4AE9" w:rsidRPr="002958AA" w:rsidRDefault="00EB4AE9" w:rsidP="002958AA">
      <w:pPr>
        <w:suppressAutoHyphens/>
        <w:autoSpaceDN w:val="0"/>
        <w:spacing w:before="120" w:after="0" w:line="276" w:lineRule="auto"/>
        <w:jc w:val="both"/>
        <w:textAlignment w:val="baseline"/>
        <w:rPr>
          <w:rFonts w:ascii="Arial" w:eastAsia="Times New Roman" w:hAnsi="Arial" w:cs="Arial"/>
          <w:bCs/>
          <w:i/>
          <w:iCs/>
          <w:kern w:val="0"/>
          <w:lang w:eastAsia="pl-PL"/>
        </w:rPr>
      </w:pPr>
      <w:r w:rsidRPr="00266C5E">
        <w:rPr>
          <w:rFonts w:ascii="Arial" w:eastAsia="Times New Roman" w:hAnsi="Arial" w:cs="Arial"/>
          <w:bCs/>
          <w:i/>
          <w:iCs/>
          <w:kern w:val="0"/>
          <w:lang w:eastAsia="pl-PL"/>
        </w:rPr>
        <w:t xml:space="preserve">Wartości nadrzędną dla pracy centrali (cel inwestycji)  jest utrzymanie odpowiedniej temperatury nadmuchu, nie dopuszczalne jest nawiew temperaturą zbliżona to temperatury zewnętrznej. Przy doborze chłodnico-nagrzewnicy należy dobrać jak najmniej opory przepływu, dodatkowo należy </w:t>
      </w:r>
      <w:r w:rsidRPr="00266C5E">
        <w:rPr>
          <w:rFonts w:ascii="Arial" w:eastAsia="Times New Roman" w:hAnsi="Arial" w:cs="Arial"/>
          <w:bCs/>
          <w:i/>
          <w:iCs/>
          <w:kern w:val="0"/>
          <w:u w:val="single"/>
          <w:lang w:eastAsia="pl-PL"/>
        </w:rPr>
        <w:t>uzgodnić na roboczo – z gwarantem centrali (ew. inwestorem),</w:t>
      </w:r>
      <w:r w:rsidRPr="00266C5E">
        <w:rPr>
          <w:rFonts w:ascii="Arial" w:eastAsia="Times New Roman" w:hAnsi="Arial" w:cs="Arial"/>
          <w:bCs/>
          <w:i/>
          <w:iCs/>
          <w:kern w:val="0"/>
          <w:lang w:eastAsia="pl-PL"/>
        </w:rPr>
        <w:t xml:space="preserve"> chwilowe wymontowanie chłodnicy wodnej z centrali oraz odpowiednio zabezpieczyć na czas składowania. </w:t>
      </w:r>
    </w:p>
    <w:p w14:paraId="080883DE" w14:textId="77777777" w:rsidR="00EB4AE9" w:rsidRPr="00266C5E" w:rsidRDefault="00EB4AE9" w:rsidP="00EB4AE9">
      <w:pPr>
        <w:suppressAutoHyphens/>
        <w:autoSpaceDN w:val="0"/>
        <w:spacing w:before="120" w:after="0" w:line="276" w:lineRule="auto"/>
        <w:jc w:val="both"/>
        <w:textAlignment w:val="baseline"/>
        <w:rPr>
          <w:rFonts w:ascii="Arial" w:eastAsia="Times New Roman" w:hAnsi="Arial" w:cs="Arial"/>
          <w:b/>
          <w:color w:val="FF0000"/>
          <w:kern w:val="0"/>
          <w:lang w:eastAsia="pl-PL"/>
        </w:rPr>
      </w:pPr>
    </w:p>
    <w:bookmarkEnd w:id="1"/>
    <w:p w14:paraId="49EFE090" w14:textId="15C5A1BC" w:rsidR="002958AA" w:rsidRPr="00420A65" w:rsidRDefault="002958AA" w:rsidP="002958AA">
      <w:pPr>
        <w:spacing w:after="0" w:line="276" w:lineRule="auto"/>
        <w:ind w:left="4956" w:right="253" w:firstLine="708"/>
        <w:rPr>
          <w:rFonts w:ascii="Arial" w:hAnsi="Arial" w:cs="Arial"/>
          <w:b/>
          <w:bCs/>
          <w:color w:val="FF0000"/>
        </w:rPr>
      </w:pPr>
      <w:r>
        <w:rPr>
          <w:rFonts w:ascii="Arial" w:hAnsi="Arial" w:cs="Arial"/>
          <w:b/>
          <w:bCs/>
          <w:color w:val="FF0000"/>
        </w:rPr>
        <w:t xml:space="preserve">        </w:t>
      </w:r>
      <w:r w:rsidRPr="00420A65">
        <w:rPr>
          <w:rFonts w:ascii="Arial" w:hAnsi="Arial" w:cs="Arial"/>
          <w:b/>
          <w:bCs/>
          <w:color w:val="FF0000"/>
        </w:rPr>
        <w:t xml:space="preserve">Wójt Gminy Grabówka </w:t>
      </w:r>
      <w:r w:rsidRPr="00420A65">
        <w:rPr>
          <w:rFonts w:ascii="Arial" w:hAnsi="Arial" w:cs="Arial"/>
          <w:b/>
          <w:bCs/>
          <w:color w:val="FF0000"/>
        </w:rPr>
        <w:br/>
        <w:t xml:space="preserve">                                        </w:t>
      </w:r>
    </w:p>
    <w:p w14:paraId="1286DFD6" w14:textId="77777777" w:rsidR="002958AA" w:rsidRPr="00420A65" w:rsidRDefault="002958AA" w:rsidP="002958AA">
      <w:pPr>
        <w:spacing w:after="0" w:line="276" w:lineRule="auto"/>
        <w:ind w:left="4956" w:right="253" w:firstLine="708"/>
        <w:rPr>
          <w:rFonts w:ascii="Arial" w:hAnsi="Arial" w:cs="Arial"/>
          <w:b/>
          <w:bCs/>
          <w:color w:val="FF0000"/>
        </w:rPr>
      </w:pPr>
      <w:r w:rsidRPr="00420A65">
        <w:rPr>
          <w:rFonts w:ascii="Arial" w:hAnsi="Arial" w:cs="Arial"/>
          <w:b/>
          <w:bCs/>
          <w:color w:val="FF0000"/>
        </w:rPr>
        <w:t xml:space="preserve">      </w:t>
      </w:r>
      <w:r w:rsidRPr="00420A65">
        <w:rPr>
          <w:rFonts w:ascii="Arial" w:eastAsia="Times New Roman" w:hAnsi="Arial" w:cs="Arial"/>
          <w:b/>
          <w:bCs/>
          <w:color w:val="FF0000"/>
        </w:rPr>
        <w:t xml:space="preserve">/-/ </w:t>
      </w:r>
      <w:r w:rsidRPr="00420A65">
        <w:rPr>
          <w:rFonts w:ascii="Arial" w:hAnsi="Arial" w:cs="Arial"/>
          <w:b/>
          <w:bCs/>
          <w:color w:val="FF0000"/>
        </w:rPr>
        <w:t xml:space="preserve"> Katarzyna Todorczuk</w:t>
      </w:r>
    </w:p>
    <w:p w14:paraId="778B099A" w14:textId="77777777" w:rsidR="006527B3" w:rsidRPr="00C650C2" w:rsidRDefault="006527B3" w:rsidP="00C650C2">
      <w:pPr>
        <w:suppressAutoHyphens/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zh-CN"/>
          <w14:ligatures w14:val="none"/>
        </w:rPr>
      </w:pPr>
    </w:p>
    <w:p w14:paraId="07FB1AE7" w14:textId="77777777" w:rsidR="006527B3" w:rsidRPr="00C650C2" w:rsidRDefault="006527B3" w:rsidP="00C650C2">
      <w:pPr>
        <w:suppressAutoHyphens/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zh-CN"/>
          <w14:ligatures w14:val="none"/>
        </w:rPr>
      </w:pPr>
    </w:p>
    <w:p w14:paraId="2EEC3BD0" w14:textId="51A89811" w:rsidR="00E84119" w:rsidRPr="00C650C2" w:rsidRDefault="003442ED" w:rsidP="00C650C2">
      <w:pPr>
        <w:suppressAutoHyphens/>
        <w:autoSpaceDN w:val="0"/>
        <w:spacing w:before="100" w:after="0" w:line="276" w:lineRule="auto"/>
        <w:ind w:left="284"/>
        <w:jc w:val="both"/>
        <w:textAlignment w:val="baseline"/>
        <w:rPr>
          <w:rFonts w:ascii="Arial" w:hAnsi="Arial" w:cs="Arial"/>
          <w:color w:val="000000" w:themeColor="text1"/>
          <w:sz w:val="20"/>
          <w:szCs w:val="20"/>
        </w:rPr>
      </w:pPr>
      <w:r w:rsidRPr="00C650C2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    </w:t>
      </w:r>
      <w:r w:rsidR="00E84119" w:rsidRPr="00C650C2">
        <w:rPr>
          <w:rFonts w:ascii="Arial" w:hAnsi="Arial" w:cs="Arial"/>
          <w:color w:val="000000" w:themeColor="text1"/>
          <w:sz w:val="20"/>
          <w:szCs w:val="20"/>
        </w:rPr>
        <w:t xml:space="preserve">           </w:t>
      </w:r>
    </w:p>
    <w:sectPr w:rsidR="00E84119" w:rsidRPr="00C650C2" w:rsidSect="00DB1641">
      <w:pgSz w:w="11906" w:h="16838"/>
      <w:pgMar w:top="907" w:right="1418" w:bottom="107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71014"/>
    <w:multiLevelType w:val="hybridMultilevel"/>
    <w:tmpl w:val="59CA31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EA5CDE"/>
    <w:multiLevelType w:val="multilevel"/>
    <w:tmpl w:val="07C698D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45099"/>
    <w:multiLevelType w:val="hybridMultilevel"/>
    <w:tmpl w:val="6D1A0A9E"/>
    <w:lvl w:ilvl="0" w:tplc="6B2A8EB0">
      <w:start w:val="1"/>
      <w:numFmt w:val="decimal"/>
      <w:lvlText w:val="%1)"/>
      <w:lvlJc w:val="left"/>
      <w:pPr>
        <w:ind w:left="4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A0705F7"/>
    <w:multiLevelType w:val="hybridMultilevel"/>
    <w:tmpl w:val="0E80AC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0F3385"/>
    <w:multiLevelType w:val="multilevel"/>
    <w:tmpl w:val="0600AA7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A6510B"/>
    <w:multiLevelType w:val="hybridMultilevel"/>
    <w:tmpl w:val="59CA31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576348"/>
    <w:multiLevelType w:val="hybridMultilevel"/>
    <w:tmpl w:val="4FA03C2C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F67D22"/>
    <w:multiLevelType w:val="hybridMultilevel"/>
    <w:tmpl w:val="E37E166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287890"/>
    <w:multiLevelType w:val="hybridMultilevel"/>
    <w:tmpl w:val="59CA31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802DA2"/>
    <w:multiLevelType w:val="multilevel"/>
    <w:tmpl w:val="7EB8BE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trike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5A0358"/>
    <w:multiLevelType w:val="hybridMultilevel"/>
    <w:tmpl w:val="59CA31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C14CC7"/>
    <w:multiLevelType w:val="multilevel"/>
    <w:tmpl w:val="5FC69736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84775A"/>
    <w:multiLevelType w:val="hybridMultilevel"/>
    <w:tmpl w:val="D75210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750F98"/>
    <w:multiLevelType w:val="hybridMultilevel"/>
    <w:tmpl w:val="59CA31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274871748">
    <w:abstractNumId w:val="7"/>
  </w:num>
  <w:num w:numId="2" w16cid:durableId="1456289663">
    <w:abstractNumId w:val="3"/>
  </w:num>
  <w:num w:numId="3" w16cid:durableId="867137589">
    <w:abstractNumId w:val="9"/>
  </w:num>
  <w:num w:numId="4" w16cid:durableId="1445423930">
    <w:abstractNumId w:val="2"/>
  </w:num>
  <w:num w:numId="5" w16cid:durableId="726101248">
    <w:abstractNumId w:val="4"/>
  </w:num>
  <w:num w:numId="6" w16cid:durableId="53342765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53354976">
    <w:abstractNumId w:val="11"/>
  </w:num>
  <w:num w:numId="8" w16cid:durableId="1509251484">
    <w:abstractNumId w:val="1"/>
  </w:num>
  <w:num w:numId="9" w16cid:durableId="537552079">
    <w:abstractNumId w:val="6"/>
  </w:num>
  <w:num w:numId="10" w16cid:durableId="27991607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13274843">
    <w:abstractNumId w:val="0"/>
  </w:num>
  <w:num w:numId="12" w16cid:durableId="1370187455">
    <w:abstractNumId w:val="5"/>
  </w:num>
  <w:num w:numId="13" w16cid:durableId="1799179280">
    <w:abstractNumId w:val="10"/>
  </w:num>
  <w:num w:numId="14" w16cid:durableId="205507827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7E5D"/>
    <w:rsid w:val="00016F7D"/>
    <w:rsid w:val="000D55A1"/>
    <w:rsid w:val="0024797D"/>
    <w:rsid w:val="002764FE"/>
    <w:rsid w:val="002873BC"/>
    <w:rsid w:val="002958AA"/>
    <w:rsid w:val="00322BB5"/>
    <w:rsid w:val="003321AB"/>
    <w:rsid w:val="003442ED"/>
    <w:rsid w:val="00376573"/>
    <w:rsid w:val="003B1D76"/>
    <w:rsid w:val="00547DB1"/>
    <w:rsid w:val="006527B3"/>
    <w:rsid w:val="008A774D"/>
    <w:rsid w:val="0098453C"/>
    <w:rsid w:val="00C60254"/>
    <w:rsid w:val="00C6078F"/>
    <w:rsid w:val="00C650C2"/>
    <w:rsid w:val="00C86FCE"/>
    <w:rsid w:val="00CA6E75"/>
    <w:rsid w:val="00D37E5D"/>
    <w:rsid w:val="00D93672"/>
    <w:rsid w:val="00DA49F8"/>
    <w:rsid w:val="00DB1641"/>
    <w:rsid w:val="00DB6FB8"/>
    <w:rsid w:val="00E003B9"/>
    <w:rsid w:val="00E14A97"/>
    <w:rsid w:val="00E21D42"/>
    <w:rsid w:val="00E63A45"/>
    <w:rsid w:val="00E84119"/>
    <w:rsid w:val="00EB4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D1AB7"/>
  <w15:chartTrackingRefBased/>
  <w15:docId w15:val="{5B634CA0-58CA-4FAE-82A7-608AACD59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84119"/>
    <w:pPr>
      <w:ind w:left="720"/>
      <w:contextualSpacing/>
    </w:pPr>
  </w:style>
  <w:style w:type="paragraph" w:styleId="Tytu">
    <w:name w:val="Title"/>
    <w:basedOn w:val="Normalny"/>
    <w:link w:val="TytuZnak"/>
    <w:uiPriority w:val="10"/>
    <w:qFormat/>
    <w:rsid w:val="00C650C2"/>
    <w:pPr>
      <w:widowControl w:val="0"/>
      <w:tabs>
        <w:tab w:val="left" w:pos="142"/>
      </w:tabs>
      <w:spacing w:after="0" w:line="240" w:lineRule="auto"/>
      <w:ind w:hanging="284"/>
      <w:jc w:val="center"/>
    </w:pPr>
    <w:rPr>
      <w:rFonts w:ascii="Arial" w:eastAsia="Times New Roman" w:hAnsi="Arial" w:cs="Times New Roman"/>
      <w:b/>
      <w:kern w:val="0"/>
      <w:sz w:val="20"/>
      <w:szCs w:val="20"/>
      <w:lang w:val="x-none" w:eastAsia="x-none"/>
      <w14:ligatures w14:val="none"/>
    </w:rPr>
  </w:style>
  <w:style w:type="character" w:customStyle="1" w:styleId="TytuZnak">
    <w:name w:val="Tytuł Znak"/>
    <w:basedOn w:val="Domylnaczcionkaakapitu"/>
    <w:link w:val="Tytu"/>
    <w:uiPriority w:val="10"/>
    <w:rsid w:val="00C650C2"/>
    <w:rPr>
      <w:rFonts w:ascii="Arial" w:eastAsia="Times New Roman" w:hAnsi="Arial" w:cs="Times New Roman"/>
      <w:b/>
      <w:kern w:val="0"/>
      <w:sz w:val="20"/>
      <w:szCs w:val="20"/>
      <w:lang w:val="x-none" w:eastAsia="x-non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92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742</Words>
  <Characters>4458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 Romanowska</dc:creator>
  <cp:keywords/>
  <dc:description/>
  <cp:lastModifiedBy>AGryguć</cp:lastModifiedBy>
  <cp:revision>16</cp:revision>
  <cp:lastPrinted>2025-02-26T11:24:00Z</cp:lastPrinted>
  <dcterms:created xsi:type="dcterms:W3CDTF">2023-06-21T12:16:00Z</dcterms:created>
  <dcterms:modified xsi:type="dcterms:W3CDTF">2026-03-26T11:07:00Z</dcterms:modified>
</cp:coreProperties>
</file>