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CB7054" w14:textId="61F5A6D4" w:rsidR="00604E93" w:rsidRPr="00D52539" w:rsidRDefault="00604E93" w:rsidP="00FA3EA4">
      <w:pPr>
        <w:pStyle w:val="Nagwek2"/>
        <w:numPr>
          <w:ilvl w:val="0"/>
          <w:numId w:val="0"/>
        </w:numPr>
        <w:tabs>
          <w:tab w:val="left" w:pos="0"/>
        </w:tabs>
        <w:rPr>
          <w:sz w:val="22"/>
          <w:szCs w:val="22"/>
        </w:rPr>
      </w:pPr>
      <w:r w:rsidRPr="00D52539">
        <w:rPr>
          <w:noProof/>
          <w:sz w:val="22"/>
          <w:szCs w:val="22"/>
        </w:rPr>
        <w:drawing>
          <wp:inline distT="0" distB="0" distL="0" distR="0" wp14:anchorId="280DF686" wp14:editId="6124C8BE">
            <wp:extent cx="5756910" cy="1435737"/>
            <wp:effectExtent l="0" t="0" r="0" b="0"/>
            <wp:docPr id="932022557" name="Obraz 932022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pier firmowy - gmina_naglowek.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56910" cy="1435737"/>
                    </a:xfrm>
                    <a:prstGeom prst="rect">
                      <a:avLst/>
                    </a:prstGeom>
                  </pic:spPr>
                </pic:pic>
              </a:graphicData>
            </a:graphic>
          </wp:inline>
        </w:drawing>
      </w:r>
    </w:p>
    <w:p w14:paraId="6A6FF1BE" w14:textId="327365AD" w:rsidR="009E5253" w:rsidRPr="001F48A1" w:rsidRDefault="00FA3EA4" w:rsidP="00FA3EA4">
      <w:pPr>
        <w:pStyle w:val="Nagwek2"/>
        <w:numPr>
          <w:ilvl w:val="0"/>
          <w:numId w:val="0"/>
        </w:numPr>
        <w:tabs>
          <w:tab w:val="left" w:pos="0"/>
        </w:tabs>
        <w:rPr>
          <w:b w:val="0"/>
          <w:bCs/>
          <w:sz w:val="22"/>
          <w:szCs w:val="22"/>
        </w:rPr>
      </w:pPr>
      <w:r w:rsidRPr="001F48A1">
        <w:rPr>
          <w:sz w:val="22"/>
          <w:szCs w:val="22"/>
        </w:rPr>
        <w:t>ZPZ.271.1.</w:t>
      </w:r>
      <w:r w:rsidR="00B2544A" w:rsidRPr="001F48A1">
        <w:rPr>
          <w:sz w:val="22"/>
          <w:szCs w:val="22"/>
        </w:rPr>
        <w:t>2</w:t>
      </w:r>
      <w:r w:rsidRPr="001F48A1">
        <w:rPr>
          <w:sz w:val="22"/>
          <w:szCs w:val="22"/>
        </w:rPr>
        <w:t>.202</w:t>
      </w:r>
      <w:r w:rsidR="006C2D30" w:rsidRPr="001F48A1">
        <w:rPr>
          <w:sz w:val="22"/>
          <w:szCs w:val="22"/>
        </w:rPr>
        <w:t>6</w:t>
      </w:r>
      <w:r w:rsidRPr="001F48A1">
        <w:rPr>
          <w:sz w:val="22"/>
          <w:szCs w:val="22"/>
        </w:rPr>
        <w:t>.EK/</w:t>
      </w:r>
      <w:r w:rsidR="004C4D33" w:rsidRPr="001F48A1">
        <w:rPr>
          <w:sz w:val="22"/>
          <w:szCs w:val="22"/>
        </w:rPr>
        <w:t>K</w:t>
      </w:r>
      <w:r w:rsidR="00ED1D2D" w:rsidRPr="001F48A1">
        <w:rPr>
          <w:sz w:val="22"/>
          <w:szCs w:val="22"/>
        </w:rPr>
        <w:t>B</w:t>
      </w:r>
      <w:r w:rsidR="00FF3CE7" w:rsidRPr="001F48A1">
        <w:rPr>
          <w:sz w:val="22"/>
          <w:szCs w:val="22"/>
        </w:rPr>
        <w:t>.</w:t>
      </w:r>
      <w:r w:rsidR="0076717B">
        <w:rPr>
          <w:sz w:val="22"/>
          <w:szCs w:val="22"/>
        </w:rPr>
        <w:t>5</w:t>
      </w:r>
      <w:r w:rsidR="00B2544A" w:rsidRPr="001F48A1">
        <w:rPr>
          <w:sz w:val="22"/>
          <w:szCs w:val="22"/>
        </w:rPr>
        <w:t xml:space="preserve">   </w:t>
      </w:r>
      <w:r w:rsidR="009E5253" w:rsidRPr="001F48A1">
        <w:rPr>
          <w:bCs/>
          <w:sz w:val="22"/>
          <w:szCs w:val="22"/>
        </w:rPr>
        <w:t xml:space="preserve">                </w:t>
      </w:r>
      <w:r w:rsidR="00195D6A" w:rsidRPr="001F48A1">
        <w:rPr>
          <w:bCs/>
          <w:sz w:val="22"/>
          <w:szCs w:val="22"/>
        </w:rPr>
        <w:t xml:space="preserve">             </w:t>
      </w:r>
      <w:r w:rsidR="00FF3CE7" w:rsidRPr="001F48A1">
        <w:rPr>
          <w:bCs/>
          <w:sz w:val="22"/>
          <w:szCs w:val="22"/>
        </w:rPr>
        <w:t xml:space="preserve">        </w:t>
      </w:r>
      <w:r w:rsidR="004C4D33" w:rsidRPr="001F48A1">
        <w:rPr>
          <w:bCs/>
          <w:sz w:val="22"/>
          <w:szCs w:val="22"/>
        </w:rPr>
        <w:t xml:space="preserve">       </w:t>
      </w:r>
      <w:r w:rsidR="00FC7E04" w:rsidRPr="001F48A1">
        <w:rPr>
          <w:bCs/>
          <w:sz w:val="22"/>
          <w:szCs w:val="22"/>
        </w:rPr>
        <w:t xml:space="preserve">             </w:t>
      </w:r>
      <w:r w:rsidR="001F48A1">
        <w:rPr>
          <w:bCs/>
          <w:sz w:val="22"/>
          <w:szCs w:val="22"/>
        </w:rPr>
        <w:t xml:space="preserve">              </w:t>
      </w:r>
      <w:r w:rsidR="009E5253" w:rsidRPr="001F48A1">
        <w:rPr>
          <w:bCs/>
          <w:sz w:val="22"/>
          <w:szCs w:val="22"/>
        </w:rPr>
        <w:t>Pszczółki, dnia 202</w:t>
      </w:r>
      <w:r w:rsidR="006C2D30" w:rsidRPr="001F48A1">
        <w:rPr>
          <w:bCs/>
          <w:sz w:val="22"/>
          <w:szCs w:val="22"/>
        </w:rPr>
        <w:t>6</w:t>
      </w:r>
      <w:r w:rsidR="009E5253" w:rsidRPr="001F48A1">
        <w:rPr>
          <w:bCs/>
          <w:sz w:val="22"/>
          <w:szCs w:val="22"/>
        </w:rPr>
        <w:t>-</w:t>
      </w:r>
      <w:r w:rsidR="00ED1D2D" w:rsidRPr="001F48A1">
        <w:rPr>
          <w:bCs/>
          <w:sz w:val="22"/>
          <w:szCs w:val="22"/>
        </w:rPr>
        <w:t>0</w:t>
      </w:r>
      <w:r w:rsidR="00B2544A" w:rsidRPr="001F48A1">
        <w:rPr>
          <w:bCs/>
          <w:sz w:val="22"/>
          <w:szCs w:val="22"/>
        </w:rPr>
        <w:t>2</w:t>
      </w:r>
      <w:r w:rsidR="009E5253" w:rsidRPr="001F48A1">
        <w:rPr>
          <w:bCs/>
          <w:sz w:val="22"/>
          <w:szCs w:val="22"/>
        </w:rPr>
        <w:t>-</w:t>
      </w:r>
      <w:r w:rsidR="00BF1727">
        <w:rPr>
          <w:bCs/>
          <w:sz w:val="22"/>
          <w:szCs w:val="22"/>
        </w:rPr>
        <w:t>20</w:t>
      </w:r>
    </w:p>
    <w:p w14:paraId="234D3A84" w14:textId="77777777" w:rsidR="009E5253" w:rsidRPr="001F48A1" w:rsidRDefault="009E5253" w:rsidP="009E5253">
      <w:pPr>
        <w:ind w:firstLine="708"/>
        <w:jc w:val="both"/>
        <w:rPr>
          <w:rFonts w:ascii="Times New Roman" w:hAnsi="Times New Roman" w:cs="Times New Roman"/>
          <w:sz w:val="22"/>
          <w:szCs w:val="22"/>
          <w:u w:val="single"/>
        </w:rPr>
      </w:pPr>
    </w:p>
    <w:p w14:paraId="6A98DCE2" w14:textId="77777777" w:rsidR="00FA3EA4" w:rsidRPr="001F48A1" w:rsidRDefault="00FA3EA4" w:rsidP="00FA3EA4">
      <w:pPr>
        <w:pStyle w:val="Nagwek3"/>
        <w:ind w:left="4956" w:firstLine="708"/>
        <w:rPr>
          <w:rFonts w:ascii="Times New Roman" w:hAnsi="Times New Roman" w:cs="Times New Roman"/>
          <w:b/>
          <w:bCs/>
          <w:color w:val="auto"/>
          <w:sz w:val="22"/>
          <w:szCs w:val="22"/>
        </w:rPr>
      </w:pPr>
      <w:r w:rsidRPr="001F48A1">
        <w:rPr>
          <w:rFonts w:ascii="Times New Roman" w:hAnsi="Times New Roman" w:cs="Times New Roman"/>
          <w:b/>
          <w:bCs/>
          <w:color w:val="auto"/>
          <w:sz w:val="22"/>
          <w:szCs w:val="22"/>
        </w:rPr>
        <w:t>Do Wszystkich Wykonawców</w:t>
      </w:r>
    </w:p>
    <w:p w14:paraId="055EA777" w14:textId="77777777" w:rsidR="00FA3EA4" w:rsidRPr="001F48A1" w:rsidRDefault="00FA3EA4" w:rsidP="00FA3EA4">
      <w:pPr>
        <w:jc w:val="both"/>
        <w:rPr>
          <w:rFonts w:ascii="Times New Roman" w:hAnsi="Times New Roman" w:cs="Times New Roman"/>
          <w:b/>
          <w:bCs/>
          <w:sz w:val="22"/>
          <w:szCs w:val="22"/>
        </w:rPr>
      </w:pPr>
    </w:p>
    <w:p w14:paraId="60E4FDDD" w14:textId="6D0497E6" w:rsidR="009E5253" w:rsidRPr="001F48A1" w:rsidRDefault="00FA3EA4" w:rsidP="00FF3CE7">
      <w:pPr>
        <w:tabs>
          <w:tab w:val="left" w:pos="567"/>
        </w:tabs>
        <w:ind w:firstLine="708"/>
        <w:jc w:val="both"/>
        <w:rPr>
          <w:rFonts w:ascii="Times New Roman" w:hAnsi="Times New Roman" w:cs="Times New Roman"/>
          <w:b/>
          <w:bCs/>
          <w:sz w:val="22"/>
          <w:szCs w:val="22"/>
        </w:rPr>
      </w:pPr>
      <w:r w:rsidRPr="001F48A1">
        <w:rPr>
          <w:rFonts w:ascii="Times New Roman" w:hAnsi="Times New Roman" w:cs="Times New Roman"/>
          <w:sz w:val="22"/>
          <w:szCs w:val="22"/>
        </w:rPr>
        <w:t xml:space="preserve">Dotyczy: postępowania o udzielenie zamówienia </w:t>
      </w:r>
      <w:r w:rsidR="00667A5E" w:rsidRPr="001F48A1">
        <w:rPr>
          <w:rFonts w:ascii="Times New Roman" w:hAnsi="Times New Roman" w:cs="Times New Roman"/>
          <w:sz w:val="22"/>
          <w:szCs w:val="22"/>
        </w:rPr>
        <w:t xml:space="preserve">publicznego </w:t>
      </w:r>
      <w:r w:rsidR="009E5253" w:rsidRPr="001F48A1">
        <w:rPr>
          <w:rFonts w:ascii="Times New Roman" w:hAnsi="Times New Roman" w:cs="Times New Roman"/>
          <w:sz w:val="22"/>
          <w:szCs w:val="22"/>
        </w:rPr>
        <w:t>na</w:t>
      </w:r>
      <w:r w:rsidR="009E5253" w:rsidRPr="001F48A1">
        <w:rPr>
          <w:rFonts w:ascii="Times New Roman" w:hAnsi="Times New Roman" w:cs="Times New Roman"/>
          <w:i/>
          <w:sz w:val="22"/>
          <w:szCs w:val="22"/>
        </w:rPr>
        <w:t xml:space="preserve">: </w:t>
      </w:r>
      <w:r w:rsidR="00ED1D2D" w:rsidRPr="001F48A1">
        <w:rPr>
          <w:rFonts w:ascii="Times New Roman" w:hAnsi="Times New Roman" w:cs="Times New Roman"/>
          <w:b/>
          <w:bCs/>
          <w:sz w:val="22"/>
          <w:szCs w:val="22"/>
        </w:rPr>
        <w:t>Zakup sprzętu biurowego i komputerowego na potrzeby projektu "Cyberbezpieczna Gmina Pszczółki"</w:t>
      </w:r>
      <w:r w:rsidR="009E5253" w:rsidRPr="001F48A1">
        <w:rPr>
          <w:rFonts w:ascii="Times New Roman" w:hAnsi="Times New Roman" w:cs="Times New Roman"/>
          <w:b/>
          <w:bCs/>
          <w:sz w:val="22"/>
          <w:szCs w:val="22"/>
        </w:rPr>
        <w:t>.</w:t>
      </w:r>
    </w:p>
    <w:p w14:paraId="4529983A" w14:textId="77777777" w:rsidR="004C4D33" w:rsidRPr="001F48A1" w:rsidRDefault="004C4D33" w:rsidP="007E3AF8">
      <w:pPr>
        <w:autoSpaceDE w:val="0"/>
        <w:jc w:val="both"/>
        <w:rPr>
          <w:rFonts w:ascii="Times New Roman" w:hAnsi="Times New Roman" w:cs="Times New Roman"/>
          <w:b/>
          <w:i/>
          <w:sz w:val="22"/>
          <w:szCs w:val="22"/>
        </w:rPr>
      </w:pPr>
    </w:p>
    <w:p w14:paraId="6375B16E" w14:textId="0EFC88FA" w:rsidR="004D14DA" w:rsidRPr="001F48A1" w:rsidRDefault="004D14DA" w:rsidP="00840471">
      <w:pPr>
        <w:ind w:firstLine="708"/>
        <w:jc w:val="both"/>
        <w:rPr>
          <w:rFonts w:ascii="Times New Roman" w:hAnsi="Times New Roman" w:cs="Times New Roman"/>
          <w:sz w:val="22"/>
          <w:szCs w:val="22"/>
        </w:rPr>
      </w:pPr>
      <w:r w:rsidRPr="001F48A1">
        <w:rPr>
          <w:rFonts w:ascii="Times New Roman" w:hAnsi="Times New Roman" w:cs="Times New Roman"/>
          <w:sz w:val="22"/>
          <w:szCs w:val="22"/>
        </w:rPr>
        <w:t>W związku z pytani</w:t>
      </w:r>
      <w:r w:rsidR="0021397F">
        <w:rPr>
          <w:rFonts w:ascii="Times New Roman" w:hAnsi="Times New Roman" w:cs="Times New Roman"/>
          <w:sz w:val="22"/>
          <w:szCs w:val="22"/>
        </w:rPr>
        <w:t>ami</w:t>
      </w:r>
      <w:r w:rsidRPr="001F48A1">
        <w:rPr>
          <w:rFonts w:ascii="Times New Roman" w:hAnsi="Times New Roman" w:cs="Times New Roman"/>
          <w:sz w:val="22"/>
          <w:szCs w:val="22"/>
        </w:rPr>
        <w:t>, które wpłynęł</w:t>
      </w:r>
      <w:r w:rsidR="0021397F">
        <w:rPr>
          <w:rFonts w:ascii="Times New Roman" w:hAnsi="Times New Roman" w:cs="Times New Roman"/>
          <w:sz w:val="22"/>
          <w:szCs w:val="22"/>
        </w:rPr>
        <w:t>y</w:t>
      </w:r>
      <w:r w:rsidRPr="001F48A1">
        <w:rPr>
          <w:rFonts w:ascii="Times New Roman" w:hAnsi="Times New Roman" w:cs="Times New Roman"/>
          <w:sz w:val="22"/>
          <w:szCs w:val="22"/>
        </w:rPr>
        <w:t xml:space="preserve"> do siedziby Zamawiającego, udziela się następując</w:t>
      </w:r>
      <w:r w:rsidR="0021397F">
        <w:rPr>
          <w:rFonts w:ascii="Times New Roman" w:hAnsi="Times New Roman" w:cs="Times New Roman"/>
          <w:sz w:val="22"/>
          <w:szCs w:val="22"/>
        </w:rPr>
        <w:t>ych</w:t>
      </w:r>
      <w:r w:rsidRPr="001F48A1">
        <w:rPr>
          <w:rFonts w:ascii="Times New Roman" w:hAnsi="Times New Roman" w:cs="Times New Roman"/>
          <w:sz w:val="22"/>
          <w:szCs w:val="22"/>
        </w:rPr>
        <w:t xml:space="preserve"> odpowiedzi:</w:t>
      </w:r>
    </w:p>
    <w:p w14:paraId="7AA85596" w14:textId="77777777" w:rsidR="00441D86" w:rsidRPr="001F48A1" w:rsidRDefault="00441D86" w:rsidP="00840471">
      <w:pPr>
        <w:jc w:val="both"/>
        <w:rPr>
          <w:rFonts w:ascii="Times New Roman" w:hAnsi="Times New Roman" w:cs="Times New Roman"/>
          <w:b/>
          <w:sz w:val="22"/>
          <w:szCs w:val="22"/>
        </w:rPr>
      </w:pPr>
    </w:p>
    <w:p w14:paraId="03467BCB" w14:textId="184F5244" w:rsidR="007731D8" w:rsidRPr="001F48A1" w:rsidRDefault="00FF3CE7" w:rsidP="00840471">
      <w:pPr>
        <w:jc w:val="both"/>
        <w:rPr>
          <w:rFonts w:ascii="Times New Roman" w:hAnsi="Times New Roman" w:cs="Times New Roman"/>
          <w:sz w:val="22"/>
          <w:szCs w:val="22"/>
        </w:rPr>
      </w:pPr>
      <w:r w:rsidRPr="001F48A1">
        <w:rPr>
          <w:rFonts w:ascii="Times New Roman" w:hAnsi="Times New Roman" w:cs="Times New Roman"/>
          <w:b/>
          <w:sz w:val="22"/>
          <w:szCs w:val="22"/>
        </w:rPr>
        <w:t>Pytanie</w:t>
      </w:r>
      <w:r w:rsidR="0021397F">
        <w:rPr>
          <w:rFonts w:ascii="Times New Roman" w:hAnsi="Times New Roman" w:cs="Times New Roman"/>
          <w:b/>
          <w:sz w:val="22"/>
          <w:szCs w:val="22"/>
        </w:rPr>
        <w:t xml:space="preserve"> 1</w:t>
      </w:r>
    </w:p>
    <w:p w14:paraId="5CA1D9D1" w14:textId="3D2DC226" w:rsidR="00740240" w:rsidRPr="0076717B" w:rsidRDefault="0076717B" w:rsidP="00740240">
      <w:pPr>
        <w:jc w:val="both"/>
        <w:rPr>
          <w:rFonts w:ascii="Times New Roman" w:hAnsi="Times New Roman" w:cs="Times New Roman"/>
          <w:bCs/>
          <w:sz w:val="22"/>
          <w:szCs w:val="22"/>
        </w:rPr>
      </w:pPr>
      <w:r w:rsidRPr="0076717B">
        <w:rPr>
          <w:rFonts w:ascii="Times New Roman" w:hAnsi="Times New Roman" w:cs="Times New Roman"/>
          <w:bCs/>
          <w:sz w:val="22"/>
          <w:szCs w:val="22"/>
        </w:rPr>
        <w:t>Pytanie dotyczy UPS dla GOPS w zakresie punktu 6) Czas podtrzymania 4 min przy 100% obciążenia i 11 min przy 50% obciążenia Prosimy o dopuszczenie UPS z czasem podtrzymania minimum 3 minuty przy 100% obciążenia oraz min 10 minut przy 50% obciążenia. Wszystkie zapisy OPZ dla UPS łącznie uniemożliwiają złożenie oferty na jakimkolwiek producencie nawet APC. Pytanie dotyczy UPS dla UG w zakresie punktu 6) Czas podtrzymania 3,8 min przy 100% obciążenia i 11 min przy 50% obciążenia Prosimy o dopuszczenie UPS z czasem podtrzymania minimum 3 minuty przy 100% obciążenia oraz min 10 minut przy 50% obciążenia. Wszystkie zapisy OPZ dla UPS łącznie uniemożliwiają złożenie oferty na jakimkolwiek producencie nawet APC.</w:t>
      </w:r>
    </w:p>
    <w:p w14:paraId="09CADAD6" w14:textId="2BCE461A" w:rsidR="00FF3CE7" w:rsidRDefault="00FF3CE7" w:rsidP="00740240">
      <w:pPr>
        <w:jc w:val="both"/>
        <w:rPr>
          <w:rFonts w:ascii="Times New Roman" w:hAnsi="Times New Roman" w:cs="Times New Roman"/>
          <w:b/>
          <w:sz w:val="22"/>
          <w:szCs w:val="22"/>
        </w:rPr>
      </w:pPr>
      <w:r w:rsidRPr="001F48A1">
        <w:rPr>
          <w:rFonts w:ascii="Times New Roman" w:hAnsi="Times New Roman" w:cs="Times New Roman"/>
          <w:b/>
          <w:sz w:val="22"/>
          <w:szCs w:val="22"/>
        </w:rPr>
        <w:t>Odpowiedź</w:t>
      </w:r>
      <w:r w:rsidR="0021397F">
        <w:rPr>
          <w:rFonts w:ascii="Times New Roman" w:hAnsi="Times New Roman" w:cs="Times New Roman"/>
          <w:b/>
          <w:sz w:val="22"/>
          <w:szCs w:val="22"/>
        </w:rPr>
        <w:t xml:space="preserve"> 1</w:t>
      </w:r>
    </w:p>
    <w:p w14:paraId="46F9FFE5" w14:textId="27644389" w:rsidR="0021397F" w:rsidRPr="003F2CF6" w:rsidRDefault="003F2CF6" w:rsidP="00740240">
      <w:pPr>
        <w:jc w:val="both"/>
        <w:rPr>
          <w:rFonts w:ascii="Times New Roman" w:hAnsi="Times New Roman" w:cs="Times New Roman"/>
          <w:bCs/>
          <w:sz w:val="22"/>
          <w:szCs w:val="22"/>
        </w:rPr>
      </w:pPr>
      <w:r w:rsidRPr="003F2CF6">
        <w:rPr>
          <w:rFonts w:ascii="Times New Roman" w:hAnsi="Times New Roman" w:cs="Times New Roman"/>
          <w:bCs/>
          <w:sz w:val="22"/>
          <w:szCs w:val="22"/>
        </w:rPr>
        <w:t>W odpowiedzi na pytanie dotyczące wymagań dotyczących czasów podtrzymania UPS dla GOPS oraz UG, informujemy, że po wnikliwej analizie przedstawionego zapytania oraz rozważeniu możliwości dostosowania specyfikacji do rzeczywistych potrzeb rynku, Zamawiający uznaje, że spełnienie wymaganych czasów podtrzymania zgodnych z zapisami punktu 6) (tj. 4 minuty przy 100% obciążenia i 11 minut przy 50% obciążenia) stanowi istotny element w zapewnieniu ciągłości zasilania w przypadku awarii sieci zasilającej. Wymagane parametry zostały określone w celu zagwarantowania odpowiedniej niezawodności systemu UPS, co jest kluczowe dla prawidłowego funkcjonowania systemów informacyjnych oraz zapewnienia bezpieczeństwa danych.</w:t>
      </w:r>
    </w:p>
    <w:p w14:paraId="40FBA887" w14:textId="77BDCF02" w:rsidR="003F2CF6" w:rsidRPr="003F2CF6" w:rsidRDefault="003F2CF6" w:rsidP="00740240">
      <w:pPr>
        <w:jc w:val="both"/>
        <w:rPr>
          <w:rFonts w:ascii="Times New Roman" w:hAnsi="Times New Roman" w:cs="Times New Roman"/>
          <w:bCs/>
          <w:sz w:val="22"/>
          <w:szCs w:val="22"/>
        </w:rPr>
      </w:pPr>
      <w:r w:rsidRPr="003F2CF6">
        <w:rPr>
          <w:rFonts w:ascii="Times New Roman" w:hAnsi="Times New Roman" w:cs="Times New Roman"/>
          <w:bCs/>
          <w:sz w:val="22"/>
          <w:szCs w:val="22"/>
        </w:rPr>
        <w:t>Zatem, Zamawiający utrzymuje obowiązujące zapisy w zakresie wymaganych czasów podtrzymania UPS. Wykonawcy, którzy nie dysponują urządzeniami spełniającymi te wymagania, mogą poszukać alternatywnych rozwiązań zgodnych z zapisami OPZ, które zapewnią wymaganą jakość i parametry funkcjonowania UPS.</w:t>
      </w:r>
    </w:p>
    <w:p w14:paraId="552F444A" w14:textId="77777777" w:rsidR="000B4498" w:rsidRDefault="000B4498" w:rsidP="0021397F">
      <w:pPr>
        <w:jc w:val="both"/>
        <w:rPr>
          <w:rFonts w:ascii="Times New Roman" w:hAnsi="Times New Roman" w:cs="Times New Roman"/>
          <w:b/>
          <w:sz w:val="22"/>
          <w:szCs w:val="22"/>
        </w:rPr>
      </w:pPr>
    </w:p>
    <w:p w14:paraId="0AE89FB0" w14:textId="1CED42FA" w:rsidR="0021397F" w:rsidRPr="001F48A1" w:rsidRDefault="0021397F" w:rsidP="0021397F">
      <w:pPr>
        <w:jc w:val="both"/>
        <w:rPr>
          <w:rFonts w:ascii="Times New Roman" w:hAnsi="Times New Roman" w:cs="Times New Roman"/>
          <w:sz w:val="22"/>
          <w:szCs w:val="22"/>
        </w:rPr>
      </w:pPr>
      <w:r w:rsidRPr="001F48A1">
        <w:rPr>
          <w:rFonts w:ascii="Times New Roman" w:hAnsi="Times New Roman" w:cs="Times New Roman"/>
          <w:b/>
          <w:sz w:val="22"/>
          <w:szCs w:val="22"/>
        </w:rPr>
        <w:t>Pytanie</w:t>
      </w:r>
      <w:r>
        <w:rPr>
          <w:rFonts w:ascii="Times New Roman" w:hAnsi="Times New Roman" w:cs="Times New Roman"/>
          <w:b/>
          <w:sz w:val="22"/>
          <w:szCs w:val="22"/>
        </w:rPr>
        <w:t xml:space="preserve"> 2</w:t>
      </w:r>
    </w:p>
    <w:p w14:paraId="1942D358" w14:textId="24DB7FCE" w:rsidR="0021397F" w:rsidRPr="0076717B" w:rsidRDefault="0076717B" w:rsidP="0021397F">
      <w:pPr>
        <w:jc w:val="both"/>
        <w:rPr>
          <w:rFonts w:ascii="Times New Roman" w:hAnsi="Times New Roman" w:cs="Times New Roman"/>
          <w:bCs/>
          <w:sz w:val="22"/>
          <w:szCs w:val="22"/>
        </w:rPr>
      </w:pPr>
      <w:r w:rsidRPr="0076717B">
        <w:rPr>
          <w:rFonts w:ascii="Times New Roman" w:hAnsi="Times New Roman" w:cs="Times New Roman"/>
          <w:bCs/>
          <w:sz w:val="22"/>
          <w:szCs w:val="22"/>
        </w:rPr>
        <w:t>Pytanie dotyczy pozycji „Punkty dostępowe nr 1 – 16 szt.” w Załączniku nr 7.2 do SWZ. Zamawiający wskazał w specyfikacji parametr „Zapotrzebowanie na moc: maksymalnie 20 W”. Informujemy, że wartość ta odpowiada wyłącznie starszym, wycofanym z produkcji modelom (EOL). Natomiast aktualnie produkowane i wspierane punkty dostępowe Wi</w:t>
      </w:r>
      <w:r w:rsidRPr="0076717B">
        <w:rPr>
          <w:rFonts w:ascii="Times New Roman" w:hAnsi="Times New Roman" w:cs="Times New Roman"/>
          <w:bCs/>
          <w:sz w:val="22"/>
          <w:szCs w:val="22"/>
        </w:rPr>
        <w:noBreakHyphen/>
        <w:t xml:space="preserve">Fi 6 (AX), spełniające wszystkie pozostałe wymagania OPZ, posiadają deklarowane przez producentów zapotrzebowanie na moc przekraczające 20 W — co wynika z oficjalnych </w:t>
      </w:r>
      <w:proofErr w:type="spellStart"/>
      <w:r w:rsidRPr="0076717B">
        <w:rPr>
          <w:rFonts w:ascii="Times New Roman" w:hAnsi="Times New Roman" w:cs="Times New Roman"/>
          <w:bCs/>
          <w:sz w:val="22"/>
          <w:szCs w:val="22"/>
        </w:rPr>
        <w:t>datasheetów</w:t>
      </w:r>
      <w:proofErr w:type="spellEnd"/>
      <w:r w:rsidRPr="0076717B">
        <w:rPr>
          <w:rFonts w:ascii="Times New Roman" w:hAnsi="Times New Roman" w:cs="Times New Roman"/>
          <w:bCs/>
          <w:sz w:val="22"/>
          <w:szCs w:val="22"/>
        </w:rPr>
        <w:t xml:space="preserve"> urządzeń tej klasy. Wymaganie 20 W jest zatem niemożliwe do spełnienia przez nowoczesne, dostępne na rynku punkty dostępowe, co narusza art. 99 ust. 1–2 Pzp, który wymaga, aby opis przedmiotu zamówienia był sporządzony w sposób umożliwiający uczciwą konkurencję oraz dostęp do aktualnych produktów. Wnosimy o dopuszczenie urządzeń o poborze mocy zgodnym z dokumentacją producentów aktualnie produkowanych punktów dostępowych (tj. maksymalnie 26 W), przy zachowaniu wszystkich pozostałych parametrów funkcjonalnych określonych w OPZ.</w:t>
      </w:r>
    </w:p>
    <w:p w14:paraId="33B2977C" w14:textId="784A990F" w:rsidR="0021397F" w:rsidRDefault="0021397F" w:rsidP="0021397F">
      <w:pPr>
        <w:jc w:val="both"/>
        <w:rPr>
          <w:rFonts w:ascii="Times New Roman" w:hAnsi="Times New Roman" w:cs="Times New Roman"/>
          <w:b/>
          <w:sz w:val="22"/>
          <w:szCs w:val="22"/>
        </w:rPr>
      </w:pPr>
      <w:r w:rsidRPr="001F48A1">
        <w:rPr>
          <w:rFonts w:ascii="Times New Roman" w:hAnsi="Times New Roman" w:cs="Times New Roman"/>
          <w:b/>
          <w:sz w:val="22"/>
          <w:szCs w:val="22"/>
        </w:rPr>
        <w:t>Odpowiedź</w:t>
      </w:r>
      <w:r>
        <w:rPr>
          <w:rFonts w:ascii="Times New Roman" w:hAnsi="Times New Roman" w:cs="Times New Roman"/>
          <w:b/>
          <w:sz w:val="22"/>
          <w:szCs w:val="22"/>
        </w:rPr>
        <w:t xml:space="preserve"> 2</w:t>
      </w:r>
    </w:p>
    <w:p w14:paraId="5DC4F11B" w14:textId="20B5593A" w:rsidR="0021397F" w:rsidRPr="00D66CB2" w:rsidRDefault="00F374D3" w:rsidP="0021397F">
      <w:pPr>
        <w:jc w:val="both"/>
        <w:rPr>
          <w:rFonts w:ascii="Times New Roman" w:hAnsi="Times New Roman" w:cs="Times New Roman"/>
          <w:bCs/>
          <w:sz w:val="22"/>
          <w:szCs w:val="22"/>
        </w:rPr>
      </w:pPr>
      <w:r w:rsidRPr="00D66CB2">
        <w:rPr>
          <w:rFonts w:ascii="Times New Roman" w:hAnsi="Times New Roman" w:cs="Times New Roman"/>
          <w:bCs/>
          <w:sz w:val="22"/>
          <w:szCs w:val="22"/>
        </w:rPr>
        <w:t>Po weryfikacji aktualnie dostępnych na rynku urządzeń klasy Wi-Fi 6 (AX), Zamawiający uznaje, że wskazany w OPZ limit 20 W może ograniczać możliwość zaoferowania aktualnie produkowanych i wspieranych punktów dostępowych, spełniających pozostałe wymagania techniczne, w związku z powyższym Zamawiający dopuszcza urządz</w:t>
      </w:r>
      <w:r w:rsidR="00D66CB2" w:rsidRPr="00D66CB2">
        <w:rPr>
          <w:rFonts w:ascii="Times New Roman" w:hAnsi="Times New Roman" w:cs="Times New Roman"/>
          <w:bCs/>
          <w:sz w:val="22"/>
          <w:szCs w:val="22"/>
        </w:rPr>
        <w:t>enia o maksymalnym poborze mocy 26W.</w:t>
      </w:r>
    </w:p>
    <w:p w14:paraId="183B717F" w14:textId="77777777" w:rsidR="00D66CB2" w:rsidRDefault="00D66CB2" w:rsidP="0021397F">
      <w:pPr>
        <w:jc w:val="both"/>
        <w:rPr>
          <w:rFonts w:ascii="Times New Roman" w:hAnsi="Times New Roman" w:cs="Times New Roman"/>
          <w:b/>
          <w:sz w:val="22"/>
          <w:szCs w:val="22"/>
        </w:rPr>
      </w:pPr>
    </w:p>
    <w:p w14:paraId="675D147A" w14:textId="77777777" w:rsidR="00D66CB2" w:rsidRPr="001F48A1" w:rsidRDefault="00D66CB2" w:rsidP="0021397F">
      <w:pPr>
        <w:jc w:val="both"/>
        <w:rPr>
          <w:rFonts w:ascii="Times New Roman" w:hAnsi="Times New Roman" w:cs="Times New Roman"/>
          <w:b/>
          <w:sz w:val="22"/>
          <w:szCs w:val="22"/>
        </w:rPr>
      </w:pPr>
    </w:p>
    <w:p w14:paraId="656A3295" w14:textId="48E3244F" w:rsidR="0021397F" w:rsidRPr="001F48A1" w:rsidRDefault="0021397F" w:rsidP="0021397F">
      <w:pPr>
        <w:jc w:val="both"/>
        <w:rPr>
          <w:rFonts w:ascii="Times New Roman" w:hAnsi="Times New Roman" w:cs="Times New Roman"/>
          <w:sz w:val="22"/>
          <w:szCs w:val="22"/>
        </w:rPr>
      </w:pPr>
      <w:r w:rsidRPr="001F48A1">
        <w:rPr>
          <w:rFonts w:ascii="Times New Roman" w:hAnsi="Times New Roman" w:cs="Times New Roman"/>
          <w:b/>
          <w:sz w:val="22"/>
          <w:szCs w:val="22"/>
        </w:rPr>
        <w:t>Pytanie</w:t>
      </w:r>
      <w:r>
        <w:rPr>
          <w:rFonts w:ascii="Times New Roman" w:hAnsi="Times New Roman" w:cs="Times New Roman"/>
          <w:b/>
          <w:sz w:val="22"/>
          <w:szCs w:val="22"/>
        </w:rPr>
        <w:t xml:space="preserve"> 3</w:t>
      </w:r>
    </w:p>
    <w:p w14:paraId="3623635C" w14:textId="315059DC" w:rsidR="0021397F" w:rsidRPr="0076717B" w:rsidRDefault="0076717B" w:rsidP="0021397F">
      <w:pPr>
        <w:jc w:val="both"/>
        <w:rPr>
          <w:rFonts w:ascii="Times New Roman" w:hAnsi="Times New Roman" w:cs="Times New Roman"/>
          <w:bCs/>
          <w:sz w:val="22"/>
          <w:szCs w:val="22"/>
        </w:rPr>
      </w:pPr>
      <w:r w:rsidRPr="0076717B">
        <w:rPr>
          <w:rFonts w:ascii="Times New Roman" w:hAnsi="Times New Roman" w:cs="Times New Roman"/>
          <w:bCs/>
          <w:sz w:val="22"/>
          <w:szCs w:val="22"/>
        </w:rPr>
        <w:t>Pytanie dotyczy przełącznika sieciowego nr 2 (</w:t>
      </w:r>
      <w:proofErr w:type="spellStart"/>
      <w:r w:rsidRPr="0076717B">
        <w:rPr>
          <w:rFonts w:ascii="Times New Roman" w:hAnsi="Times New Roman" w:cs="Times New Roman"/>
          <w:bCs/>
          <w:sz w:val="22"/>
          <w:szCs w:val="22"/>
        </w:rPr>
        <w:t>PoE</w:t>
      </w:r>
      <w:proofErr w:type="spellEnd"/>
      <w:r w:rsidRPr="0076717B">
        <w:rPr>
          <w:rFonts w:ascii="Times New Roman" w:hAnsi="Times New Roman" w:cs="Times New Roman"/>
          <w:bCs/>
          <w:sz w:val="22"/>
          <w:szCs w:val="22"/>
        </w:rPr>
        <w:t>+) – 1 szt. (UG). Zamawiający wymaga maksymalnego poboru mocy 480 W. Wnosimy o dopuszczenie wartości „pomór mocy: maksymalnie 490 W” dla Przełącznika nr 2 (</w:t>
      </w:r>
      <w:proofErr w:type="spellStart"/>
      <w:r w:rsidRPr="0076717B">
        <w:rPr>
          <w:rFonts w:ascii="Times New Roman" w:hAnsi="Times New Roman" w:cs="Times New Roman"/>
          <w:bCs/>
          <w:sz w:val="22"/>
          <w:szCs w:val="22"/>
        </w:rPr>
        <w:t>PoE</w:t>
      </w:r>
      <w:proofErr w:type="spellEnd"/>
      <w:r w:rsidRPr="0076717B">
        <w:rPr>
          <w:rFonts w:ascii="Times New Roman" w:hAnsi="Times New Roman" w:cs="Times New Roman"/>
          <w:bCs/>
          <w:sz w:val="22"/>
          <w:szCs w:val="22"/>
        </w:rPr>
        <w:t xml:space="preserve">+). Modele przełączników, na których bazują obecne zapisy OPZ, są już EOL (wycofane ze sprzedaży), natomiast najnowsze, aktualnie produkowane </w:t>
      </w:r>
      <w:proofErr w:type="spellStart"/>
      <w:r w:rsidRPr="0076717B">
        <w:rPr>
          <w:rFonts w:ascii="Times New Roman" w:hAnsi="Times New Roman" w:cs="Times New Roman"/>
          <w:bCs/>
          <w:sz w:val="22"/>
          <w:szCs w:val="22"/>
        </w:rPr>
        <w:t>switche</w:t>
      </w:r>
      <w:proofErr w:type="spellEnd"/>
      <w:r w:rsidRPr="0076717B">
        <w:rPr>
          <w:rFonts w:ascii="Times New Roman" w:hAnsi="Times New Roman" w:cs="Times New Roman"/>
          <w:bCs/>
          <w:sz w:val="22"/>
          <w:szCs w:val="22"/>
        </w:rPr>
        <w:t xml:space="preserve"> o wymaganych parametrach mają deklarowany przez producentów maksymalny pobór mocy wyższy niż 480 W, zatem w celu umożliwienia zaoferowania urządzenia aktualnie dostępnego wnosimy o dopuszczenie jak powyżej. W pozycji „Tabela przekazywania L3: 512 wejść IPv4 i 512 IPv6” dla Przełącznika sieciowego nr 2 (</w:t>
      </w:r>
      <w:proofErr w:type="spellStart"/>
      <w:r w:rsidRPr="0076717B">
        <w:rPr>
          <w:rFonts w:ascii="Times New Roman" w:hAnsi="Times New Roman" w:cs="Times New Roman"/>
          <w:bCs/>
          <w:sz w:val="22"/>
          <w:szCs w:val="22"/>
        </w:rPr>
        <w:t>PoE</w:t>
      </w:r>
      <w:proofErr w:type="spellEnd"/>
      <w:r w:rsidRPr="0076717B">
        <w:rPr>
          <w:rFonts w:ascii="Times New Roman" w:hAnsi="Times New Roman" w:cs="Times New Roman"/>
          <w:bCs/>
          <w:sz w:val="22"/>
          <w:szCs w:val="22"/>
        </w:rPr>
        <w:t xml:space="preserve">+), określonej w Załączniku nr 7.2 do SWZ, zwracamy uwagę, że parametr ten nie występuje w żadnym aktualnym </w:t>
      </w:r>
      <w:proofErr w:type="spellStart"/>
      <w:r w:rsidRPr="0076717B">
        <w:rPr>
          <w:rFonts w:ascii="Times New Roman" w:hAnsi="Times New Roman" w:cs="Times New Roman"/>
          <w:bCs/>
          <w:sz w:val="22"/>
          <w:szCs w:val="22"/>
        </w:rPr>
        <w:t>datasheecie</w:t>
      </w:r>
      <w:proofErr w:type="spellEnd"/>
      <w:r w:rsidRPr="0076717B">
        <w:rPr>
          <w:rFonts w:ascii="Times New Roman" w:hAnsi="Times New Roman" w:cs="Times New Roman"/>
          <w:bCs/>
          <w:sz w:val="22"/>
          <w:szCs w:val="22"/>
        </w:rPr>
        <w:t xml:space="preserve"> producentów przełączników klasy L2+/L3</w:t>
      </w:r>
      <w:r w:rsidRPr="0076717B">
        <w:rPr>
          <w:rFonts w:ascii="Times New Roman" w:hAnsi="Times New Roman" w:cs="Times New Roman"/>
          <w:bCs/>
          <w:sz w:val="22"/>
          <w:szCs w:val="22"/>
        </w:rPr>
        <w:noBreakHyphen/>
        <w:t xml:space="preserve">Lite i nie jest dostępny w urządzeniach tej kategorii, w tym w modelach aktualnie produkowanych i wspieranych. W związku z powyższym prosimy o potwierdzenie, że Zamawiający dopuszcza urządzenia obsługujące statyczny routing IPv4/IPv6 zgodnie z dokumentacją producenta, bez wymagania limitu 512/512 określonego w tym punkcie OPZ. Brak zgody uniemożliwia </w:t>
      </w:r>
      <w:proofErr w:type="spellStart"/>
      <w:r w:rsidRPr="0076717B">
        <w:rPr>
          <w:rFonts w:ascii="Times New Roman" w:hAnsi="Times New Roman" w:cs="Times New Roman"/>
          <w:bCs/>
          <w:sz w:val="22"/>
          <w:szCs w:val="22"/>
        </w:rPr>
        <w:t>zlożenie</w:t>
      </w:r>
      <w:proofErr w:type="spellEnd"/>
      <w:r w:rsidRPr="0076717B">
        <w:rPr>
          <w:rFonts w:ascii="Times New Roman" w:hAnsi="Times New Roman" w:cs="Times New Roman"/>
          <w:bCs/>
          <w:sz w:val="22"/>
          <w:szCs w:val="22"/>
        </w:rPr>
        <w:t xml:space="preserve"> oferty na jakimkolwiek aktualnie dostępnym urządzeniu jakiegokolwiek producenta, zwłaszcza nie będącego produktem EOL.</w:t>
      </w:r>
    </w:p>
    <w:p w14:paraId="06A7831D" w14:textId="670A7DF2" w:rsidR="0021397F" w:rsidRPr="001F48A1" w:rsidRDefault="0021397F" w:rsidP="0021397F">
      <w:pPr>
        <w:jc w:val="both"/>
        <w:rPr>
          <w:rFonts w:ascii="Times New Roman" w:hAnsi="Times New Roman" w:cs="Times New Roman"/>
          <w:b/>
          <w:sz w:val="22"/>
          <w:szCs w:val="22"/>
        </w:rPr>
      </w:pPr>
      <w:r w:rsidRPr="001F48A1">
        <w:rPr>
          <w:rFonts w:ascii="Times New Roman" w:hAnsi="Times New Roman" w:cs="Times New Roman"/>
          <w:b/>
          <w:sz w:val="22"/>
          <w:szCs w:val="22"/>
        </w:rPr>
        <w:t>Odpowiedź</w:t>
      </w:r>
      <w:r>
        <w:rPr>
          <w:rFonts w:ascii="Times New Roman" w:hAnsi="Times New Roman" w:cs="Times New Roman"/>
          <w:b/>
          <w:sz w:val="22"/>
          <w:szCs w:val="22"/>
        </w:rPr>
        <w:t xml:space="preserve"> 3</w:t>
      </w:r>
    </w:p>
    <w:p w14:paraId="091BCF33" w14:textId="4AEC2CCD" w:rsidR="0021397F" w:rsidRDefault="00D66CB2" w:rsidP="00740240">
      <w:pPr>
        <w:jc w:val="both"/>
        <w:rPr>
          <w:rFonts w:ascii="Times New Roman" w:hAnsi="Times New Roman" w:cs="Times New Roman"/>
          <w:bCs/>
          <w:sz w:val="22"/>
          <w:szCs w:val="22"/>
        </w:rPr>
      </w:pPr>
      <w:r w:rsidRPr="00D66CB2">
        <w:rPr>
          <w:rFonts w:ascii="Times New Roman" w:hAnsi="Times New Roman" w:cs="Times New Roman"/>
          <w:bCs/>
          <w:sz w:val="22"/>
          <w:szCs w:val="22"/>
        </w:rPr>
        <w:t>Wykonawca wniósł o dopuszczenie urządzenia o maksymalnym poborze mocy do 490 W, wskazując, że aktualnie produkowane i wspierane przełączniki spełniające pozostałe wymagania OPZ posiadają deklarowany przez producentów wyższy pobór mocy niż 480 W.</w:t>
      </w:r>
    </w:p>
    <w:p w14:paraId="492A4AC6" w14:textId="57C1CEF4" w:rsidR="00D66CB2" w:rsidRDefault="00D66CB2" w:rsidP="00740240">
      <w:pPr>
        <w:jc w:val="both"/>
        <w:rPr>
          <w:rFonts w:ascii="Times New Roman" w:hAnsi="Times New Roman" w:cs="Times New Roman"/>
          <w:bCs/>
          <w:sz w:val="22"/>
          <w:szCs w:val="22"/>
        </w:rPr>
      </w:pPr>
      <w:r w:rsidRPr="00D66CB2">
        <w:rPr>
          <w:rFonts w:ascii="Times New Roman" w:hAnsi="Times New Roman" w:cs="Times New Roman"/>
          <w:bCs/>
          <w:sz w:val="22"/>
          <w:szCs w:val="22"/>
        </w:rPr>
        <w:t>Po analizie Zamawiający uznał, że różnica 10 W nie wpływa na funkcjonalność systemu ani na infrastrukturę zasilającą planowaną do wykorzystania w ramach zamówienia.</w:t>
      </w:r>
    </w:p>
    <w:p w14:paraId="1C8E93F1" w14:textId="75FAE783" w:rsidR="00D66CB2" w:rsidRDefault="00D66CB2" w:rsidP="00740240">
      <w:pPr>
        <w:jc w:val="both"/>
        <w:rPr>
          <w:rFonts w:ascii="Times New Roman" w:hAnsi="Times New Roman" w:cs="Times New Roman"/>
          <w:bCs/>
          <w:sz w:val="22"/>
          <w:szCs w:val="22"/>
        </w:rPr>
      </w:pPr>
      <w:r w:rsidRPr="00D66CB2">
        <w:rPr>
          <w:rFonts w:ascii="Times New Roman" w:hAnsi="Times New Roman" w:cs="Times New Roman"/>
          <w:bCs/>
          <w:sz w:val="22"/>
          <w:szCs w:val="22"/>
        </w:rPr>
        <w:t xml:space="preserve">W związku z powyższym, Zamawiający </w:t>
      </w:r>
      <w:r>
        <w:rPr>
          <w:rFonts w:ascii="Times New Roman" w:hAnsi="Times New Roman" w:cs="Times New Roman"/>
          <w:bCs/>
          <w:sz w:val="22"/>
          <w:szCs w:val="22"/>
        </w:rPr>
        <w:t>dopuszcza urządzenia z maksymalnym poborem mocy 490W.</w:t>
      </w:r>
    </w:p>
    <w:p w14:paraId="02797BE6" w14:textId="268B7987" w:rsidR="00D66CB2" w:rsidRDefault="00D2289A" w:rsidP="00740240">
      <w:pPr>
        <w:jc w:val="both"/>
        <w:rPr>
          <w:rFonts w:ascii="Times New Roman" w:hAnsi="Times New Roman" w:cs="Times New Roman"/>
          <w:bCs/>
          <w:sz w:val="22"/>
          <w:szCs w:val="22"/>
        </w:rPr>
      </w:pPr>
      <w:r>
        <w:rPr>
          <w:rFonts w:ascii="Times New Roman" w:hAnsi="Times New Roman" w:cs="Times New Roman"/>
          <w:bCs/>
          <w:sz w:val="22"/>
          <w:szCs w:val="22"/>
        </w:rPr>
        <w:t>Odpowiedź na dalszą część pytania znajduje się w odpowiedzi nr 4.</w:t>
      </w:r>
    </w:p>
    <w:p w14:paraId="605887E9" w14:textId="77777777" w:rsidR="00D2289A" w:rsidRPr="00D66CB2" w:rsidRDefault="00D2289A" w:rsidP="00740240">
      <w:pPr>
        <w:jc w:val="both"/>
        <w:rPr>
          <w:rFonts w:ascii="Times New Roman" w:hAnsi="Times New Roman" w:cs="Times New Roman"/>
          <w:bCs/>
          <w:sz w:val="22"/>
          <w:szCs w:val="22"/>
        </w:rPr>
      </w:pPr>
    </w:p>
    <w:p w14:paraId="02AF0747" w14:textId="297485A0" w:rsidR="0076717B" w:rsidRDefault="0076717B" w:rsidP="0076717B">
      <w:pPr>
        <w:jc w:val="both"/>
        <w:rPr>
          <w:rFonts w:ascii="Times New Roman" w:hAnsi="Times New Roman" w:cs="Times New Roman"/>
          <w:b/>
          <w:sz w:val="22"/>
          <w:szCs w:val="22"/>
        </w:rPr>
      </w:pPr>
      <w:r w:rsidRPr="001F48A1">
        <w:rPr>
          <w:rFonts w:ascii="Times New Roman" w:hAnsi="Times New Roman" w:cs="Times New Roman"/>
          <w:b/>
          <w:sz w:val="22"/>
          <w:szCs w:val="22"/>
        </w:rPr>
        <w:t>Pytanie</w:t>
      </w:r>
      <w:r>
        <w:rPr>
          <w:rFonts w:ascii="Times New Roman" w:hAnsi="Times New Roman" w:cs="Times New Roman"/>
          <w:b/>
          <w:sz w:val="22"/>
          <w:szCs w:val="22"/>
        </w:rPr>
        <w:t xml:space="preserve"> 4</w:t>
      </w:r>
    </w:p>
    <w:p w14:paraId="71953038" w14:textId="67981ED4" w:rsidR="0076717B" w:rsidRPr="001F48A1"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Pytania dotyczą OPZ – Załącznik 7.2 w zakresie: przełączniki nr 1–3, Punkty dostępowe nr 1, Kontroler. Zgodnie z art. 99 ust. 4 ustawy Pzp oraz art. 16 ust. 1–2 (zasada uczciwej konkurencji i równego traktowania wykonawców), Wykonawca wnosi o modyfikację i doprecyzowanie poniższych zapisów, przytoczonych literalnie. Wskazane parametry odnoszą się do rozwiązań właściwych dla wybranych producentów, co uniemożliwia złożenie oferty równoważnej, mimo że funkcjonalność może być zapewniona. Opis przedmiotu zamówienia powinien bazować na parametrach funkcjonalnych i technicznych, a nie wskazywać implementacje specyficzne dla jednego producenta. 1. Przełącznik sieciowy nr 1 oraz nr 3 – zapis literalny: „autoryzacja użytkowników w oparciu o protokół 802.1x z możliwością dynamicznego przypisania użytkownika do wskazanej sieci VLAN oraz dynamicznego przypisania listy ACL” Wymóg „dynamicznego przypisania listy ACL” nie występuje w standardzie IEEE 802.1X i jest funkcjonalnością właściwą jedynie dla wybranych producentów. Zapis w tej formie uniemożliwia wykazanie równoważności, mimo że pozostałe wymagania (ACL, 802.1X, VLAN, RADIUS) mogą być spełnione. Wnosimy o usunięcie powyższego ograniczającego wymogu. 2. Przełącznik sieciowy nr 1 oraz nr 3 – zapis literalny: „</w:t>
      </w:r>
      <w:proofErr w:type="spellStart"/>
      <w:r w:rsidRPr="0076717B">
        <w:rPr>
          <w:rFonts w:ascii="Times New Roman" w:hAnsi="Times New Roman" w:cs="Times New Roman"/>
          <w:sz w:val="22"/>
          <w:szCs w:val="22"/>
        </w:rPr>
        <w:t>Rapid</w:t>
      </w:r>
      <w:proofErr w:type="spellEnd"/>
      <w:r w:rsidRPr="0076717B">
        <w:rPr>
          <w:rFonts w:ascii="Times New Roman" w:hAnsi="Times New Roman" w:cs="Times New Roman"/>
          <w:sz w:val="22"/>
          <w:szCs w:val="22"/>
        </w:rPr>
        <w:t xml:space="preserve"> Per-VLAN </w:t>
      </w:r>
      <w:proofErr w:type="spellStart"/>
      <w:r w:rsidRPr="0076717B">
        <w:rPr>
          <w:rFonts w:ascii="Times New Roman" w:hAnsi="Times New Roman" w:cs="Times New Roman"/>
          <w:sz w:val="22"/>
          <w:szCs w:val="22"/>
        </w:rPr>
        <w:t>Spanning</w:t>
      </w:r>
      <w:proofErr w:type="spellEnd"/>
      <w:r w:rsidRPr="0076717B">
        <w:rPr>
          <w:rFonts w:ascii="Times New Roman" w:hAnsi="Times New Roman" w:cs="Times New Roman"/>
          <w:sz w:val="22"/>
          <w:szCs w:val="22"/>
        </w:rPr>
        <w:t xml:space="preserve"> </w:t>
      </w:r>
      <w:proofErr w:type="spellStart"/>
      <w:r w:rsidRPr="0076717B">
        <w:rPr>
          <w:rFonts w:ascii="Times New Roman" w:hAnsi="Times New Roman" w:cs="Times New Roman"/>
          <w:sz w:val="22"/>
          <w:szCs w:val="22"/>
        </w:rPr>
        <w:t>Tree</w:t>
      </w:r>
      <w:proofErr w:type="spellEnd"/>
      <w:r w:rsidRPr="0076717B">
        <w:rPr>
          <w:rFonts w:ascii="Times New Roman" w:hAnsi="Times New Roman" w:cs="Times New Roman"/>
          <w:sz w:val="22"/>
          <w:szCs w:val="22"/>
        </w:rPr>
        <w:t xml:space="preserve"> (RPVST+) kompatybilny z PVST+” RPVST+ i PVST+ są protokołami zastrzeżonymi i niewynikającymi ze standardów IEEE. Zapis ten eliminuje konkurencyjność i odnosi się do rozwiązań właściwych dla konkretnego producenta. Wnosimy o usunięcie powyższych zapisów. 3. Punkty dostępowe nr 1 – zapis literalny: „5 zasilaczy” Zapis nie określa rodzaju zasilaczy. Wiele urządzeń jest fabrycznie przystosowanych do zasilania wyłącznie poprzez 802.3at </w:t>
      </w:r>
      <w:proofErr w:type="spellStart"/>
      <w:r w:rsidRPr="0076717B">
        <w:rPr>
          <w:rFonts w:ascii="Times New Roman" w:hAnsi="Times New Roman" w:cs="Times New Roman"/>
          <w:sz w:val="22"/>
          <w:szCs w:val="22"/>
        </w:rPr>
        <w:t>PoE</w:t>
      </w:r>
      <w:proofErr w:type="spellEnd"/>
      <w:r w:rsidRPr="0076717B">
        <w:rPr>
          <w:rFonts w:ascii="Times New Roman" w:hAnsi="Times New Roman" w:cs="Times New Roman"/>
          <w:sz w:val="22"/>
          <w:szCs w:val="22"/>
        </w:rPr>
        <w:t xml:space="preserve"> i nie jest wyposażanych w zasilacze DC. Wymóg w tej formie wyklucza urządzenia spełniające wszystkie pozostałe funkcjonalności. Wnosimy o usunięcie tego wymogu jako niejednoznacznego i wykluczającego urządzenia zasilane zgodnie z normą 802.3at </w:t>
      </w:r>
      <w:proofErr w:type="spellStart"/>
      <w:r w:rsidRPr="0076717B">
        <w:rPr>
          <w:rFonts w:ascii="Times New Roman" w:hAnsi="Times New Roman" w:cs="Times New Roman"/>
          <w:sz w:val="22"/>
          <w:szCs w:val="22"/>
        </w:rPr>
        <w:t>PoE</w:t>
      </w:r>
      <w:proofErr w:type="spellEnd"/>
      <w:r w:rsidRPr="0076717B">
        <w:rPr>
          <w:rFonts w:ascii="Times New Roman" w:hAnsi="Times New Roman" w:cs="Times New Roman"/>
          <w:sz w:val="22"/>
          <w:szCs w:val="22"/>
        </w:rPr>
        <w:t xml:space="preserve">. 4. Punkty dostępowe nr 1 – zapis literalny: „Punkty dostępowe muszą być kompatybilne z dostarczonym urządzeniem UTM” Zapis nie definiuje warstwy ani zakresu kompatybilności (VLAN, 802.1X, RADIUS, DHCP, routing), przez co jest nieweryfikowalny i niezgodny z zasadą jednoznacznego opisu przedmiotu zamówienia. W obecnym brzmieniu nie pozwala na wykazanie równoważności. Wnosimy o doprecyzowanie lub modyfikację zapisu. 5. Kontroler sprzętowy urządzeń sieciowych – zapis literalny: „Szyfrowanie 64/128/152-bit WEP / WPA / WPA2-Enterprise, WPA-PSK / WPA2-PSK” Standard WEP jest wycofany, przestarzały i nieobsługiwany przez współczesne urządzenia sieciowe, a jego wymaganie eliminuje sprzęt zgodny z aktualnymi normami bezpieczeństwa (WPA2/WPA3). Zapis w tej formie jest technicznie nieaktualny i uniemożliwia złożenie oferty równoważnej pozostającej w zgodzie ze współczesnymi standardami zabezpieczeń. 6.Przełącznik sieciowy nr 2 – zapisy literalne: „Bufor pakietów: 1,5 mln bajtów” „Tabela przekazywania L3: 512 wejść IPv4 i 512 IPv6” „statyczne przekierowanie MAC adresu” „ochrona CPU” Parametr „Bufor pakietów: 1,5 mln bajtów” ma charakter niewystandaryzowany. Wielu </w:t>
      </w:r>
      <w:r w:rsidRPr="0076717B">
        <w:rPr>
          <w:rFonts w:ascii="Times New Roman" w:hAnsi="Times New Roman" w:cs="Times New Roman"/>
          <w:sz w:val="22"/>
          <w:szCs w:val="22"/>
        </w:rPr>
        <w:lastRenderedPageBreak/>
        <w:t xml:space="preserve">producentów nie publikuje wartości bufora pakietów w tej formie, ponieważ architektura ASIC wykorzystuje pamięć współdzieloną i nie definiuje jej w bajtach. Zapis w tej formie uniemożliwia wykazanie równoważności, mimo że urządzenia spełniają wszystkie pozostałe wymagania wydajnościowe (przepustowość, szybkość przekazywania pakietów). Parametr „Tabela przekazywania L3: 512 wejść IPv4 i 512 IPv6” również nie stanowi cechy opisanej w standardach ani w jednolitym modelu publikacji specyfikacji technicznej. Wielu producentów implementuje routing L3 poprzez liczbę tras statycznych, liczbę interfejsów IP lub dedykowane tablice ASIC, ale nie podaje wartości „512/512”, która stanowi implementację charakterystyczną jedynie dla części urządzeń. Zapis w tej formie eliminuje możliwość złożenia oferty równoważnej, choć funkcjonalność routingu statycznego IPv4/IPv6 może być zapewniona. Dodatkowo wymagania „statyczne przekierowanie MAC adresu” oraz „ochrona CPU” stanowią nazwy funkcji implementacyjnych stosowanych przez wybranych producentów i nie występują jako standardowe parametry branżowe. Cele tych funkcji (ochrona przed </w:t>
      </w:r>
      <w:proofErr w:type="spellStart"/>
      <w:r w:rsidRPr="0076717B">
        <w:rPr>
          <w:rFonts w:ascii="Times New Roman" w:hAnsi="Times New Roman" w:cs="Times New Roman"/>
          <w:sz w:val="22"/>
          <w:szCs w:val="22"/>
        </w:rPr>
        <w:t>spoofingiem</w:t>
      </w:r>
      <w:proofErr w:type="spellEnd"/>
      <w:r w:rsidRPr="0076717B">
        <w:rPr>
          <w:rFonts w:ascii="Times New Roman" w:hAnsi="Times New Roman" w:cs="Times New Roman"/>
          <w:sz w:val="22"/>
          <w:szCs w:val="22"/>
        </w:rPr>
        <w:t xml:space="preserve"> oraz przed przeciążeniem jednostki CPU) mogą być realizowane przez standardowe mechanizmy bezpieczeństwa, natomiast literalne wskazanie nazwy funkcji </w:t>
      </w:r>
      <w:proofErr w:type="spellStart"/>
      <w:r w:rsidRPr="0076717B">
        <w:rPr>
          <w:rFonts w:ascii="Times New Roman" w:hAnsi="Times New Roman" w:cs="Times New Roman"/>
          <w:sz w:val="22"/>
          <w:szCs w:val="22"/>
        </w:rPr>
        <w:t>proprietary</w:t>
      </w:r>
      <w:proofErr w:type="spellEnd"/>
      <w:r w:rsidRPr="0076717B">
        <w:rPr>
          <w:rFonts w:ascii="Times New Roman" w:hAnsi="Times New Roman" w:cs="Times New Roman"/>
          <w:sz w:val="22"/>
          <w:szCs w:val="22"/>
        </w:rPr>
        <w:t xml:space="preserve"> uniemożliwia wykazanie równoważności w rozumieniu art. 99 ust. 4 Pzp. Wnosimy o usunięcie powyższych zapisów z OPZ jako ograniczających konkurencję i naruszających zasadę jednoznaczności opisu przedmiotu zamówienia. Wskazane zapisy: zostały przytoczone literalnie, odnoszą się do funkcji </w:t>
      </w:r>
      <w:proofErr w:type="spellStart"/>
      <w:r w:rsidRPr="0076717B">
        <w:rPr>
          <w:rFonts w:ascii="Times New Roman" w:hAnsi="Times New Roman" w:cs="Times New Roman"/>
          <w:sz w:val="22"/>
          <w:szCs w:val="22"/>
        </w:rPr>
        <w:t>proprietary</w:t>
      </w:r>
      <w:proofErr w:type="spellEnd"/>
      <w:r w:rsidRPr="0076717B">
        <w:rPr>
          <w:rFonts w:ascii="Times New Roman" w:hAnsi="Times New Roman" w:cs="Times New Roman"/>
          <w:sz w:val="22"/>
          <w:szCs w:val="22"/>
        </w:rPr>
        <w:t>, uniemożliwiają wykazanie równoważności, ograniczają konkurencję, nie opisują funkcjonalności, lecz implementacje, naruszają art. 16 i art. 99 ustawy Pzp. Wykonawca wnosi o ich modyfikację celem przywrócenia zgodności z Pzp.</w:t>
      </w:r>
    </w:p>
    <w:p w14:paraId="75FC43C6" w14:textId="390E31E2" w:rsidR="0076717B" w:rsidRPr="001F48A1" w:rsidRDefault="0076717B" w:rsidP="0076717B">
      <w:pPr>
        <w:jc w:val="both"/>
        <w:rPr>
          <w:rFonts w:ascii="Times New Roman" w:hAnsi="Times New Roman" w:cs="Times New Roman"/>
          <w:b/>
          <w:sz w:val="22"/>
          <w:szCs w:val="22"/>
        </w:rPr>
      </w:pPr>
      <w:r w:rsidRPr="001F48A1">
        <w:rPr>
          <w:rFonts w:ascii="Times New Roman" w:hAnsi="Times New Roman" w:cs="Times New Roman"/>
          <w:b/>
          <w:sz w:val="22"/>
          <w:szCs w:val="22"/>
        </w:rPr>
        <w:t>Odpowiedź</w:t>
      </w:r>
      <w:r>
        <w:rPr>
          <w:rFonts w:ascii="Times New Roman" w:hAnsi="Times New Roman" w:cs="Times New Roman"/>
          <w:b/>
          <w:sz w:val="22"/>
          <w:szCs w:val="22"/>
        </w:rPr>
        <w:t xml:space="preserve"> 4</w:t>
      </w:r>
    </w:p>
    <w:p w14:paraId="668EFCDA" w14:textId="19B73DEC" w:rsidR="000B4498" w:rsidRPr="00486DE9" w:rsidRDefault="000B4498" w:rsidP="000B4498">
      <w:pPr>
        <w:pStyle w:val="Standard"/>
        <w:jc w:val="both"/>
        <w:rPr>
          <w:sz w:val="22"/>
          <w:szCs w:val="22"/>
          <w:lang w:val="pl-PL"/>
        </w:rPr>
      </w:pPr>
      <w:r w:rsidRPr="00486DE9">
        <w:rPr>
          <w:sz w:val="22"/>
          <w:szCs w:val="22"/>
          <w:lang w:val="pl-PL"/>
        </w:rPr>
        <w:t>Zapisy te powstały w celu zagwarantowania kompatybilności/funkcjonalności z pozostała infrastrukturą sieciowa, która zamawiający ma u siebie oraz z która planuje zakupić.</w:t>
      </w:r>
    </w:p>
    <w:p w14:paraId="52D65BA6" w14:textId="6BD94A41" w:rsidR="000B4498" w:rsidRPr="00486DE9" w:rsidRDefault="000B4498" w:rsidP="000B4498">
      <w:pPr>
        <w:pStyle w:val="Standard"/>
        <w:jc w:val="both"/>
        <w:rPr>
          <w:sz w:val="22"/>
          <w:szCs w:val="22"/>
          <w:lang w:val="pl-PL"/>
        </w:rPr>
      </w:pPr>
      <w:r w:rsidRPr="00486DE9">
        <w:rPr>
          <w:sz w:val="22"/>
          <w:szCs w:val="22"/>
          <w:lang w:val="pl-PL"/>
        </w:rPr>
        <w:t>Niestety nie we wszystkich miejscach można AP zasilać za pomocą POE, dlatego jest wymóg by AP miały możliwość zasilania z zasilacza i dostarczenie 5 zasilaczy</w:t>
      </w:r>
      <w:r w:rsidR="00486DE9" w:rsidRPr="00486DE9">
        <w:rPr>
          <w:sz w:val="22"/>
          <w:szCs w:val="22"/>
          <w:lang w:val="pl-PL"/>
        </w:rPr>
        <w:t>. Zamawiający ma na myśli zasilacze sieciowe 230 V.</w:t>
      </w:r>
    </w:p>
    <w:p w14:paraId="29D0A9BD" w14:textId="6032675D" w:rsidR="000B4498" w:rsidRPr="000B4498" w:rsidRDefault="000B4498" w:rsidP="000B4498">
      <w:pPr>
        <w:pStyle w:val="Standard"/>
        <w:jc w:val="both"/>
        <w:rPr>
          <w:sz w:val="22"/>
          <w:szCs w:val="22"/>
          <w:lang w:val="pl-PL"/>
        </w:rPr>
      </w:pPr>
      <w:r w:rsidRPr="000B4498">
        <w:rPr>
          <w:sz w:val="22"/>
          <w:szCs w:val="22"/>
          <w:lang w:val="pl-PL"/>
        </w:rPr>
        <w:t>Zapis ten definiuje</w:t>
      </w:r>
      <w:r>
        <w:rPr>
          <w:sz w:val="22"/>
          <w:szCs w:val="22"/>
          <w:lang w:val="pl-PL"/>
        </w:rPr>
        <w:t>,</w:t>
      </w:r>
      <w:r w:rsidRPr="000B4498">
        <w:rPr>
          <w:sz w:val="22"/>
          <w:szCs w:val="22"/>
          <w:lang w:val="pl-PL"/>
        </w:rPr>
        <w:t xml:space="preserve"> że na dostawcy spoczywa zweryfikowanie kompatybilności AP z UTM. Standardy są opisane, ale ich implementacja przez r</w:t>
      </w:r>
      <w:r>
        <w:rPr>
          <w:sz w:val="22"/>
          <w:szCs w:val="22"/>
          <w:lang w:val="pl-PL"/>
        </w:rPr>
        <w:t>óż</w:t>
      </w:r>
      <w:r w:rsidRPr="000B4498">
        <w:rPr>
          <w:sz w:val="22"/>
          <w:szCs w:val="22"/>
          <w:lang w:val="pl-PL"/>
        </w:rPr>
        <w:t>nych producentów powoduje czasami brak kompatybilności między urządzeniami różnych producentów. Do tego dochodzi implementacja protokołów zamkniętych</w:t>
      </w:r>
      <w:r>
        <w:rPr>
          <w:sz w:val="22"/>
          <w:szCs w:val="22"/>
          <w:lang w:val="pl-PL"/>
        </w:rPr>
        <w:t>,</w:t>
      </w:r>
      <w:r w:rsidRPr="000B4498">
        <w:rPr>
          <w:sz w:val="22"/>
          <w:szCs w:val="22"/>
          <w:lang w:val="pl-PL"/>
        </w:rPr>
        <w:t xml:space="preserve"> o których wyżej było wspomniane. Zapis ten ma za zadanie zagwarantowanie </w:t>
      </w:r>
      <w:r>
        <w:rPr>
          <w:sz w:val="22"/>
          <w:szCs w:val="22"/>
          <w:lang w:val="pl-PL"/>
        </w:rPr>
        <w:t>Z</w:t>
      </w:r>
      <w:r w:rsidRPr="000B4498">
        <w:rPr>
          <w:sz w:val="22"/>
          <w:szCs w:val="22"/>
          <w:lang w:val="pl-PL"/>
        </w:rPr>
        <w:t>amawiającemu kompatybilność i funkcjonalności.</w:t>
      </w:r>
    </w:p>
    <w:p w14:paraId="5A97DC27" w14:textId="0B444A2B" w:rsidR="00D2289A" w:rsidRPr="00D2289A" w:rsidRDefault="00D2289A" w:rsidP="00D2289A">
      <w:pPr>
        <w:pStyle w:val="Standard"/>
        <w:jc w:val="both"/>
        <w:rPr>
          <w:sz w:val="22"/>
          <w:szCs w:val="22"/>
          <w:lang w:val="pl-PL"/>
        </w:rPr>
      </w:pPr>
      <w:r w:rsidRPr="00D2289A">
        <w:rPr>
          <w:sz w:val="22"/>
          <w:szCs w:val="22"/>
          <w:lang w:val="pl-PL"/>
        </w:rPr>
        <w:t xml:space="preserve">Zamawiający </w:t>
      </w:r>
      <w:r>
        <w:rPr>
          <w:sz w:val="22"/>
          <w:szCs w:val="22"/>
          <w:lang w:val="pl-PL"/>
        </w:rPr>
        <w:t>przychyla s</w:t>
      </w:r>
      <w:r w:rsidRPr="00D2289A">
        <w:rPr>
          <w:sz w:val="22"/>
          <w:szCs w:val="22"/>
          <w:lang w:val="pl-PL"/>
        </w:rPr>
        <w:t>ię do wniosku</w:t>
      </w:r>
      <w:r>
        <w:rPr>
          <w:sz w:val="22"/>
          <w:szCs w:val="22"/>
          <w:lang w:val="pl-PL"/>
        </w:rPr>
        <w:t xml:space="preserve"> Wykonawcy</w:t>
      </w:r>
      <w:r w:rsidRPr="00D2289A">
        <w:rPr>
          <w:sz w:val="22"/>
          <w:szCs w:val="22"/>
          <w:lang w:val="pl-PL"/>
        </w:rPr>
        <w:t xml:space="preserve"> i usuwa pozycje  „Bufor pakietów” ze wszystkich przełączników</w:t>
      </w:r>
      <w:r>
        <w:rPr>
          <w:sz w:val="22"/>
          <w:szCs w:val="22"/>
          <w:lang w:val="pl-PL"/>
        </w:rPr>
        <w:t>.</w:t>
      </w:r>
    </w:p>
    <w:p w14:paraId="0EE5A547" w14:textId="06AAACB7" w:rsidR="00D2289A" w:rsidRPr="00D2289A" w:rsidRDefault="00D2289A" w:rsidP="00D2289A">
      <w:pPr>
        <w:pStyle w:val="Standard"/>
        <w:jc w:val="both"/>
        <w:rPr>
          <w:sz w:val="22"/>
          <w:szCs w:val="22"/>
          <w:lang w:val="pl-PL"/>
        </w:rPr>
      </w:pPr>
      <w:r w:rsidRPr="00D2289A">
        <w:rPr>
          <w:sz w:val="22"/>
          <w:szCs w:val="22"/>
          <w:lang w:val="pl-PL"/>
        </w:rPr>
        <w:t>Parametr „Tabela przekazywania L3: 512 wejść IPv4 i 512 IPv6”</w:t>
      </w:r>
      <w:r>
        <w:rPr>
          <w:sz w:val="22"/>
          <w:szCs w:val="22"/>
          <w:lang w:val="pl-PL"/>
        </w:rPr>
        <w:t xml:space="preserve">, Zamawiający </w:t>
      </w:r>
      <w:r w:rsidRPr="00D2289A">
        <w:rPr>
          <w:sz w:val="22"/>
          <w:szCs w:val="22"/>
          <w:lang w:val="pl-PL"/>
        </w:rPr>
        <w:t>pozostawia</w:t>
      </w:r>
      <w:r>
        <w:rPr>
          <w:sz w:val="22"/>
          <w:szCs w:val="22"/>
          <w:lang w:val="pl-PL"/>
        </w:rPr>
        <w:t xml:space="preserve"> bez zmian ponieważ, </w:t>
      </w:r>
      <w:r w:rsidRPr="00D2289A">
        <w:rPr>
          <w:sz w:val="22"/>
          <w:szCs w:val="22"/>
          <w:lang w:val="pl-PL"/>
        </w:rPr>
        <w:t>niektóre przełączniki mimo, że maj</w:t>
      </w:r>
      <w:r w:rsidR="00BF1727">
        <w:rPr>
          <w:sz w:val="22"/>
          <w:szCs w:val="22"/>
          <w:lang w:val="pl-PL"/>
        </w:rPr>
        <w:t>ą</w:t>
      </w:r>
      <w:r w:rsidRPr="00D2289A">
        <w:rPr>
          <w:sz w:val="22"/>
          <w:szCs w:val="22"/>
          <w:lang w:val="pl-PL"/>
        </w:rPr>
        <w:t xml:space="preserve"> w specyfikacj</w:t>
      </w:r>
      <w:r w:rsidR="00BF1727">
        <w:rPr>
          <w:sz w:val="22"/>
          <w:szCs w:val="22"/>
          <w:lang w:val="pl-PL"/>
        </w:rPr>
        <w:t>i</w:t>
      </w:r>
      <w:r w:rsidRPr="00D2289A">
        <w:rPr>
          <w:sz w:val="22"/>
          <w:szCs w:val="22"/>
          <w:lang w:val="pl-PL"/>
        </w:rPr>
        <w:t xml:space="preserve"> L3, w szczegółowej dokumentacji znajduje się zapis np. Tabela </w:t>
      </w:r>
      <w:proofErr w:type="spellStart"/>
      <w:r w:rsidRPr="00D2289A">
        <w:rPr>
          <w:sz w:val="22"/>
          <w:szCs w:val="22"/>
          <w:lang w:val="pl-PL"/>
        </w:rPr>
        <w:t>routing’u</w:t>
      </w:r>
      <w:proofErr w:type="spellEnd"/>
      <w:r w:rsidRPr="00D2289A">
        <w:rPr>
          <w:sz w:val="22"/>
          <w:szCs w:val="22"/>
          <w:lang w:val="pl-PL"/>
        </w:rPr>
        <w:t xml:space="preserve"> obsługuje maksymalnie 128 nr </w:t>
      </w:r>
      <w:proofErr w:type="spellStart"/>
      <w:r w:rsidRPr="00D2289A">
        <w:rPr>
          <w:sz w:val="22"/>
          <w:szCs w:val="22"/>
          <w:lang w:val="pl-PL"/>
        </w:rPr>
        <w:t>ip</w:t>
      </w:r>
      <w:proofErr w:type="spellEnd"/>
      <w:r w:rsidRPr="00D2289A">
        <w:rPr>
          <w:sz w:val="22"/>
          <w:szCs w:val="22"/>
          <w:lang w:val="pl-PL"/>
        </w:rPr>
        <w:t xml:space="preserve"> . Wynika to z zastosowanych komponentów lub ograniczenia software’owego. Aby ustrzec się przed takim przypadkiem powstał ten zapis. Jest to zapis minimalny, więc jeśli przełącznik może obsłużyć routing większej ilości nr </w:t>
      </w:r>
      <w:proofErr w:type="spellStart"/>
      <w:r w:rsidRPr="00D2289A">
        <w:rPr>
          <w:sz w:val="22"/>
          <w:szCs w:val="22"/>
          <w:lang w:val="pl-PL"/>
        </w:rPr>
        <w:t>ip</w:t>
      </w:r>
      <w:proofErr w:type="spellEnd"/>
      <w:r w:rsidRPr="00D2289A">
        <w:rPr>
          <w:sz w:val="22"/>
          <w:szCs w:val="22"/>
          <w:lang w:val="pl-PL"/>
        </w:rPr>
        <w:t xml:space="preserve"> to automatycznie spełnia wymagania.</w:t>
      </w:r>
    </w:p>
    <w:p w14:paraId="1B0257DB" w14:textId="5CB09357" w:rsidR="00D2289A" w:rsidRPr="00D2289A" w:rsidRDefault="00D2289A" w:rsidP="00D2289A">
      <w:pPr>
        <w:pStyle w:val="Standard"/>
        <w:jc w:val="both"/>
        <w:rPr>
          <w:sz w:val="22"/>
          <w:szCs w:val="22"/>
          <w:lang w:val="pl-PL"/>
        </w:rPr>
      </w:pPr>
      <w:r w:rsidRPr="00D2289A">
        <w:rPr>
          <w:sz w:val="22"/>
          <w:szCs w:val="22"/>
          <w:lang w:val="pl-PL"/>
        </w:rPr>
        <w:t>Zamawiający zgadza się</w:t>
      </w:r>
      <w:r w:rsidR="00BF1727">
        <w:rPr>
          <w:sz w:val="22"/>
          <w:szCs w:val="22"/>
          <w:lang w:val="pl-PL"/>
        </w:rPr>
        <w:t>,</w:t>
      </w:r>
      <w:r w:rsidRPr="00D2289A">
        <w:rPr>
          <w:sz w:val="22"/>
          <w:szCs w:val="22"/>
          <w:lang w:val="pl-PL"/>
        </w:rPr>
        <w:t xml:space="preserve"> że „statyczne przekierowanie MAC adresu” oraz „ochrona CPU” stanowią własne implementacje producentów. Te implementacje zwiększają bezpieczeństwo i stabilność pracy przełączników, wychodząc poza standardowe funkcje ochrony. Zmawiający postan</w:t>
      </w:r>
      <w:r>
        <w:rPr>
          <w:sz w:val="22"/>
          <w:szCs w:val="22"/>
          <w:lang w:val="pl-PL"/>
        </w:rPr>
        <w:t>a</w:t>
      </w:r>
      <w:r w:rsidRPr="00D2289A">
        <w:rPr>
          <w:sz w:val="22"/>
          <w:szCs w:val="22"/>
          <w:lang w:val="pl-PL"/>
        </w:rPr>
        <w:t>wi</w:t>
      </w:r>
      <w:r>
        <w:rPr>
          <w:sz w:val="22"/>
          <w:szCs w:val="22"/>
          <w:lang w:val="pl-PL"/>
        </w:rPr>
        <w:t>a z</w:t>
      </w:r>
      <w:r w:rsidRPr="00D2289A">
        <w:rPr>
          <w:sz w:val="22"/>
          <w:szCs w:val="22"/>
          <w:lang w:val="pl-PL"/>
        </w:rPr>
        <w:t xml:space="preserve">  w/w względu pozostać przy tych zapisach.</w:t>
      </w:r>
    </w:p>
    <w:p w14:paraId="05CAC7DD" w14:textId="77777777" w:rsidR="000B4498" w:rsidRPr="001F48A1" w:rsidRDefault="000B4498" w:rsidP="00740240">
      <w:pPr>
        <w:jc w:val="both"/>
        <w:rPr>
          <w:rFonts w:ascii="Times New Roman" w:hAnsi="Times New Roman" w:cs="Times New Roman"/>
          <w:b/>
          <w:sz w:val="22"/>
          <w:szCs w:val="22"/>
        </w:rPr>
      </w:pPr>
    </w:p>
    <w:p w14:paraId="6937F4BE" w14:textId="1D9A44A5" w:rsidR="0076717B" w:rsidRDefault="0076717B" w:rsidP="0076717B">
      <w:pPr>
        <w:jc w:val="both"/>
        <w:rPr>
          <w:rFonts w:ascii="Times New Roman" w:hAnsi="Times New Roman" w:cs="Times New Roman"/>
          <w:b/>
          <w:sz w:val="22"/>
          <w:szCs w:val="22"/>
        </w:rPr>
      </w:pPr>
      <w:r w:rsidRPr="001F48A1">
        <w:rPr>
          <w:rFonts w:ascii="Times New Roman" w:hAnsi="Times New Roman" w:cs="Times New Roman"/>
          <w:b/>
          <w:sz w:val="22"/>
          <w:szCs w:val="22"/>
        </w:rPr>
        <w:t>Pytanie</w:t>
      </w:r>
      <w:r>
        <w:rPr>
          <w:rFonts w:ascii="Times New Roman" w:hAnsi="Times New Roman" w:cs="Times New Roman"/>
          <w:b/>
          <w:sz w:val="22"/>
          <w:szCs w:val="22"/>
        </w:rPr>
        <w:t xml:space="preserve"> 5</w:t>
      </w:r>
    </w:p>
    <w:p w14:paraId="1D4E9FC9" w14:textId="77777777"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Zwracamy się z prośbę o zmianę parametrów urządzeń, dotyczących dokumentu: Załącznik nr 7.4. do</w:t>
      </w:r>
    </w:p>
    <w:p w14:paraId="6C54A261" w14:textId="77777777" w:rsidR="0076717B" w:rsidRPr="0076717B" w:rsidRDefault="0076717B" w:rsidP="0076717B">
      <w:pPr>
        <w:jc w:val="both"/>
        <w:rPr>
          <w:rFonts w:ascii="Times New Roman" w:hAnsi="Times New Roman" w:cs="Times New Roman"/>
          <w:sz w:val="22"/>
          <w:szCs w:val="22"/>
        </w:rPr>
      </w:pPr>
      <w:proofErr w:type="spellStart"/>
      <w:r w:rsidRPr="0076717B">
        <w:rPr>
          <w:rFonts w:ascii="Times New Roman" w:hAnsi="Times New Roman" w:cs="Times New Roman"/>
          <w:sz w:val="22"/>
          <w:szCs w:val="22"/>
        </w:rPr>
        <w:t>SWZ_Gmina</w:t>
      </w:r>
      <w:proofErr w:type="spellEnd"/>
      <w:r w:rsidRPr="0076717B">
        <w:rPr>
          <w:rFonts w:ascii="Times New Roman" w:hAnsi="Times New Roman" w:cs="Times New Roman"/>
          <w:sz w:val="22"/>
          <w:szCs w:val="22"/>
        </w:rPr>
        <w:t xml:space="preserve"> Pszczółki</w:t>
      </w:r>
    </w:p>
    <w:p w14:paraId="05E66492" w14:textId="77777777"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Szczegółowy opis parametrów, w punktach:</w:t>
      </w:r>
    </w:p>
    <w:p w14:paraId="72ACD5EE" w14:textId="77777777"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Zadanie IV – Dostawa oprogramowania z podstawowym wdrożeniem</w:t>
      </w:r>
    </w:p>
    <w:p w14:paraId="6B9801B2" w14:textId="77777777"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1. Oprogramowanie do zarządzania zasobami (GOPS, UG, SP)</w:t>
      </w:r>
    </w:p>
    <w:p w14:paraId="4185FBC8" w14:textId="77777777"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1. W pozycji 365 Zamawiający wymaga „Oprogramowanie komunikatora musi umożliwiać</w:t>
      </w:r>
    </w:p>
    <w:p w14:paraId="744A4E9A" w14:textId="0829727C"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administratorowi bezpieczeństwa wgląd do rozmów pracowników, wyłączenie wybranych funkcjonalności</w:t>
      </w:r>
      <w:r>
        <w:rPr>
          <w:rFonts w:ascii="Times New Roman" w:hAnsi="Times New Roman" w:cs="Times New Roman"/>
          <w:sz w:val="22"/>
          <w:szCs w:val="22"/>
        </w:rPr>
        <w:t xml:space="preserve"> </w:t>
      </w:r>
      <w:r w:rsidRPr="0076717B">
        <w:rPr>
          <w:rFonts w:ascii="Times New Roman" w:hAnsi="Times New Roman" w:cs="Times New Roman"/>
          <w:sz w:val="22"/>
          <w:szCs w:val="22"/>
        </w:rPr>
        <w:t>dla klienta końcowego (np. transferu plików, konferencji audio-video).”</w:t>
      </w:r>
    </w:p>
    <w:p w14:paraId="61B660B4" w14:textId="77777777"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Czy zamawiający zgadza się i dopuści oprogramowanie z możliwością komunikatora - jednak bez opcji</w:t>
      </w:r>
    </w:p>
    <w:p w14:paraId="2CA8D5D9" w14:textId="77777777"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konferencji audio-video”</w:t>
      </w:r>
    </w:p>
    <w:p w14:paraId="72D8916E" w14:textId="3D7B6B6C" w:rsidR="0076717B" w:rsidRPr="0076717B"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2. W pozycji 369 Zamawiający wymaga „Obsługa serwisowa w zakresie obsługi błędów realizowana ma być</w:t>
      </w:r>
      <w:r>
        <w:rPr>
          <w:rFonts w:ascii="Times New Roman" w:hAnsi="Times New Roman" w:cs="Times New Roman"/>
          <w:sz w:val="22"/>
          <w:szCs w:val="22"/>
        </w:rPr>
        <w:t xml:space="preserve"> </w:t>
      </w:r>
      <w:r w:rsidRPr="0076717B">
        <w:rPr>
          <w:rFonts w:ascii="Times New Roman" w:hAnsi="Times New Roman" w:cs="Times New Roman"/>
          <w:sz w:val="22"/>
          <w:szCs w:val="22"/>
        </w:rPr>
        <w:t xml:space="preserve">z czasem reakcji 16 godzin roboczych oraz czasem naprawy 80 godzin roboczych. W ramach </w:t>
      </w:r>
      <w:proofErr w:type="spellStart"/>
      <w:r>
        <w:rPr>
          <w:rFonts w:ascii="Times New Roman" w:hAnsi="Times New Roman" w:cs="Times New Roman"/>
          <w:sz w:val="22"/>
          <w:szCs w:val="22"/>
        </w:rPr>
        <w:t>supportu</w:t>
      </w:r>
      <w:proofErr w:type="spellEnd"/>
      <w:r>
        <w:rPr>
          <w:rFonts w:ascii="Times New Roman" w:hAnsi="Times New Roman" w:cs="Times New Roman"/>
          <w:sz w:val="22"/>
          <w:szCs w:val="22"/>
        </w:rPr>
        <w:t xml:space="preserve"> </w:t>
      </w:r>
      <w:r w:rsidRPr="0076717B">
        <w:rPr>
          <w:rFonts w:ascii="Times New Roman" w:hAnsi="Times New Roman" w:cs="Times New Roman"/>
          <w:sz w:val="22"/>
          <w:szCs w:val="22"/>
        </w:rPr>
        <w:t>wymagany jest dostęp do nowych wersji systemu oraz wsparcia technicznego producenta.”</w:t>
      </w:r>
    </w:p>
    <w:p w14:paraId="6FCF1F94" w14:textId="3E577DA1" w:rsidR="0076717B" w:rsidRPr="001F48A1" w:rsidRDefault="0076717B" w:rsidP="0076717B">
      <w:pPr>
        <w:jc w:val="both"/>
        <w:rPr>
          <w:rFonts w:ascii="Times New Roman" w:hAnsi="Times New Roman" w:cs="Times New Roman"/>
          <w:sz w:val="22"/>
          <w:szCs w:val="22"/>
        </w:rPr>
      </w:pPr>
      <w:r w:rsidRPr="0076717B">
        <w:rPr>
          <w:rFonts w:ascii="Times New Roman" w:hAnsi="Times New Roman" w:cs="Times New Roman"/>
          <w:sz w:val="22"/>
          <w:szCs w:val="22"/>
        </w:rPr>
        <w:t>Czy zamawiający zgadza się i dopuści obsługę serwisową z czasem reakcji następny dzień roboczy oraz z</w:t>
      </w:r>
      <w:r>
        <w:rPr>
          <w:rFonts w:ascii="Times New Roman" w:hAnsi="Times New Roman" w:cs="Times New Roman"/>
          <w:sz w:val="22"/>
          <w:szCs w:val="22"/>
        </w:rPr>
        <w:t xml:space="preserve"> </w:t>
      </w:r>
      <w:r w:rsidRPr="0076717B">
        <w:rPr>
          <w:rFonts w:ascii="Times New Roman" w:hAnsi="Times New Roman" w:cs="Times New Roman"/>
          <w:sz w:val="22"/>
          <w:szCs w:val="22"/>
        </w:rPr>
        <w:t>czasem wykonania analizy zgłoszenia do 30 dni roboczych.</w:t>
      </w:r>
    </w:p>
    <w:p w14:paraId="22B51429" w14:textId="672DB566" w:rsidR="0076717B" w:rsidRDefault="0076717B" w:rsidP="0076717B">
      <w:pPr>
        <w:jc w:val="both"/>
        <w:rPr>
          <w:rFonts w:ascii="Times New Roman" w:hAnsi="Times New Roman" w:cs="Times New Roman"/>
          <w:b/>
          <w:sz w:val="22"/>
          <w:szCs w:val="22"/>
        </w:rPr>
      </w:pPr>
      <w:r w:rsidRPr="001F48A1">
        <w:rPr>
          <w:rFonts w:ascii="Times New Roman" w:hAnsi="Times New Roman" w:cs="Times New Roman"/>
          <w:b/>
          <w:sz w:val="22"/>
          <w:szCs w:val="22"/>
        </w:rPr>
        <w:t>Odpowiedź</w:t>
      </w:r>
      <w:r>
        <w:rPr>
          <w:rFonts w:ascii="Times New Roman" w:hAnsi="Times New Roman" w:cs="Times New Roman"/>
          <w:b/>
          <w:sz w:val="22"/>
          <w:szCs w:val="22"/>
        </w:rPr>
        <w:t xml:space="preserve"> 5</w:t>
      </w:r>
    </w:p>
    <w:p w14:paraId="6174BCDF" w14:textId="5389CFA3" w:rsidR="00486DE9" w:rsidRPr="00486DE9" w:rsidRDefault="00486DE9" w:rsidP="00486DE9">
      <w:pPr>
        <w:jc w:val="both"/>
        <w:rPr>
          <w:rFonts w:ascii="Times New Roman" w:hAnsi="Times New Roman" w:cs="Times New Roman"/>
          <w:bCs/>
          <w:sz w:val="22"/>
          <w:szCs w:val="22"/>
        </w:rPr>
      </w:pPr>
      <w:r w:rsidRPr="00486DE9">
        <w:rPr>
          <w:rFonts w:ascii="Times New Roman" w:hAnsi="Times New Roman" w:cs="Times New Roman"/>
          <w:bCs/>
          <w:sz w:val="22"/>
          <w:szCs w:val="22"/>
        </w:rPr>
        <w:lastRenderedPageBreak/>
        <w:t>Zamawiający dopuszcza oprogramowanie komunikatora bez funkcji konferencji audio-video – przy spełnieniu pozostałych wymagań funkcjonalnych.</w:t>
      </w:r>
    </w:p>
    <w:p w14:paraId="567E9831" w14:textId="5D69B7DD" w:rsidR="00486DE9" w:rsidRPr="00486DE9" w:rsidRDefault="00486DE9" w:rsidP="00486DE9">
      <w:pPr>
        <w:jc w:val="both"/>
        <w:rPr>
          <w:rFonts w:ascii="Times New Roman" w:hAnsi="Times New Roman" w:cs="Times New Roman"/>
          <w:bCs/>
          <w:sz w:val="22"/>
          <w:szCs w:val="22"/>
        </w:rPr>
      </w:pPr>
      <w:r w:rsidRPr="00486DE9">
        <w:rPr>
          <w:rFonts w:ascii="Times New Roman" w:hAnsi="Times New Roman" w:cs="Times New Roman"/>
          <w:bCs/>
          <w:sz w:val="22"/>
          <w:szCs w:val="22"/>
        </w:rPr>
        <w:t>Zamawiający nie dopuszcza zmiany warunków obsługi serwisowej określonych w pozycji 369 Załącznika nr 7.4 do SWZ.</w:t>
      </w:r>
    </w:p>
    <w:p w14:paraId="64F90C21" w14:textId="77777777" w:rsidR="0076717B" w:rsidRDefault="0076717B" w:rsidP="0076717B">
      <w:pPr>
        <w:jc w:val="both"/>
        <w:rPr>
          <w:rFonts w:ascii="Times New Roman" w:hAnsi="Times New Roman" w:cs="Times New Roman"/>
          <w:b/>
          <w:sz w:val="22"/>
          <w:szCs w:val="22"/>
        </w:rPr>
      </w:pPr>
    </w:p>
    <w:p w14:paraId="0EADF80A" w14:textId="0A5B78C3" w:rsidR="0076717B" w:rsidRDefault="0076717B" w:rsidP="0076717B">
      <w:pPr>
        <w:jc w:val="both"/>
        <w:rPr>
          <w:rFonts w:ascii="Times New Roman" w:hAnsi="Times New Roman" w:cs="Times New Roman"/>
          <w:b/>
          <w:sz w:val="22"/>
          <w:szCs w:val="22"/>
        </w:rPr>
      </w:pPr>
      <w:r w:rsidRPr="001F48A1">
        <w:rPr>
          <w:rFonts w:ascii="Times New Roman" w:hAnsi="Times New Roman" w:cs="Times New Roman"/>
          <w:b/>
          <w:sz w:val="22"/>
          <w:szCs w:val="22"/>
        </w:rPr>
        <w:t>Pytanie</w:t>
      </w:r>
      <w:r>
        <w:rPr>
          <w:rFonts w:ascii="Times New Roman" w:hAnsi="Times New Roman" w:cs="Times New Roman"/>
          <w:b/>
          <w:sz w:val="22"/>
          <w:szCs w:val="22"/>
        </w:rPr>
        <w:t xml:space="preserve"> 6</w:t>
      </w:r>
    </w:p>
    <w:p w14:paraId="1D57A5BB" w14:textId="77777777" w:rsidR="0076717B" w:rsidRPr="0076717B" w:rsidRDefault="0076717B" w:rsidP="0076717B">
      <w:pPr>
        <w:jc w:val="both"/>
        <w:rPr>
          <w:rFonts w:ascii="Times New Roman" w:hAnsi="Times New Roman" w:cs="Times New Roman"/>
          <w:bCs/>
          <w:sz w:val="22"/>
          <w:szCs w:val="22"/>
        </w:rPr>
      </w:pPr>
      <w:r w:rsidRPr="0076717B">
        <w:rPr>
          <w:rFonts w:ascii="Times New Roman" w:hAnsi="Times New Roman" w:cs="Times New Roman"/>
          <w:bCs/>
          <w:sz w:val="22"/>
          <w:szCs w:val="22"/>
        </w:rPr>
        <w:t>Prosimy o wyjaśnienie poniższych zapisów specyfikacji oraz odpowiedzi zamawiającego:</w:t>
      </w:r>
    </w:p>
    <w:p w14:paraId="467DBFFD" w14:textId="77777777" w:rsidR="0076717B" w:rsidRPr="0076717B" w:rsidRDefault="0076717B" w:rsidP="0076717B">
      <w:pPr>
        <w:jc w:val="both"/>
        <w:rPr>
          <w:rFonts w:ascii="Times New Roman" w:hAnsi="Times New Roman" w:cs="Times New Roman"/>
          <w:b/>
          <w:sz w:val="22"/>
          <w:szCs w:val="22"/>
        </w:rPr>
      </w:pPr>
      <w:r w:rsidRPr="0076717B">
        <w:rPr>
          <w:rFonts w:ascii="Times New Roman" w:hAnsi="Times New Roman" w:cs="Times New Roman"/>
          <w:b/>
          <w:sz w:val="22"/>
          <w:szCs w:val="22"/>
        </w:rPr>
        <w:t xml:space="preserve"> „Serwer nr i 1 i 2, przełącznik sieciowy nr 2 i 3, punkty dostępowe nr 1”  </w:t>
      </w:r>
    </w:p>
    <w:p w14:paraId="613B2A92" w14:textId="77777777" w:rsidR="0076717B" w:rsidRPr="0076717B" w:rsidRDefault="0076717B" w:rsidP="0076717B">
      <w:pPr>
        <w:jc w:val="both"/>
        <w:rPr>
          <w:rFonts w:ascii="Times New Roman" w:hAnsi="Times New Roman" w:cs="Times New Roman"/>
          <w:b/>
          <w:i/>
          <w:sz w:val="22"/>
          <w:szCs w:val="22"/>
        </w:rPr>
      </w:pPr>
      <w:r w:rsidRPr="0076717B">
        <w:rPr>
          <w:rFonts w:ascii="Times New Roman" w:hAnsi="Times New Roman" w:cs="Times New Roman"/>
          <w:i/>
          <w:sz w:val="22"/>
          <w:szCs w:val="22"/>
        </w:rPr>
        <w:t xml:space="preserve">„Urządzenie musi pochodzić z autoryzowanego przez producenta kanału sprzedaży na rynek polski – </w:t>
      </w:r>
      <w:r w:rsidRPr="0076717B">
        <w:rPr>
          <w:rFonts w:ascii="Times New Roman" w:hAnsi="Times New Roman" w:cs="Times New Roman"/>
          <w:b/>
          <w:i/>
          <w:sz w:val="22"/>
          <w:szCs w:val="22"/>
        </w:rPr>
        <w:t>załączyć do oferty oświadczenie producenta /dystrybutora / partnera;</w:t>
      </w:r>
    </w:p>
    <w:p w14:paraId="35DCFED4" w14:textId="77777777" w:rsidR="0076717B" w:rsidRPr="0076717B" w:rsidRDefault="0076717B" w:rsidP="0076717B">
      <w:pPr>
        <w:jc w:val="both"/>
        <w:rPr>
          <w:rFonts w:ascii="Times New Roman" w:eastAsia="Times New Roman" w:hAnsi="Times New Roman" w:cs="Times New Roman"/>
          <w:b/>
          <w:i/>
          <w:color w:val="000000"/>
          <w:sz w:val="22"/>
          <w:szCs w:val="22"/>
        </w:rPr>
      </w:pPr>
      <w:r w:rsidRPr="0076717B">
        <w:rPr>
          <w:rFonts w:ascii="Times New Roman" w:eastAsia="Times New Roman" w:hAnsi="Times New Roman" w:cs="Times New Roman"/>
          <w:i/>
          <w:color w:val="000000"/>
          <w:sz w:val="22"/>
          <w:szCs w:val="22"/>
        </w:rPr>
        <w:t xml:space="preserve">Serwis musi być świadczony zgodnie z wymaganiami norm ISO 9001 i ISO 27001 dla serwisu rozwiązań informatycznych – </w:t>
      </w:r>
      <w:r w:rsidRPr="0076717B">
        <w:rPr>
          <w:rFonts w:ascii="Times New Roman" w:hAnsi="Times New Roman" w:cs="Times New Roman"/>
          <w:b/>
          <w:i/>
          <w:sz w:val="22"/>
          <w:szCs w:val="22"/>
        </w:rPr>
        <w:t>załączyć do oferty oświadczenie producenta / dystrybutora / partnera</w:t>
      </w:r>
      <w:r w:rsidRPr="0076717B">
        <w:rPr>
          <w:rFonts w:ascii="Times New Roman" w:eastAsia="Times New Roman" w:hAnsi="Times New Roman" w:cs="Times New Roman"/>
          <w:b/>
          <w:i/>
          <w:color w:val="000000"/>
          <w:sz w:val="22"/>
          <w:szCs w:val="22"/>
        </w:rPr>
        <w:t>”</w:t>
      </w:r>
    </w:p>
    <w:p w14:paraId="0B0EF7B2" w14:textId="77777777" w:rsidR="0076717B" w:rsidRPr="0076717B" w:rsidRDefault="0076717B" w:rsidP="0076717B">
      <w:pPr>
        <w:jc w:val="both"/>
        <w:rPr>
          <w:rFonts w:ascii="Times New Roman" w:hAnsi="Times New Roman" w:cs="Times New Roman"/>
          <w:b/>
          <w:sz w:val="22"/>
          <w:szCs w:val="22"/>
        </w:rPr>
      </w:pPr>
      <w:r w:rsidRPr="0076717B">
        <w:rPr>
          <w:rFonts w:ascii="Times New Roman" w:hAnsi="Times New Roman" w:cs="Times New Roman"/>
          <w:b/>
          <w:sz w:val="22"/>
          <w:szCs w:val="22"/>
        </w:rPr>
        <w:t>Pytania</w:t>
      </w:r>
    </w:p>
    <w:p w14:paraId="58411957" w14:textId="77777777" w:rsidR="0076717B" w:rsidRPr="0076717B" w:rsidRDefault="0076717B" w:rsidP="0076717B">
      <w:pPr>
        <w:pStyle w:val="Akapitzlist"/>
        <w:numPr>
          <w:ilvl w:val="0"/>
          <w:numId w:val="33"/>
        </w:numPr>
        <w:spacing w:before="0" w:after="0" w:line="240" w:lineRule="auto"/>
        <w:ind w:left="284"/>
        <w:jc w:val="both"/>
        <w:rPr>
          <w:rFonts w:ascii="Times New Roman" w:hAnsi="Times New Roman" w:cs="Times New Roman"/>
        </w:rPr>
      </w:pPr>
      <w:r w:rsidRPr="0076717B">
        <w:rPr>
          <w:rFonts w:ascii="Times New Roman" w:hAnsi="Times New Roman" w:cs="Times New Roman"/>
          <w:b/>
        </w:rPr>
        <w:t>Wnosimy o wskazanie podstawy prawnej, która upoważnia zamawiającego do wymagania od wykonawców oświadczeń wystawianych przez podmioty zewnętrzne, które nie są stronami postępowania.</w:t>
      </w:r>
      <w:r w:rsidRPr="0076717B">
        <w:rPr>
          <w:rFonts w:ascii="Times New Roman" w:hAnsi="Times New Roman" w:cs="Times New Roman"/>
        </w:rPr>
        <w:t xml:space="preserve"> </w:t>
      </w:r>
    </w:p>
    <w:p w14:paraId="547608DA" w14:textId="77777777" w:rsidR="0076717B" w:rsidRPr="0076717B" w:rsidRDefault="0076717B" w:rsidP="0076717B">
      <w:pPr>
        <w:ind w:left="284"/>
        <w:jc w:val="both"/>
        <w:rPr>
          <w:rFonts w:ascii="Times New Roman" w:hAnsi="Times New Roman" w:cs="Times New Roman"/>
          <w:sz w:val="22"/>
          <w:szCs w:val="22"/>
        </w:rPr>
      </w:pPr>
      <w:r w:rsidRPr="0076717B">
        <w:rPr>
          <w:rFonts w:ascii="Times New Roman" w:hAnsi="Times New Roman" w:cs="Times New Roman"/>
          <w:sz w:val="22"/>
          <w:szCs w:val="22"/>
        </w:rPr>
        <w:t xml:space="preserve">Dokumenty, których wymaga zamawiający nie znajdują się w katalogu dopuszczonym przez ROZPORZĄDZENIE MINISTRA ROZWOJU, PRACY I TECHNOLOGII 1) z dnia 23 grudnia 2020 r. w sprawie podmiotowych środków dowodowych oraz innych dokumentów lub oświadczeń, jakich może żądać zamawiający od wykonawcy. </w:t>
      </w:r>
    </w:p>
    <w:p w14:paraId="4F3E82C3" w14:textId="77777777" w:rsidR="0076717B" w:rsidRPr="0076717B" w:rsidRDefault="0076717B" w:rsidP="0076717B">
      <w:pPr>
        <w:ind w:left="284"/>
        <w:jc w:val="both"/>
        <w:rPr>
          <w:rFonts w:ascii="Times New Roman" w:hAnsi="Times New Roman" w:cs="Times New Roman"/>
          <w:sz w:val="22"/>
          <w:szCs w:val="22"/>
        </w:rPr>
      </w:pPr>
      <w:r w:rsidRPr="0076717B">
        <w:rPr>
          <w:rFonts w:ascii="Times New Roman" w:hAnsi="Times New Roman" w:cs="Times New Roman"/>
          <w:sz w:val="22"/>
          <w:szCs w:val="22"/>
        </w:rPr>
        <w:t xml:space="preserve">Zgodnie z § 9 ust. 1 pkt. 12 i 13 ww. rozporządzenia, zamawiający może wymagać </w:t>
      </w:r>
      <w:r w:rsidRPr="0076717B">
        <w:rPr>
          <w:rFonts w:ascii="Times New Roman" w:hAnsi="Times New Roman" w:cs="Times New Roman"/>
          <w:i/>
          <w:sz w:val="22"/>
          <w:szCs w:val="22"/>
        </w:rPr>
        <w:t>„</w:t>
      </w:r>
      <w:r w:rsidRPr="0076717B">
        <w:rPr>
          <w:rFonts w:ascii="Times New Roman" w:hAnsi="Times New Roman" w:cs="Times New Roman"/>
          <w:b/>
          <w:i/>
          <w:sz w:val="22"/>
          <w:szCs w:val="22"/>
        </w:rPr>
        <w:t>zaświadczenia</w:t>
      </w:r>
      <w:r w:rsidRPr="0076717B">
        <w:rPr>
          <w:rFonts w:ascii="Times New Roman" w:hAnsi="Times New Roman" w:cs="Times New Roman"/>
          <w:i/>
          <w:sz w:val="22"/>
          <w:szCs w:val="22"/>
        </w:rPr>
        <w:t xml:space="preserve"> </w:t>
      </w:r>
      <w:r w:rsidRPr="0076717B">
        <w:rPr>
          <w:rFonts w:ascii="Times New Roman" w:hAnsi="Times New Roman" w:cs="Times New Roman"/>
          <w:b/>
          <w:i/>
          <w:sz w:val="22"/>
          <w:szCs w:val="22"/>
        </w:rPr>
        <w:t>niezależnego podmiotu</w:t>
      </w:r>
      <w:r w:rsidRPr="0076717B">
        <w:rPr>
          <w:rFonts w:ascii="Times New Roman" w:hAnsi="Times New Roman" w:cs="Times New Roman"/>
          <w:i/>
          <w:sz w:val="22"/>
          <w:szCs w:val="22"/>
        </w:rPr>
        <w:t xml:space="preserve"> zajmującego się poświadczaniem spełnienia przez wykonawcę wymogów określonych systemów lub norm”</w:t>
      </w:r>
      <w:r w:rsidRPr="0076717B">
        <w:rPr>
          <w:rFonts w:ascii="Times New Roman" w:hAnsi="Times New Roman" w:cs="Times New Roman"/>
          <w:sz w:val="22"/>
          <w:szCs w:val="22"/>
        </w:rPr>
        <w:t xml:space="preserve">. </w:t>
      </w:r>
      <w:r w:rsidRPr="0076717B">
        <w:rPr>
          <w:rFonts w:ascii="Times New Roman" w:hAnsi="Times New Roman" w:cs="Times New Roman"/>
          <w:b/>
          <w:sz w:val="22"/>
          <w:szCs w:val="22"/>
        </w:rPr>
        <w:t>Żaden</w:t>
      </w:r>
      <w:r w:rsidRPr="0076717B">
        <w:rPr>
          <w:rFonts w:ascii="Times New Roman" w:hAnsi="Times New Roman" w:cs="Times New Roman"/>
          <w:sz w:val="22"/>
          <w:szCs w:val="22"/>
        </w:rPr>
        <w:t xml:space="preserve"> z podmiotów wskazanych przez zamawiającego w powyższych zapisach specyfikacji nie spełnia tej definicji. Wszystkie te podmioty są żywotnie zainteresowane uzyskaniem zamówienia, a tym samym nie ma tu mowy o żadnej niezależności.</w:t>
      </w:r>
    </w:p>
    <w:p w14:paraId="2C2B5E70" w14:textId="77777777" w:rsidR="0076717B" w:rsidRPr="0076717B" w:rsidRDefault="0076717B" w:rsidP="0076717B">
      <w:pPr>
        <w:pStyle w:val="Akapitzlist"/>
        <w:spacing w:after="0" w:line="240" w:lineRule="auto"/>
        <w:ind w:left="284"/>
        <w:jc w:val="both"/>
        <w:rPr>
          <w:rFonts w:ascii="Times New Roman" w:hAnsi="Times New Roman" w:cs="Times New Roman"/>
        </w:rPr>
      </w:pPr>
      <w:r w:rsidRPr="0076717B">
        <w:rPr>
          <w:rFonts w:ascii="Times New Roman" w:hAnsi="Times New Roman" w:cs="Times New Roman"/>
        </w:rPr>
        <w:t>Ponad to podmioty te nie są zobowiązane do wystawiania żadnych oświadczeń na rzecz oferentów, w tym tych wymaganych przez zamawiającego. Stawiając takie wymagania, zamawiający uzależnia możliwość złożenia ofert od woli firm trzecich, co jest naruszeniem przepisów ustawy Prawo zamówień publicznych.</w:t>
      </w:r>
    </w:p>
    <w:p w14:paraId="16D2C23C" w14:textId="77777777" w:rsidR="0076717B" w:rsidRPr="0076717B" w:rsidRDefault="0076717B" w:rsidP="0076717B">
      <w:pPr>
        <w:pStyle w:val="Akapitzlist"/>
        <w:spacing w:after="0" w:line="240" w:lineRule="auto"/>
        <w:ind w:left="284"/>
        <w:jc w:val="both"/>
        <w:rPr>
          <w:rFonts w:ascii="Times New Roman" w:hAnsi="Times New Roman" w:cs="Times New Roman"/>
        </w:rPr>
      </w:pPr>
      <w:r w:rsidRPr="0076717B">
        <w:rPr>
          <w:rFonts w:ascii="Times New Roman" w:hAnsi="Times New Roman" w:cs="Times New Roman"/>
        </w:rPr>
        <w:t xml:space="preserve">Wymagania zamawiającego są zrozumiałe i uzasadnione, ale sposób potwierdzenie ich spełniania jest niezgodny z prawem, Jedynym bezsprzecznym potwierdzeniem spełnienia wymagań danej normy są wyłącznie certyfikaty wystawione przez niezależne podmioty certyfikujące, a nie żadne oświadczenia. </w:t>
      </w:r>
    </w:p>
    <w:p w14:paraId="6FFDEB0D" w14:textId="77777777" w:rsidR="0076717B" w:rsidRPr="0076717B" w:rsidRDefault="0076717B" w:rsidP="0076717B">
      <w:pPr>
        <w:pStyle w:val="Akapitzlist"/>
        <w:spacing w:after="0" w:line="240" w:lineRule="auto"/>
        <w:ind w:left="284"/>
        <w:jc w:val="both"/>
        <w:rPr>
          <w:rFonts w:ascii="Times New Roman" w:hAnsi="Times New Roman" w:cs="Times New Roman"/>
        </w:rPr>
      </w:pPr>
      <w:r w:rsidRPr="0076717B">
        <w:rPr>
          <w:rFonts w:ascii="Times New Roman" w:hAnsi="Times New Roman" w:cs="Times New Roman"/>
          <w:b/>
        </w:rPr>
        <w:t>W związku z tym wnosimy o zmianę wskazanych zapisów, w taki sposób, aby były one zgodne z prawem i gwarantowały zamawiającemu pewność, że oferenci spełniają te wymagania. Gwarancją taką są certyfikaty wskazanych norm ISO.</w:t>
      </w:r>
    </w:p>
    <w:p w14:paraId="60B1AAEA" w14:textId="77777777" w:rsidR="0076717B" w:rsidRPr="0076717B" w:rsidRDefault="0076717B" w:rsidP="0076717B">
      <w:pPr>
        <w:pStyle w:val="Akapitzlist"/>
        <w:numPr>
          <w:ilvl w:val="0"/>
          <w:numId w:val="33"/>
        </w:numPr>
        <w:spacing w:before="0" w:after="0" w:line="240" w:lineRule="auto"/>
        <w:ind w:left="284"/>
        <w:jc w:val="both"/>
        <w:rPr>
          <w:rFonts w:ascii="Times New Roman" w:hAnsi="Times New Roman" w:cs="Times New Roman"/>
        </w:rPr>
      </w:pPr>
      <w:r w:rsidRPr="0076717B">
        <w:rPr>
          <w:rFonts w:ascii="Times New Roman" w:hAnsi="Times New Roman" w:cs="Times New Roman"/>
        </w:rPr>
        <w:t>Jeśli zamawiający postanowi, wbrew przepisom prawa, zachować obecne zapisy specyfikacji, o których mowa w pkt. 1, wnosimy o wyjaśnienie w jaki sposób będzie weryfikował czy podmiot wystawiający oświadczenie jest dystrybutorem oferowanej marki urządzeń?</w:t>
      </w:r>
    </w:p>
    <w:p w14:paraId="1AF6C9EC" w14:textId="77777777" w:rsidR="0076717B" w:rsidRPr="0076717B" w:rsidRDefault="0076717B" w:rsidP="0076717B">
      <w:pPr>
        <w:pStyle w:val="Akapitzlist"/>
        <w:numPr>
          <w:ilvl w:val="0"/>
          <w:numId w:val="33"/>
        </w:numPr>
        <w:spacing w:before="0" w:after="0" w:line="240" w:lineRule="auto"/>
        <w:ind w:left="284"/>
        <w:jc w:val="both"/>
        <w:rPr>
          <w:rFonts w:ascii="Times New Roman" w:hAnsi="Times New Roman" w:cs="Times New Roman"/>
        </w:rPr>
      </w:pPr>
      <w:r w:rsidRPr="0076717B">
        <w:rPr>
          <w:rFonts w:ascii="Times New Roman" w:hAnsi="Times New Roman" w:cs="Times New Roman"/>
        </w:rPr>
        <w:t>O jakim (czyim) partnerze jest mowa w powyższych zapisach?</w:t>
      </w:r>
    </w:p>
    <w:p w14:paraId="08AD2054" w14:textId="77777777" w:rsidR="0076717B" w:rsidRPr="0076717B" w:rsidRDefault="0076717B" w:rsidP="0076717B">
      <w:pPr>
        <w:pStyle w:val="Akapitzlist"/>
        <w:numPr>
          <w:ilvl w:val="0"/>
          <w:numId w:val="33"/>
        </w:numPr>
        <w:spacing w:before="0" w:after="0" w:line="240" w:lineRule="auto"/>
        <w:ind w:left="284"/>
        <w:jc w:val="both"/>
        <w:rPr>
          <w:rFonts w:ascii="Times New Roman" w:hAnsi="Times New Roman" w:cs="Times New Roman"/>
        </w:rPr>
      </w:pPr>
      <w:r w:rsidRPr="0076717B">
        <w:rPr>
          <w:rFonts w:ascii="Times New Roman" w:hAnsi="Times New Roman" w:cs="Times New Roman"/>
        </w:rPr>
        <w:t>W jaki sposób zamawiający będzie weryfikował czy firma wystawiająca takie oświadczenie jest partnerem (cokolwiek by to znaczyło)?</w:t>
      </w:r>
    </w:p>
    <w:p w14:paraId="76369645" w14:textId="7409A3A6" w:rsidR="0076717B" w:rsidRPr="0076717B" w:rsidRDefault="0076717B" w:rsidP="0076717B">
      <w:pPr>
        <w:jc w:val="both"/>
        <w:rPr>
          <w:rFonts w:ascii="Times New Roman" w:hAnsi="Times New Roman" w:cs="Times New Roman"/>
          <w:b/>
          <w:sz w:val="22"/>
          <w:szCs w:val="22"/>
        </w:rPr>
      </w:pPr>
      <w:r w:rsidRPr="0076717B">
        <w:rPr>
          <w:rFonts w:ascii="Times New Roman" w:hAnsi="Times New Roman" w:cs="Times New Roman"/>
          <w:b/>
          <w:sz w:val="22"/>
          <w:szCs w:val="22"/>
        </w:rPr>
        <w:t>Odpowiedź 6</w:t>
      </w:r>
    </w:p>
    <w:p w14:paraId="098A8F81" w14:textId="77777777" w:rsidR="006A5ECF" w:rsidRP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t>Zamawiający wyjaśnia, że wymagane w SWZ oświadczenia producenta / dystrybutora / partnera nie stanowią podmiotowych środków dowodowych w rozumieniu przepisów rozporządzenia Ministra Rozwoju, Pracy i Technologii z dnia 23 grudnia 2020 r. w sprawie podmiotowych środków dowodowych oraz innych dokumentów lub oświadczeń, jakich może żądać zamawiający od wykonawcy.</w:t>
      </w:r>
    </w:p>
    <w:p w14:paraId="23AFFCD7" w14:textId="77777777" w:rsidR="006A5ECF" w:rsidRP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t>Przedmiotowe oświadczenia zostały wskazane jako element potwierdzający spełnienie wymagań dotyczących przedmiotu zamówienia, w szczególności w zakresie:</w:t>
      </w:r>
    </w:p>
    <w:p w14:paraId="318387B1" w14:textId="77777777" w:rsidR="006A5ECF" w:rsidRPr="006A5ECF" w:rsidRDefault="006A5ECF" w:rsidP="006A5ECF">
      <w:pPr>
        <w:numPr>
          <w:ilvl w:val="0"/>
          <w:numId w:val="35"/>
        </w:numPr>
        <w:jc w:val="both"/>
        <w:rPr>
          <w:rFonts w:ascii="Times New Roman" w:hAnsi="Times New Roman" w:cs="Times New Roman"/>
          <w:bCs/>
          <w:sz w:val="22"/>
          <w:szCs w:val="22"/>
        </w:rPr>
      </w:pPr>
      <w:r w:rsidRPr="006A5ECF">
        <w:rPr>
          <w:rFonts w:ascii="Times New Roman" w:hAnsi="Times New Roman" w:cs="Times New Roman"/>
          <w:bCs/>
          <w:sz w:val="22"/>
          <w:szCs w:val="22"/>
        </w:rPr>
        <w:t>pochodzenia urządzeń z autoryzowanego kanału sprzedaży na rynek polski,</w:t>
      </w:r>
    </w:p>
    <w:p w14:paraId="1DF96500" w14:textId="77777777" w:rsidR="006A5ECF" w:rsidRPr="006A5ECF" w:rsidRDefault="006A5ECF" w:rsidP="006A5ECF">
      <w:pPr>
        <w:numPr>
          <w:ilvl w:val="0"/>
          <w:numId w:val="35"/>
        </w:numPr>
        <w:jc w:val="both"/>
        <w:rPr>
          <w:rFonts w:ascii="Times New Roman" w:hAnsi="Times New Roman" w:cs="Times New Roman"/>
          <w:bCs/>
          <w:sz w:val="22"/>
          <w:szCs w:val="22"/>
        </w:rPr>
      </w:pPr>
      <w:r w:rsidRPr="006A5ECF">
        <w:rPr>
          <w:rFonts w:ascii="Times New Roman" w:hAnsi="Times New Roman" w:cs="Times New Roman"/>
          <w:bCs/>
          <w:sz w:val="22"/>
          <w:szCs w:val="22"/>
        </w:rPr>
        <w:t>zapewnienia realizacji serwisu zgodnie z określonymi standardami jakości i bezpieczeństwa.</w:t>
      </w:r>
    </w:p>
    <w:p w14:paraId="03A4605C" w14:textId="77777777" w:rsidR="006A5ECF" w:rsidRP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t>Zamawiający działa w tym zakresie w oparciu o art. 99 ust. 1 ustawy Pzp, zgodnie z którym opis przedmiotu zamówienia powinien być jednoznaczny i wyczerpujący oraz umożliwiać Zamawiającemu ocenę, czy oferowane rozwiązania spełniają jego uzasadnione potrzeby.</w:t>
      </w:r>
    </w:p>
    <w:p w14:paraId="5411551B" w14:textId="77777777" w:rsidR="006A5ECF" w:rsidRP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t>Zamawiający podkreśla, że ustawa Prawo zamówień publicznych nie zawiera zamkniętego katalogu dokumentów, jakie mogą być wymagane w celu potwierdzenia zgodności oferowanego przedmiotu zamówienia z wymaganiami określonymi w SWZ.</w:t>
      </w:r>
    </w:p>
    <w:p w14:paraId="04E65A0F" w14:textId="167B449C" w:rsid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t>Zamawiający wyjaśnia, że użyte w SWZ pojęcie „partner” odnosi się do podmiotu, który posiada formalne uprawnienia nadane przez producenta urządzeń do sprzedaży lub serwisowania jego rozwiązań na rynku polskim, niezależnie od przyjętej przez producenta nazwy programu partnerskiego.</w:t>
      </w:r>
    </w:p>
    <w:p w14:paraId="27CF1A28" w14:textId="1F33F566" w:rsid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lastRenderedPageBreak/>
        <w:t>Zamawiający wyjaśnia, że weryfikacja statusu partnera będzie następowała analogicznie jak w przypadku dystrybutora, tj. na podstawie treści złożonego oświadczenia oraz ewentualnych wyjaśnień Wykonawcy, składanych na wezwanie Zamawiającego.</w:t>
      </w:r>
    </w:p>
    <w:p w14:paraId="495AE0A4" w14:textId="77777777" w:rsid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t xml:space="preserve">Zamawiający informuje, że </w:t>
      </w:r>
      <w:r w:rsidRPr="006A5ECF">
        <w:rPr>
          <w:rFonts w:ascii="Times New Roman" w:hAnsi="Times New Roman" w:cs="Times New Roman"/>
          <w:b/>
          <w:bCs/>
          <w:sz w:val="22"/>
          <w:szCs w:val="22"/>
        </w:rPr>
        <w:t>nie przewiduje modyfikacji zapisów SWZ w zakresie objętym pytaniami Wykonawcy</w:t>
      </w:r>
      <w:r w:rsidRPr="006A5ECF">
        <w:rPr>
          <w:rFonts w:ascii="Times New Roman" w:hAnsi="Times New Roman" w:cs="Times New Roman"/>
          <w:bCs/>
          <w:sz w:val="22"/>
          <w:szCs w:val="22"/>
        </w:rPr>
        <w:t>.</w:t>
      </w:r>
    </w:p>
    <w:p w14:paraId="168B0335" w14:textId="3E68D50F" w:rsidR="006A5ECF" w:rsidRP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t>Zamawiający uznaje, że obowiązujące zapisy:</w:t>
      </w:r>
    </w:p>
    <w:p w14:paraId="6E06B715" w14:textId="77777777" w:rsidR="006A5ECF" w:rsidRPr="006A5ECF" w:rsidRDefault="006A5ECF" w:rsidP="006A5ECF">
      <w:pPr>
        <w:numPr>
          <w:ilvl w:val="0"/>
          <w:numId w:val="37"/>
        </w:numPr>
        <w:jc w:val="both"/>
        <w:rPr>
          <w:rFonts w:ascii="Times New Roman" w:hAnsi="Times New Roman" w:cs="Times New Roman"/>
          <w:bCs/>
          <w:sz w:val="22"/>
          <w:szCs w:val="22"/>
        </w:rPr>
      </w:pPr>
      <w:r w:rsidRPr="006A5ECF">
        <w:rPr>
          <w:rFonts w:ascii="Times New Roman" w:hAnsi="Times New Roman" w:cs="Times New Roman"/>
          <w:bCs/>
          <w:sz w:val="22"/>
          <w:szCs w:val="22"/>
        </w:rPr>
        <w:t>są związane z przedmiotem zamówienia,</w:t>
      </w:r>
    </w:p>
    <w:p w14:paraId="12AA8EA0" w14:textId="77777777" w:rsidR="006A5ECF" w:rsidRPr="006A5ECF" w:rsidRDefault="006A5ECF" w:rsidP="006A5ECF">
      <w:pPr>
        <w:numPr>
          <w:ilvl w:val="0"/>
          <w:numId w:val="37"/>
        </w:numPr>
        <w:jc w:val="both"/>
        <w:rPr>
          <w:rFonts w:ascii="Times New Roman" w:hAnsi="Times New Roman" w:cs="Times New Roman"/>
          <w:bCs/>
          <w:sz w:val="22"/>
          <w:szCs w:val="22"/>
        </w:rPr>
      </w:pPr>
      <w:r w:rsidRPr="006A5ECF">
        <w:rPr>
          <w:rFonts w:ascii="Times New Roman" w:hAnsi="Times New Roman" w:cs="Times New Roman"/>
          <w:bCs/>
          <w:sz w:val="22"/>
          <w:szCs w:val="22"/>
        </w:rPr>
        <w:t>wynikają z uzasadnionych potrzeb Zamawiającego,</w:t>
      </w:r>
    </w:p>
    <w:p w14:paraId="342E5C7A" w14:textId="77777777" w:rsidR="006A5ECF" w:rsidRPr="006A5ECF" w:rsidRDefault="006A5ECF" w:rsidP="006A5ECF">
      <w:pPr>
        <w:numPr>
          <w:ilvl w:val="0"/>
          <w:numId w:val="37"/>
        </w:numPr>
        <w:jc w:val="both"/>
        <w:rPr>
          <w:rFonts w:ascii="Times New Roman" w:hAnsi="Times New Roman" w:cs="Times New Roman"/>
          <w:bCs/>
          <w:sz w:val="22"/>
          <w:szCs w:val="22"/>
        </w:rPr>
      </w:pPr>
      <w:r w:rsidRPr="006A5ECF">
        <w:rPr>
          <w:rFonts w:ascii="Times New Roman" w:hAnsi="Times New Roman" w:cs="Times New Roman"/>
          <w:bCs/>
          <w:sz w:val="22"/>
          <w:szCs w:val="22"/>
        </w:rPr>
        <w:t>nie naruszają zasad uczciwej konkurencji ani równego traktowania wykonawców.</w:t>
      </w:r>
    </w:p>
    <w:p w14:paraId="719E91AE" w14:textId="77777777" w:rsidR="006A5ECF" w:rsidRPr="006A5ECF" w:rsidRDefault="006A5ECF" w:rsidP="006A5ECF">
      <w:pPr>
        <w:jc w:val="both"/>
        <w:rPr>
          <w:rFonts w:ascii="Times New Roman" w:hAnsi="Times New Roman" w:cs="Times New Roman"/>
          <w:bCs/>
          <w:sz w:val="22"/>
          <w:szCs w:val="22"/>
        </w:rPr>
      </w:pPr>
      <w:r w:rsidRPr="006A5ECF">
        <w:rPr>
          <w:rFonts w:ascii="Times New Roman" w:hAnsi="Times New Roman" w:cs="Times New Roman"/>
          <w:bCs/>
          <w:sz w:val="22"/>
          <w:szCs w:val="22"/>
        </w:rPr>
        <w:t>Pozostałe postanowienia SWZ pozostają bez zmian.</w:t>
      </w:r>
    </w:p>
    <w:p w14:paraId="69CECD38" w14:textId="77777777" w:rsidR="0076717B" w:rsidRPr="0076717B" w:rsidRDefault="0076717B" w:rsidP="0076717B">
      <w:pPr>
        <w:jc w:val="both"/>
        <w:rPr>
          <w:rFonts w:ascii="Times New Roman" w:hAnsi="Times New Roman" w:cs="Times New Roman"/>
          <w:b/>
          <w:sz w:val="22"/>
          <w:szCs w:val="22"/>
        </w:rPr>
      </w:pPr>
    </w:p>
    <w:p w14:paraId="569EC2AB" w14:textId="275D6F5F" w:rsidR="0076717B" w:rsidRPr="0076717B" w:rsidRDefault="0076717B" w:rsidP="0076717B">
      <w:pPr>
        <w:jc w:val="both"/>
        <w:rPr>
          <w:rFonts w:ascii="Times New Roman" w:hAnsi="Times New Roman" w:cs="Times New Roman"/>
          <w:b/>
          <w:sz w:val="22"/>
          <w:szCs w:val="22"/>
        </w:rPr>
      </w:pPr>
      <w:r w:rsidRPr="0076717B">
        <w:rPr>
          <w:rFonts w:ascii="Times New Roman" w:hAnsi="Times New Roman" w:cs="Times New Roman"/>
          <w:b/>
          <w:sz w:val="22"/>
          <w:szCs w:val="22"/>
        </w:rPr>
        <w:t>Pytanie 7</w:t>
      </w:r>
    </w:p>
    <w:p w14:paraId="4D5570A2" w14:textId="12C830EF" w:rsidR="0076717B" w:rsidRPr="0076717B" w:rsidRDefault="0076717B" w:rsidP="0076717B">
      <w:pPr>
        <w:jc w:val="both"/>
        <w:rPr>
          <w:rFonts w:ascii="Times New Roman" w:hAnsi="Times New Roman" w:cs="Times New Roman"/>
          <w:bCs/>
          <w:sz w:val="22"/>
          <w:szCs w:val="22"/>
        </w:rPr>
      </w:pPr>
      <w:r w:rsidRPr="0076717B">
        <w:rPr>
          <w:rFonts w:ascii="Times New Roman" w:hAnsi="Times New Roman" w:cs="Times New Roman"/>
          <w:bCs/>
          <w:sz w:val="22"/>
          <w:szCs w:val="22"/>
        </w:rPr>
        <w:t>Pytanie dotyczy Serwer NAS nr 3 – 1szt. (UG) W OPZ wskazano wymaganie: „Procesor 64</w:t>
      </w:r>
      <w:r w:rsidRPr="0076717B">
        <w:rPr>
          <w:rFonts w:ascii="Times New Roman" w:hAnsi="Times New Roman" w:cs="Times New Roman"/>
          <w:bCs/>
          <w:sz w:val="22"/>
          <w:szCs w:val="22"/>
        </w:rPr>
        <w:noBreakHyphen/>
        <w:t>bit x86 o taktowaniu nie mniejszym niż 2.2 GHz.” Prosimy o doprecyzowanie, czy Zamawiający wymaga, aby wartość 2.2 GHz odnosiła się do: Taktowania bazowego (</w:t>
      </w:r>
      <w:proofErr w:type="spellStart"/>
      <w:r w:rsidRPr="0076717B">
        <w:rPr>
          <w:rFonts w:ascii="Times New Roman" w:hAnsi="Times New Roman" w:cs="Times New Roman"/>
          <w:bCs/>
          <w:sz w:val="22"/>
          <w:szCs w:val="22"/>
        </w:rPr>
        <w:t>base</w:t>
      </w:r>
      <w:proofErr w:type="spellEnd"/>
      <w:r w:rsidRPr="0076717B">
        <w:rPr>
          <w:rFonts w:ascii="Times New Roman" w:hAnsi="Times New Roman" w:cs="Times New Roman"/>
          <w:bCs/>
          <w:sz w:val="22"/>
          <w:szCs w:val="22"/>
        </w:rPr>
        <w:t xml:space="preserve"> </w:t>
      </w:r>
      <w:proofErr w:type="spellStart"/>
      <w:r w:rsidRPr="0076717B">
        <w:rPr>
          <w:rFonts w:ascii="Times New Roman" w:hAnsi="Times New Roman" w:cs="Times New Roman"/>
          <w:bCs/>
          <w:sz w:val="22"/>
          <w:szCs w:val="22"/>
        </w:rPr>
        <w:t>clock</w:t>
      </w:r>
      <w:proofErr w:type="spellEnd"/>
      <w:r w:rsidRPr="0076717B">
        <w:rPr>
          <w:rFonts w:ascii="Times New Roman" w:hAnsi="Times New Roman" w:cs="Times New Roman"/>
          <w:bCs/>
          <w:sz w:val="22"/>
          <w:szCs w:val="22"/>
        </w:rPr>
        <w:t>) — w takim przypadku pragniemy zwrócić uwagę, że przy pozostałych wymaganiach technicznych żaden dostępny na rynku producent urządzeń NAS nie oferuje procesora x86 64</w:t>
      </w:r>
      <w:r w:rsidRPr="0076717B">
        <w:rPr>
          <w:rFonts w:ascii="Times New Roman" w:hAnsi="Times New Roman" w:cs="Times New Roman"/>
          <w:bCs/>
          <w:sz w:val="22"/>
          <w:szCs w:val="22"/>
        </w:rPr>
        <w:noBreakHyphen/>
        <w:t>bit o bazowym taktowaniu ≥ 2.2 GHz w klasie urządzeń spełniających pozostałe parametry OPZ. Spełnienie OPZ byłoby możliwe przy obniżeniu wymogu bazowego taktowania do min. 2.0 GHz. Taktowania maksymalnego (</w:t>
      </w:r>
      <w:proofErr w:type="spellStart"/>
      <w:r w:rsidRPr="0076717B">
        <w:rPr>
          <w:rFonts w:ascii="Times New Roman" w:hAnsi="Times New Roman" w:cs="Times New Roman"/>
          <w:bCs/>
          <w:sz w:val="22"/>
          <w:szCs w:val="22"/>
        </w:rPr>
        <w:t>boost</w:t>
      </w:r>
      <w:proofErr w:type="spellEnd"/>
      <w:r w:rsidRPr="0076717B">
        <w:rPr>
          <w:rFonts w:ascii="Times New Roman" w:hAnsi="Times New Roman" w:cs="Times New Roman"/>
          <w:bCs/>
          <w:sz w:val="22"/>
          <w:szCs w:val="22"/>
        </w:rPr>
        <w:t>/turbo) — w takim przypadku dostępne są urządzenia spełniające wszystkie wymagania Zamawiającego, ponieważ wielu producentów oferuje procesory o taktowaniu turbo ≥ 2.2 GHz. W związku z powyższym prosimy o jednoznaczne wskazanie, czy Zamawiający odnosi wymóg 2.2 GHz do taktowania bazowego, czy turbo, aby umożliwić prawidłowe przygotowanie oferty.</w:t>
      </w:r>
    </w:p>
    <w:p w14:paraId="2CC3DC09" w14:textId="69509CC5" w:rsidR="0076717B" w:rsidRPr="0076717B" w:rsidRDefault="0076717B" w:rsidP="0076717B">
      <w:pPr>
        <w:jc w:val="both"/>
        <w:rPr>
          <w:rFonts w:ascii="Times New Roman" w:hAnsi="Times New Roman" w:cs="Times New Roman"/>
          <w:b/>
          <w:sz w:val="22"/>
          <w:szCs w:val="22"/>
        </w:rPr>
      </w:pPr>
      <w:r w:rsidRPr="0076717B">
        <w:rPr>
          <w:rFonts w:ascii="Times New Roman" w:hAnsi="Times New Roman" w:cs="Times New Roman"/>
          <w:b/>
          <w:sz w:val="22"/>
          <w:szCs w:val="22"/>
        </w:rPr>
        <w:t>Odpowiedź 7</w:t>
      </w:r>
    </w:p>
    <w:p w14:paraId="0D474B84" w14:textId="77777777" w:rsidR="00486DE9" w:rsidRPr="00486DE9" w:rsidRDefault="00486DE9" w:rsidP="00486DE9">
      <w:pPr>
        <w:ind w:left="-76"/>
        <w:jc w:val="both"/>
        <w:rPr>
          <w:rFonts w:ascii="Times New Roman" w:hAnsi="Times New Roman" w:cs="Times New Roman"/>
          <w:sz w:val="22"/>
          <w:szCs w:val="22"/>
        </w:rPr>
      </w:pPr>
      <w:r w:rsidRPr="00486DE9">
        <w:rPr>
          <w:rFonts w:ascii="Times New Roman" w:hAnsi="Times New Roman" w:cs="Times New Roman"/>
          <w:sz w:val="22"/>
          <w:szCs w:val="22"/>
        </w:rPr>
        <w:t xml:space="preserve">Wymagane taktowanie procesora może być osiągane w dowolnym trybie (np. </w:t>
      </w:r>
      <w:proofErr w:type="spellStart"/>
      <w:r w:rsidRPr="00486DE9">
        <w:rPr>
          <w:rFonts w:ascii="Times New Roman" w:hAnsi="Times New Roman" w:cs="Times New Roman"/>
          <w:sz w:val="22"/>
          <w:szCs w:val="22"/>
        </w:rPr>
        <w:t>boost</w:t>
      </w:r>
      <w:proofErr w:type="spellEnd"/>
      <w:r w:rsidRPr="00486DE9">
        <w:rPr>
          <w:rFonts w:ascii="Times New Roman" w:hAnsi="Times New Roman" w:cs="Times New Roman"/>
          <w:sz w:val="22"/>
          <w:szCs w:val="22"/>
        </w:rPr>
        <w:t>/turbo).</w:t>
      </w:r>
    </w:p>
    <w:p w14:paraId="796B3A04" w14:textId="77777777" w:rsidR="0076717B" w:rsidRPr="001F48A1" w:rsidRDefault="0076717B" w:rsidP="005C3AF6">
      <w:pPr>
        <w:jc w:val="both"/>
        <w:rPr>
          <w:rFonts w:ascii="Times New Roman" w:hAnsi="Times New Roman" w:cs="Times New Roman"/>
          <w:bCs/>
          <w:sz w:val="22"/>
          <w:szCs w:val="22"/>
        </w:rPr>
      </w:pPr>
    </w:p>
    <w:p w14:paraId="6393BED2" w14:textId="3CBE7AD6" w:rsidR="00D94A0B" w:rsidRPr="001F48A1" w:rsidRDefault="00D94A0B" w:rsidP="00D94A0B">
      <w:pPr>
        <w:spacing w:line="276" w:lineRule="auto"/>
        <w:jc w:val="both"/>
        <w:rPr>
          <w:rFonts w:ascii="Times New Roman" w:hAnsi="Times New Roman" w:cs="Times New Roman"/>
          <w:sz w:val="22"/>
          <w:szCs w:val="22"/>
        </w:rPr>
      </w:pPr>
      <w:r w:rsidRPr="001F48A1">
        <w:rPr>
          <w:rFonts w:ascii="Times New Roman" w:hAnsi="Times New Roman" w:cs="Times New Roman"/>
          <w:sz w:val="22"/>
          <w:szCs w:val="22"/>
        </w:rPr>
        <w:t>W związku z powyższ</w:t>
      </w:r>
      <w:r w:rsidR="006A5ECF">
        <w:rPr>
          <w:rFonts w:ascii="Times New Roman" w:hAnsi="Times New Roman" w:cs="Times New Roman"/>
          <w:sz w:val="22"/>
          <w:szCs w:val="22"/>
        </w:rPr>
        <w:t>ymi</w:t>
      </w:r>
      <w:r w:rsidRPr="001F48A1">
        <w:rPr>
          <w:rFonts w:ascii="Times New Roman" w:hAnsi="Times New Roman" w:cs="Times New Roman"/>
          <w:sz w:val="22"/>
          <w:szCs w:val="22"/>
        </w:rPr>
        <w:t xml:space="preserve"> odpowiedzi</w:t>
      </w:r>
      <w:r w:rsidR="006A5ECF">
        <w:rPr>
          <w:rFonts w:ascii="Times New Roman" w:hAnsi="Times New Roman" w:cs="Times New Roman"/>
          <w:sz w:val="22"/>
          <w:szCs w:val="22"/>
        </w:rPr>
        <w:t>ami</w:t>
      </w:r>
      <w:r w:rsidRPr="001F48A1">
        <w:rPr>
          <w:rFonts w:ascii="Times New Roman" w:hAnsi="Times New Roman" w:cs="Times New Roman"/>
          <w:sz w:val="22"/>
          <w:szCs w:val="22"/>
        </w:rPr>
        <w:t xml:space="preserve"> zmianie ulegają poniższe pkt SWZ; które otrzymują brzmienie:</w:t>
      </w:r>
    </w:p>
    <w:p w14:paraId="1F0F2529" w14:textId="414B8BCD" w:rsidR="001F48A1" w:rsidRPr="001F48A1" w:rsidRDefault="001F48A1" w:rsidP="001F48A1">
      <w:pPr>
        <w:pStyle w:val="Akapitzlist"/>
        <w:numPr>
          <w:ilvl w:val="1"/>
          <w:numId w:val="28"/>
        </w:numPr>
        <w:spacing w:before="0" w:after="0" w:line="276" w:lineRule="auto"/>
        <w:ind w:right="-284"/>
        <w:contextualSpacing w:val="0"/>
        <w:jc w:val="both"/>
        <w:rPr>
          <w:rFonts w:ascii="Times New Roman" w:hAnsi="Times New Roman" w:cs="Times New Roman"/>
          <w:b/>
        </w:rPr>
      </w:pPr>
      <w:r w:rsidRPr="001F48A1">
        <w:rPr>
          <w:rFonts w:ascii="Times New Roman" w:hAnsi="Times New Roman" w:cs="Times New Roman"/>
          <w:b/>
        </w:rPr>
        <w:t xml:space="preserve">Termin składania ofert upływa dnia </w:t>
      </w:r>
      <w:r w:rsidR="0021397F">
        <w:rPr>
          <w:rFonts w:ascii="Times New Roman" w:hAnsi="Times New Roman" w:cs="Times New Roman"/>
          <w:b/>
        </w:rPr>
        <w:t>2</w:t>
      </w:r>
      <w:r w:rsidR="00486DE9">
        <w:rPr>
          <w:rFonts w:ascii="Times New Roman" w:hAnsi="Times New Roman" w:cs="Times New Roman"/>
          <w:b/>
        </w:rPr>
        <w:t>4</w:t>
      </w:r>
      <w:r w:rsidRPr="001F48A1">
        <w:rPr>
          <w:rFonts w:ascii="Times New Roman" w:hAnsi="Times New Roman" w:cs="Times New Roman"/>
          <w:b/>
        </w:rPr>
        <w:t>.02.2026 r. o godzinie 09:00.</w:t>
      </w:r>
    </w:p>
    <w:p w14:paraId="12A65B46" w14:textId="33005F49" w:rsidR="00D94A0B" w:rsidRPr="001F48A1" w:rsidRDefault="00D94A0B" w:rsidP="00D94A0B">
      <w:pPr>
        <w:pStyle w:val="Akapitzlist"/>
        <w:numPr>
          <w:ilvl w:val="1"/>
          <w:numId w:val="31"/>
        </w:numPr>
        <w:tabs>
          <w:tab w:val="num" w:pos="709"/>
        </w:tabs>
        <w:jc w:val="both"/>
        <w:rPr>
          <w:rFonts w:ascii="Times New Roman" w:hAnsi="Times New Roman" w:cs="Times New Roman"/>
          <w:color w:val="000000" w:themeColor="text1"/>
        </w:rPr>
      </w:pPr>
      <w:r w:rsidRPr="001F48A1">
        <w:rPr>
          <w:rFonts w:ascii="Times New Roman" w:hAnsi="Times New Roman" w:cs="Times New Roman"/>
          <w:b/>
        </w:rPr>
        <w:t xml:space="preserve">Otwarcie ofert nastąpi w dniu </w:t>
      </w:r>
      <w:r w:rsidR="0021397F">
        <w:rPr>
          <w:rFonts w:ascii="Times New Roman" w:hAnsi="Times New Roman" w:cs="Times New Roman"/>
          <w:b/>
        </w:rPr>
        <w:t>2</w:t>
      </w:r>
      <w:r w:rsidR="00486DE9">
        <w:rPr>
          <w:rFonts w:ascii="Times New Roman" w:hAnsi="Times New Roman" w:cs="Times New Roman"/>
          <w:b/>
        </w:rPr>
        <w:t>4</w:t>
      </w:r>
      <w:r w:rsidRPr="001F48A1">
        <w:rPr>
          <w:rFonts w:ascii="Times New Roman" w:hAnsi="Times New Roman" w:cs="Times New Roman"/>
          <w:b/>
        </w:rPr>
        <w:t>.</w:t>
      </w:r>
      <w:r w:rsidR="001F48A1" w:rsidRPr="001F48A1">
        <w:rPr>
          <w:rFonts w:ascii="Times New Roman" w:hAnsi="Times New Roman" w:cs="Times New Roman"/>
          <w:b/>
        </w:rPr>
        <w:t>02</w:t>
      </w:r>
      <w:r w:rsidRPr="001F48A1">
        <w:rPr>
          <w:rFonts w:ascii="Times New Roman" w:hAnsi="Times New Roman" w:cs="Times New Roman"/>
          <w:b/>
        </w:rPr>
        <w:t>.202</w:t>
      </w:r>
      <w:r w:rsidR="001F48A1" w:rsidRPr="001F48A1">
        <w:rPr>
          <w:rFonts w:ascii="Times New Roman" w:hAnsi="Times New Roman" w:cs="Times New Roman"/>
          <w:b/>
        </w:rPr>
        <w:t>6</w:t>
      </w:r>
      <w:r w:rsidRPr="001F48A1">
        <w:rPr>
          <w:rFonts w:ascii="Times New Roman" w:hAnsi="Times New Roman" w:cs="Times New Roman"/>
          <w:b/>
        </w:rPr>
        <w:t xml:space="preserve"> r. o godzinie 10:00.</w:t>
      </w:r>
    </w:p>
    <w:p w14:paraId="531E52A6" w14:textId="77777777" w:rsidR="001F48A1" w:rsidRPr="001F48A1" w:rsidRDefault="001F48A1" w:rsidP="001F48A1">
      <w:pPr>
        <w:pStyle w:val="Akapitzlist"/>
        <w:numPr>
          <w:ilvl w:val="1"/>
          <w:numId w:val="31"/>
        </w:numPr>
        <w:tabs>
          <w:tab w:val="left" w:pos="425"/>
        </w:tabs>
        <w:spacing w:before="0" w:after="0" w:line="276" w:lineRule="auto"/>
        <w:contextualSpacing w:val="0"/>
        <w:jc w:val="both"/>
        <w:rPr>
          <w:rFonts w:ascii="Times New Roman" w:hAnsi="Times New Roman" w:cs="Times New Roman"/>
        </w:rPr>
      </w:pPr>
      <w:r w:rsidRPr="001F48A1">
        <w:rPr>
          <w:rFonts w:ascii="Times New Roman" w:hAnsi="Times New Roman" w:cs="Times New Roman"/>
          <w:b/>
        </w:rPr>
        <w:t>Termin związania ofertą.</w:t>
      </w:r>
    </w:p>
    <w:p w14:paraId="4D55972D" w14:textId="77777777" w:rsidR="001F48A1" w:rsidRPr="001F48A1" w:rsidRDefault="001F48A1" w:rsidP="001F48A1">
      <w:pPr>
        <w:spacing w:line="276" w:lineRule="auto"/>
        <w:jc w:val="both"/>
        <w:rPr>
          <w:rFonts w:ascii="Times New Roman" w:hAnsi="Times New Roman" w:cs="Times New Roman"/>
          <w:sz w:val="22"/>
          <w:szCs w:val="22"/>
        </w:rPr>
      </w:pPr>
      <w:r w:rsidRPr="001F48A1">
        <w:rPr>
          <w:rFonts w:ascii="Times New Roman" w:hAnsi="Times New Roman" w:cs="Times New Roman"/>
          <w:sz w:val="22"/>
          <w:szCs w:val="22"/>
        </w:rPr>
        <w:t xml:space="preserve">Termin związania ofertą wynosi </w:t>
      </w:r>
      <w:r w:rsidRPr="001F48A1">
        <w:rPr>
          <w:rFonts w:ascii="Times New Roman" w:hAnsi="Times New Roman" w:cs="Times New Roman"/>
          <w:sz w:val="22"/>
          <w:szCs w:val="22"/>
          <w:u w:val="single"/>
        </w:rPr>
        <w:t>30 dni od upływu terminu składania ofert</w:t>
      </w:r>
      <w:r w:rsidRPr="001F48A1">
        <w:rPr>
          <w:rFonts w:ascii="Times New Roman" w:hAnsi="Times New Roman" w:cs="Times New Roman"/>
          <w:sz w:val="22"/>
          <w:szCs w:val="22"/>
        </w:rPr>
        <w:t>, przy czym pierwszym dniem terminu związania ofertą jest dzień, w którym upływa termin składania ofert.</w:t>
      </w:r>
    </w:p>
    <w:p w14:paraId="67957043" w14:textId="2973FEC6" w:rsidR="001F48A1" w:rsidRPr="001F48A1" w:rsidRDefault="001F48A1" w:rsidP="001F48A1">
      <w:pPr>
        <w:spacing w:line="276" w:lineRule="auto"/>
        <w:jc w:val="both"/>
        <w:rPr>
          <w:rFonts w:ascii="Times New Roman" w:hAnsi="Times New Roman" w:cs="Times New Roman"/>
          <w:b/>
          <w:bCs/>
          <w:sz w:val="22"/>
          <w:szCs w:val="22"/>
        </w:rPr>
      </w:pPr>
      <w:r w:rsidRPr="001F48A1">
        <w:rPr>
          <w:rFonts w:ascii="Times New Roman" w:hAnsi="Times New Roman" w:cs="Times New Roman"/>
          <w:b/>
          <w:bCs/>
          <w:sz w:val="22"/>
          <w:szCs w:val="22"/>
        </w:rPr>
        <w:t>Termin związania ofertą w niniejszym postępowaniu upływa 2</w:t>
      </w:r>
      <w:r w:rsidR="00486DE9">
        <w:rPr>
          <w:rFonts w:ascii="Times New Roman" w:hAnsi="Times New Roman" w:cs="Times New Roman"/>
          <w:b/>
          <w:bCs/>
          <w:sz w:val="22"/>
          <w:szCs w:val="22"/>
        </w:rPr>
        <w:t>4</w:t>
      </w:r>
      <w:r w:rsidRPr="001F48A1">
        <w:rPr>
          <w:rFonts w:ascii="Times New Roman" w:hAnsi="Times New Roman" w:cs="Times New Roman"/>
          <w:b/>
          <w:bCs/>
          <w:sz w:val="22"/>
          <w:szCs w:val="22"/>
        </w:rPr>
        <w:t>.03.2026 r.</w:t>
      </w:r>
    </w:p>
    <w:p w14:paraId="18229047" w14:textId="77777777" w:rsidR="00D94A0B" w:rsidRPr="001F48A1" w:rsidRDefault="00D94A0B" w:rsidP="00D94A0B">
      <w:pPr>
        <w:jc w:val="both"/>
        <w:rPr>
          <w:rFonts w:ascii="Times New Roman" w:hAnsi="Times New Roman" w:cs="Times New Roman"/>
          <w:b/>
          <w:bCs/>
          <w:color w:val="000000"/>
          <w:sz w:val="22"/>
          <w:szCs w:val="22"/>
          <w:lang w:eastAsia="pl-PL"/>
        </w:rPr>
      </w:pPr>
    </w:p>
    <w:p w14:paraId="0105B403" w14:textId="77777777" w:rsidR="00D94A0B" w:rsidRPr="001F48A1" w:rsidRDefault="00D94A0B" w:rsidP="00D94A0B">
      <w:pPr>
        <w:jc w:val="both"/>
        <w:rPr>
          <w:rFonts w:ascii="Times New Roman" w:hAnsi="Times New Roman" w:cs="Times New Roman"/>
          <w:sz w:val="22"/>
          <w:szCs w:val="22"/>
        </w:rPr>
      </w:pPr>
      <w:r w:rsidRPr="001F48A1">
        <w:rPr>
          <w:rFonts w:ascii="Times New Roman" w:hAnsi="Times New Roman" w:cs="Times New Roman"/>
          <w:sz w:val="22"/>
          <w:szCs w:val="22"/>
        </w:rPr>
        <w:t xml:space="preserve">Powyższe zmiany stają się integralną częścią Specyfikacji i są dla Wykonawców obowiązujące, </w:t>
      </w:r>
      <w:r w:rsidRPr="001F48A1">
        <w:rPr>
          <w:rFonts w:ascii="Times New Roman" w:hAnsi="Times New Roman" w:cs="Times New Roman"/>
          <w:sz w:val="22"/>
          <w:szCs w:val="22"/>
        </w:rPr>
        <w:br/>
        <w:t>a pozostałe warunki SWZ nie ulegają zmianie.</w:t>
      </w:r>
    </w:p>
    <w:p w14:paraId="6025B733" w14:textId="77777777" w:rsidR="001F48A1" w:rsidRDefault="001F48A1" w:rsidP="00503593">
      <w:pPr>
        <w:jc w:val="both"/>
        <w:rPr>
          <w:rFonts w:ascii="Times New Roman" w:hAnsi="Times New Roman" w:cs="Times New Roman"/>
          <w:sz w:val="22"/>
          <w:szCs w:val="22"/>
        </w:rPr>
      </w:pPr>
    </w:p>
    <w:p w14:paraId="7ED8C39E" w14:textId="77777777" w:rsidR="006F2A01" w:rsidRPr="006F2A01" w:rsidRDefault="006F2A01" w:rsidP="006F2A01">
      <w:pPr>
        <w:ind w:left="5664"/>
        <w:jc w:val="center"/>
        <w:rPr>
          <w:rFonts w:ascii="Times New Roman" w:hAnsi="Times New Roman" w:cs="Times New Roman"/>
          <w:b/>
          <w:bCs/>
          <w:sz w:val="22"/>
          <w:szCs w:val="22"/>
        </w:rPr>
      </w:pPr>
      <w:r w:rsidRPr="006F2A01">
        <w:rPr>
          <w:rFonts w:ascii="Times New Roman" w:hAnsi="Times New Roman" w:cs="Times New Roman"/>
          <w:b/>
          <w:bCs/>
          <w:sz w:val="22"/>
          <w:szCs w:val="22"/>
        </w:rPr>
        <w:t>Z up. Wójta</w:t>
      </w:r>
    </w:p>
    <w:p w14:paraId="5CD572FE" w14:textId="77777777" w:rsidR="006F2A01" w:rsidRPr="006F2A01" w:rsidRDefault="006F2A01" w:rsidP="006F2A01">
      <w:pPr>
        <w:ind w:left="5664"/>
        <w:jc w:val="center"/>
        <w:rPr>
          <w:rFonts w:ascii="Times New Roman" w:hAnsi="Times New Roman" w:cs="Times New Roman"/>
          <w:b/>
          <w:bCs/>
          <w:sz w:val="22"/>
          <w:szCs w:val="22"/>
        </w:rPr>
      </w:pPr>
      <w:r w:rsidRPr="006F2A01">
        <w:rPr>
          <w:rFonts w:ascii="Times New Roman" w:hAnsi="Times New Roman" w:cs="Times New Roman"/>
          <w:b/>
          <w:bCs/>
          <w:sz w:val="22"/>
          <w:szCs w:val="22"/>
        </w:rPr>
        <w:t>/-/ Olga Laskowska</w:t>
      </w:r>
    </w:p>
    <w:p w14:paraId="03A95803" w14:textId="77777777" w:rsidR="006F2A01" w:rsidRPr="006F2A01" w:rsidRDefault="006F2A01" w:rsidP="006F2A01">
      <w:pPr>
        <w:ind w:left="5664"/>
        <w:jc w:val="center"/>
        <w:rPr>
          <w:rFonts w:ascii="Times New Roman" w:hAnsi="Times New Roman" w:cs="Times New Roman"/>
          <w:b/>
          <w:bCs/>
          <w:sz w:val="22"/>
          <w:szCs w:val="22"/>
        </w:rPr>
      </w:pPr>
      <w:r w:rsidRPr="006F2A01">
        <w:rPr>
          <w:rFonts w:ascii="Times New Roman" w:hAnsi="Times New Roman" w:cs="Times New Roman"/>
          <w:b/>
          <w:bCs/>
          <w:sz w:val="22"/>
          <w:szCs w:val="22"/>
        </w:rPr>
        <w:t>Sekretarz Gminy</w:t>
      </w:r>
    </w:p>
    <w:p w14:paraId="75B22DB7" w14:textId="77777777" w:rsidR="001F48A1" w:rsidRDefault="001F48A1" w:rsidP="00503593">
      <w:pPr>
        <w:jc w:val="both"/>
        <w:rPr>
          <w:rFonts w:ascii="Times New Roman" w:hAnsi="Times New Roman" w:cs="Times New Roman"/>
          <w:sz w:val="22"/>
          <w:szCs w:val="22"/>
        </w:rPr>
      </w:pPr>
    </w:p>
    <w:p w14:paraId="088AC1AD" w14:textId="77777777" w:rsidR="001F48A1" w:rsidRDefault="001F48A1" w:rsidP="00503593">
      <w:pPr>
        <w:jc w:val="both"/>
        <w:rPr>
          <w:rFonts w:ascii="Times New Roman" w:hAnsi="Times New Roman" w:cs="Times New Roman"/>
          <w:sz w:val="22"/>
          <w:szCs w:val="22"/>
        </w:rPr>
      </w:pPr>
    </w:p>
    <w:p w14:paraId="2E4154F9" w14:textId="77777777" w:rsidR="00F17EC6" w:rsidRDefault="00F17EC6" w:rsidP="00503593">
      <w:pPr>
        <w:jc w:val="both"/>
        <w:rPr>
          <w:rFonts w:ascii="Times New Roman" w:hAnsi="Times New Roman" w:cs="Times New Roman"/>
          <w:sz w:val="22"/>
          <w:szCs w:val="22"/>
        </w:rPr>
      </w:pPr>
    </w:p>
    <w:p w14:paraId="241C2AF8" w14:textId="77777777" w:rsidR="00F17EC6" w:rsidRDefault="00F17EC6" w:rsidP="00503593">
      <w:pPr>
        <w:jc w:val="both"/>
        <w:rPr>
          <w:rFonts w:ascii="Times New Roman" w:hAnsi="Times New Roman" w:cs="Times New Roman"/>
          <w:sz w:val="22"/>
          <w:szCs w:val="22"/>
        </w:rPr>
      </w:pPr>
    </w:p>
    <w:p w14:paraId="5FF04168" w14:textId="77777777" w:rsidR="00F17EC6" w:rsidRDefault="00F17EC6" w:rsidP="00503593">
      <w:pPr>
        <w:jc w:val="both"/>
        <w:rPr>
          <w:rFonts w:ascii="Times New Roman" w:hAnsi="Times New Roman" w:cs="Times New Roman"/>
          <w:sz w:val="22"/>
          <w:szCs w:val="22"/>
        </w:rPr>
      </w:pPr>
    </w:p>
    <w:p w14:paraId="60481949" w14:textId="77777777" w:rsidR="00F17EC6" w:rsidRDefault="00F17EC6" w:rsidP="00503593">
      <w:pPr>
        <w:jc w:val="both"/>
        <w:rPr>
          <w:rFonts w:ascii="Times New Roman" w:hAnsi="Times New Roman" w:cs="Times New Roman"/>
          <w:sz w:val="22"/>
          <w:szCs w:val="22"/>
        </w:rPr>
      </w:pPr>
    </w:p>
    <w:p w14:paraId="76106F7A" w14:textId="77777777" w:rsidR="00F17EC6" w:rsidRDefault="00F17EC6" w:rsidP="00503593">
      <w:pPr>
        <w:jc w:val="both"/>
        <w:rPr>
          <w:rFonts w:ascii="Times New Roman" w:hAnsi="Times New Roman" w:cs="Times New Roman"/>
          <w:sz w:val="22"/>
          <w:szCs w:val="22"/>
        </w:rPr>
      </w:pPr>
    </w:p>
    <w:p w14:paraId="3F2ADF76" w14:textId="77777777" w:rsidR="00F17EC6" w:rsidRDefault="00F17EC6" w:rsidP="00503593">
      <w:pPr>
        <w:jc w:val="both"/>
        <w:rPr>
          <w:rFonts w:ascii="Times New Roman" w:hAnsi="Times New Roman" w:cs="Times New Roman"/>
          <w:sz w:val="22"/>
          <w:szCs w:val="22"/>
        </w:rPr>
      </w:pPr>
    </w:p>
    <w:p w14:paraId="1B938942" w14:textId="77777777" w:rsidR="00F17EC6" w:rsidRDefault="00F17EC6" w:rsidP="00503593">
      <w:pPr>
        <w:jc w:val="both"/>
        <w:rPr>
          <w:rFonts w:ascii="Times New Roman" w:hAnsi="Times New Roman" w:cs="Times New Roman"/>
          <w:sz w:val="22"/>
          <w:szCs w:val="22"/>
        </w:rPr>
      </w:pPr>
    </w:p>
    <w:p w14:paraId="1A44F6F3" w14:textId="77777777" w:rsidR="00F17EC6" w:rsidRDefault="00F17EC6" w:rsidP="00503593">
      <w:pPr>
        <w:jc w:val="both"/>
        <w:rPr>
          <w:rFonts w:ascii="Times New Roman" w:hAnsi="Times New Roman" w:cs="Times New Roman"/>
          <w:sz w:val="22"/>
          <w:szCs w:val="22"/>
        </w:rPr>
      </w:pPr>
    </w:p>
    <w:p w14:paraId="5A51A9F0" w14:textId="77777777" w:rsidR="00F17EC6" w:rsidRDefault="00F17EC6" w:rsidP="00503593">
      <w:pPr>
        <w:jc w:val="both"/>
        <w:rPr>
          <w:rFonts w:ascii="Times New Roman" w:hAnsi="Times New Roman" w:cs="Times New Roman"/>
          <w:sz w:val="22"/>
          <w:szCs w:val="22"/>
        </w:rPr>
      </w:pPr>
    </w:p>
    <w:p w14:paraId="094A52D6" w14:textId="77777777" w:rsidR="00F17EC6" w:rsidRDefault="00F17EC6" w:rsidP="00503593">
      <w:pPr>
        <w:jc w:val="both"/>
        <w:rPr>
          <w:rFonts w:ascii="Times New Roman" w:hAnsi="Times New Roman" w:cs="Times New Roman"/>
          <w:sz w:val="22"/>
          <w:szCs w:val="22"/>
        </w:rPr>
      </w:pPr>
    </w:p>
    <w:p w14:paraId="7542029F" w14:textId="77777777" w:rsidR="00F17EC6" w:rsidRDefault="00F17EC6" w:rsidP="00503593">
      <w:pPr>
        <w:jc w:val="both"/>
        <w:rPr>
          <w:rFonts w:ascii="Times New Roman" w:hAnsi="Times New Roman" w:cs="Times New Roman"/>
          <w:sz w:val="22"/>
          <w:szCs w:val="22"/>
        </w:rPr>
      </w:pPr>
    </w:p>
    <w:p w14:paraId="34EDBF9F" w14:textId="77777777" w:rsidR="00F17EC6" w:rsidRDefault="00F17EC6" w:rsidP="00503593">
      <w:pPr>
        <w:jc w:val="both"/>
        <w:rPr>
          <w:rFonts w:ascii="Times New Roman" w:hAnsi="Times New Roman" w:cs="Times New Roman"/>
          <w:sz w:val="22"/>
          <w:szCs w:val="22"/>
        </w:rPr>
      </w:pPr>
    </w:p>
    <w:p w14:paraId="7EC461C3" w14:textId="77777777" w:rsidR="00F17EC6" w:rsidRDefault="00F17EC6" w:rsidP="00503593">
      <w:pPr>
        <w:jc w:val="both"/>
        <w:rPr>
          <w:rFonts w:ascii="Times New Roman" w:hAnsi="Times New Roman" w:cs="Times New Roman"/>
          <w:sz w:val="22"/>
          <w:szCs w:val="22"/>
        </w:rPr>
      </w:pPr>
    </w:p>
    <w:p w14:paraId="0E6139E0" w14:textId="77777777" w:rsidR="00BF1727" w:rsidRDefault="00BF1727" w:rsidP="00503593">
      <w:pPr>
        <w:jc w:val="both"/>
        <w:rPr>
          <w:rFonts w:ascii="Times New Roman" w:hAnsi="Times New Roman" w:cs="Times New Roman"/>
          <w:sz w:val="22"/>
          <w:szCs w:val="22"/>
        </w:rPr>
      </w:pPr>
    </w:p>
    <w:p w14:paraId="79261047" w14:textId="77777777" w:rsidR="00F17EC6" w:rsidRDefault="00F17EC6" w:rsidP="00503593">
      <w:pPr>
        <w:jc w:val="both"/>
        <w:rPr>
          <w:rFonts w:ascii="Times New Roman" w:hAnsi="Times New Roman" w:cs="Times New Roman"/>
          <w:sz w:val="22"/>
          <w:szCs w:val="22"/>
        </w:rPr>
      </w:pPr>
    </w:p>
    <w:p w14:paraId="014CAC7B" w14:textId="758190E5" w:rsidR="001F48A1" w:rsidRPr="001F48A1" w:rsidRDefault="001F48A1" w:rsidP="00503593">
      <w:pPr>
        <w:jc w:val="both"/>
        <w:rPr>
          <w:rFonts w:ascii="Times New Roman" w:hAnsi="Times New Roman" w:cs="Times New Roman"/>
          <w:sz w:val="22"/>
          <w:szCs w:val="22"/>
        </w:rPr>
      </w:pPr>
      <w:r>
        <w:rPr>
          <w:noProof/>
        </w:rPr>
        <w:drawing>
          <wp:inline distT="0" distB="0" distL="0" distR="0" wp14:anchorId="06A09376" wp14:editId="61643660">
            <wp:extent cx="5756910" cy="354965"/>
            <wp:effectExtent l="0" t="0" r="0" b="6985"/>
            <wp:docPr id="1986932880" name="Obraz 1986932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56910" cy="354965"/>
                    </a:xfrm>
                    <a:prstGeom prst="rect">
                      <a:avLst/>
                    </a:prstGeom>
                  </pic:spPr>
                </pic:pic>
              </a:graphicData>
            </a:graphic>
          </wp:inline>
        </w:drawing>
      </w:r>
    </w:p>
    <w:sectPr w:rsidR="001F48A1" w:rsidRPr="001F48A1" w:rsidSect="00461FF2">
      <w:footerReference w:type="default" r:id="rId10"/>
      <w:pgSz w:w="11900" w:h="16840"/>
      <w:pgMar w:top="568" w:right="1417" w:bottom="709" w:left="1417" w:header="708" w:footer="25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6D346E" w14:textId="77777777" w:rsidR="00F2606E" w:rsidRDefault="00F2606E" w:rsidP="00A52A5E">
      <w:r>
        <w:separator/>
      </w:r>
    </w:p>
  </w:endnote>
  <w:endnote w:type="continuationSeparator" w:id="0">
    <w:p w14:paraId="76CDC19D" w14:textId="77777777" w:rsidR="00F2606E" w:rsidRDefault="00F2606E" w:rsidP="00A52A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EE"/>
    <w:family w:val="swiss"/>
    <w:pitch w:val="variable"/>
    <w:sig w:usb0="A00002AF" w:usb1="400078FB" w:usb2="00000000" w:usb3="00000000" w:csb0="0000009F" w:csb1="00000000"/>
  </w:font>
  <w:font w:name="Open Sans">
    <w:charset w:val="00"/>
    <w:family w:val="swiss"/>
    <w:pitch w:val="variable"/>
    <w:sig w:usb0="E00002EF" w:usb1="4000205B" w:usb2="00000028" w:usb3="00000000" w:csb0="0000019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6DB8A" w14:textId="53FC0A05" w:rsidR="000A5C98" w:rsidRDefault="000A5C98" w:rsidP="000A5C98">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0FDF94" w14:textId="77777777" w:rsidR="00F2606E" w:rsidRDefault="00F2606E" w:rsidP="00A52A5E">
      <w:r>
        <w:separator/>
      </w:r>
    </w:p>
  </w:footnote>
  <w:footnote w:type="continuationSeparator" w:id="0">
    <w:p w14:paraId="7FE13AE9" w14:textId="77777777" w:rsidR="00F2606E" w:rsidRDefault="00F2606E" w:rsidP="00A52A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pStyle w:val="Nagwek2"/>
      <w:suff w:val="nothing"/>
      <w:lvlText w:val=""/>
      <w:lvlJc w:val="left"/>
      <w:pPr>
        <w:tabs>
          <w:tab w:val="num" w:pos="0"/>
        </w:tabs>
        <w:ind w:left="0" w:firstLine="0"/>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9"/>
    <w:multiLevelType w:val="multilevel"/>
    <w:tmpl w:val="00000009"/>
    <w:name w:val="WW8Num10"/>
    <w:lvl w:ilvl="0">
      <w:start w:val="6"/>
      <w:numFmt w:val="decimal"/>
      <w:lvlText w:val="%1."/>
      <w:lvlJc w:val="left"/>
      <w:pPr>
        <w:tabs>
          <w:tab w:val="num" w:pos="0"/>
        </w:tabs>
        <w:ind w:left="360" w:hanging="360"/>
      </w:pPr>
      <w:rPr>
        <w:rFonts w:ascii="Times New Roman" w:hAnsi="Times New Roman" w:cs="Times New Roman" w:hint="default"/>
        <w:b w:val="0"/>
        <w:sz w:val="22"/>
        <w:szCs w:val="22"/>
      </w:rPr>
    </w:lvl>
    <w:lvl w:ilvl="1">
      <w:start w:val="1"/>
      <w:numFmt w:val="decimal"/>
      <w:lvlText w:val="%1.%2."/>
      <w:lvlJc w:val="left"/>
      <w:pPr>
        <w:tabs>
          <w:tab w:val="num" w:pos="0"/>
        </w:tabs>
        <w:ind w:left="360" w:hanging="360"/>
      </w:pPr>
      <w:rPr>
        <w:rFonts w:ascii="Times New Roman" w:hAnsi="Times New Roman" w:cs="Times New Roman" w:hint="default"/>
        <w:b w:val="0"/>
        <w:sz w:val="22"/>
        <w:szCs w:val="22"/>
      </w:rPr>
    </w:lvl>
    <w:lvl w:ilvl="2">
      <w:start w:val="1"/>
      <w:numFmt w:val="decimal"/>
      <w:lvlText w:val="%1.%2.%3."/>
      <w:lvlJc w:val="left"/>
      <w:pPr>
        <w:tabs>
          <w:tab w:val="num" w:pos="0"/>
        </w:tabs>
        <w:ind w:left="720" w:hanging="720"/>
      </w:pPr>
      <w:rPr>
        <w:rFonts w:ascii="Times New Roman" w:hAnsi="Times New Roman" w:cs="Times New Roman" w:hint="default"/>
        <w:b w:val="0"/>
        <w:sz w:val="22"/>
        <w:szCs w:val="22"/>
      </w:rPr>
    </w:lvl>
    <w:lvl w:ilvl="3">
      <w:start w:val="1"/>
      <w:numFmt w:val="decimal"/>
      <w:lvlText w:val="%1.%2.%3.%4."/>
      <w:lvlJc w:val="left"/>
      <w:pPr>
        <w:tabs>
          <w:tab w:val="num" w:pos="0"/>
        </w:tabs>
        <w:ind w:left="720" w:hanging="720"/>
      </w:pPr>
      <w:rPr>
        <w:rFonts w:ascii="Times New Roman" w:hAnsi="Times New Roman" w:cs="Times New Roman" w:hint="default"/>
        <w:b w:val="0"/>
        <w:sz w:val="22"/>
        <w:szCs w:val="22"/>
      </w:rPr>
    </w:lvl>
    <w:lvl w:ilvl="4">
      <w:start w:val="1"/>
      <w:numFmt w:val="decimal"/>
      <w:lvlText w:val="%1.%2.%3.%4.%5."/>
      <w:lvlJc w:val="left"/>
      <w:pPr>
        <w:tabs>
          <w:tab w:val="num" w:pos="0"/>
        </w:tabs>
        <w:ind w:left="1080" w:hanging="1080"/>
      </w:pPr>
      <w:rPr>
        <w:rFonts w:ascii="Times New Roman" w:hAnsi="Times New Roman" w:cs="Times New Roman" w:hint="default"/>
        <w:b w:val="0"/>
        <w:sz w:val="22"/>
        <w:szCs w:val="22"/>
      </w:rPr>
    </w:lvl>
    <w:lvl w:ilvl="5">
      <w:start w:val="1"/>
      <w:numFmt w:val="decimal"/>
      <w:lvlText w:val="%1.%2.%3.%4.%5.%6."/>
      <w:lvlJc w:val="left"/>
      <w:pPr>
        <w:tabs>
          <w:tab w:val="num" w:pos="0"/>
        </w:tabs>
        <w:ind w:left="1080" w:hanging="1080"/>
      </w:pPr>
      <w:rPr>
        <w:rFonts w:ascii="Times New Roman" w:hAnsi="Times New Roman" w:cs="Times New Roman" w:hint="default"/>
        <w:b w:val="0"/>
        <w:sz w:val="22"/>
        <w:szCs w:val="22"/>
      </w:rPr>
    </w:lvl>
    <w:lvl w:ilvl="6">
      <w:start w:val="1"/>
      <w:numFmt w:val="decimal"/>
      <w:lvlText w:val="%1.%2.%3.%4.%5.%6.%7."/>
      <w:lvlJc w:val="left"/>
      <w:pPr>
        <w:tabs>
          <w:tab w:val="num" w:pos="0"/>
        </w:tabs>
        <w:ind w:left="1440" w:hanging="1440"/>
      </w:pPr>
      <w:rPr>
        <w:rFonts w:ascii="Times New Roman" w:hAnsi="Times New Roman" w:cs="Times New Roman" w:hint="default"/>
        <w:b w:val="0"/>
        <w:sz w:val="22"/>
        <w:szCs w:val="22"/>
      </w:rPr>
    </w:lvl>
    <w:lvl w:ilvl="7">
      <w:start w:val="1"/>
      <w:numFmt w:val="decimal"/>
      <w:lvlText w:val="%1.%2.%3.%4.%5.%6.%7.%8."/>
      <w:lvlJc w:val="left"/>
      <w:pPr>
        <w:tabs>
          <w:tab w:val="num" w:pos="0"/>
        </w:tabs>
        <w:ind w:left="1440" w:hanging="1440"/>
      </w:pPr>
      <w:rPr>
        <w:rFonts w:ascii="Times New Roman" w:hAnsi="Times New Roman" w:cs="Times New Roman" w:hint="default"/>
        <w:b w:val="0"/>
        <w:sz w:val="22"/>
        <w:szCs w:val="22"/>
      </w:rPr>
    </w:lvl>
    <w:lvl w:ilvl="8">
      <w:start w:val="1"/>
      <w:numFmt w:val="decimal"/>
      <w:lvlText w:val="%1.%2.%3.%4.%5.%6.%7.%8.%9."/>
      <w:lvlJc w:val="left"/>
      <w:pPr>
        <w:tabs>
          <w:tab w:val="num" w:pos="0"/>
        </w:tabs>
        <w:ind w:left="1800" w:hanging="1800"/>
      </w:pPr>
      <w:rPr>
        <w:rFonts w:ascii="Times New Roman" w:hAnsi="Times New Roman" w:cs="Times New Roman" w:hint="default"/>
        <w:b w:val="0"/>
        <w:sz w:val="22"/>
        <w:szCs w:val="22"/>
      </w:rPr>
    </w:lvl>
  </w:abstractNum>
  <w:abstractNum w:abstractNumId="2" w15:restartNumberingAfterBreak="0">
    <w:nsid w:val="00000023"/>
    <w:multiLevelType w:val="multilevel"/>
    <w:tmpl w:val="FD7886AA"/>
    <w:name w:val="WW8Num39"/>
    <w:lvl w:ilvl="0">
      <w:start w:val="1"/>
      <w:numFmt w:val="decimal"/>
      <w:lvlText w:val="%1)"/>
      <w:lvlJc w:val="left"/>
      <w:pPr>
        <w:tabs>
          <w:tab w:val="num" w:pos="0"/>
        </w:tabs>
        <w:ind w:left="1004" w:hanging="360"/>
      </w:pPr>
      <w:rPr>
        <w:rFonts w:ascii="Times New Roman" w:hAnsi="Times New Roman" w:cs="Times New Roman"/>
        <w:b/>
        <w:sz w:val="22"/>
        <w:szCs w:val="22"/>
      </w:rPr>
    </w:lvl>
    <w:lvl w:ilvl="1">
      <w:start w:val="1"/>
      <w:numFmt w:val="decimal"/>
      <w:lvlText w:val="%1.%2)"/>
      <w:lvlJc w:val="left"/>
      <w:pPr>
        <w:ind w:left="1004" w:hanging="360"/>
      </w:pPr>
      <w:rPr>
        <w:rFonts w:hint="default"/>
        <w:b/>
      </w:rPr>
    </w:lvl>
    <w:lvl w:ilvl="2">
      <w:start w:val="1"/>
      <w:numFmt w:val="decimal"/>
      <w:lvlText w:val="%1.%2)%3."/>
      <w:lvlJc w:val="left"/>
      <w:pPr>
        <w:ind w:left="2008" w:hanging="720"/>
      </w:pPr>
      <w:rPr>
        <w:rFonts w:hint="default"/>
        <w:b/>
      </w:rPr>
    </w:lvl>
    <w:lvl w:ilvl="3">
      <w:start w:val="1"/>
      <w:numFmt w:val="decimal"/>
      <w:lvlText w:val="%1.%2)%3.%4."/>
      <w:lvlJc w:val="left"/>
      <w:pPr>
        <w:ind w:left="2652" w:hanging="720"/>
      </w:pPr>
      <w:rPr>
        <w:rFonts w:hint="default"/>
        <w:b/>
      </w:rPr>
    </w:lvl>
    <w:lvl w:ilvl="4">
      <w:start w:val="1"/>
      <w:numFmt w:val="decimal"/>
      <w:lvlText w:val="%1.%2)%3.%4.%5."/>
      <w:lvlJc w:val="left"/>
      <w:pPr>
        <w:ind w:left="3656" w:hanging="1080"/>
      </w:pPr>
      <w:rPr>
        <w:rFonts w:hint="default"/>
        <w:b/>
      </w:rPr>
    </w:lvl>
    <w:lvl w:ilvl="5">
      <w:start w:val="1"/>
      <w:numFmt w:val="decimal"/>
      <w:lvlText w:val="%1.%2)%3.%4.%5.%6."/>
      <w:lvlJc w:val="left"/>
      <w:pPr>
        <w:ind w:left="4300" w:hanging="1080"/>
      </w:pPr>
      <w:rPr>
        <w:rFonts w:hint="default"/>
        <w:b/>
      </w:rPr>
    </w:lvl>
    <w:lvl w:ilvl="6">
      <w:start w:val="1"/>
      <w:numFmt w:val="decimal"/>
      <w:lvlText w:val="%1.%2)%3.%4.%5.%6.%7."/>
      <w:lvlJc w:val="left"/>
      <w:pPr>
        <w:ind w:left="5304" w:hanging="1440"/>
      </w:pPr>
      <w:rPr>
        <w:rFonts w:hint="default"/>
        <w:b/>
      </w:rPr>
    </w:lvl>
    <w:lvl w:ilvl="7">
      <w:start w:val="1"/>
      <w:numFmt w:val="decimal"/>
      <w:lvlText w:val="%1.%2)%3.%4.%5.%6.%7.%8."/>
      <w:lvlJc w:val="left"/>
      <w:pPr>
        <w:ind w:left="5948" w:hanging="1440"/>
      </w:pPr>
      <w:rPr>
        <w:rFonts w:hint="default"/>
        <w:b/>
      </w:rPr>
    </w:lvl>
    <w:lvl w:ilvl="8">
      <w:start w:val="1"/>
      <w:numFmt w:val="decimal"/>
      <w:lvlText w:val="%1.%2)%3.%4.%5.%6.%7.%8.%9."/>
      <w:lvlJc w:val="left"/>
      <w:pPr>
        <w:ind w:left="6952" w:hanging="1800"/>
      </w:pPr>
      <w:rPr>
        <w:rFonts w:hint="default"/>
        <w:b/>
      </w:rPr>
    </w:lvl>
  </w:abstractNum>
  <w:abstractNum w:abstractNumId="3" w15:restartNumberingAfterBreak="0">
    <w:nsid w:val="00000031"/>
    <w:multiLevelType w:val="multilevel"/>
    <w:tmpl w:val="CBE83342"/>
    <w:name w:val="WW8Num56"/>
    <w:lvl w:ilvl="0">
      <w:start w:val="15"/>
      <w:numFmt w:val="decimal"/>
      <w:lvlText w:val="%1."/>
      <w:lvlJc w:val="left"/>
      <w:pPr>
        <w:tabs>
          <w:tab w:val="num" w:pos="0"/>
        </w:tabs>
        <w:ind w:left="480" w:hanging="480"/>
      </w:pPr>
      <w:rPr>
        <w:rFonts w:eastAsia="Lucida Sans Unicode" w:hint="default"/>
        <w:b/>
        <w:bCs/>
      </w:rPr>
    </w:lvl>
    <w:lvl w:ilvl="1">
      <w:start w:val="1"/>
      <w:numFmt w:val="decimal"/>
      <w:lvlText w:val="%1.%2."/>
      <w:lvlJc w:val="left"/>
      <w:pPr>
        <w:tabs>
          <w:tab w:val="num" w:pos="0"/>
        </w:tabs>
        <w:ind w:left="480" w:hanging="480"/>
      </w:pPr>
      <w:rPr>
        <w:rFonts w:eastAsia="Lucida Sans Unicode" w:hint="default"/>
        <w:b w:val="0"/>
        <w:bCs/>
        <w:sz w:val="22"/>
        <w:szCs w:val="22"/>
        <w:lang w:val="x-none"/>
      </w:rPr>
    </w:lvl>
    <w:lvl w:ilvl="2">
      <w:start w:val="1"/>
      <w:numFmt w:val="decimal"/>
      <w:lvlText w:val="%1.%2.%3."/>
      <w:lvlJc w:val="left"/>
      <w:pPr>
        <w:tabs>
          <w:tab w:val="num" w:pos="0"/>
        </w:tabs>
        <w:ind w:left="720" w:hanging="720"/>
      </w:pPr>
      <w:rPr>
        <w:rFonts w:eastAsia="Lucida Sans Unicode" w:hint="default"/>
      </w:rPr>
    </w:lvl>
    <w:lvl w:ilvl="3">
      <w:start w:val="1"/>
      <w:numFmt w:val="decimal"/>
      <w:lvlText w:val="%1.%2.%3.%4."/>
      <w:lvlJc w:val="left"/>
      <w:pPr>
        <w:tabs>
          <w:tab w:val="num" w:pos="0"/>
        </w:tabs>
        <w:ind w:left="720" w:hanging="720"/>
      </w:pPr>
      <w:rPr>
        <w:rFonts w:eastAsia="Lucida Sans Unicode" w:hint="default"/>
      </w:rPr>
    </w:lvl>
    <w:lvl w:ilvl="4">
      <w:start w:val="1"/>
      <w:numFmt w:val="decimal"/>
      <w:lvlText w:val="%1.%2.%3.%4.%5."/>
      <w:lvlJc w:val="left"/>
      <w:pPr>
        <w:tabs>
          <w:tab w:val="num" w:pos="0"/>
        </w:tabs>
        <w:ind w:left="1080" w:hanging="1080"/>
      </w:pPr>
      <w:rPr>
        <w:rFonts w:eastAsia="Lucida Sans Unicode" w:hint="default"/>
      </w:rPr>
    </w:lvl>
    <w:lvl w:ilvl="5">
      <w:start w:val="1"/>
      <w:numFmt w:val="decimal"/>
      <w:lvlText w:val="%1.%2.%3.%4.%5.%6."/>
      <w:lvlJc w:val="left"/>
      <w:pPr>
        <w:tabs>
          <w:tab w:val="num" w:pos="0"/>
        </w:tabs>
        <w:ind w:left="1080" w:hanging="1080"/>
      </w:pPr>
      <w:rPr>
        <w:rFonts w:eastAsia="Lucida Sans Unicode" w:hint="default"/>
      </w:rPr>
    </w:lvl>
    <w:lvl w:ilvl="6">
      <w:start w:val="1"/>
      <w:numFmt w:val="decimal"/>
      <w:lvlText w:val="%1.%2.%3.%4.%5.%6.%7."/>
      <w:lvlJc w:val="left"/>
      <w:pPr>
        <w:tabs>
          <w:tab w:val="num" w:pos="0"/>
        </w:tabs>
        <w:ind w:left="1440" w:hanging="1440"/>
      </w:pPr>
      <w:rPr>
        <w:rFonts w:eastAsia="Lucida Sans Unicode" w:hint="default"/>
      </w:rPr>
    </w:lvl>
    <w:lvl w:ilvl="7">
      <w:start w:val="1"/>
      <w:numFmt w:val="decimal"/>
      <w:lvlText w:val="%1.%2.%3.%4.%5.%6.%7.%8."/>
      <w:lvlJc w:val="left"/>
      <w:pPr>
        <w:tabs>
          <w:tab w:val="num" w:pos="0"/>
        </w:tabs>
        <w:ind w:left="1440" w:hanging="1440"/>
      </w:pPr>
      <w:rPr>
        <w:rFonts w:eastAsia="Lucida Sans Unicode" w:hint="default"/>
      </w:rPr>
    </w:lvl>
    <w:lvl w:ilvl="8">
      <w:start w:val="1"/>
      <w:numFmt w:val="decimal"/>
      <w:lvlText w:val="%1.%2.%3.%4.%5.%6.%7.%8.%9."/>
      <w:lvlJc w:val="left"/>
      <w:pPr>
        <w:tabs>
          <w:tab w:val="num" w:pos="0"/>
        </w:tabs>
        <w:ind w:left="1800" w:hanging="1800"/>
      </w:pPr>
      <w:rPr>
        <w:rFonts w:eastAsia="Lucida Sans Unicode" w:hint="default"/>
      </w:rPr>
    </w:lvl>
  </w:abstractNum>
  <w:abstractNum w:abstractNumId="4" w15:restartNumberingAfterBreak="0">
    <w:nsid w:val="00000034"/>
    <w:multiLevelType w:val="multilevel"/>
    <w:tmpl w:val="8034E2C6"/>
    <w:name w:val="WW8Num59"/>
    <w:lvl w:ilvl="0">
      <w:start w:val="16"/>
      <w:numFmt w:val="decimal"/>
      <w:lvlText w:val="%1."/>
      <w:lvlJc w:val="left"/>
      <w:pPr>
        <w:tabs>
          <w:tab w:val="num" w:pos="0"/>
        </w:tabs>
        <w:ind w:left="480" w:hanging="480"/>
      </w:pPr>
      <w:rPr>
        <w:b/>
        <w:sz w:val="22"/>
        <w:szCs w:val="22"/>
      </w:rPr>
    </w:lvl>
    <w:lvl w:ilvl="1">
      <w:start w:val="1"/>
      <w:numFmt w:val="decimal"/>
      <w:lvlText w:val="%1.%2."/>
      <w:lvlJc w:val="left"/>
      <w:pPr>
        <w:tabs>
          <w:tab w:val="num" w:pos="0"/>
        </w:tabs>
        <w:ind w:left="480" w:hanging="480"/>
      </w:pPr>
      <w:rPr>
        <w:b w:val="0"/>
        <w:bCs/>
        <w:sz w:val="22"/>
        <w:szCs w:val="22"/>
      </w:rPr>
    </w:lvl>
    <w:lvl w:ilvl="2">
      <w:start w:val="1"/>
      <w:numFmt w:val="decimal"/>
      <w:lvlText w:val="%1.%2.%3."/>
      <w:lvlJc w:val="left"/>
      <w:pPr>
        <w:tabs>
          <w:tab w:val="num" w:pos="0"/>
        </w:tabs>
        <w:ind w:left="720" w:hanging="720"/>
      </w:pPr>
      <w:rPr>
        <w:b/>
        <w:sz w:val="22"/>
        <w:szCs w:val="22"/>
      </w:rPr>
    </w:lvl>
    <w:lvl w:ilvl="3">
      <w:start w:val="1"/>
      <w:numFmt w:val="decimal"/>
      <w:lvlText w:val="%1.%2.%3.%4."/>
      <w:lvlJc w:val="left"/>
      <w:pPr>
        <w:tabs>
          <w:tab w:val="num" w:pos="0"/>
        </w:tabs>
        <w:ind w:left="720" w:hanging="720"/>
      </w:pPr>
      <w:rPr>
        <w:b/>
        <w:sz w:val="22"/>
        <w:szCs w:val="22"/>
      </w:rPr>
    </w:lvl>
    <w:lvl w:ilvl="4">
      <w:start w:val="1"/>
      <w:numFmt w:val="decimal"/>
      <w:lvlText w:val="%1.%2.%3.%4.%5."/>
      <w:lvlJc w:val="left"/>
      <w:pPr>
        <w:tabs>
          <w:tab w:val="num" w:pos="0"/>
        </w:tabs>
        <w:ind w:left="1080" w:hanging="1080"/>
      </w:pPr>
      <w:rPr>
        <w:b/>
        <w:sz w:val="22"/>
        <w:szCs w:val="22"/>
      </w:rPr>
    </w:lvl>
    <w:lvl w:ilvl="5">
      <w:start w:val="1"/>
      <w:numFmt w:val="decimal"/>
      <w:lvlText w:val="%1.%2.%3.%4.%5.%6."/>
      <w:lvlJc w:val="left"/>
      <w:pPr>
        <w:tabs>
          <w:tab w:val="num" w:pos="0"/>
        </w:tabs>
        <w:ind w:left="1080" w:hanging="1080"/>
      </w:pPr>
      <w:rPr>
        <w:b/>
        <w:sz w:val="22"/>
        <w:szCs w:val="22"/>
      </w:rPr>
    </w:lvl>
    <w:lvl w:ilvl="6">
      <w:start w:val="1"/>
      <w:numFmt w:val="decimal"/>
      <w:lvlText w:val="%1.%2.%3.%4.%5.%6.%7."/>
      <w:lvlJc w:val="left"/>
      <w:pPr>
        <w:tabs>
          <w:tab w:val="num" w:pos="0"/>
        </w:tabs>
        <w:ind w:left="1440" w:hanging="1440"/>
      </w:pPr>
      <w:rPr>
        <w:b/>
        <w:sz w:val="22"/>
        <w:szCs w:val="22"/>
      </w:rPr>
    </w:lvl>
    <w:lvl w:ilvl="7">
      <w:start w:val="1"/>
      <w:numFmt w:val="decimal"/>
      <w:lvlText w:val="%1.%2.%3.%4.%5.%6.%7.%8."/>
      <w:lvlJc w:val="left"/>
      <w:pPr>
        <w:tabs>
          <w:tab w:val="num" w:pos="0"/>
        </w:tabs>
        <w:ind w:left="1440" w:hanging="1440"/>
      </w:pPr>
      <w:rPr>
        <w:b/>
        <w:sz w:val="22"/>
        <w:szCs w:val="22"/>
      </w:rPr>
    </w:lvl>
    <w:lvl w:ilvl="8">
      <w:start w:val="1"/>
      <w:numFmt w:val="decimal"/>
      <w:lvlText w:val="%1.%2.%3.%4.%5.%6.%7.%8.%9."/>
      <w:lvlJc w:val="left"/>
      <w:pPr>
        <w:tabs>
          <w:tab w:val="num" w:pos="0"/>
        </w:tabs>
        <w:ind w:left="1800" w:hanging="1800"/>
      </w:pPr>
      <w:rPr>
        <w:b/>
        <w:sz w:val="22"/>
        <w:szCs w:val="22"/>
      </w:rPr>
    </w:lvl>
  </w:abstractNum>
  <w:abstractNum w:abstractNumId="5" w15:restartNumberingAfterBreak="0">
    <w:nsid w:val="01BA6354"/>
    <w:multiLevelType w:val="hybridMultilevel"/>
    <w:tmpl w:val="993E714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1BB193D"/>
    <w:multiLevelType w:val="multilevel"/>
    <w:tmpl w:val="488C79F2"/>
    <w:lvl w:ilvl="0">
      <w:start w:val="1"/>
      <w:numFmt w:val="decimal"/>
      <w:lvlText w:val="%1."/>
      <w:lvlJc w:val="left"/>
      <w:pPr>
        <w:tabs>
          <w:tab w:val="num" w:pos="720"/>
        </w:tabs>
        <w:ind w:left="720" w:hanging="360"/>
      </w:pPr>
      <w:rPr>
        <w:rFonts w:asciiTheme="minorHAnsi" w:eastAsiaTheme="minorHAnsi" w:hAnsiTheme="minorHAnsi" w:cstheme="min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88564F"/>
    <w:multiLevelType w:val="multilevel"/>
    <w:tmpl w:val="CB38D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7F1B54"/>
    <w:multiLevelType w:val="multilevel"/>
    <w:tmpl w:val="43A21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E93FA0"/>
    <w:multiLevelType w:val="multilevel"/>
    <w:tmpl w:val="557A8886"/>
    <w:lvl w:ilvl="0">
      <w:start w:val="15"/>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F205956"/>
    <w:multiLevelType w:val="multilevel"/>
    <w:tmpl w:val="14C65726"/>
    <w:lvl w:ilvl="0">
      <w:start w:val="16"/>
      <w:numFmt w:val="decimal"/>
      <w:lvlText w:val="%1"/>
      <w:lvlJc w:val="left"/>
      <w:pPr>
        <w:ind w:left="420" w:hanging="420"/>
      </w:pPr>
      <w:rPr>
        <w:rFonts w:hint="default"/>
        <w:b/>
      </w:rPr>
    </w:lvl>
    <w:lvl w:ilvl="1">
      <w:start w:val="1"/>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21B848F8"/>
    <w:multiLevelType w:val="multilevel"/>
    <w:tmpl w:val="1CEE23A2"/>
    <w:lvl w:ilvl="0">
      <w:start w:val="16"/>
      <w:numFmt w:val="decimal"/>
      <w:lvlText w:val="%1."/>
      <w:lvlJc w:val="left"/>
      <w:pPr>
        <w:ind w:left="444" w:hanging="444"/>
      </w:pPr>
      <w:rPr>
        <w:b/>
      </w:rPr>
    </w:lvl>
    <w:lvl w:ilvl="1">
      <w:start w:val="5"/>
      <w:numFmt w:val="decimal"/>
      <w:lvlText w:val="%1.%2."/>
      <w:lvlJc w:val="left"/>
      <w:pPr>
        <w:ind w:left="444" w:hanging="444"/>
      </w:pPr>
      <w:rPr>
        <w:b/>
        <w:sz w:val="22"/>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2" w15:restartNumberingAfterBreak="0">
    <w:nsid w:val="29F37731"/>
    <w:multiLevelType w:val="hybridMultilevel"/>
    <w:tmpl w:val="AE7C6E50"/>
    <w:lvl w:ilvl="0" w:tplc="76BA1CC0">
      <w:start w:val="1"/>
      <w:numFmt w:val="decimal"/>
      <w:lvlText w:val="%1."/>
      <w:lvlJc w:val="left"/>
      <w:pPr>
        <w:ind w:left="951" w:hanging="440"/>
      </w:pPr>
      <w:rPr>
        <w:spacing w:val="-1"/>
        <w:w w:val="107"/>
        <w:lang w:val="pl-PL" w:eastAsia="en-US" w:bidi="ar-SA"/>
      </w:rPr>
    </w:lvl>
    <w:lvl w:ilvl="1" w:tplc="585AF69E">
      <w:numFmt w:val="bullet"/>
      <w:lvlText w:val="•"/>
      <w:lvlJc w:val="left"/>
      <w:pPr>
        <w:ind w:left="1884" w:hanging="440"/>
      </w:pPr>
      <w:rPr>
        <w:lang w:val="pl-PL" w:eastAsia="en-US" w:bidi="ar-SA"/>
      </w:rPr>
    </w:lvl>
    <w:lvl w:ilvl="2" w:tplc="A57AC236">
      <w:numFmt w:val="bullet"/>
      <w:lvlText w:val="•"/>
      <w:lvlJc w:val="left"/>
      <w:pPr>
        <w:ind w:left="2808" w:hanging="440"/>
      </w:pPr>
      <w:rPr>
        <w:lang w:val="pl-PL" w:eastAsia="en-US" w:bidi="ar-SA"/>
      </w:rPr>
    </w:lvl>
    <w:lvl w:ilvl="3" w:tplc="2C8444B2">
      <w:numFmt w:val="bullet"/>
      <w:lvlText w:val="•"/>
      <w:lvlJc w:val="left"/>
      <w:pPr>
        <w:ind w:left="3733" w:hanging="440"/>
      </w:pPr>
      <w:rPr>
        <w:lang w:val="pl-PL" w:eastAsia="en-US" w:bidi="ar-SA"/>
      </w:rPr>
    </w:lvl>
    <w:lvl w:ilvl="4" w:tplc="D19E13FC">
      <w:numFmt w:val="bullet"/>
      <w:lvlText w:val="•"/>
      <w:lvlJc w:val="left"/>
      <w:pPr>
        <w:ind w:left="4657" w:hanging="440"/>
      </w:pPr>
      <w:rPr>
        <w:lang w:val="pl-PL" w:eastAsia="en-US" w:bidi="ar-SA"/>
      </w:rPr>
    </w:lvl>
    <w:lvl w:ilvl="5" w:tplc="0A9C8720">
      <w:numFmt w:val="bullet"/>
      <w:lvlText w:val="•"/>
      <w:lvlJc w:val="left"/>
      <w:pPr>
        <w:ind w:left="5582" w:hanging="440"/>
      </w:pPr>
      <w:rPr>
        <w:lang w:val="pl-PL" w:eastAsia="en-US" w:bidi="ar-SA"/>
      </w:rPr>
    </w:lvl>
    <w:lvl w:ilvl="6" w:tplc="3EEE9E4A">
      <w:numFmt w:val="bullet"/>
      <w:lvlText w:val="•"/>
      <w:lvlJc w:val="left"/>
      <w:pPr>
        <w:ind w:left="6506" w:hanging="440"/>
      </w:pPr>
      <w:rPr>
        <w:lang w:val="pl-PL" w:eastAsia="en-US" w:bidi="ar-SA"/>
      </w:rPr>
    </w:lvl>
    <w:lvl w:ilvl="7" w:tplc="FECC784A">
      <w:numFmt w:val="bullet"/>
      <w:lvlText w:val="•"/>
      <w:lvlJc w:val="left"/>
      <w:pPr>
        <w:ind w:left="7430" w:hanging="440"/>
      </w:pPr>
      <w:rPr>
        <w:lang w:val="pl-PL" w:eastAsia="en-US" w:bidi="ar-SA"/>
      </w:rPr>
    </w:lvl>
    <w:lvl w:ilvl="8" w:tplc="21D2CC62">
      <w:numFmt w:val="bullet"/>
      <w:lvlText w:val="•"/>
      <w:lvlJc w:val="left"/>
      <w:pPr>
        <w:ind w:left="8355" w:hanging="440"/>
      </w:pPr>
      <w:rPr>
        <w:lang w:val="pl-PL" w:eastAsia="en-US" w:bidi="ar-SA"/>
      </w:rPr>
    </w:lvl>
  </w:abstractNum>
  <w:abstractNum w:abstractNumId="13" w15:restartNumberingAfterBreak="0">
    <w:nsid w:val="2EFA5F4F"/>
    <w:multiLevelType w:val="hybridMultilevel"/>
    <w:tmpl w:val="54C22ACA"/>
    <w:lvl w:ilvl="0" w:tplc="04BC21C6">
      <w:start w:val="1"/>
      <w:numFmt w:val="decimal"/>
      <w:lvlText w:val="%1."/>
      <w:lvlJc w:val="left"/>
      <w:pPr>
        <w:ind w:left="951" w:hanging="440"/>
      </w:pPr>
      <w:rPr>
        <w:spacing w:val="-1"/>
        <w:w w:val="107"/>
        <w:lang w:val="pl-PL" w:eastAsia="en-US" w:bidi="ar-SA"/>
      </w:rPr>
    </w:lvl>
    <w:lvl w:ilvl="1" w:tplc="EF8437CA">
      <w:numFmt w:val="bullet"/>
      <w:lvlText w:val="•"/>
      <w:lvlJc w:val="left"/>
      <w:pPr>
        <w:ind w:left="1884" w:hanging="440"/>
      </w:pPr>
      <w:rPr>
        <w:lang w:val="pl-PL" w:eastAsia="en-US" w:bidi="ar-SA"/>
      </w:rPr>
    </w:lvl>
    <w:lvl w:ilvl="2" w:tplc="A99C6ECA">
      <w:numFmt w:val="bullet"/>
      <w:lvlText w:val="•"/>
      <w:lvlJc w:val="left"/>
      <w:pPr>
        <w:ind w:left="2808" w:hanging="440"/>
      </w:pPr>
      <w:rPr>
        <w:lang w:val="pl-PL" w:eastAsia="en-US" w:bidi="ar-SA"/>
      </w:rPr>
    </w:lvl>
    <w:lvl w:ilvl="3" w:tplc="C6CC1378">
      <w:numFmt w:val="bullet"/>
      <w:lvlText w:val="•"/>
      <w:lvlJc w:val="left"/>
      <w:pPr>
        <w:ind w:left="3733" w:hanging="440"/>
      </w:pPr>
      <w:rPr>
        <w:lang w:val="pl-PL" w:eastAsia="en-US" w:bidi="ar-SA"/>
      </w:rPr>
    </w:lvl>
    <w:lvl w:ilvl="4" w:tplc="3714849E">
      <w:numFmt w:val="bullet"/>
      <w:lvlText w:val="•"/>
      <w:lvlJc w:val="left"/>
      <w:pPr>
        <w:ind w:left="4657" w:hanging="440"/>
      </w:pPr>
      <w:rPr>
        <w:lang w:val="pl-PL" w:eastAsia="en-US" w:bidi="ar-SA"/>
      </w:rPr>
    </w:lvl>
    <w:lvl w:ilvl="5" w:tplc="168C3D3C">
      <w:numFmt w:val="bullet"/>
      <w:lvlText w:val="•"/>
      <w:lvlJc w:val="left"/>
      <w:pPr>
        <w:ind w:left="5582" w:hanging="440"/>
      </w:pPr>
      <w:rPr>
        <w:lang w:val="pl-PL" w:eastAsia="en-US" w:bidi="ar-SA"/>
      </w:rPr>
    </w:lvl>
    <w:lvl w:ilvl="6" w:tplc="972A987A">
      <w:numFmt w:val="bullet"/>
      <w:lvlText w:val="•"/>
      <w:lvlJc w:val="left"/>
      <w:pPr>
        <w:ind w:left="6506" w:hanging="440"/>
      </w:pPr>
      <w:rPr>
        <w:lang w:val="pl-PL" w:eastAsia="en-US" w:bidi="ar-SA"/>
      </w:rPr>
    </w:lvl>
    <w:lvl w:ilvl="7" w:tplc="F2D2FF94">
      <w:numFmt w:val="bullet"/>
      <w:lvlText w:val="•"/>
      <w:lvlJc w:val="left"/>
      <w:pPr>
        <w:ind w:left="7430" w:hanging="440"/>
      </w:pPr>
      <w:rPr>
        <w:lang w:val="pl-PL" w:eastAsia="en-US" w:bidi="ar-SA"/>
      </w:rPr>
    </w:lvl>
    <w:lvl w:ilvl="8" w:tplc="701AFF46">
      <w:numFmt w:val="bullet"/>
      <w:lvlText w:val="•"/>
      <w:lvlJc w:val="left"/>
      <w:pPr>
        <w:ind w:left="8355" w:hanging="440"/>
      </w:pPr>
      <w:rPr>
        <w:lang w:val="pl-PL" w:eastAsia="en-US" w:bidi="ar-SA"/>
      </w:rPr>
    </w:lvl>
  </w:abstractNum>
  <w:abstractNum w:abstractNumId="14" w15:restartNumberingAfterBreak="0">
    <w:nsid w:val="32E64DF2"/>
    <w:multiLevelType w:val="multilevel"/>
    <w:tmpl w:val="E482E434"/>
    <w:lvl w:ilvl="0">
      <w:start w:val="6"/>
      <w:numFmt w:val="decimal"/>
      <w:lvlText w:val="%1."/>
      <w:lvlJc w:val="left"/>
      <w:pPr>
        <w:ind w:left="516" w:hanging="516"/>
      </w:pPr>
      <w:rPr>
        <w:rFonts w:hint="default"/>
        <w:b/>
      </w:rPr>
    </w:lvl>
    <w:lvl w:ilvl="1">
      <w:start w:val="2"/>
      <w:numFmt w:val="decimal"/>
      <w:lvlText w:val="%1.%2."/>
      <w:lvlJc w:val="left"/>
      <w:pPr>
        <w:ind w:left="516" w:hanging="516"/>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35914B79"/>
    <w:multiLevelType w:val="multilevel"/>
    <w:tmpl w:val="65CE0B3C"/>
    <w:lvl w:ilvl="0">
      <w:start w:val="16"/>
      <w:numFmt w:val="decimal"/>
      <w:lvlText w:val="%1."/>
      <w:lvlJc w:val="left"/>
      <w:pPr>
        <w:ind w:left="480" w:hanging="480"/>
      </w:pPr>
      <w:rPr>
        <w:rFonts w:hint="default"/>
        <w:b/>
      </w:rPr>
    </w:lvl>
    <w:lvl w:ilvl="1">
      <w:start w:val="5"/>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368F4417"/>
    <w:multiLevelType w:val="hybridMultilevel"/>
    <w:tmpl w:val="1994AC4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81D6CE1"/>
    <w:multiLevelType w:val="multilevel"/>
    <w:tmpl w:val="9800DD64"/>
    <w:lvl w:ilvl="0">
      <w:start w:val="16"/>
      <w:numFmt w:val="decimal"/>
      <w:lvlText w:val="%1."/>
      <w:lvlJc w:val="left"/>
      <w:pPr>
        <w:ind w:left="444" w:hanging="444"/>
      </w:pPr>
      <w:rPr>
        <w:rFonts w:hint="default"/>
        <w:b/>
      </w:rPr>
    </w:lvl>
    <w:lvl w:ilvl="1">
      <w:start w:val="5"/>
      <w:numFmt w:val="decimal"/>
      <w:lvlText w:val="%1.%2."/>
      <w:lvlJc w:val="left"/>
      <w:pPr>
        <w:ind w:left="444" w:hanging="444"/>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3C2A6384"/>
    <w:multiLevelType w:val="multilevel"/>
    <w:tmpl w:val="0DA25178"/>
    <w:lvl w:ilvl="0">
      <w:start w:val="16"/>
      <w:numFmt w:val="decimal"/>
      <w:lvlText w:val="%1."/>
      <w:lvlJc w:val="left"/>
      <w:pPr>
        <w:ind w:left="444" w:hanging="444"/>
      </w:pPr>
      <w:rPr>
        <w:rFonts w:hint="default"/>
        <w:b/>
      </w:rPr>
    </w:lvl>
    <w:lvl w:ilvl="1">
      <w:start w:val="1"/>
      <w:numFmt w:val="decimal"/>
      <w:lvlText w:val="%1.%2."/>
      <w:lvlJc w:val="left"/>
      <w:pPr>
        <w:ind w:left="444" w:hanging="444"/>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15:restartNumberingAfterBreak="0">
    <w:nsid w:val="40925D69"/>
    <w:multiLevelType w:val="multilevel"/>
    <w:tmpl w:val="A5068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09375CF"/>
    <w:multiLevelType w:val="multilevel"/>
    <w:tmpl w:val="BB38DD16"/>
    <w:lvl w:ilvl="0">
      <w:start w:val="16"/>
      <w:numFmt w:val="decimal"/>
      <w:lvlText w:val="%1."/>
      <w:lvlJc w:val="left"/>
      <w:pPr>
        <w:ind w:left="480" w:hanging="480"/>
      </w:pPr>
      <w:rPr>
        <w:rFonts w:hint="default"/>
        <w:b/>
        <w:color w:val="auto"/>
      </w:rPr>
    </w:lvl>
    <w:lvl w:ilvl="1">
      <w:start w:val="1"/>
      <w:numFmt w:val="decimal"/>
      <w:lvlText w:val="%1.%2."/>
      <w:lvlJc w:val="left"/>
      <w:pPr>
        <w:ind w:left="480" w:hanging="48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800" w:hanging="1800"/>
      </w:pPr>
      <w:rPr>
        <w:rFonts w:hint="default"/>
        <w:b/>
        <w:color w:val="auto"/>
      </w:rPr>
    </w:lvl>
  </w:abstractNum>
  <w:abstractNum w:abstractNumId="21" w15:restartNumberingAfterBreak="0">
    <w:nsid w:val="42FF7679"/>
    <w:multiLevelType w:val="multilevel"/>
    <w:tmpl w:val="827AF7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42F0A9B"/>
    <w:multiLevelType w:val="multilevel"/>
    <w:tmpl w:val="FD369376"/>
    <w:lvl w:ilvl="0">
      <w:start w:val="16"/>
      <w:numFmt w:val="decimal"/>
      <w:lvlText w:val="%1."/>
      <w:lvlJc w:val="left"/>
      <w:pPr>
        <w:ind w:left="480" w:hanging="480"/>
      </w:pPr>
      <w:rPr>
        <w:b/>
        <w:sz w:val="22"/>
        <w:szCs w:val="22"/>
      </w:rPr>
    </w:lvl>
    <w:lvl w:ilvl="1">
      <w:start w:val="1"/>
      <w:numFmt w:val="decimal"/>
      <w:lvlText w:val="%1.%2."/>
      <w:lvlJc w:val="left"/>
      <w:pPr>
        <w:ind w:left="480" w:hanging="480"/>
      </w:pPr>
      <w:rPr>
        <w:b w:val="0"/>
        <w:bCs/>
        <w:sz w:val="22"/>
        <w:szCs w:val="22"/>
      </w:rPr>
    </w:lvl>
    <w:lvl w:ilvl="2">
      <w:start w:val="1"/>
      <w:numFmt w:val="decimal"/>
      <w:lvlText w:val="%1.%2.%3."/>
      <w:lvlJc w:val="left"/>
      <w:pPr>
        <w:ind w:left="720" w:hanging="720"/>
      </w:pPr>
      <w:rPr>
        <w:b/>
        <w:sz w:val="22"/>
        <w:szCs w:val="22"/>
      </w:rPr>
    </w:lvl>
    <w:lvl w:ilvl="3">
      <w:start w:val="1"/>
      <w:numFmt w:val="decimal"/>
      <w:lvlText w:val="%1.%2.%3.%4."/>
      <w:lvlJc w:val="left"/>
      <w:pPr>
        <w:ind w:left="720" w:hanging="720"/>
      </w:pPr>
      <w:rPr>
        <w:b/>
        <w:sz w:val="22"/>
        <w:szCs w:val="22"/>
      </w:rPr>
    </w:lvl>
    <w:lvl w:ilvl="4">
      <w:start w:val="1"/>
      <w:numFmt w:val="decimal"/>
      <w:lvlText w:val="%1.%2.%3.%4.%5."/>
      <w:lvlJc w:val="left"/>
      <w:pPr>
        <w:ind w:left="1080" w:hanging="1080"/>
      </w:pPr>
      <w:rPr>
        <w:b/>
        <w:sz w:val="22"/>
        <w:szCs w:val="22"/>
      </w:rPr>
    </w:lvl>
    <w:lvl w:ilvl="5">
      <w:start w:val="1"/>
      <w:numFmt w:val="decimal"/>
      <w:lvlText w:val="%1.%2.%3.%4.%5.%6."/>
      <w:lvlJc w:val="left"/>
      <w:pPr>
        <w:ind w:left="1080" w:hanging="1080"/>
      </w:pPr>
      <w:rPr>
        <w:b/>
        <w:sz w:val="22"/>
        <w:szCs w:val="22"/>
      </w:rPr>
    </w:lvl>
    <w:lvl w:ilvl="6">
      <w:start w:val="1"/>
      <w:numFmt w:val="decimal"/>
      <w:lvlText w:val="%1.%2.%3.%4.%5.%6.%7."/>
      <w:lvlJc w:val="left"/>
      <w:pPr>
        <w:ind w:left="1440" w:hanging="1440"/>
      </w:pPr>
      <w:rPr>
        <w:b/>
        <w:sz w:val="22"/>
        <w:szCs w:val="22"/>
      </w:rPr>
    </w:lvl>
    <w:lvl w:ilvl="7">
      <w:start w:val="1"/>
      <w:numFmt w:val="decimal"/>
      <w:lvlText w:val="%1.%2.%3.%4.%5.%6.%7.%8."/>
      <w:lvlJc w:val="left"/>
      <w:pPr>
        <w:ind w:left="1440" w:hanging="1440"/>
      </w:pPr>
      <w:rPr>
        <w:b/>
        <w:sz w:val="22"/>
        <w:szCs w:val="22"/>
      </w:rPr>
    </w:lvl>
    <w:lvl w:ilvl="8">
      <w:start w:val="1"/>
      <w:numFmt w:val="decimal"/>
      <w:lvlText w:val="%1.%2.%3.%4.%5.%6.%7.%8.%9."/>
      <w:lvlJc w:val="left"/>
      <w:pPr>
        <w:ind w:left="1800" w:hanging="1800"/>
      </w:pPr>
      <w:rPr>
        <w:b/>
        <w:sz w:val="22"/>
        <w:szCs w:val="22"/>
      </w:rPr>
    </w:lvl>
  </w:abstractNum>
  <w:abstractNum w:abstractNumId="23" w15:restartNumberingAfterBreak="0">
    <w:nsid w:val="483723DF"/>
    <w:multiLevelType w:val="hybridMultilevel"/>
    <w:tmpl w:val="B22CDC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B7A4E1A"/>
    <w:multiLevelType w:val="multilevel"/>
    <w:tmpl w:val="FDBC9A54"/>
    <w:lvl w:ilvl="0">
      <w:start w:val="15"/>
      <w:numFmt w:val="decimal"/>
      <w:lvlText w:val="%1."/>
      <w:lvlJc w:val="left"/>
      <w:pPr>
        <w:ind w:left="444" w:hanging="444"/>
      </w:pPr>
    </w:lvl>
    <w:lvl w:ilvl="1">
      <w:start w:val="9"/>
      <w:numFmt w:val="decimal"/>
      <w:lvlText w:val="%1.%2."/>
      <w:lvlJc w:val="left"/>
      <w:pPr>
        <w:ind w:left="444" w:hanging="444"/>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5" w15:restartNumberingAfterBreak="0">
    <w:nsid w:val="4B7F1B1D"/>
    <w:multiLevelType w:val="multilevel"/>
    <w:tmpl w:val="9D80D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CE521E2"/>
    <w:multiLevelType w:val="multilevel"/>
    <w:tmpl w:val="46F49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8550773"/>
    <w:multiLevelType w:val="hybridMultilevel"/>
    <w:tmpl w:val="DB6428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C933380"/>
    <w:multiLevelType w:val="hybridMultilevel"/>
    <w:tmpl w:val="FAFE657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15:restartNumberingAfterBreak="0">
    <w:nsid w:val="69B74F12"/>
    <w:multiLevelType w:val="multilevel"/>
    <w:tmpl w:val="796A6668"/>
    <w:lvl w:ilvl="0">
      <w:start w:val="6"/>
      <w:numFmt w:val="decimal"/>
      <w:lvlText w:val="%1."/>
      <w:lvlJc w:val="left"/>
      <w:pPr>
        <w:ind w:left="516" w:hanging="516"/>
      </w:pPr>
      <w:rPr>
        <w:rFonts w:hint="default"/>
        <w:b/>
      </w:rPr>
    </w:lvl>
    <w:lvl w:ilvl="1">
      <w:start w:val="2"/>
      <w:numFmt w:val="decimal"/>
      <w:lvlText w:val="%1.%2."/>
      <w:lvlJc w:val="left"/>
      <w:pPr>
        <w:ind w:left="516" w:hanging="516"/>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0" w15:restartNumberingAfterBreak="0">
    <w:nsid w:val="6B847432"/>
    <w:multiLevelType w:val="hybridMultilevel"/>
    <w:tmpl w:val="953832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045657F"/>
    <w:multiLevelType w:val="multilevel"/>
    <w:tmpl w:val="39DCFBB8"/>
    <w:lvl w:ilvl="0">
      <w:start w:val="1"/>
      <w:numFmt w:val="decimal"/>
      <w:lvlText w:val="%1."/>
      <w:lvlJc w:val="left"/>
      <w:pPr>
        <w:tabs>
          <w:tab w:val="num" w:pos="720"/>
        </w:tabs>
        <w:ind w:left="720" w:hanging="360"/>
      </w:pPr>
      <w:rPr>
        <w:rFonts w:asciiTheme="minorHAnsi" w:eastAsiaTheme="minorHAnsi" w:hAnsiTheme="minorHAnsi" w:cstheme="min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1896335"/>
    <w:multiLevelType w:val="hybridMultilevel"/>
    <w:tmpl w:val="46D6C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7A8D4CF7"/>
    <w:multiLevelType w:val="hybridMultilevel"/>
    <w:tmpl w:val="801E742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920529325">
    <w:abstractNumId w:val="0"/>
  </w:num>
  <w:num w:numId="2" w16cid:durableId="900822020">
    <w:abstractNumId w:val="4"/>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75249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40869243">
    <w:abstractNumId w:val="28"/>
  </w:num>
  <w:num w:numId="5" w16cid:durableId="1755323793">
    <w:abstractNumId w:val="27"/>
  </w:num>
  <w:num w:numId="6" w16cid:durableId="14887028">
    <w:abstractNumId w:val="12"/>
    <w:lvlOverride w:ilvl="0">
      <w:startOverride w:val="1"/>
    </w:lvlOverride>
    <w:lvlOverride w:ilvl="1"/>
    <w:lvlOverride w:ilvl="2"/>
    <w:lvlOverride w:ilvl="3"/>
    <w:lvlOverride w:ilvl="4"/>
    <w:lvlOverride w:ilvl="5"/>
    <w:lvlOverride w:ilvl="6"/>
    <w:lvlOverride w:ilvl="7"/>
    <w:lvlOverride w:ilvl="8"/>
  </w:num>
  <w:num w:numId="7" w16cid:durableId="1240555480">
    <w:abstractNumId w:val="13"/>
    <w:lvlOverride w:ilvl="0">
      <w:startOverride w:val="1"/>
    </w:lvlOverride>
    <w:lvlOverride w:ilvl="1"/>
    <w:lvlOverride w:ilvl="2"/>
    <w:lvlOverride w:ilvl="3"/>
    <w:lvlOverride w:ilvl="4"/>
    <w:lvlOverride w:ilvl="5"/>
    <w:lvlOverride w:ilvl="6"/>
    <w:lvlOverride w:ilvl="7"/>
    <w:lvlOverride w:ilvl="8"/>
  </w:num>
  <w:num w:numId="8" w16cid:durableId="1222862980">
    <w:abstractNumId w:val="3"/>
  </w:num>
  <w:num w:numId="9" w16cid:durableId="1122261138">
    <w:abstractNumId w:val="4"/>
  </w:num>
  <w:num w:numId="10" w16cid:durableId="1733773154">
    <w:abstractNumId w:val="18"/>
  </w:num>
  <w:num w:numId="11" w16cid:durableId="1464887717">
    <w:abstractNumId w:val="10"/>
  </w:num>
  <w:num w:numId="12" w16cid:durableId="1504517129">
    <w:abstractNumId w:val="17"/>
  </w:num>
  <w:num w:numId="13" w16cid:durableId="1803159114">
    <w:abstractNumId w:val="32"/>
  </w:num>
  <w:num w:numId="14" w16cid:durableId="287785973">
    <w:abstractNumId w:val="2"/>
  </w:num>
  <w:num w:numId="15" w16cid:durableId="112948957">
    <w:abstractNumId w:val="29"/>
  </w:num>
  <w:num w:numId="16" w16cid:durableId="81295666">
    <w:abstractNumId w:val="32"/>
  </w:num>
  <w:num w:numId="17" w16cid:durableId="704327980">
    <w:abstractNumId w:val="14"/>
  </w:num>
  <w:num w:numId="18" w16cid:durableId="2139831006">
    <w:abstractNumId w:val="1"/>
  </w:num>
  <w:num w:numId="19" w16cid:durableId="20845991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71482599">
    <w:abstractNumId w:val="21"/>
  </w:num>
  <w:num w:numId="21" w16cid:durableId="340745100">
    <w:abstractNumId w:val="6"/>
  </w:num>
  <w:num w:numId="22" w16cid:durableId="959921396">
    <w:abstractNumId w:val="31"/>
  </w:num>
  <w:num w:numId="23" w16cid:durableId="1197348923">
    <w:abstractNumId w:val="30"/>
  </w:num>
  <w:num w:numId="24" w16cid:durableId="356125478">
    <w:abstractNumId w:val="19"/>
  </w:num>
  <w:num w:numId="25" w16cid:durableId="524096726">
    <w:abstractNumId w:val="5"/>
  </w:num>
  <w:num w:numId="26" w16cid:durableId="874923634">
    <w:abstractNumId w:val="23"/>
  </w:num>
  <w:num w:numId="27" w16cid:durableId="518739907">
    <w:abstractNumId w:val="22"/>
  </w:num>
  <w:num w:numId="28" w16cid:durableId="1773237094">
    <w:abstractNumId w:val="24"/>
  </w:num>
  <w:num w:numId="29" w16cid:durableId="1497917231">
    <w:abstractNumId w:val="11"/>
  </w:num>
  <w:num w:numId="30" w16cid:durableId="336735947">
    <w:abstractNumId w:val="9"/>
  </w:num>
  <w:num w:numId="31" w16cid:durableId="699864172">
    <w:abstractNumId w:val="20"/>
  </w:num>
  <w:num w:numId="32" w16cid:durableId="840001124">
    <w:abstractNumId w:val="15"/>
  </w:num>
  <w:num w:numId="33" w16cid:durableId="1475483919">
    <w:abstractNumId w:val="16"/>
  </w:num>
  <w:num w:numId="34" w16cid:durableId="1432775533">
    <w:abstractNumId w:val="8"/>
  </w:num>
  <w:num w:numId="35" w16cid:durableId="1046217772">
    <w:abstractNumId w:val="25"/>
  </w:num>
  <w:num w:numId="36" w16cid:durableId="277176682">
    <w:abstractNumId w:val="7"/>
  </w:num>
  <w:num w:numId="37" w16cid:durableId="171095575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2A5E"/>
    <w:rsid w:val="000141ED"/>
    <w:rsid w:val="00023A14"/>
    <w:rsid w:val="00030590"/>
    <w:rsid w:val="00040E11"/>
    <w:rsid w:val="00053DE7"/>
    <w:rsid w:val="00070F5E"/>
    <w:rsid w:val="00074045"/>
    <w:rsid w:val="00095CF5"/>
    <w:rsid w:val="000A5C98"/>
    <w:rsid w:val="000B4498"/>
    <w:rsid w:val="000E3CB7"/>
    <w:rsid w:val="00112FD1"/>
    <w:rsid w:val="00131B4F"/>
    <w:rsid w:val="00146D46"/>
    <w:rsid w:val="00163160"/>
    <w:rsid w:val="001753C5"/>
    <w:rsid w:val="00193CBD"/>
    <w:rsid w:val="00195D6A"/>
    <w:rsid w:val="001A5F0C"/>
    <w:rsid w:val="001A72A8"/>
    <w:rsid w:val="001B5B8D"/>
    <w:rsid w:val="001C6824"/>
    <w:rsid w:val="001D481D"/>
    <w:rsid w:val="001F34CD"/>
    <w:rsid w:val="001F48A1"/>
    <w:rsid w:val="0021397F"/>
    <w:rsid w:val="00221C55"/>
    <w:rsid w:val="00221E98"/>
    <w:rsid w:val="0022777A"/>
    <w:rsid w:val="00247543"/>
    <w:rsid w:val="00253745"/>
    <w:rsid w:val="00254DD4"/>
    <w:rsid w:val="00276F21"/>
    <w:rsid w:val="002824E1"/>
    <w:rsid w:val="00284EFB"/>
    <w:rsid w:val="0029159F"/>
    <w:rsid w:val="00293A44"/>
    <w:rsid w:val="002A0464"/>
    <w:rsid w:val="002B0F78"/>
    <w:rsid w:val="002B33DA"/>
    <w:rsid w:val="002B7CF8"/>
    <w:rsid w:val="002C40E8"/>
    <w:rsid w:val="002C6BD4"/>
    <w:rsid w:val="002E4AAC"/>
    <w:rsid w:val="003073A2"/>
    <w:rsid w:val="00316BEA"/>
    <w:rsid w:val="0032110C"/>
    <w:rsid w:val="0033395A"/>
    <w:rsid w:val="00335E23"/>
    <w:rsid w:val="00364FDC"/>
    <w:rsid w:val="0037095B"/>
    <w:rsid w:val="003734A6"/>
    <w:rsid w:val="003838E5"/>
    <w:rsid w:val="003863E1"/>
    <w:rsid w:val="0039603C"/>
    <w:rsid w:val="003B28F7"/>
    <w:rsid w:val="003B29F2"/>
    <w:rsid w:val="003B302B"/>
    <w:rsid w:val="003C2213"/>
    <w:rsid w:val="003C5CC9"/>
    <w:rsid w:val="003D3478"/>
    <w:rsid w:val="003D705E"/>
    <w:rsid w:val="003E2DD3"/>
    <w:rsid w:val="003F2CF6"/>
    <w:rsid w:val="004115C0"/>
    <w:rsid w:val="004247F2"/>
    <w:rsid w:val="00435AC9"/>
    <w:rsid w:val="00441D86"/>
    <w:rsid w:val="00445B00"/>
    <w:rsid w:val="00461FF2"/>
    <w:rsid w:val="00471D8D"/>
    <w:rsid w:val="004817A8"/>
    <w:rsid w:val="00486DE9"/>
    <w:rsid w:val="004A3925"/>
    <w:rsid w:val="004B7734"/>
    <w:rsid w:val="004C4D33"/>
    <w:rsid w:val="004D14DA"/>
    <w:rsid w:val="004D6EE6"/>
    <w:rsid w:val="004E14F8"/>
    <w:rsid w:val="00503593"/>
    <w:rsid w:val="00522A77"/>
    <w:rsid w:val="00524393"/>
    <w:rsid w:val="0053129C"/>
    <w:rsid w:val="00534F42"/>
    <w:rsid w:val="00555FC4"/>
    <w:rsid w:val="00561287"/>
    <w:rsid w:val="00572135"/>
    <w:rsid w:val="0057338A"/>
    <w:rsid w:val="00574E97"/>
    <w:rsid w:val="00576FDD"/>
    <w:rsid w:val="005958D3"/>
    <w:rsid w:val="005C3AF6"/>
    <w:rsid w:val="005D3387"/>
    <w:rsid w:val="005D7C12"/>
    <w:rsid w:val="005E25BD"/>
    <w:rsid w:val="005F5200"/>
    <w:rsid w:val="00604DF1"/>
    <w:rsid w:val="00604E93"/>
    <w:rsid w:val="0060757E"/>
    <w:rsid w:val="006317EB"/>
    <w:rsid w:val="00661DDD"/>
    <w:rsid w:val="00661EE4"/>
    <w:rsid w:val="00667A5E"/>
    <w:rsid w:val="00685A3E"/>
    <w:rsid w:val="006900B0"/>
    <w:rsid w:val="00690947"/>
    <w:rsid w:val="00694E99"/>
    <w:rsid w:val="00695452"/>
    <w:rsid w:val="00697844"/>
    <w:rsid w:val="006A5ECF"/>
    <w:rsid w:val="006B50E6"/>
    <w:rsid w:val="006B51B5"/>
    <w:rsid w:val="006C2D30"/>
    <w:rsid w:val="006F2A01"/>
    <w:rsid w:val="007068C0"/>
    <w:rsid w:val="00723B5B"/>
    <w:rsid w:val="00731BD5"/>
    <w:rsid w:val="00737BEC"/>
    <w:rsid w:val="00740240"/>
    <w:rsid w:val="00740386"/>
    <w:rsid w:val="007455F4"/>
    <w:rsid w:val="00747077"/>
    <w:rsid w:val="0076717B"/>
    <w:rsid w:val="00771DCE"/>
    <w:rsid w:val="007731D8"/>
    <w:rsid w:val="00777084"/>
    <w:rsid w:val="00797FBB"/>
    <w:rsid w:val="007C1D93"/>
    <w:rsid w:val="007E3AF8"/>
    <w:rsid w:val="007F20CF"/>
    <w:rsid w:val="00802680"/>
    <w:rsid w:val="00827B74"/>
    <w:rsid w:val="008324A2"/>
    <w:rsid w:val="00840471"/>
    <w:rsid w:val="00843461"/>
    <w:rsid w:val="00870CF8"/>
    <w:rsid w:val="008A0321"/>
    <w:rsid w:val="008A4294"/>
    <w:rsid w:val="008B3767"/>
    <w:rsid w:val="008C176A"/>
    <w:rsid w:val="008D3188"/>
    <w:rsid w:val="008E3BBB"/>
    <w:rsid w:val="00912B1A"/>
    <w:rsid w:val="00927DAE"/>
    <w:rsid w:val="0094208F"/>
    <w:rsid w:val="00957AFB"/>
    <w:rsid w:val="00973543"/>
    <w:rsid w:val="00973BDF"/>
    <w:rsid w:val="00982D2C"/>
    <w:rsid w:val="00983685"/>
    <w:rsid w:val="00983F61"/>
    <w:rsid w:val="00984B92"/>
    <w:rsid w:val="00986E4F"/>
    <w:rsid w:val="00992EAA"/>
    <w:rsid w:val="009B4C48"/>
    <w:rsid w:val="009C124B"/>
    <w:rsid w:val="009C5B76"/>
    <w:rsid w:val="009C7870"/>
    <w:rsid w:val="009D6343"/>
    <w:rsid w:val="009D75F2"/>
    <w:rsid w:val="009E5253"/>
    <w:rsid w:val="009F5F1B"/>
    <w:rsid w:val="00A02416"/>
    <w:rsid w:val="00A06E58"/>
    <w:rsid w:val="00A11364"/>
    <w:rsid w:val="00A15A2F"/>
    <w:rsid w:val="00A51DE2"/>
    <w:rsid w:val="00A52A5E"/>
    <w:rsid w:val="00A53281"/>
    <w:rsid w:val="00A6629D"/>
    <w:rsid w:val="00A669E1"/>
    <w:rsid w:val="00A80193"/>
    <w:rsid w:val="00A838D2"/>
    <w:rsid w:val="00A9287B"/>
    <w:rsid w:val="00AB27F3"/>
    <w:rsid w:val="00AE5DEE"/>
    <w:rsid w:val="00AF00DF"/>
    <w:rsid w:val="00B117C9"/>
    <w:rsid w:val="00B14633"/>
    <w:rsid w:val="00B2544A"/>
    <w:rsid w:val="00B50347"/>
    <w:rsid w:val="00B5431D"/>
    <w:rsid w:val="00B67BFE"/>
    <w:rsid w:val="00B74B2F"/>
    <w:rsid w:val="00BC4B12"/>
    <w:rsid w:val="00BD07AA"/>
    <w:rsid w:val="00BD7213"/>
    <w:rsid w:val="00BF1727"/>
    <w:rsid w:val="00C00732"/>
    <w:rsid w:val="00C20D75"/>
    <w:rsid w:val="00C2100F"/>
    <w:rsid w:val="00C42654"/>
    <w:rsid w:val="00C524B1"/>
    <w:rsid w:val="00C872D4"/>
    <w:rsid w:val="00CA25CA"/>
    <w:rsid w:val="00CB5E41"/>
    <w:rsid w:val="00CB6C4A"/>
    <w:rsid w:val="00CC692B"/>
    <w:rsid w:val="00CE116F"/>
    <w:rsid w:val="00CF4692"/>
    <w:rsid w:val="00CF4E92"/>
    <w:rsid w:val="00D2289A"/>
    <w:rsid w:val="00D24184"/>
    <w:rsid w:val="00D34A15"/>
    <w:rsid w:val="00D52539"/>
    <w:rsid w:val="00D53970"/>
    <w:rsid w:val="00D56D46"/>
    <w:rsid w:val="00D66CB2"/>
    <w:rsid w:val="00D7066C"/>
    <w:rsid w:val="00D85839"/>
    <w:rsid w:val="00D93897"/>
    <w:rsid w:val="00D94A0B"/>
    <w:rsid w:val="00DA1B13"/>
    <w:rsid w:val="00DA3ED5"/>
    <w:rsid w:val="00DB74D6"/>
    <w:rsid w:val="00DD5FC1"/>
    <w:rsid w:val="00E07A36"/>
    <w:rsid w:val="00E12907"/>
    <w:rsid w:val="00E150C7"/>
    <w:rsid w:val="00E15D4E"/>
    <w:rsid w:val="00E51D9B"/>
    <w:rsid w:val="00E52A4F"/>
    <w:rsid w:val="00E7401E"/>
    <w:rsid w:val="00EA0D5E"/>
    <w:rsid w:val="00EB4869"/>
    <w:rsid w:val="00ED1D2D"/>
    <w:rsid w:val="00EE295A"/>
    <w:rsid w:val="00F01B07"/>
    <w:rsid w:val="00F03E9B"/>
    <w:rsid w:val="00F0667A"/>
    <w:rsid w:val="00F100D2"/>
    <w:rsid w:val="00F10543"/>
    <w:rsid w:val="00F17EC6"/>
    <w:rsid w:val="00F2606E"/>
    <w:rsid w:val="00F305DF"/>
    <w:rsid w:val="00F374D3"/>
    <w:rsid w:val="00F5202B"/>
    <w:rsid w:val="00F6442B"/>
    <w:rsid w:val="00F65856"/>
    <w:rsid w:val="00F975B4"/>
    <w:rsid w:val="00F97B32"/>
    <w:rsid w:val="00FA3EA4"/>
    <w:rsid w:val="00FA4D48"/>
    <w:rsid w:val="00FA677D"/>
    <w:rsid w:val="00FC57CA"/>
    <w:rsid w:val="00FC7E04"/>
    <w:rsid w:val="00FF0BB2"/>
    <w:rsid w:val="00FF3C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0A513D"/>
  <w15:chartTrackingRefBased/>
  <w15:docId w15:val="{D13FD260-405B-4131-A003-4E7C37611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2">
    <w:name w:val="heading 2"/>
    <w:basedOn w:val="Normalny"/>
    <w:next w:val="Normalny"/>
    <w:link w:val="Nagwek2Znak"/>
    <w:qFormat/>
    <w:rsid w:val="00FA3EA4"/>
    <w:pPr>
      <w:keepNext/>
      <w:numPr>
        <w:ilvl w:val="1"/>
        <w:numId w:val="1"/>
      </w:numPr>
      <w:suppressAutoHyphens/>
      <w:jc w:val="both"/>
      <w:outlineLvl w:val="1"/>
    </w:pPr>
    <w:rPr>
      <w:rFonts w:ascii="Times New Roman" w:eastAsia="Times New Roman" w:hAnsi="Times New Roman" w:cs="Times New Roman"/>
      <w:b/>
      <w:szCs w:val="20"/>
      <w:lang w:eastAsia="zh-CN"/>
    </w:rPr>
  </w:style>
  <w:style w:type="paragraph" w:styleId="Nagwek3">
    <w:name w:val="heading 3"/>
    <w:basedOn w:val="Normalny"/>
    <w:next w:val="Normalny"/>
    <w:link w:val="Nagwek3Znak"/>
    <w:uiPriority w:val="9"/>
    <w:semiHidden/>
    <w:unhideWhenUsed/>
    <w:qFormat/>
    <w:rsid w:val="00FA3EA4"/>
    <w:pPr>
      <w:keepNext/>
      <w:keepLines/>
      <w:spacing w:before="40"/>
      <w:outlineLvl w:val="2"/>
    </w:pPr>
    <w:rPr>
      <w:rFonts w:asciiTheme="majorHAnsi" w:eastAsiaTheme="majorEastAsia" w:hAnsiTheme="majorHAnsi" w:cstheme="majorBidi"/>
      <w:color w:val="1F3763"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A52A5E"/>
    <w:pPr>
      <w:tabs>
        <w:tab w:val="center" w:pos="4536"/>
        <w:tab w:val="right" w:pos="9072"/>
      </w:tabs>
    </w:pPr>
  </w:style>
  <w:style w:type="character" w:customStyle="1" w:styleId="NagwekZnak">
    <w:name w:val="Nagłówek Znak"/>
    <w:basedOn w:val="Domylnaczcionkaakapitu"/>
    <w:link w:val="Nagwek"/>
    <w:uiPriority w:val="99"/>
    <w:rsid w:val="00A52A5E"/>
  </w:style>
  <w:style w:type="paragraph" w:styleId="Stopka">
    <w:name w:val="footer"/>
    <w:basedOn w:val="Normalny"/>
    <w:link w:val="StopkaZnak"/>
    <w:uiPriority w:val="99"/>
    <w:unhideWhenUsed/>
    <w:rsid w:val="00A52A5E"/>
    <w:pPr>
      <w:tabs>
        <w:tab w:val="center" w:pos="4536"/>
        <w:tab w:val="right" w:pos="9072"/>
      </w:tabs>
    </w:pPr>
  </w:style>
  <w:style w:type="character" w:customStyle="1" w:styleId="StopkaZnak">
    <w:name w:val="Stopka Znak"/>
    <w:basedOn w:val="Domylnaczcionkaakapitu"/>
    <w:link w:val="Stopka"/>
    <w:uiPriority w:val="99"/>
    <w:rsid w:val="00A52A5E"/>
  </w:style>
  <w:style w:type="paragraph" w:styleId="NormalnyWeb">
    <w:name w:val="Normal (Web)"/>
    <w:basedOn w:val="Normalny"/>
    <w:uiPriority w:val="99"/>
    <w:unhideWhenUsed/>
    <w:qFormat/>
    <w:rsid w:val="009E5253"/>
    <w:pPr>
      <w:suppressAutoHyphens/>
      <w:spacing w:before="100" w:after="100"/>
    </w:pPr>
    <w:rPr>
      <w:rFonts w:ascii="Arial Unicode MS" w:eastAsia="Arial Unicode MS" w:hAnsi="Arial Unicode MS" w:cs="Arial Black"/>
      <w:color w:val="000000"/>
      <w:lang w:eastAsia="ar-SA"/>
    </w:rPr>
  </w:style>
  <w:style w:type="character" w:customStyle="1" w:styleId="Nagwek2Znak">
    <w:name w:val="Nagłówek 2 Znak"/>
    <w:basedOn w:val="Domylnaczcionkaakapitu"/>
    <w:link w:val="Nagwek2"/>
    <w:rsid w:val="00FA3EA4"/>
    <w:rPr>
      <w:rFonts w:ascii="Times New Roman" w:eastAsia="Times New Roman" w:hAnsi="Times New Roman" w:cs="Times New Roman"/>
      <w:b/>
      <w:szCs w:val="20"/>
      <w:lang w:eastAsia="zh-CN"/>
    </w:rPr>
  </w:style>
  <w:style w:type="character" w:customStyle="1" w:styleId="Nagwek3Znak">
    <w:name w:val="Nagłówek 3 Znak"/>
    <w:basedOn w:val="Domylnaczcionkaakapitu"/>
    <w:link w:val="Nagwek3"/>
    <w:uiPriority w:val="9"/>
    <w:semiHidden/>
    <w:rsid w:val="00FA3EA4"/>
    <w:rPr>
      <w:rFonts w:asciiTheme="majorHAnsi" w:eastAsiaTheme="majorEastAsia" w:hAnsiTheme="majorHAnsi" w:cstheme="majorBidi"/>
      <w:color w:val="1F3763" w:themeColor="accent1" w:themeShade="7F"/>
    </w:rPr>
  </w:style>
  <w:style w:type="paragraph" w:styleId="Akapitzlist">
    <w:name w:val="List Paragraph"/>
    <w:aliases w:val="L1,Numerowanie,List Paragraph,2 heading,A_wyliczenie,K-P_odwolanie,Akapit z listą5,maz_wyliczenie,opis dzialania,CW_Lista,Wypunktowanie,zwykły tekst,T_SZ_List Paragraph,normalny tekst,Akapit z listą BS,Kolorowa lista — akcent 11,BulletC,l"/>
    <w:basedOn w:val="Normalny"/>
    <w:link w:val="AkapitzlistZnak"/>
    <w:qFormat/>
    <w:rsid w:val="00604E93"/>
    <w:pPr>
      <w:spacing w:before="60" w:after="60" w:line="264" w:lineRule="auto"/>
      <w:ind w:left="720"/>
      <w:contextualSpacing/>
    </w:pPr>
    <w:rPr>
      <w:rFonts w:ascii="Open Sans" w:hAnsi="Open Sans"/>
      <w:kern w:val="2"/>
      <w:sz w:val="22"/>
      <w:szCs w:val="22"/>
      <w14:ligatures w14:val="standardContextual"/>
    </w:rPr>
  </w:style>
  <w:style w:type="paragraph" w:customStyle="1" w:styleId="Standard">
    <w:name w:val="Standard"/>
    <w:rsid w:val="00740386"/>
    <w:pPr>
      <w:widowControl w:val="0"/>
      <w:suppressAutoHyphens/>
      <w:textAlignment w:val="baseline"/>
    </w:pPr>
    <w:rPr>
      <w:rFonts w:ascii="Times New Roman" w:eastAsia="Andale Sans UI" w:hAnsi="Times New Roman" w:cs="Tahoma"/>
      <w:kern w:val="1"/>
      <w:lang w:val="de-DE" w:eastAsia="zh-CN" w:bidi="fa-IR"/>
    </w:rPr>
  </w:style>
  <w:style w:type="paragraph" w:styleId="Bezodstpw">
    <w:name w:val="No Spacing"/>
    <w:uiPriority w:val="1"/>
    <w:qFormat/>
    <w:rsid w:val="00163160"/>
    <w:pPr>
      <w:widowControl w:val="0"/>
      <w:suppressAutoHyphens/>
    </w:pPr>
    <w:rPr>
      <w:rFonts w:ascii="Times New Roman" w:eastAsia="Lucida Sans Unicode" w:hAnsi="Times New Roman" w:cs="Times New Roman"/>
      <w:lang w:eastAsia="ar-SA"/>
    </w:rPr>
  </w:style>
  <w:style w:type="paragraph" w:styleId="Tekstpodstawowy">
    <w:name w:val="Body Text"/>
    <w:basedOn w:val="Normalny"/>
    <w:link w:val="TekstpodstawowyZnak"/>
    <w:uiPriority w:val="1"/>
    <w:semiHidden/>
    <w:unhideWhenUsed/>
    <w:qFormat/>
    <w:rsid w:val="0057338A"/>
    <w:pPr>
      <w:widowControl w:val="0"/>
      <w:autoSpaceDE w:val="0"/>
      <w:autoSpaceDN w:val="0"/>
    </w:pPr>
    <w:rPr>
      <w:rFonts w:ascii="Times New Roman" w:eastAsia="Times New Roman" w:hAnsi="Times New Roman" w:cs="Times New Roman"/>
      <w:sz w:val="21"/>
      <w:szCs w:val="21"/>
    </w:rPr>
  </w:style>
  <w:style w:type="character" w:customStyle="1" w:styleId="TekstpodstawowyZnak">
    <w:name w:val="Tekst podstawowy Znak"/>
    <w:basedOn w:val="Domylnaczcionkaakapitu"/>
    <w:link w:val="Tekstpodstawowy"/>
    <w:uiPriority w:val="1"/>
    <w:semiHidden/>
    <w:rsid w:val="0057338A"/>
    <w:rPr>
      <w:rFonts w:ascii="Times New Roman" w:eastAsia="Times New Roman" w:hAnsi="Times New Roman" w:cs="Times New Roman"/>
      <w:sz w:val="21"/>
      <w:szCs w:val="21"/>
    </w:rPr>
  </w:style>
  <w:style w:type="paragraph" w:styleId="Tekstprzypisudolnego">
    <w:name w:val="footnote text"/>
    <w:basedOn w:val="Normalny"/>
    <w:link w:val="TekstprzypisudolnegoZnak"/>
    <w:uiPriority w:val="99"/>
    <w:semiHidden/>
    <w:unhideWhenUsed/>
    <w:rsid w:val="0033395A"/>
    <w:rPr>
      <w:sz w:val="20"/>
      <w:szCs w:val="20"/>
    </w:rPr>
  </w:style>
  <w:style w:type="character" w:customStyle="1" w:styleId="TekstprzypisudolnegoZnak">
    <w:name w:val="Tekst przypisu dolnego Znak"/>
    <w:basedOn w:val="Domylnaczcionkaakapitu"/>
    <w:link w:val="Tekstprzypisudolnego"/>
    <w:uiPriority w:val="99"/>
    <w:semiHidden/>
    <w:rsid w:val="0033395A"/>
    <w:rPr>
      <w:sz w:val="20"/>
      <w:szCs w:val="20"/>
    </w:rPr>
  </w:style>
  <w:style w:type="character" w:styleId="Odwoanieprzypisudolnego">
    <w:name w:val="footnote reference"/>
    <w:basedOn w:val="Domylnaczcionkaakapitu"/>
    <w:uiPriority w:val="99"/>
    <w:semiHidden/>
    <w:unhideWhenUsed/>
    <w:rsid w:val="0033395A"/>
    <w:rPr>
      <w:vertAlign w:val="superscript"/>
    </w:rPr>
  </w:style>
  <w:style w:type="paragraph" w:customStyle="1" w:styleId="Tekstpodstawowy32">
    <w:name w:val="Tekst podstawowy 32"/>
    <w:basedOn w:val="Normalny"/>
    <w:uiPriority w:val="99"/>
    <w:rsid w:val="008324A2"/>
    <w:pPr>
      <w:widowControl w:val="0"/>
      <w:suppressAutoHyphens/>
      <w:autoSpaceDE w:val="0"/>
      <w:spacing w:after="120"/>
      <w:jc w:val="both"/>
    </w:pPr>
    <w:rPr>
      <w:rFonts w:ascii="Times New Roman" w:eastAsia="Lucida Sans Unicode" w:hAnsi="Times New Roman" w:cs="Times New Roman"/>
      <w:lang w:eastAsia="zh-CN"/>
    </w:rPr>
  </w:style>
  <w:style w:type="paragraph" w:customStyle="1" w:styleId="Teksttreci">
    <w:name w:val="Tekst treści"/>
    <w:basedOn w:val="Normalny"/>
    <w:rsid w:val="008324A2"/>
    <w:pPr>
      <w:shd w:val="clear" w:color="auto" w:fill="FFFFFF"/>
      <w:spacing w:line="0" w:lineRule="atLeast"/>
      <w:ind w:hanging="1700"/>
    </w:pPr>
    <w:rPr>
      <w:rFonts w:ascii="Verdana" w:eastAsia="Verdana" w:hAnsi="Verdana" w:cs="Verdana"/>
      <w:sz w:val="19"/>
      <w:szCs w:val="19"/>
      <w:lang w:eastAsia="zh-CN"/>
    </w:rPr>
  </w:style>
  <w:style w:type="paragraph" w:customStyle="1" w:styleId="mb-0">
    <w:name w:val="mb-0"/>
    <w:basedOn w:val="Normalny"/>
    <w:uiPriority w:val="99"/>
    <w:semiHidden/>
    <w:rsid w:val="008324A2"/>
    <w:pPr>
      <w:spacing w:before="100" w:beforeAutospacing="1" w:after="100" w:afterAutospacing="1"/>
    </w:pPr>
    <w:rPr>
      <w:rFonts w:ascii="Times New Roman" w:hAnsi="Times New Roman" w:cs="Times New Roman"/>
      <w:lang w:eastAsia="pl-PL"/>
    </w:rPr>
  </w:style>
  <w:style w:type="character" w:styleId="Hipercze">
    <w:name w:val="Hyperlink"/>
    <w:basedOn w:val="Domylnaczcionkaakapitu"/>
    <w:uiPriority w:val="99"/>
    <w:unhideWhenUsed/>
    <w:rsid w:val="004C4D33"/>
    <w:rPr>
      <w:color w:val="0563C1" w:themeColor="hyperlink"/>
      <w:u w:val="single"/>
    </w:rPr>
  </w:style>
  <w:style w:type="character" w:styleId="Nierozpoznanawzmianka">
    <w:name w:val="Unresolved Mention"/>
    <w:basedOn w:val="Domylnaczcionkaakapitu"/>
    <w:uiPriority w:val="99"/>
    <w:semiHidden/>
    <w:unhideWhenUsed/>
    <w:rsid w:val="004C4D33"/>
    <w:rPr>
      <w:color w:val="605E5C"/>
      <w:shd w:val="clear" w:color="auto" w:fill="E1DFDD"/>
    </w:rPr>
  </w:style>
  <w:style w:type="character" w:customStyle="1" w:styleId="AkapitzlistZnak">
    <w:name w:val="Akapit z listą Znak"/>
    <w:aliases w:val="L1 Znak,Numerowanie Znak,List Paragraph Znak,2 heading Znak,A_wyliczenie Znak,K-P_odwolanie Znak,Akapit z listą5 Znak,maz_wyliczenie Znak,opis dzialania Znak,CW_Lista Znak,Wypunktowanie Znak,zwykły tekst Znak,T_SZ_List Paragraph Znak"/>
    <w:link w:val="Akapitzlist"/>
    <w:qFormat/>
    <w:locked/>
    <w:rsid w:val="0076717B"/>
    <w:rPr>
      <w:rFonts w:ascii="Open Sans" w:hAnsi="Open Sans"/>
      <w:kern w:val="2"/>
      <w:sz w:val="22"/>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2726">
      <w:bodyDiv w:val="1"/>
      <w:marLeft w:val="0"/>
      <w:marRight w:val="0"/>
      <w:marTop w:val="0"/>
      <w:marBottom w:val="0"/>
      <w:divBdr>
        <w:top w:val="none" w:sz="0" w:space="0" w:color="auto"/>
        <w:left w:val="none" w:sz="0" w:space="0" w:color="auto"/>
        <w:bottom w:val="none" w:sz="0" w:space="0" w:color="auto"/>
        <w:right w:val="none" w:sz="0" w:space="0" w:color="auto"/>
      </w:divBdr>
    </w:div>
    <w:div w:id="41180054">
      <w:bodyDiv w:val="1"/>
      <w:marLeft w:val="0"/>
      <w:marRight w:val="0"/>
      <w:marTop w:val="0"/>
      <w:marBottom w:val="0"/>
      <w:divBdr>
        <w:top w:val="none" w:sz="0" w:space="0" w:color="auto"/>
        <w:left w:val="none" w:sz="0" w:space="0" w:color="auto"/>
        <w:bottom w:val="none" w:sz="0" w:space="0" w:color="auto"/>
        <w:right w:val="none" w:sz="0" w:space="0" w:color="auto"/>
      </w:divBdr>
    </w:div>
    <w:div w:id="45103140">
      <w:bodyDiv w:val="1"/>
      <w:marLeft w:val="0"/>
      <w:marRight w:val="0"/>
      <w:marTop w:val="0"/>
      <w:marBottom w:val="0"/>
      <w:divBdr>
        <w:top w:val="none" w:sz="0" w:space="0" w:color="auto"/>
        <w:left w:val="none" w:sz="0" w:space="0" w:color="auto"/>
        <w:bottom w:val="none" w:sz="0" w:space="0" w:color="auto"/>
        <w:right w:val="none" w:sz="0" w:space="0" w:color="auto"/>
      </w:divBdr>
    </w:div>
    <w:div w:id="101347017">
      <w:bodyDiv w:val="1"/>
      <w:marLeft w:val="0"/>
      <w:marRight w:val="0"/>
      <w:marTop w:val="0"/>
      <w:marBottom w:val="0"/>
      <w:divBdr>
        <w:top w:val="none" w:sz="0" w:space="0" w:color="auto"/>
        <w:left w:val="none" w:sz="0" w:space="0" w:color="auto"/>
        <w:bottom w:val="none" w:sz="0" w:space="0" w:color="auto"/>
        <w:right w:val="none" w:sz="0" w:space="0" w:color="auto"/>
      </w:divBdr>
    </w:div>
    <w:div w:id="164981733">
      <w:bodyDiv w:val="1"/>
      <w:marLeft w:val="0"/>
      <w:marRight w:val="0"/>
      <w:marTop w:val="0"/>
      <w:marBottom w:val="0"/>
      <w:divBdr>
        <w:top w:val="none" w:sz="0" w:space="0" w:color="auto"/>
        <w:left w:val="none" w:sz="0" w:space="0" w:color="auto"/>
        <w:bottom w:val="none" w:sz="0" w:space="0" w:color="auto"/>
        <w:right w:val="none" w:sz="0" w:space="0" w:color="auto"/>
      </w:divBdr>
    </w:div>
    <w:div w:id="190531210">
      <w:bodyDiv w:val="1"/>
      <w:marLeft w:val="0"/>
      <w:marRight w:val="0"/>
      <w:marTop w:val="0"/>
      <w:marBottom w:val="0"/>
      <w:divBdr>
        <w:top w:val="none" w:sz="0" w:space="0" w:color="auto"/>
        <w:left w:val="none" w:sz="0" w:space="0" w:color="auto"/>
        <w:bottom w:val="none" w:sz="0" w:space="0" w:color="auto"/>
        <w:right w:val="none" w:sz="0" w:space="0" w:color="auto"/>
      </w:divBdr>
    </w:div>
    <w:div w:id="197403165">
      <w:bodyDiv w:val="1"/>
      <w:marLeft w:val="0"/>
      <w:marRight w:val="0"/>
      <w:marTop w:val="0"/>
      <w:marBottom w:val="0"/>
      <w:divBdr>
        <w:top w:val="none" w:sz="0" w:space="0" w:color="auto"/>
        <w:left w:val="none" w:sz="0" w:space="0" w:color="auto"/>
        <w:bottom w:val="none" w:sz="0" w:space="0" w:color="auto"/>
        <w:right w:val="none" w:sz="0" w:space="0" w:color="auto"/>
      </w:divBdr>
    </w:div>
    <w:div w:id="228420413">
      <w:bodyDiv w:val="1"/>
      <w:marLeft w:val="0"/>
      <w:marRight w:val="0"/>
      <w:marTop w:val="0"/>
      <w:marBottom w:val="0"/>
      <w:divBdr>
        <w:top w:val="none" w:sz="0" w:space="0" w:color="auto"/>
        <w:left w:val="none" w:sz="0" w:space="0" w:color="auto"/>
        <w:bottom w:val="none" w:sz="0" w:space="0" w:color="auto"/>
        <w:right w:val="none" w:sz="0" w:space="0" w:color="auto"/>
      </w:divBdr>
    </w:div>
    <w:div w:id="232086960">
      <w:bodyDiv w:val="1"/>
      <w:marLeft w:val="0"/>
      <w:marRight w:val="0"/>
      <w:marTop w:val="0"/>
      <w:marBottom w:val="0"/>
      <w:divBdr>
        <w:top w:val="none" w:sz="0" w:space="0" w:color="auto"/>
        <w:left w:val="none" w:sz="0" w:space="0" w:color="auto"/>
        <w:bottom w:val="none" w:sz="0" w:space="0" w:color="auto"/>
        <w:right w:val="none" w:sz="0" w:space="0" w:color="auto"/>
      </w:divBdr>
    </w:div>
    <w:div w:id="232393965">
      <w:bodyDiv w:val="1"/>
      <w:marLeft w:val="0"/>
      <w:marRight w:val="0"/>
      <w:marTop w:val="0"/>
      <w:marBottom w:val="0"/>
      <w:divBdr>
        <w:top w:val="none" w:sz="0" w:space="0" w:color="auto"/>
        <w:left w:val="none" w:sz="0" w:space="0" w:color="auto"/>
        <w:bottom w:val="none" w:sz="0" w:space="0" w:color="auto"/>
        <w:right w:val="none" w:sz="0" w:space="0" w:color="auto"/>
      </w:divBdr>
    </w:div>
    <w:div w:id="325592555">
      <w:bodyDiv w:val="1"/>
      <w:marLeft w:val="0"/>
      <w:marRight w:val="0"/>
      <w:marTop w:val="0"/>
      <w:marBottom w:val="0"/>
      <w:divBdr>
        <w:top w:val="none" w:sz="0" w:space="0" w:color="auto"/>
        <w:left w:val="none" w:sz="0" w:space="0" w:color="auto"/>
        <w:bottom w:val="none" w:sz="0" w:space="0" w:color="auto"/>
        <w:right w:val="none" w:sz="0" w:space="0" w:color="auto"/>
      </w:divBdr>
    </w:div>
    <w:div w:id="622271512">
      <w:bodyDiv w:val="1"/>
      <w:marLeft w:val="0"/>
      <w:marRight w:val="0"/>
      <w:marTop w:val="0"/>
      <w:marBottom w:val="0"/>
      <w:divBdr>
        <w:top w:val="none" w:sz="0" w:space="0" w:color="auto"/>
        <w:left w:val="none" w:sz="0" w:space="0" w:color="auto"/>
        <w:bottom w:val="none" w:sz="0" w:space="0" w:color="auto"/>
        <w:right w:val="none" w:sz="0" w:space="0" w:color="auto"/>
      </w:divBdr>
    </w:div>
    <w:div w:id="663438363">
      <w:bodyDiv w:val="1"/>
      <w:marLeft w:val="0"/>
      <w:marRight w:val="0"/>
      <w:marTop w:val="0"/>
      <w:marBottom w:val="0"/>
      <w:divBdr>
        <w:top w:val="none" w:sz="0" w:space="0" w:color="auto"/>
        <w:left w:val="none" w:sz="0" w:space="0" w:color="auto"/>
        <w:bottom w:val="none" w:sz="0" w:space="0" w:color="auto"/>
        <w:right w:val="none" w:sz="0" w:space="0" w:color="auto"/>
      </w:divBdr>
    </w:div>
    <w:div w:id="705643120">
      <w:bodyDiv w:val="1"/>
      <w:marLeft w:val="0"/>
      <w:marRight w:val="0"/>
      <w:marTop w:val="0"/>
      <w:marBottom w:val="0"/>
      <w:divBdr>
        <w:top w:val="none" w:sz="0" w:space="0" w:color="auto"/>
        <w:left w:val="none" w:sz="0" w:space="0" w:color="auto"/>
        <w:bottom w:val="none" w:sz="0" w:space="0" w:color="auto"/>
        <w:right w:val="none" w:sz="0" w:space="0" w:color="auto"/>
      </w:divBdr>
    </w:div>
    <w:div w:id="744306604">
      <w:bodyDiv w:val="1"/>
      <w:marLeft w:val="0"/>
      <w:marRight w:val="0"/>
      <w:marTop w:val="0"/>
      <w:marBottom w:val="0"/>
      <w:divBdr>
        <w:top w:val="none" w:sz="0" w:space="0" w:color="auto"/>
        <w:left w:val="none" w:sz="0" w:space="0" w:color="auto"/>
        <w:bottom w:val="none" w:sz="0" w:space="0" w:color="auto"/>
        <w:right w:val="none" w:sz="0" w:space="0" w:color="auto"/>
      </w:divBdr>
    </w:div>
    <w:div w:id="747462171">
      <w:bodyDiv w:val="1"/>
      <w:marLeft w:val="0"/>
      <w:marRight w:val="0"/>
      <w:marTop w:val="0"/>
      <w:marBottom w:val="0"/>
      <w:divBdr>
        <w:top w:val="none" w:sz="0" w:space="0" w:color="auto"/>
        <w:left w:val="none" w:sz="0" w:space="0" w:color="auto"/>
        <w:bottom w:val="none" w:sz="0" w:space="0" w:color="auto"/>
        <w:right w:val="none" w:sz="0" w:space="0" w:color="auto"/>
      </w:divBdr>
    </w:div>
    <w:div w:id="765273594">
      <w:bodyDiv w:val="1"/>
      <w:marLeft w:val="0"/>
      <w:marRight w:val="0"/>
      <w:marTop w:val="0"/>
      <w:marBottom w:val="0"/>
      <w:divBdr>
        <w:top w:val="none" w:sz="0" w:space="0" w:color="auto"/>
        <w:left w:val="none" w:sz="0" w:space="0" w:color="auto"/>
        <w:bottom w:val="none" w:sz="0" w:space="0" w:color="auto"/>
        <w:right w:val="none" w:sz="0" w:space="0" w:color="auto"/>
      </w:divBdr>
    </w:div>
    <w:div w:id="880283620">
      <w:bodyDiv w:val="1"/>
      <w:marLeft w:val="0"/>
      <w:marRight w:val="0"/>
      <w:marTop w:val="0"/>
      <w:marBottom w:val="0"/>
      <w:divBdr>
        <w:top w:val="none" w:sz="0" w:space="0" w:color="auto"/>
        <w:left w:val="none" w:sz="0" w:space="0" w:color="auto"/>
        <w:bottom w:val="none" w:sz="0" w:space="0" w:color="auto"/>
        <w:right w:val="none" w:sz="0" w:space="0" w:color="auto"/>
      </w:divBdr>
    </w:div>
    <w:div w:id="918638708">
      <w:bodyDiv w:val="1"/>
      <w:marLeft w:val="0"/>
      <w:marRight w:val="0"/>
      <w:marTop w:val="0"/>
      <w:marBottom w:val="0"/>
      <w:divBdr>
        <w:top w:val="none" w:sz="0" w:space="0" w:color="auto"/>
        <w:left w:val="none" w:sz="0" w:space="0" w:color="auto"/>
        <w:bottom w:val="none" w:sz="0" w:space="0" w:color="auto"/>
        <w:right w:val="none" w:sz="0" w:space="0" w:color="auto"/>
      </w:divBdr>
    </w:div>
    <w:div w:id="986519069">
      <w:bodyDiv w:val="1"/>
      <w:marLeft w:val="0"/>
      <w:marRight w:val="0"/>
      <w:marTop w:val="0"/>
      <w:marBottom w:val="0"/>
      <w:divBdr>
        <w:top w:val="none" w:sz="0" w:space="0" w:color="auto"/>
        <w:left w:val="none" w:sz="0" w:space="0" w:color="auto"/>
        <w:bottom w:val="none" w:sz="0" w:space="0" w:color="auto"/>
        <w:right w:val="none" w:sz="0" w:space="0" w:color="auto"/>
      </w:divBdr>
    </w:div>
    <w:div w:id="1053969215">
      <w:bodyDiv w:val="1"/>
      <w:marLeft w:val="0"/>
      <w:marRight w:val="0"/>
      <w:marTop w:val="0"/>
      <w:marBottom w:val="0"/>
      <w:divBdr>
        <w:top w:val="none" w:sz="0" w:space="0" w:color="auto"/>
        <w:left w:val="none" w:sz="0" w:space="0" w:color="auto"/>
        <w:bottom w:val="none" w:sz="0" w:space="0" w:color="auto"/>
        <w:right w:val="none" w:sz="0" w:space="0" w:color="auto"/>
      </w:divBdr>
    </w:div>
    <w:div w:id="1064254848">
      <w:bodyDiv w:val="1"/>
      <w:marLeft w:val="0"/>
      <w:marRight w:val="0"/>
      <w:marTop w:val="0"/>
      <w:marBottom w:val="0"/>
      <w:divBdr>
        <w:top w:val="none" w:sz="0" w:space="0" w:color="auto"/>
        <w:left w:val="none" w:sz="0" w:space="0" w:color="auto"/>
        <w:bottom w:val="none" w:sz="0" w:space="0" w:color="auto"/>
        <w:right w:val="none" w:sz="0" w:space="0" w:color="auto"/>
      </w:divBdr>
    </w:div>
    <w:div w:id="1162156888">
      <w:bodyDiv w:val="1"/>
      <w:marLeft w:val="0"/>
      <w:marRight w:val="0"/>
      <w:marTop w:val="0"/>
      <w:marBottom w:val="0"/>
      <w:divBdr>
        <w:top w:val="none" w:sz="0" w:space="0" w:color="auto"/>
        <w:left w:val="none" w:sz="0" w:space="0" w:color="auto"/>
        <w:bottom w:val="none" w:sz="0" w:space="0" w:color="auto"/>
        <w:right w:val="none" w:sz="0" w:space="0" w:color="auto"/>
      </w:divBdr>
    </w:div>
    <w:div w:id="1168986123">
      <w:bodyDiv w:val="1"/>
      <w:marLeft w:val="0"/>
      <w:marRight w:val="0"/>
      <w:marTop w:val="0"/>
      <w:marBottom w:val="0"/>
      <w:divBdr>
        <w:top w:val="none" w:sz="0" w:space="0" w:color="auto"/>
        <w:left w:val="none" w:sz="0" w:space="0" w:color="auto"/>
        <w:bottom w:val="none" w:sz="0" w:space="0" w:color="auto"/>
        <w:right w:val="none" w:sz="0" w:space="0" w:color="auto"/>
      </w:divBdr>
    </w:div>
    <w:div w:id="1250625034">
      <w:bodyDiv w:val="1"/>
      <w:marLeft w:val="0"/>
      <w:marRight w:val="0"/>
      <w:marTop w:val="0"/>
      <w:marBottom w:val="0"/>
      <w:divBdr>
        <w:top w:val="none" w:sz="0" w:space="0" w:color="auto"/>
        <w:left w:val="none" w:sz="0" w:space="0" w:color="auto"/>
        <w:bottom w:val="none" w:sz="0" w:space="0" w:color="auto"/>
        <w:right w:val="none" w:sz="0" w:space="0" w:color="auto"/>
      </w:divBdr>
    </w:div>
    <w:div w:id="1295796527">
      <w:bodyDiv w:val="1"/>
      <w:marLeft w:val="0"/>
      <w:marRight w:val="0"/>
      <w:marTop w:val="0"/>
      <w:marBottom w:val="0"/>
      <w:divBdr>
        <w:top w:val="none" w:sz="0" w:space="0" w:color="auto"/>
        <w:left w:val="none" w:sz="0" w:space="0" w:color="auto"/>
        <w:bottom w:val="none" w:sz="0" w:space="0" w:color="auto"/>
        <w:right w:val="none" w:sz="0" w:space="0" w:color="auto"/>
      </w:divBdr>
    </w:div>
    <w:div w:id="1347291714">
      <w:bodyDiv w:val="1"/>
      <w:marLeft w:val="0"/>
      <w:marRight w:val="0"/>
      <w:marTop w:val="0"/>
      <w:marBottom w:val="0"/>
      <w:divBdr>
        <w:top w:val="none" w:sz="0" w:space="0" w:color="auto"/>
        <w:left w:val="none" w:sz="0" w:space="0" w:color="auto"/>
        <w:bottom w:val="none" w:sz="0" w:space="0" w:color="auto"/>
        <w:right w:val="none" w:sz="0" w:space="0" w:color="auto"/>
      </w:divBdr>
    </w:div>
    <w:div w:id="1405955403">
      <w:bodyDiv w:val="1"/>
      <w:marLeft w:val="0"/>
      <w:marRight w:val="0"/>
      <w:marTop w:val="0"/>
      <w:marBottom w:val="0"/>
      <w:divBdr>
        <w:top w:val="none" w:sz="0" w:space="0" w:color="auto"/>
        <w:left w:val="none" w:sz="0" w:space="0" w:color="auto"/>
        <w:bottom w:val="none" w:sz="0" w:space="0" w:color="auto"/>
        <w:right w:val="none" w:sz="0" w:space="0" w:color="auto"/>
      </w:divBdr>
    </w:div>
    <w:div w:id="1409420897">
      <w:bodyDiv w:val="1"/>
      <w:marLeft w:val="0"/>
      <w:marRight w:val="0"/>
      <w:marTop w:val="0"/>
      <w:marBottom w:val="0"/>
      <w:divBdr>
        <w:top w:val="none" w:sz="0" w:space="0" w:color="auto"/>
        <w:left w:val="none" w:sz="0" w:space="0" w:color="auto"/>
        <w:bottom w:val="none" w:sz="0" w:space="0" w:color="auto"/>
        <w:right w:val="none" w:sz="0" w:space="0" w:color="auto"/>
      </w:divBdr>
    </w:div>
    <w:div w:id="1438450026">
      <w:bodyDiv w:val="1"/>
      <w:marLeft w:val="0"/>
      <w:marRight w:val="0"/>
      <w:marTop w:val="0"/>
      <w:marBottom w:val="0"/>
      <w:divBdr>
        <w:top w:val="none" w:sz="0" w:space="0" w:color="auto"/>
        <w:left w:val="none" w:sz="0" w:space="0" w:color="auto"/>
        <w:bottom w:val="none" w:sz="0" w:space="0" w:color="auto"/>
        <w:right w:val="none" w:sz="0" w:space="0" w:color="auto"/>
      </w:divBdr>
    </w:div>
    <w:div w:id="1508059339">
      <w:bodyDiv w:val="1"/>
      <w:marLeft w:val="0"/>
      <w:marRight w:val="0"/>
      <w:marTop w:val="0"/>
      <w:marBottom w:val="0"/>
      <w:divBdr>
        <w:top w:val="none" w:sz="0" w:space="0" w:color="auto"/>
        <w:left w:val="none" w:sz="0" w:space="0" w:color="auto"/>
        <w:bottom w:val="none" w:sz="0" w:space="0" w:color="auto"/>
        <w:right w:val="none" w:sz="0" w:space="0" w:color="auto"/>
      </w:divBdr>
    </w:div>
    <w:div w:id="1541626375">
      <w:bodyDiv w:val="1"/>
      <w:marLeft w:val="0"/>
      <w:marRight w:val="0"/>
      <w:marTop w:val="0"/>
      <w:marBottom w:val="0"/>
      <w:divBdr>
        <w:top w:val="none" w:sz="0" w:space="0" w:color="auto"/>
        <w:left w:val="none" w:sz="0" w:space="0" w:color="auto"/>
        <w:bottom w:val="none" w:sz="0" w:space="0" w:color="auto"/>
        <w:right w:val="none" w:sz="0" w:space="0" w:color="auto"/>
      </w:divBdr>
    </w:div>
    <w:div w:id="1561592450">
      <w:bodyDiv w:val="1"/>
      <w:marLeft w:val="0"/>
      <w:marRight w:val="0"/>
      <w:marTop w:val="0"/>
      <w:marBottom w:val="0"/>
      <w:divBdr>
        <w:top w:val="none" w:sz="0" w:space="0" w:color="auto"/>
        <w:left w:val="none" w:sz="0" w:space="0" w:color="auto"/>
        <w:bottom w:val="none" w:sz="0" w:space="0" w:color="auto"/>
        <w:right w:val="none" w:sz="0" w:space="0" w:color="auto"/>
      </w:divBdr>
    </w:div>
    <w:div w:id="1572036451">
      <w:bodyDiv w:val="1"/>
      <w:marLeft w:val="0"/>
      <w:marRight w:val="0"/>
      <w:marTop w:val="0"/>
      <w:marBottom w:val="0"/>
      <w:divBdr>
        <w:top w:val="none" w:sz="0" w:space="0" w:color="auto"/>
        <w:left w:val="none" w:sz="0" w:space="0" w:color="auto"/>
        <w:bottom w:val="none" w:sz="0" w:space="0" w:color="auto"/>
        <w:right w:val="none" w:sz="0" w:space="0" w:color="auto"/>
      </w:divBdr>
    </w:div>
    <w:div w:id="1586301466">
      <w:bodyDiv w:val="1"/>
      <w:marLeft w:val="0"/>
      <w:marRight w:val="0"/>
      <w:marTop w:val="0"/>
      <w:marBottom w:val="0"/>
      <w:divBdr>
        <w:top w:val="none" w:sz="0" w:space="0" w:color="auto"/>
        <w:left w:val="none" w:sz="0" w:space="0" w:color="auto"/>
        <w:bottom w:val="none" w:sz="0" w:space="0" w:color="auto"/>
        <w:right w:val="none" w:sz="0" w:space="0" w:color="auto"/>
      </w:divBdr>
    </w:div>
    <w:div w:id="1925144213">
      <w:bodyDiv w:val="1"/>
      <w:marLeft w:val="0"/>
      <w:marRight w:val="0"/>
      <w:marTop w:val="0"/>
      <w:marBottom w:val="0"/>
      <w:divBdr>
        <w:top w:val="none" w:sz="0" w:space="0" w:color="auto"/>
        <w:left w:val="none" w:sz="0" w:space="0" w:color="auto"/>
        <w:bottom w:val="none" w:sz="0" w:space="0" w:color="auto"/>
        <w:right w:val="none" w:sz="0" w:space="0" w:color="auto"/>
      </w:divBdr>
    </w:div>
    <w:div w:id="1944680974">
      <w:bodyDiv w:val="1"/>
      <w:marLeft w:val="0"/>
      <w:marRight w:val="0"/>
      <w:marTop w:val="0"/>
      <w:marBottom w:val="0"/>
      <w:divBdr>
        <w:top w:val="none" w:sz="0" w:space="0" w:color="auto"/>
        <w:left w:val="none" w:sz="0" w:space="0" w:color="auto"/>
        <w:bottom w:val="none" w:sz="0" w:space="0" w:color="auto"/>
        <w:right w:val="none" w:sz="0" w:space="0" w:color="auto"/>
      </w:divBdr>
    </w:div>
    <w:div w:id="1990596658">
      <w:bodyDiv w:val="1"/>
      <w:marLeft w:val="0"/>
      <w:marRight w:val="0"/>
      <w:marTop w:val="0"/>
      <w:marBottom w:val="0"/>
      <w:divBdr>
        <w:top w:val="none" w:sz="0" w:space="0" w:color="auto"/>
        <w:left w:val="none" w:sz="0" w:space="0" w:color="auto"/>
        <w:bottom w:val="none" w:sz="0" w:space="0" w:color="auto"/>
        <w:right w:val="none" w:sz="0" w:space="0" w:color="auto"/>
      </w:divBdr>
    </w:div>
    <w:div w:id="2060280535">
      <w:bodyDiv w:val="1"/>
      <w:marLeft w:val="0"/>
      <w:marRight w:val="0"/>
      <w:marTop w:val="0"/>
      <w:marBottom w:val="0"/>
      <w:divBdr>
        <w:top w:val="none" w:sz="0" w:space="0" w:color="auto"/>
        <w:left w:val="none" w:sz="0" w:space="0" w:color="auto"/>
        <w:bottom w:val="none" w:sz="0" w:space="0" w:color="auto"/>
        <w:right w:val="none" w:sz="0" w:space="0" w:color="auto"/>
      </w:divBdr>
    </w:div>
    <w:div w:id="2124495818">
      <w:bodyDiv w:val="1"/>
      <w:marLeft w:val="0"/>
      <w:marRight w:val="0"/>
      <w:marTop w:val="0"/>
      <w:marBottom w:val="0"/>
      <w:divBdr>
        <w:top w:val="none" w:sz="0" w:space="0" w:color="auto"/>
        <w:left w:val="none" w:sz="0" w:space="0" w:color="auto"/>
        <w:bottom w:val="none" w:sz="0" w:space="0" w:color="auto"/>
        <w:right w:val="none" w:sz="0" w:space="0" w:color="auto"/>
      </w:divBdr>
    </w:div>
    <w:div w:id="213413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EC9FB7-4C82-4DC7-A79D-AA664EA574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2878</Words>
  <Characters>17271</Characters>
  <Application>Microsoft Office Word</Application>
  <DocSecurity>0</DocSecurity>
  <Lines>143</Lines>
  <Paragraphs>40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Ewa Knut</cp:lastModifiedBy>
  <cp:revision>5</cp:revision>
  <cp:lastPrinted>2026-02-20T10:24:00Z</cp:lastPrinted>
  <dcterms:created xsi:type="dcterms:W3CDTF">2026-02-19T13:53:00Z</dcterms:created>
  <dcterms:modified xsi:type="dcterms:W3CDTF">2026-02-20T10:24:00Z</dcterms:modified>
</cp:coreProperties>
</file>