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99095C" w14:textId="014A47E5" w:rsidR="00B6252C" w:rsidRPr="00F24565" w:rsidRDefault="00B6252C" w:rsidP="00F24565">
      <w:pPr>
        <w:keepNext/>
        <w:keepLines/>
        <w:widowControl w:val="0"/>
        <w:spacing w:after="0" w:line="276" w:lineRule="auto"/>
        <w:jc w:val="right"/>
        <w:rPr>
          <w:rFonts w:ascii="Cambria" w:hAnsi="Cambria"/>
          <w:sz w:val="24"/>
          <w:szCs w:val="24"/>
        </w:rPr>
      </w:pPr>
      <w:r w:rsidRPr="00F24565">
        <w:rPr>
          <w:rFonts w:ascii="Cambria" w:hAnsi="Cambria"/>
          <w:sz w:val="24"/>
          <w:szCs w:val="24"/>
        </w:rPr>
        <w:t>Łódź dnia</w:t>
      </w:r>
      <w:r w:rsidR="00F86442" w:rsidRPr="00F24565">
        <w:rPr>
          <w:rFonts w:ascii="Cambria" w:hAnsi="Cambria"/>
          <w:sz w:val="24"/>
          <w:szCs w:val="24"/>
        </w:rPr>
        <w:t xml:space="preserve"> </w:t>
      </w:r>
      <w:r w:rsidR="0065486C" w:rsidRPr="00F24565">
        <w:rPr>
          <w:rFonts w:ascii="Cambria" w:hAnsi="Cambria"/>
          <w:sz w:val="24"/>
          <w:szCs w:val="24"/>
        </w:rPr>
        <w:t>2</w:t>
      </w:r>
      <w:r w:rsidR="00F24565" w:rsidRPr="00F24565">
        <w:rPr>
          <w:rFonts w:ascii="Cambria" w:hAnsi="Cambria"/>
          <w:sz w:val="24"/>
          <w:szCs w:val="24"/>
        </w:rPr>
        <w:t>7</w:t>
      </w:r>
      <w:r w:rsidRPr="00F24565">
        <w:rPr>
          <w:rFonts w:ascii="Cambria" w:hAnsi="Cambria"/>
          <w:sz w:val="24"/>
          <w:szCs w:val="24"/>
        </w:rPr>
        <w:t>.03.2026</w:t>
      </w:r>
    </w:p>
    <w:p w14:paraId="0AA359EE" w14:textId="77777777" w:rsidR="00B6252C" w:rsidRPr="00F24565" w:rsidRDefault="00B6252C" w:rsidP="00F24565">
      <w:pPr>
        <w:keepNext/>
        <w:keepLines/>
        <w:widowControl w:val="0"/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3FA8E0AA" w14:textId="6D08EE1A" w:rsidR="00A15677" w:rsidRPr="00F24565" w:rsidRDefault="00415D19" w:rsidP="00F24565">
      <w:pPr>
        <w:keepNext/>
        <w:keepLines/>
        <w:widowControl w:val="0"/>
        <w:spacing w:after="0" w:line="276" w:lineRule="auto"/>
        <w:jc w:val="both"/>
        <w:rPr>
          <w:rFonts w:ascii="Cambria" w:hAnsi="Cambria"/>
          <w:b/>
          <w:sz w:val="24"/>
          <w:szCs w:val="24"/>
        </w:rPr>
      </w:pPr>
      <w:r w:rsidRPr="00F24565">
        <w:rPr>
          <w:rFonts w:ascii="Cambria" w:hAnsi="Cambria"/>
          <w:sz w:val="24"/>
          <w:szCs w:val="24"/>
        </w:rPr>
        <w:t>Numer sprawy:</w:t>
      </w:r>
      <w:r w:rsidR="009A1660" w:rsidRPr="00F24565">
        <w:rPr>
          <w:rFonts w:ascii="Cambria" w:hAnsi="Cambria"/>
          <w:sz w:val="24"/>
          <w:szCs w:val="24"/>
        </w:rPr>
        <w:t>1</w:t>
      </w:r>
      <w:r w:rsidR="009F2E99" w:rsidRPr="00F24565">
        <w:rPr>
          <w:rFonts w:ascii="Cambria" w:hAnsi="Cambria"/>
          <w:sz w:val="24"/>
          <w:szCs w:val="24"/>
        </w:rPr>
        <w:t>/</w:t>
      </w:r>
      <w:r w:rsidR="00C06D42" w:rsidRPr="00F24565">
        <w:rPr>
          <w:rFonts w:ascii="Cambria" w:hAnsi="Cambria"/>
          <w:sz w:val="24"/>
          <w:szCs w:val="24"/>
        </w:rPr>
        <w:t>PZ/</w:t>
      </w:r>
      <w:r w:rsidR="00921EA8" w:rsidRPr="00F24565">
        <w:rPr>
          <w:rFonts w:ascii="Cambria" w:hAnsi="Cambria"/>
          <w:b/>
          <w:sz w:val="24"/>
          <w:szCs w:val="24"/>
          <w:lang w:val="x-none"/>
        </w:rPr>
        <w:t xml:space="preserve"> </w:t>
      </w:r>
    </w:p>
    <w:p w14:paraId="2449B356" w14:textId="3E813330" w:rsidR="00C06D42" w:rsidRPr="00F24565" w:rsidRDefault="00C06D42" w:rsidP="00F24565">
      <w:pPr>
        <w:pStyle w:val="Tekstpodstawowy"/>
        <w:keepNext/>
        <w:keepLines/>
        <w:spacing w:after="0" w:line="276" w:lineRule="auto"/>
        <w:jc w:val="both"/>
        <w:rPr>
          <w:rFonts w:ascii="Cambria" w:eastAsia="Arial" w:hAnsi="Cambria" w:cstheme="minorHAnsi"/>
          <w:sz w:val="24"/>
          <w:szCs w:val="24"/>
        </w:rPr>
      </w:pPr>
      <w:r w:rsidRPr="00F24565">
        <w:rPr>
          <w:rFonts w:ascii="Cambria" w:eastAsia="Arial" w:hAnsi="Cambria" w:cstheme="minorHAnsi"/>
          <w:b/>
          <w:bCs/>
          <w:sz w:val="24"/>
          <w:szCs w:val="24"/>
        </w:rPr>
        <w:t>dostawa urządzeń poligraficznych w ramach projektu „Profesjonalny zawodowiec z Technikum Nr 1 w Łęczycy”</w:t>
      </w:r>
      <w:r w:rsidRPr="00F24565">
        <w:rPr>
          <w:rFonts w:ascii="Cambria" w:eastAsia="Arial" w:hAnsi="Cambria" w:cstheme="minorHAnsi"/>
          <w:sz w:val="24"/>
          <w:szCs w:val="24"/>
        </w:rPr>
        <w:t xml:space="preserve"> współfinansowany przez Unię Europejską ze środków Europejskiego Funduszu Społecznego działania 08.08 Kształcenie zawodowe w ramach programu regionalnego Fundusze Europejskie dla Łódzkiego 2021-2027</w:t>
      </w:r>
    </w:p>
    <w:p w14:paraId="5311CBD1" w14:textId="77777777" w:rsidR="00F24565" w:rsidRPr="00F24565" w:rsidRDefault="00F24565" w:rsidP="00F24565">
      <w:pPr>
        <w:pStyle w:val="Tekstpodstawowy"/>
        <w:keepNext/>
        <w:keepLines/>
        <w:spacing w:after="0" w:line="276" w:lineRule="auto"/>
        <w:jc w:val="both"/>
        <w:rPr>
          <w:rFonts w:ascii="Cambria" w:eastAsia="Arial" w:hAnsi="Cambria" w:cstheme="minorHAnsi"/>
          <w:sz w:val="24"/>
          <w:szCs w:val="24"/>
        </w:rPr>
      </w:pPr>
    </w:p>
    <w:p w14:paraId="6CC50057" w14:textId="77777777" w:rsidR="00F24565" w:rsidRPr="00F24565" w:rsidRDefault="00F24565" w:rsidP="00F24565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b/>
          <w:bCs/>
          <w:sz w:val="24"/>
          <w:szCs w:val="24"/>
        </w:rPr>
      </w:pPr>
      <w:r w:rsidRPr="00F24565">
        <w:rPr>
          <w:rFonts w:ascii="Cambria" w:eastAsia="Arial" w:hAnsi="Cambria" w:cstheme="minorHAnsi"/>
          <w:b/>
          <w:bCs/>
          <w:sz w:val="24"/>
          <w:szCs w:val="24"/>
        </w:rPr>
        <w:t xml:space="preserve">Wybór oferty najkorzystniejszej </w:t>
      </w:r>
    </w:p>
    <w:p w14:paraId="5CAB0DA1" w14:textId="77777777" w:rsidR="00F24565" w:rsidRPr="00F24565" w:rsidRDefault="00F24565" w:rsidP="00F24565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b/>
          <w:bCs/>
          <w:sz w:val="24"/>
          <w:szCs w:val="24"/>
        </w:rPr>
      </w:pPr>
    </w:p>
    <w:p w14:paraId="2936B56D" w14:textId="77777777" w:rsidR="00F24565" w:rsidRDefault="00F24565" w:rsidP="00F24565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sz w:val="24"/>
          <w:szCs w:val="24"/>
        </w:rPr>
      </w:pPr>
      <w:r w:rsidRPr="00F24565">
        <w:rPr>
          <w:rFonts w:ascii="Cambria" w:eastAsia="Arial" w:hAnsi="Cambria" w:cstheme="minorHAnsi"/>
          <w:sz w:val="24"/>
          <w:szCs w:val="24"/>
        </w:rPr>
        <w:t xml:space="preserve">Zamawiający – na podstawie art. 253 ustawy z dnia 11 września 2019 r. Prawo zamówień publicznych, zwanej dalej „Ustawą” informuje, że ofertą najkorzystniejszą jest oferta: </w:t>
      </w:r>
    </w:p>
    <w:p w14:paraId="57A58940" w14:textId="77777777" w:rsidR="00F24565" w:rsidRPr="00F24565" w:rsidRDefault="00F24565" w:rsidP="00F24565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sz w:val="24"/>
          <w:szCs w:val="24"/>
        </w:rPr>
      </w:pPr>
    </w:p>
    <w:p w14:paraId="2A1744F2" w14:textId="77777777" w:rsidR="00F24565" w:rsidRPr="00F24565" w:rsidRDefault="00F24565" w:rsidP="00F24565">
      <w:pPr>
        <w:pStyle w:val="Default"/>
        <w:keepNext/>
        <w:keepLines/>
        <w:spacing w:line="276" w:lineRule="auto"/>
        <w:rPr>
          <w:rFonts w:ascii="Cambria" w:hAnsi="Cambria"/>
          <w:color w:val="auto"/>
        </w:rPr>
      </w:pPr>
      <w:proofErr w:type="spellStart"/>
      <w:r w:rsidRPr="00F24565">
        <w:rPr>
          <w:rFonts w:ascii="Cambria" w:hAnsi="Cambria"/>
          <w:color w:val="auto"/>
        </w:rPr>
        <w:t>Elaboro</w:t>
      </w:r>
      <w:proofErr w:type="spellEnd"/>
      <w:r w:rsidRPr="00F24565">
        <w:rPr>
          <w:rFonts w:ascii="Cambria" w:hAnsi="Cambria"/>
          <w:color w:val="auto"/>
        </w:rPr>
        <w:t xml:space="preserve"> Agnieszka </w:t>
      </w:r>
      <w:proofErr w:type="spellStart"/>
      <w:r w:rsidRPr="00F24565">
        <w:rPr>
          <w:rFonts w:ascii="Cambria" w:hAnsi="Cambria"/>
          <w:color w:val="auto"/>
        </w:rPr>
        <w:t>Borowiecka-Sorbian</w:t>
      </w:r>
      <w:proofErr w:type="spellEnd"/>
      <w:r w:rsidRPr="00F24565">
        <w:rPr>
          <w:rFonts w:ascii="Cambria" w:hAnsi="Cambria"/>
          <w:color w:val="auto"/>
        </w:rPr>
        <w:t xml:space="preserve"> </w:t>
      </w:r>
    </w:p>
    <w:p w14:paraId="68466FAE" w14:textId="03B47639" w:rsidR="00F24565" w:rsidRPr="00F24565" w:rsidRDefault="00F24565" w:rsidP="00F24565">
      <w:pPr>
        <w:keepNext/>
        <w:keepLines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F24565">
        <w:rPr>
          <w:rFonts w:ascii="Cambria" w:hAnsi="Cambria"/>
          <w:sz w:val="24"/>
          <w:szCs w:val="24"/>
        </w:rPr>
        <w:t>ul. Reymonta 15a, 72-346 Pobierowo, NIP: 8571536608</w:t>
      </w:r>
    </w:p>
    <w:p w14:paraId="34CAAFB8" w14:textId="29B0EE58" w:rsidR="00F24565" w:rsidRDefault="00F24565" w:rsidP="00F24565">
      <w:pPr>
        <w:keepNext/>
        <w:keepLines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F24565">
        <w:rPr>
          <w:rFonts w:ascii="Cambria" w:hAnsi="Cambria"/>
          <w:sz w:val="24"/>
          <w:szCs w:val="24"/>
        </w:rPr>
        <w:t xml:space="preserve">cena: </w:t>
      </w:r>
      <w:r w:rsidRPr="00F24565">
        <w:rPr>
          <w:rFonts w:ascii="Cambria" w:hAnsi="Cambria"/>
          <w:sz w:val="24"/>
          <w:szCs w:val="24"/>
        </w:rPr>
        <w:t>95 275,00</w:t>
      </w:r>
    </w:p>
    <w:p w14:paraId="057C9DA2" w14:textId="77777777" w:rsidR="00F24565" w:rsidRPr="00F24565" w:rsidRDefault="00F24565" w:rsidP="00F24565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sz w:val="24"/>
          <w:szCs w:val="24"/>
        </w:rPr>
      </w:pPr>
    </w:p>
    <w:p w14:paraId="5EC402E7" w14:textId="77777777" w:rsidR="00F24565" w:rsidRPr="00F24565" w:rsidRDefault="00F24565" w:rsidP="00F24565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sz w:val="24"/>
          <w:szCs w:val="24"/>
        </w:rPr>
      </w:pPr>
      <w:r w:rsidRPr="00F24565">
        <w:rPr>
          <w:rFonts w:ascii="Cambria" w:eastAsia="Arial" w:hAnsi="Cambria" w:cstheme="minorHAnsi"/>
          <w:sz w:val="24"/>
          <w:szCs w:val="24"/>
        </w:rPr>
        <w:t>Uzasadnienie wyboru:</w:t>
      </w:r>
    </w:p>
    <w:p w14:paraId="20B048B0" w14:textId="77777777" w:rsidR="00F24565" w:rsidRPr="00F24565" w:rsidRDefault="00F24565" w:rsidP="00F24565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sz w:val="24"/>
          <w:szCs w:val="24"/>
        </w:rPr>
      </w:pPr>
      <w:r w:rsidRPr="00F24565">
        <w:rPr>
          <w:rFonts w:ascii="Cambria" w:eastAsia="Arial" w:hAnsi="Cambria" w:cstheme="minorHAnsi"/>
          <w:sz w:val="24"/>
          <w:szCs w:val="24"/>
        </w:rPr>
        <w:t>a)</w:t>
      </w:r>
      <w:r w:rsidRPr="00F24565">
        <w:rPr>
          <w:rFonts w:ascii="Cambria" w:eastAsia="Arial" w:hAnsi="Cambria" w:cstheme="minorHAnsi"/>
          <w:sz w:val="24"/>
          <w:szCs w:val="24"/>
        </w:rPr>
        <w:tab/>
        <w:t>wykonawca wykazał, że nie zachodzą w stosunku do niego podstawy wykluczenia z postępowania na podstawie art. 108 ust. 1 (obligatoryjne podstawy wykluczenia) oraz art. 109 ust. 1 pkt 4 Ustawy (fakultatywne podstawy wykluczenia), oraz na podstawie art. 7 ust. 1 ustawy z dnia 13 kwietnia 2022 r. o szczególnych rozwiązaniach w zakresie przeciwdziałania wspieraniu agresji na Ukrainę oraz służących ochronie bezpieczeństwa narodowego (Dz. U. poz. 835).</w:t>
      </w:r>
    </w:p>
    <w:p w14:paraId="25E14994" w14:textId="77777777" w:rsidR="00F24565" w:rsidRPr="00F24565" w:rsidRDefault="00F24565" w:rsidP="00F24565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sz w:val="24"/>
          <w:szCs w:val="24"/>
        </w:rPr>
      </w:pPr>
      <w:r w:rsidRPr="00F24565">
        <w:rPr>
          <w:rFonts w:ascii="Cambria" w:eastAsia="Arial" w:hAnsi="Cambria" w:cstheme="minorHAnsi"/>
          <w:sz w:val="24"/>
          <w:szCs w:val="24"/>
        </w:rPr>
        <w:t>b)</w:t>
      </w:r>
      <w:r w:rsidRPr="00F24565">
        <w:rPr>
          <w:rFonts w:ascii="Cambria" w:eastAsia="Arial" w:hAnsi="Cambria" w:cstheme="minorHAnsi"/>
          <w:sz w:val="24"/>
          <w:szCs w:val="24"/>
        </w:rPr>
        <w:tab/>
        <w:t>Zamawiający nie stawiał warunków udziału.</w:t>
      </w:r>
    </w:p>
    <w:p w14:paraId="4ED06ABD" w14:textId="77777777" w:rsidR="00F24565" w:rsidRPr="00F24565" w:rsidRDefault="00F24565" w:rsidP="00F24565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sz w:val="24"/>
          <w:szCs w:val="24"/>
        </w:rPr>
      </w:pPr>
      <w:r w:rsidRPr="00F24565">
        <w:rPr>
          <w:rFonts w:ascii="Cambria" w:eastAsia="Arial" w:hAnsi="Cambria" w:cstheme="minorHAnsi"/>
          <w:sz w:val="24"/>
          <w:szCs w:val="24"/>
        </w:rPr>
        <w:t>c)</w:t>
      </w:r>
      <w:r w:rsidRPr="00F24565">
        <w:rPr>
          <w:rFonts w:ascii="Cambria" w:eastAsia="Arial" w:hAnsi="Cambria" w:cstheme="minorHAnsi"/>
          <w:sz w:val="24"/>
          <w:szCs w:val="24"/>
        </w:rPr>
        <w:tab/>
        <w:t xml:space="preserve">Wykonawca wykazał, że zaoferowany sprzęt spełnia wymagania zamawiającego, co zamawiający ocenił na podstawie przedmiotowych środków dowodowych. </w:t>
      </w:r>
    </w:p>
    <w:p w14:paraId="2C9BA270" w14:textId="77777777" w:rsidR="00F24565" w:rsidRPr="00F24565" w:rsidRDefault="00F24565" w:rsidP="00F24565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sz w:val="24"/>
          <w:szCs w:val="24"/>
        </w:rPr>
      </w:pPr>
      <w:r w:rsidRPr="00F24565">
        <w:rPr>
          <w:rFonts w:ascii="Cambria" w:eastAsia="Arial" w:hAnsi="Cambria" w:cstheme="minorHAnsi"/>
          <w:sz w:val="24"/>
          <w:szCs w:val="24"/>
        </w:rPr>
        <w:t>d)</w:t>
      </w:r>
      <w:r w:rsidRPr="00F24565">
        <w:rPr>
          <w:rFonts w:ascii="Cambria" w:eastAsia="Arial" w:hAnsi="Cambria" w:cstheme="minorHAnsi"/>
          <w:sz w:val="24"/>
          <w:szCs w:val="24"/>
        </w:rPr>
        <w:tab/>
        <w:t>oferta nie podlega odrzuceniu na podstawie art. 226 ust. 1 Ustawy,</w:t>
      </w:r>
    </w:p>
    <w:p w14:paraId="69B36AFE" w14:textId="77777777" w:rsidR="00F24565" w:rsidRPr="00F24565" w:rsidRDefault="00F24565" w:rsidP="00F24565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sz w:val="24"/>
          <w:szCs w:val="24"/>
        </w:rPr>
      </w:pPr>
      <w:r w:rsidRPr="00F24565">
        <w:rPr>
          <w:rFonts w:ascii="Cambria" w:eastAsia="Arial" w:hAnsi="Cambria" w:cstheme="minorHAnsi"/>
          <w:sz w:val="24"/>
          <w:szCs w:val="24"/>
        </w:rPr>
        <w:t>e)</w:t>
      </w:r>
      <w:r w:rsidRPr="00F24565">
        <w:rPr>
          <w:rFonts w:ascii="Cambria" w:eastAsia="Arial" w:hAnsi="Cambria" w:cstheme="minorHAnsi"/>
          <w:sz w:val="24"/>
          <w:szCs w:val="24"/>
        </w:rPr>
        <w:tab/>
        <w:t xml:space="preserve">oferta została oceniona jako najkorzystniejsza na podstawie przyjętych w SWZ kryteriów oceny ofert. </w:t>
      </w:r>
    </w:p>
    <w:p w14:paraId="231C76FB" w14:textId="77777777" w:rsidR="00F24565" w:rsidRPr="00F24565" w:rsidRDefault="00F24565" w:rsidP="00F24565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sz w:val="24"/>
          <w:szCs w:val="24"/>
        </w:rPr>
      </w:pPr>
    </w:p>
    <w:p w14:paraId="160D3375" w14:textId="77777777" w:rsidR="00F24565" w:rsidRPr="00F24565" w:rsidRDefault="00F24565" w:rsidP="00F24565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sz w:val="24"/>
          <w:szCs w:val="24"/>
        </w:rPr>
      </w:pPr>
      <w:r w:rsidRPr="00F24565">
        <w:rPr>
          <w:rFonts w:ascii="Cambria" w:eastAsia="Arial" w:hAnsi="Cambria" w:cstheme="minorHAnsi"/>
          <w:sz w:val="24"/>
          <w:szCs w:val="24"/>
        </w:rPr>
        <w:t xml:space="preserve">Wybrana oferta jw. otrzymała: 60 punktów w zakresie kryterium „Cena” = 60% oraz 0 punktów w kryterium „Wydłużenie okresu gwarancji jakości i rękojmi” = 40,00%, co łącznie dało 60  punktów. </w:t>
      </w:r>
    </w:p>
    <w:p w14:paraId="137BD2CB" w14:textId="77777777" w:rsidR="00F24565" w:rsidRPr="00F24565" w:rsidRDefault="00F24565" w:rsidP="00F24565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sz w:val="24"/>
          <w:szCs w:val="24"/>
        </w:rPr>
      </w:pPr>
    </w:p>
    <w:p w14:paraId="10526D92" w14:textId="77777777" w:rsidR="00F24565" w:rsidRPr="00F24565" w:rsidRDefault="00F24565" w:rsidP="00F24565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sz w:val="24"/>
          <w:szCs w:val="24"/>
        </w:rPr>
      </w:pPr>
      <w:r w:rsidRPr="00F24565">
        <w:rPr>
          <w:rFonts w:ascii="Cambria" w:eastAsia="Arial" w:hAnsi="Cambria" w:cstheme="minorHAnsi"/>
          <w:sz w:val="24"/>
          <w:szCs w:val="24"/>
        </w:rPr>
        <w:t>Zamawiający nie wykluczył żadnego wykonawcy.</w:t>
      </w:r>
    </w:p>
    <w:p w14:paraId="63D66359" w14:textId="4F2741D8" w:rsidR="00F24565" w:rsidRPr="00F24565" w:rsidRDefault="00F24565" w:rsidP="00F24565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sz w:val="24"/>
          <w:szCs w:val="24"/>
        </w:rPr>
      </w:pPr>
      <w:r w:rsidRPr="00F24565">
        <w:rPr>
          <w:rFonts w:ascii="Cambria" w:eastAsia="Arial" w:hAnsi="Cambria" w:cstheme="minorHAnsi"/>
          <w:sz w:val="24"/>
          <w:szCs w:val="24"/>
        </w:rPr>
        <w:lastRenderedPageBreak/>
        <w:t>Zamawiający odrzucił n/w ofert</w:t>
      </w:r>
      <w:r>
        <w:rPr>
          <w:rFonts w:ascii="Cambria" w:eastAsia="Arial" w:hAnsi="Cambria" w:cstheme="minorHAnsi"/>
          <w:sz w:val="24"/>
          <w:szCs w:val="24"/>
        </w:rPr>
        <w:t xml:space="preserve">ę </w:t>
      </w:r>
      <w:r w:rsidRPr="00F24565">
        <w:rPr>
          <w:rFonts w:ascii="Cambria" w:eastAsia="Arial" w:hAnsi="Cambria" w:cstheme="minorHAnsi"/>
          <w:sz w:val="24"/>
          <w:szCs w:val="24"/>
        </w:rPr>
        <w:t>wykonawcy</w:t>
      </w:r>
      <w:r>
        <w:rPr>
          <w:rFonts w:ascii="Cambria" w:eastAsia="Arial" w:hAnsi="Cambria" w:cstheme="minorHAnsi"/>
        </w:rPr>
        <w:t xml:space="preserve"> </w:t>
      </w:r>
      <w:proofErr w:type="spellStart"/>
      <w:r w:rsidRPr="00F24565">
        <w:rPr>
          <w:rFonts w:ascii="Cambria" w:hAnsi="Cambria"/>
          <w:sz w:val="24"/>
          <w:szCs w:val="24"/>
        </w:rPr>
        <w:t>ATMSolutions</w:t>
      </w:r>
      <w:proofErr w:type="spellEnd"/>
      <w:r w:rsidRPr="00F24565">
        <w:rPr>
          <w:rFonts w:ascii="Cambria" w:hAnsi="Cambria"/>
          <w:sz w:val="24"/>
          <w:szCs w:val="24"/>
        </w:rPr>
        <w:t xml:space="preserve"> International Sp. z o.o. </w:t>
      </w:r>
      <w:r>
        <w:rPr>
          <w:rFonts w:ascii="Cambria" w:hAnsi="Cambria"/>
        </w:rPr>
        <w:t xml:space="preserve"> </w:t>
      </w:r>
      <w:r w:rsidRPr="00F24565">
        <w:rPr>
          <w:rFonts w:ascii="Cambria" w:hAnsi="Cambria"/>
          <w:sz w:val="24"/>
          <w:szCs w:val="24"/>
        </w:rPr>
        <w:t xml:space="preserve">na podstawie art. 226 ust. 1 pkt 2 lit. c) pzp  - zamawiający odrzuca ofertę jeżeli </w:t>
      </w:r>
      <w:r w:rsidRPr="00F24565">
        <w:rPr>
          <w:rFonts w:ascii="Cambria" w:hAnsi="Cambria"/>
          <w:sz w:val="24"/>
          <w:szCs w:val="24"/>
        </w:rPr>
        <w:t>została</w:t>
      </w:r>
      <w:r w:rsidRPr="00F24565">
        <w:rPr>
          <w:rFonts w:ascii="Cambria" w:hAnsi="Cambria"/>
          <w:sz w:val="24"/>
          <w:szCs w:val="24"/>
        </w:rPr>
        <w:t xml:space="preserve"> złożona przez wykonawcę który nie złożył w przewidzianym terminie oświadczenia, o którym mowa w </w:t>
      </w:r>
      <w:hyperlink r:id="rId8" w:anchor="/document/18903829?unitId=art(125)ust(1)" w:history="1">
        <w:r w:rsidRPr="00F24565">
          <w:rPr>
            <w:rFonts w:ascii="Cambria" w:hAnsi="Cambria"/>
            <w:sz w:val="24"/>
            <w:szCs w:val="24"/>
          </w:rPr>
          <w:t>art. 125 ust. 1</w:t>
        </w:r>
      </w:hyperlink>
      <w:r w:rsidRPr="00F24565">
        <w:rPr>
          <w:rFonts w:ascii="Cambria" w:hAnsi="Cambria"/>
          <w:sz w:val="24"/>
          <w:szCs w:val="24"/>
        </w:rPr>
        <w:t>, lub podmiotowego środka dowodowego, potwierdzających brak podstaw wykluczenia lub spełnianie warunków udziału w postępowaniu, przedmiotowego środka dowodowego, lub innych dokumentów lub oświadczeń.</w:t>
      </w:r>
    </w:p>
    <w:p w14:paraId="6B3C0889" w14:textId="77777777" w:rsidR="00F24565" w:rsidRPr="00F24565" w:rsidRDefault="00F24565" w:rsidP="00F24565">
      <w:pPr>
        <w:pStyle w:val="Default"/>
        <w:keepNext/>
        <w:keepLines/>
        <w:spacing w:line="276" w:lineRule="auto"/>
        <w:rPr>
          <w:rFonts w:ascii="Cambria" w:hAnsi="Cambria"/>
        </w:rPr>
      </w:pPr>
    </w:p>
    <w:p w14:paraId="32AE27C6" w14:textId="77777777" w:rsidR="00F24565" w:rsidRPr="00F24565" w:rsidRDefault="00F24565" w:rsidP="00F24565">
      <w:pPr>
        <w:pStyle w:val="Akapitzlist"/>
        <w:keepNext/>
        <w:keepLines/>
        <w:widowControl w:val="0"/>
        <w:tabs>
          <w:tab w:val="left" w:pos="527"/>
        </w:tabs>
        <w:suppressAutoHyphens w:val="0"/>
        <w:autoSpaceDE w:val="0"/>
        <w:autoSpaceDN w:val="0"/>
        <w:spacing w:after="0" w:line="276" w:lineRule="auto"/>
        <w:ind w:left="0"/>
        <w:jc w:val="both"/>
        <w:rPr>
          <w:rFonts w:ascii="Cambria" w:eastAsia="Times New Roman" w:hAnsi="Cambria" w:cs="Calibri"/>
          <w:color w:val="000000"/>
          <w:sz w:val="24"/>
          <w:szCs w:val="24"/>
          <w:lang w:eastAsia="pl-PL"/>
        </w:rPr>
      </w:pPr>
      <w:r w:rsidRPr="00F24565">
        <w:rPr>
          <w:rFonts w:ascii="Cambria" w:eastAsia="Times New Roman" w:hAnsi="Cambria" w:cs="Calibri"/>
          <w:color w:val="000000"/>
          <w:sz w:val="24"/>
          <w:szCs w:val="24"/>
          <w:lang w:eastAsia="pl-PL"/>
        </w:rPr>
        <w:t xml:space="preserve">Zgodnie z SWZ (rozdział III pkt 4) w </w:t>
      </w:r>
      <w:proofErr w:type="spellStart"/>
      <w:r w:rsidRPr="00F24565">
        <w:rPr>
          <w:rFonts w:ascii="Cambria" w:eastAsia="Times New Roman" w:hAnsi="Cambria" w:cs="Calibri"/>
          <w:color w:val="000000"/>
          <w:sz w:val="24"/>
          <w:szCs w:val="24"/>
          <w:lang w:eastAsia="pl-PL"/>
        </w:rPr>
        <w:t>zw</w:t>
      </w:r>
      <w:proofErr w:type="spellEnd"/>
      <w:r w:rsidRPr="00F24565">
        <w:rPr>
          <w:rFonts w:ascii="Cambria" w:eastAsia="Times New Roman" w:hAnsi="Cambria" w:cs="Calibri"/>
          <w:color w:val="000000"/>
          <w:sz w:val="24"/>
          <w:szCs w:val="24"/>
          <w:lang w:eastAsia="pl-PL"/>
        </w:rPr>
        <w:t xml:space="preserve"> z  art. 107 ust.1 pzp - wraz z ofertą, w celu potwierdzenia, że oferowane dostawy spełniają określone przez Zamawiającego wymagania, cechy określone przez zamawiającego, Wykonawca zobowiązany jest  złożyć następujące przedmiotowe środki dowodowe: Informacje (np. katalogi, karty, specyfikacje, prospekty, ulotki, instrukcje użytkowania) nt. parametrów oferowanego towaru, potwierdzające zgodność z przedmiotem zamówienia, określonym w Opisie przedmiotu zamówienia. Prosimy o zaznaczenie na poszczególnych dokumentach/plikach, której pozycji dane karty / instrukcje/ specyfikacje  one dotyczą. Karty katalogowe/ specyfikacje </w:t>
      </w:r>
      <w:proofErr w:type="spellStart"/>
      <w:r w:rsidRPr="00F24565">
        <w:rPr>
          <w:rFonts w:ascii="Cambria" w:eastAsia="Times New Roman" w:hAnsi="Cambria" w:cs="Calibri"/>
          <w:color w:val="000000"/>
          <w:sz w:val="24"/>
          <w:szCs w:val="24"/>
          <w:lang w:eastAsia="pl-PL"/>
        </w:rPr>
        <w:t>etc</w:t>
      </w:r>
      <w:proofErr w:type="spellEnd"/>
      <w:r w:rsidRPr="00F24565">
        <w:rPr>
          <w:rFonts w:ascii="Cambria" w:eastAsia="Times New Roman" w:hAnsi="Cambria" w:cs="Calibri"/>
          <w:color w:val="000000"/>
          <w:sz w:val="24"/>
          <w:szCs w:val="24"/>
          <w:lang w:eastAsia="pl-PL"/>
        </w:rPr>
        <w:t xml:space="preserve"> muszą wskazywać nie tylko konkretne parametry, ale również winny wskazywać nazwę, lub inny numer identyfikacyjny (wersję, serię)  etc. </w:t>
      </w:r>
    </w:p>
    <w:p w14:paraId="5E38939F" w14:textId="16D2EE7E" w:rsidR="00F24565" w:rsidRPr="00F24565" w:rsidRDefault="00F24565" w:rsidP="00F24565">
      <w:pPr>
        <w:pStyle w:val="Akapitzlist"/>
        <w:keepNext/>
        <w:keepLines/>
        <w:widowControl w:val="0"/>
        <w:tabs>
          <w:tab w:val="left" w:pos="527"/>
        </w:tabs>
        <w:suppressAutoHyphens w:val="0"/>
        <w:autoSpaceDE w:val="0"/>
        <w:autoSpaceDN w:val="0"/>
        <w:spacing w:after="0" w:line="276" w:lineRule="auto"/>
        <w:ind w:left="0"/>
        <w:jc w:val="both"/>
        <w:rPr>
          <w:rFonts w:ascii="Cambria" w:eastAsia="Times New Roman" w:hAnsi="Cambria" w:cs="Calibri"/>
          <w:color w:val="000000"/>
          <w:sz w:val="24"/>
          <w:szCs w:val="24"/>
          <w:lang w:eastAsia="pl-PL"/>
        </w:rPr>
      </w:pPr>
      <w:r w:rsidRPr="00F24565">
        <w:rPr>
          <w:rFonts w:ascii="Cambria" w:eastAsia="Times New Roman" w:hAnsi="Cambria" w:cs="Calibri"/>
          <w:color w:val="000000"/>
          <w:sz w:val="24"/>
          <w:szCs w:val="24"/>
          <w:lang w:eastAsia="pl-PL"/>
        </w:rPr>
        <w:t xml:space="preserve">Wykonawcy nie złożyli w/w przedmiotowych środków dowodowych. Jednocześnie </w:t>
      </w:r>
      <w:r w:rsidRPr="00F24565">
        <w:rPr>
          <w:rFonts w:ascii="Cambria" w:eastAsia="Times New Roman" w:hAnsi="Cambria" w:cs="Calibri"/>
          <w:color w:val="000000"/>
          <w:sz w:val="24"/>
          <w:szCs w:val="24"/>
          <w:lang w:eastAsia="pl-PL"/>
        </w:rPr>
        <w:t>Zamawiający</w:t>
      </w:r>
      <w:r w:rsidRPr="00F24565">
        <w:rPr>
          <w:rFonts w:ascii="Cambria" w:eastAsia="Times New Roman" w:hAnsi="Cambria" w:cs="Calibri"/>
          <w:color w:val="000000"/>
          <w:sz w:val="24"/>
          <w:szCs w:val="24"/>
          <w:lang w:eastAsia="pl-PL"/>
        </w:rPr>
        <w:t xml:space="preserve"> zgodnie  z  art. 107 ust 2 pzp nie przewidywał możliwości uzupełniania w/w dokumentów na wezwanie, co określił wprost w  </w:t>
      </w:r>
      <w:r w:rsidRPr="00F24565">
        <w:rPr>
          <w:rFonts w:ascii="Cambria" w:eastAsia="Times New Roman" w:hAnsi="Cambria" w:cs="Calibri"/>
          <w:color w:val="000000"/>
          <w:sz w:val="24"/>
          <w:szCs w:val="24"/>
          <w:lang w:eastAsia="pl-PL"/>
        </w:rPr>
        <w:t>rozdział</w:t>
      </w:r>
      <w:r w:rsidRPr="00F24565">
        <w:rPr>
          <w:rFonts w:ascii="Cambria" w:eastAsia="Times New Roman" w:hAnsi="Cambria" w:cs="Calibri"/>
          <w:color w:val="000000"/>
          <w:sz w:val="24"/>
          <w:szCs w:val="24"/>
          <w:lang w:eastAsia="pl-PL"/>
        </w:rPr>
        <w:t xml:space="preserve"> III pkt 4.2 SWZ  - Zamawiający nie przewiduje możliwość złożenia czy uzupełnienia przedmiotowych środków dowodowych, jeżeli wykonawca nie złoży powyższych przedmiotowych środków dowodowych lub złożone środki dowodowe będą niekompletne.</w:t>
      </w:r>
    </w:p>
    <w:p w14:paraId="3B84198C" w14:textId="77777777" w:rsidR="00F24565" w:rsidRPr="00F24565" w:rsidRDefault="00F24565" w:rsidP="00F24565">
      <w:pPr>
        <w:pStyle w:val="Akapitzlist"/>
        <w:keepNext/>
        <w:keepLines/>
        <w:widowControl w:val="0"/>
        <w:tabs>
          <w:tab w:val="left" w:pos="527"/>
        </w:tabs>
        <w:suppressAutoHyphens w:val="0"/>
        <w:autoSpaceDE w:val="0"/>
        <w:autoSpaceDN w:val="0"/>
        <w:spacing w:after="0" w:line="276" w:lineRule="auto"/>
        <w:ind w:left="0"/>
        <w:jc w:val="both"/>
        <w:rPr>
          <w:rFonts w:ascii="Cambria" w:eastAsia="Times New Roman" w:hAnsi="Cambria" w:cs="Calibri"/>
          <w:color w:val="000000"/>
          <w:sz w:val="24"/>
          <w:szCs w:val="24"/>
          <w:lang w:eastAsia="pl-PL"/>
        </w:rPr>
      </w:pPr>
      <w:r w:rsidRPr="00F24565">
        <w:rPr>
          <w:rFonts w:ascii="Cambria" w:eastAsia="Times New Roman" w:hAnsi="Cambria" w:cs="Calibri"/>
          <w:color w:val="000000"/>
          <w:sz w:val="24"/>
          <w:szCs w:val="24"/>
          <w:lang w:eastAsia="pl-PL"/>
        </w:rPr>
        <w:t xml:space="preserve">W związku z powyższym uzasadnione jest odrzucenie  ofert w/w wykonawców na podstawie  </w:t>
      </w:r>
      <w:r w:rsidRPr="00F24565">
        <w:rPr>
          <w:rFonts w:ascii="Cambria" w:hAnsi="Cambria"/>
          <w:sz w:val="24"/>
          <w:szCs w:val="24"/>
        </w:rPr>
        <w:t xml:space="preserve">art. 226 ust. 1 pkt 2 lit. c)  pzp. </w:t>
      </w:r>
    </w:p>
    <w:p w14:paraId="55D4E115" w14:textId="77777777" w:rsidR="00F24565" w:rsidRPr="00F24565" w:rsidRDefault="00F24565" w:rsidP="00F24565">
      <w:pPr>
        <w:pStyle w:val="Default"/>
        <w:keepNext/>
        <w:keepLines/>
        <w:spacing w:line="276" w:lineRule="auto"/>
        <w:rPr>
          <w:rFonts w:ascii="Cambria" w:hAnsi="Cambria"/>
        </w:rPr>
      </w:pPr>
    </w:p>
    <w:p w14:paraId="62CBB892" w14:textId="77777777" w:rsidR="00F24565" w:rsidRPr="00F24565" w:rsidRDefault="00F24565" w:rsidP="00F24565">
      <w:pPr>
        <w:keepNext/>
        <w:keepLines/>
        <w:spacing w:after="0" w:line="276" w:lineRule="auto"/>
        <w:jc w:val="both"/>
        <w:rPr>
          <w:rFonts w:ascii="Cambria" w:eastAsia="Times New Roman" w:hAnsi="Cambria" w:cs="Calibri"/>
          <w:color w:val="000000"/>
          <w:sz w:val="24"/>
          <w:szCs w:val="24"/>
          <w:lang w:eastAsia="pl-PL"/>
        </w:rPr>
      </w:pPr>
    </w:p>
    <w:p w14:paraId="3C749FFE" w14:textId="77777777" w:rsidR="00F24565" w:rsidRPr="00F24565" w:rsidRDefault="00F24565" w:rsidP="00F24565">
      <w:pPr>
        <w:keepNext/>
        <w:keepLines/>
        <w:spacing w:after="0" w:line="276" w:lineRule="auto"/>
        <w:jc w:val="both"/>
        <w:rPr>
          <w:rFonts w:ascii="Cambria" w:eastAsia="Times New Roman" w:hAnsi="Cambria" w:cs="Calibri"/>
          <w:color w:val="000000"/>
          <w:sz w:val="24"/>
          <w:szCs w:val="24"/>
          <w:lang w:eastAsia="pl-PL"/>
        </w:rPr>
      </w:pP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487"/>
        <w:gridCol w:w="2615"/>
        <w:gridCol w:w="1437"/>
        <w:gridCol w:w="995"/>
        <w:gridCol w:w="1442"/>
        <w:gridCol w:w="995"/>
        <w:gridCol w:w="1053"/>
      </w:tblGrid>
      <w:tr w:rsidR="00F24565" w:rsidRPr="00F24565" w14:paraId="676196F0" w14:textId="13713071" w:rsidTr="00F24565">
        <w:tc>
          <w:tcPr>
            <w:tcW w:w="499" w:type="dxa"/>
          </w:tcPr>
          <w:p w14:paraId="4683A17B" w14:textId="77777777" w:rsidR="00F24565" w:rsidRPr="00F24565" w:rsidRDefault="00F24565" w:rsidP="00F24565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proofErr w:type="spellStart"/>
            <w:r w:rsidRPr="00F24565">
              <w:rPr>
                <w:rFonts w:ascii="Cambria" w:hAnsi="Cambria"/>
                <w:sz w:val="24"/>
                <w:szCs w:val="24"/>
                <w:lang w:val="pl-PL"/>
              </w:rPr>
              <w:lastRenderedPageBreak/>
              <w:t>lp</w:t>
            </w:r>
            <w:proofErr w:type="spellEnd"/>
          </w:p>
        </w:tc>
        <w:tc>
          <w:tcPr>
            <w:tcW w:w="2762" w:type="dxa"/>
          </w:tcPr>
          <w:p w14:paraId="42D6BAA8" w14:textId="77777777" w:rsidR="00F24565" w:rsidRPr="00F24565" w:rsidRDefault="00F24565" w:rsidP="00F24565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F24565">
              <w:rPr>
                <w:rFonts w:ascii="Cambria" w:hAnsi="Cambria"/>
                <w:sz w:val="24"/>
                <w:szCs w:val="24"/>
                <w:lang w:val="pl-PL"/>
              </w:rPr>
              <w:t xml:space="preserve">Dane wykonawcy </w:t>
            </w:r>
          </w:p>
        </w:tc>
        <w:tc>
          <w:tcPr>
            <w:tcW w:w="1515" w:type="dxa"/>
          </w:tcPr>
          <w:p w14:paraId="42C3AA1B" w14:textId="77777777" w:rsidR="00F24565" w:rsidRPr="00F24565" w:rsidRDefault="00F24565" w:rsidP="00F24565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F24565">
              <w:rPr>
                <w:rFonts w:ascii="Cambria" w:hAnsi="Cambria"/>
                <w:sz w:val="24"/>
                <w:szCs w:val="24"/>
                <w:lang w:val="pl-PL"/>
              </w:rPr>
              <w:t xml:space="preserve">Cena brutto w  zł </w:t>
            </w:r>
          </w:p>
        </w:tc>
        <w:tc>
          <w:tcPr>
            <w:tcW w:w="1062" w:type="dxa"/>
          </w:tcPr>
          <w:p w14:paraId="7D75EAD0" w14:textId="55319313" w:rsidR="00F24565" w:rsidRPr="00F24565" w:rsidRDefault="00F24565" w:rsidP="00F24565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F24565">
              <w:rPr>
                <w:rFonts w:ascii="Cambria" w:hAnsi="Cambria"/>
                <w:sz w:val="24"/>
                <w:szCs w:val="24"/>
                <w:lang w:val="pl-PL"/>
              </w:rPr>
              <w:t xml:space="preserve">Pkt </w:t>
            </w:r>
          </w:p>
        </w:tc>
        <w:tc>
          <w:tcPr>
            <w:tcW w:w="1062" w:type="dxa"/>
          </w:tcPr>
          <w:p w14:paraId="4CED296B" w14:textId="6433B3D0" w:rsidR="00F24565" w:rsidRPr="00F24565" w:rsidRDefault="00F24565" w:rsidP="00F24565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F24565">
              <w:rPr>
                <w:rFonts w:ascii="Cambria" w:hAnsi="Cambria"/>
                <w:sz w:val="24"/>
                <w:szCs w:val="24"/>
                <w:lang w:val="pl-PL"/>
              </w:rPr>
              <w:t xml:space="preserve">Wydłużenie okresu gwarancji </w:t>
            </w:r>
          </w:p>
        </w:tc>
        <w:tc>
          <w:tcPr>
            <w:tcW w:w="1062" w:type="dxa"/>
          </w:tcPr>
          <w:p w14:paraId="33B3F127" w14:textId="5B61DC25" w:rsidR="00F24565" w:rsidRPr="00F24565" w:rsidRDefault="00F24565" w:rsidP="00F24565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F24565">
              <w:rPr>
                <w:rFonts w:ascii="Cambria" w:hAnsi="Cambria"/>
                <w:sz w:val="24"/>
                <w:szCs w:val="24"/>
                <w:lang w:val="pl-PL"/>
              </w:rPr>
              <w:t xml:space="preserve">Pkt </w:t>
            </w:r>
          </w:p>
        </w:tc>
        <w:tc>
          <w:tcPr>
            <w:tcW w:w="1062" w:type="dxa"/>
          </w:tcPr>
          <w:p w14:paraId="785C27BA" w14:textId="6EF21BFE" w:rsidR="00F24565" w:rsidRPr="00F24565" w:rsidRDefault="00F24565" w:rsidP="00F24565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F24565">
              <w:rPr>
                <w:rFonts w:ascii="Cambria" w:hAnsi="Cambria"/>
                <w:sz w:val="24"/>
                <w:szCs w:val="24"/>
                <w:lang w:val="pl-PL"/>
              </w:rPr>
              <w:t>Łącznie</w:t>
            </w:r>
          </w:p>
        </w:tc>
      </w:tr>
      <w:tr w:rsidR="00F24565" w:rsidRPr="00F24565" w14:paraId="51A1C98C" w14:textId="026D121F" w:rsidTr="00F24565">
        <w:tc>
          <w:tcPr>
            <w:tcW w:w="499" w:type="dxa"/>
          </w:tcPr>
          <w:p w14:paraId="25E859D1" w14:textId="77777777" w:rsidR="00F24565" w:rsidRPr="00F24565" w:rsidRDefault="00F24565" w:rsidP="00F24565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F24565">
              <w:rPr>
                <w:rFonts w:ascii="Cambria" w:hAnsi="Cambria"/>
                <w:sz w:val="24"/>
                <w:szCs w:val="24"/>
                <w:lang w:val="pl-PL"/>
              </w:rPr>
              <w:t>1</w:t>
            </w:r>
          </w:p>
        </w:tc>
        <w:tc>
          <w:tcPr>
            <w:tcW w:w="2762" w:type="dxa"/>
          </w:tcPr>
          <w:p w14:paraId="5DCA7E97" w14:textId="77777777" w:rsidR="00F24565" w:rsidRPr="00F24565" w:rsidRDefault="00F24565" w:rsidP="00F24565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color w:val="auto"/>
                <w:lang w:val="pl-PL"/>
              </w:rPr>
            </w:pPr>
            <w:proofErr w:type="spellStart"/>
            <w:r w:rsidRPr="00F24565">
              <w:rPr>
                <w:rFonts w:ascii="Cambria" w:hAnsi="Cambria"/>
                <w:color w:val="auto"/>
                <w:lang w:val="pl-PL"/>
              </w:rPr>
              <w:t>Elaboro</w:t>
            </w:r>
            <w:proofErr w:type="spellEnd"/>
            <w:r w:rsidRPr="00F24565">
              <w:rPr>
                <w:rFonts w:ascii="Cambria" w:hAnsi="Cambria"/>
                <w:color w:val="auto"/>
                <w:lang w:val="pl-PL"/>
              </w:rPr>
              <w:t xml:space="preserve"> Agnieszka </w:t>
            </w:r>
            <w:proofErr w:type="spellStart"/>
            <w:r w:rsidRPr="00F24565">
              <w:rPr>
                <w:rFonts w:ascii="Cambria" w:hAnsi="Cambria"/>
                <w:color w:val="auto"/>
                <w:lang w:val="pl-PL"/>
              </w:rPr>
              <w:t>Borowiecka-Sorbian</w:t>
            </w:r>
            <w:proofErr w:type="spellEnd"/>
            <w:r w:rsidRPr="00F24565">
              <w:rPr>
                <w:rFonts w:ascii="Cambria" w:hAnsi="Cambria"/>
                <w:color w:val="auto"/>
                <w:lang w:val="pl-PL"/>
              </w:rPr>
              <w:t xml:space="preserve"> </w:t>
            </w:r>
          </w:p>
          <w:p w14:paraId="3C6754A0" w14:textId="77777777" w:rsidR="00F24565" w:rsidRPr="00F24565" w:rsidRDefault="00F24565" w:rsidP="00F24565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F24565">
              <w:rPr>
                <w:rFonts w:ascii="Cambria" w:hAnsi="Cambria"/>
                <w:sz w:val="24"/>
                <w:szCs w:val="24"/>
                <w:lang w:val="pl-PL"/>
              </w:rPr>
              <w:t>ul. Reymonta 15a, 72-346 Pobierowo, NIP: 8571536608</w:t>
            </w:r>
          </w:p>
        </w:tc>
        <w:tc>
          <w:tcPr>
            <w:tcW w:w="1515" w:type="dxa"/>
          </w:tcPr>
          <w:p w14:paraId="63265BEF" w14:textId="77777777" w:rsidR="00F24565" w:rsidRPr="00F24565" w:rsidRDefault="00F24565" w:rsidP="00F24565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F24565">
              <w:rPr>
                <w:rFonts w:ascii="Cambria" w:hAnsi="Cambria"/>
                <w:sz w:val="24"/>
                <w:szCs w:val="24"/>
                <w:lang w:val="pl-PL"/>
              </w:rPr>
              <w:t>95 275,00</w:t>
            </w:r>
          </w:p>
        </w:tc>
        <w:tc>
          <w:tcPr>
            <w:tcW w:w="1062" w:type="dxa"/>
          </w:tcPr>
          <w:p w14:paraId="2DD78AFC" w14:textId="0EECEA43" w:rsidR="00F24565" w:rsidRPr="00F24565" w:rsidRDefault="00F24565" w:rsidP="00F24565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F24565">
              <w:rPr>
                <w:rFonts w:ascii="Cambria" w:hAnsi="Cambria"/>
                <w:sz w:val="24"/>
                <w:szCs w:val="24"/>
                <w:lang w:val="pl-PL"/>
              </w:rPr>
              <w:t>60</w:t>
            </w:r>
          </w:p>
        </w:tc>
        <w:tc>
          <w:tcPr>
            <w:tcW w:w="1062" w:type="dxa"/>
          </w:tcPr>
          <w:p w14:paraId="5327FD3A" w14:textId="09FD5E32" w:rsidR="00F24565" w:rsidRPr="00F24565" w:rsidRDefault="00F24565" w:rsidP="00F24565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F24565">
              <w:rPr>
                <w:rFonts w:ascii="Cambria" w:hAnsi="Cambria"/>
                <w:sz w:val="24"/>
                <w:szCs w:val="24"/>
                <w:lang w:val="pl-PL"/>
              </w:rPr>
              <w:t xml:space="preserve">- </w:t>
            </w:r>
          </w:p>
        </w:tc>
        <w:tc>
          <w:tcPr>
            <w:tcW w:w="1062" w:type="dxa"/>
          </w:tcPr>
          <w:p w14:paraId="77CC5DA5" w14:textId="581357DD" w:rsidR="00F24565" w:rsidRPr="00F24565" w:rsidRDefault="00F24565" w:rsidP="00F24565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F24565">
              <w:rPr>
                <w:rFonts w:ascii="Cambria" w:hAnsi="Cambria"/>
                <w:sz w:val="24"/>
                <w:szCs w:val="24"/>
                <w:lang w:val="pl-PL"/>
              </w:rPr>
              <w:t>0</w:t>
            </w:r>
          </w:p>
        </w:tc>
        <w:tc>
          <w:tcPr>
            <w:tcW w:w="1062" w:type="dxa"/>
          </w:tcPr>
          <w:p w14:paraId="2D5CD301" w14:textId="2117026A" w:rsidR="00F24565" w:rsidRPr="00F24565" w:rsidRDefault="00F24565" w:rsidP="00F24565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F24565">
              <w:rPr>
                <w:rFonts w:ascii="Cambria" w:hAnsi="Cambria"/>
                <w:sz w:val="24"/>
                <w:szCs w:val="24"/>
                <w:lang w:val="pl-PL"/>
              </w:rPr>
              <w:t xml:space="preserve">60 </w:t>
            </w:r>
          </w:p>
        </w:tc>
      </w:tr>
      <w:tr w:rsidR="00F24565" w:rsidRPr="00F24565" w14:paraId="2FED8A59" w14:textId="5D17997E" w:rsidTr="00DC688A">
        <w:tc>
          <w:tcPr>
            <w:tcW w:w="499" w:type="dxa"/>
          </w:tcPr>
          <w:p w14:paraId="46BDE503" w14:textId="77777777" w:rsidR="00F24565" w:rsidRPr="00F24565" w:rsidRDefault="00F24565" w:rsidP="00F24565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F24565">
              <w:rPr>
                <w:rFonts w:ascii="Cambria" w:hAnsi="Cambria"/>
                <w:sz w:val="24"/>
                <w:szCs w:val="24"/>
                <w:lang w:val="pl-PL"/>
              </w:rPr>
              <w:t>2</w:t>
            </w:r>
          </w:p>
        </w:tc>
        <w:tc>
          <w:tcPr>
            <w:tcW w:w="2762" w:type="dxa"/>
          </w:tcPr>
          <w:p w14:paraId="7E07862B" w14:textId="77777777" w:rsidR="00F24565" w:rsidRPr="00F24565" w:rsidRDefault="00F24565" w:rsidP="00F24565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proofErr w:type="spellStart"/>
            <w:r w:rsidRPr="00F24565">
              <w:rPr>
                <w:rFonts w:ascii="Cambria" w:hAnsi="Cambria"/>
                <w:lang w:val="pl-PL"/>
              </w:rPr>
              <w:t>ATMSolutions</w:t>
            </w:r>
            <w:proofErr w:type="spellEnd"/>
            <w:r w:rsidRPr="00F24565">
              <w:rPr>
                <w:rFonts w:ascii="Cambria" w:hAnsi="Cambria"/>
                <w:lang w:val="pl-PL"/>
              </w:rPr>
              <w:t xml:space="preserve"> International Sp. z o.o. </w:t>
            </w:r>
          </w:p>
          <w:p w14:paraId="01B316E9" w14:textId="77777777" w:rsidR="00F24565" w:rsidRPr="00F24565" w:rsidRDefault="00F24565" w:rsidP="00F24565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r w:rsidRPr="00F24565">
              <w:rPr>
                <w:rFonts w:ascii="Cambria" w:hAnsi="Cambria"/>
                <w:lang w:val="pl-PL"/>
              </w:rPr>
              <w:t xml:space="preserve">ul. Kolejowa 311, 05-092 Łomianki </w:t>
            </w:r>
          </w:p>
          <w:p w14:paraId="4E82A2B7" w14:textId="77777777" w:rsidR="00F24565" w:rsidRPr="00F24565" w:rsidRDefault="00F24565" w:rsidP="00F24565">
            <w:pPr>
              <w:keepNext/>
              <w:keepLines/>
              <w:spacing w:after="0" w:line="276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F24565">
              <w:rPr>
                <w:rFonts w:ascii="Cambria" w:hAnsi="Cambria"/>
                <w:sz w:val="24"/>
                <w:szCs w:val="24"/>
                <w:lang w:val="pl-PL"/>
              </w:rPr>
              <w:t>NIP: 1182286740</w:t>
            </w:r>
          </w:p>
        </w:tc>
        <w:tc>
          <w:tcPr>
            <w:tcW w:w="5763" w:type="dxa"/>
            <w:gridSpan w:val="5"/>
          </w:tcPr>
          <w:p w14:paraId="6D68563B" w14:textId="3B402B9A" w:rsidR="00F24565" w:rsidRPr="00F24565" w:rsidRDefault="00F24565" w:rsidP="00F24565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lang w:val="pl-PL"/>
              </w:rPr>
            </w:pPr>
            <w:r w:rsidRPr="00F24565">
              <w:rPr>
                <w:rFonts w:ascii="Cambria" w:hAnsi="Cambria"/>
                <w:lang w:val="pl-PL"/>
              </w:rPr>
              <w:t xml:space="preserve">Oferta odrzucona </w:t>
            </w:r>
          </w:p>
        </w:tc>
      </w:tr>
    </w:tbl>
    <w:p w14:paraId="05A3AA06" w14:textId="77777777" w:rsidR="00512AA0" w:rsidRPr="00F24565" w:rsidRDefault="00512AA0" w:rsidP="00F24565">
      <w:pPr>
        <w:pStyle w:val="Tekstpodstawowy"/>
        <w:keepNext/>
        <w:keepLines/>
        <w:spacing w:after="0" w:line="276" w:lineRule="auto"/>
        <w:jc w:val="both"/>
        <w:rPr>
          <w:rFonts w:ascii="Cambria" w:eastAsia="Arial" w:hAnsi="Cambria" w:cstheme="minorHAnsi"/>
          <w:b/>
          <w:bCs/>
          <w:sz w:val="24"/>
          <w:szCs w:val="24"/>
        </w:rPr>
      </w:pPr>
    </w:p>
    <w:p w14:paraId="2AFCA90C" w14:textId="77777777" w:rsidR="00B6252C" w:rsidRPr="00F24565" w:rsidRDefault="00B6252C" w:rsidP="00F24565">
      <w:pPr>
        <w:keepNext/>
        <w:keepLines/>
        <w:spacing w:after="0" w:line="276" w:lineRule="auto"/>
        <w:jc w:val="right"/>
        <w:rPr>
          <w:rFonts w:ascii="Cambria" w:hAnsi="Cambria"/>
          <w:sz w:val="24"/>
          <w:szCs w:val="24"/>
          <w:lang w:eastAsia="x-none"/>
        </w:rPr>
      </w:pPr>
      <w:r w:rsidRPr="00F24565">
        <w:rPr>
          <w:rFonts w:ascii="Cambria" w:hAnsi="Cambria"/>
          <w:sz w:val="24"/>
          <w:szCs w:val="24"/>
          <w:lang w:eastAsia="x-none"/>
        </w:rPr>
        <w:t xml:space="preserve">Dyrektor </w:t>
      </w:r>
    </w:p>
    <w:p w14:paraId="39EDF685" w14:textId="77777777" w:rsidR="00B6252C" w:rsidRPr="00F24565" w:rsidRDefault="00B6252C" w:rsidP="00F24565">
      <w:pPr>
        <w:keepNext/>
        <w:keepLines/>
        <w:spacing w:after="0" w:line="276" w:lineRule="auto"/>
        <w:jc w:val="right"/>
        <w:rPr>
          <w:rFonts w:ascii="Cambria" w:hAnsi="Cambria"/>
          <w:sz w:val="24"/>
          <w:szCs w:val="24"/>
          <w:lang w:val="x-none" w:eastAsia="x-none"/>
        </w:rPr>
      </w:pPr>
      <w:r w:rsidRPr="00F24565">
        <w:rPr>
          <w:rFonts w:ascii="Cambria" w:hAnsi="Cambria"/>
          <w:sz w:val="24"/>
          <w:szCs w:val="24"/>
          <w:lang w:val="x-none" w:eastAsia="x-none"/>
        </w:rPr>
        <w:t>Zespołu Szkół Ponadpodstawowych Nr 1 w Łęczycy</w:t>
      </w:r>
    </w:p>
    <w:p w14:paraId="791718E4" w14:textId="77777777" w:rsidR="00B6252C" w:rsidRPr="00F24565" w:rsidRDefault="00B6252C" w:rsidP="00F24565">
      <w:pPr>
        <w:keepNext/>
        <w:keepLines/>
        <w:spacing w:after="0" w:line="276" w:lineRule="auto"/>
        <w:jc w:val="right"/>
        <w:rPr>
          <w:rFonts w:ascii="Cambria" w:hAnsi="Cambria"/>
          <w:sz w:val="24"/>
          <w:szCs w:val="24"/>
          <w:lang w:eastAsia="x-none"/>
        </w:rPr>
      </w:pPr>
      <w:r w:rsidRPr="00F24565">
        <w:rPr>
          <w:rFonts w:ascii="Cambria" w:hAnsi="Cambria"/>
          <w:sz w:val="24"/>
          <w:szCs w:val="24"/>
          <w:lang w:val="x-none" w:eastAsia="x-none"/>
        </w:rPr>
        <w:t>mgr inż. Jarosław Świtoń</w:t>
      </w:r>
    </w:p>
    <w:p w14:paraId="70069583" w14:textId="77777777" w:rsidR="00124121" w:rsidRPr="00F24565" w:rsidRDefault="00124121" w:rsidP="00F24565">
      <w:pPr>
        <w:keepNext/>
        <w:keepLines/>
        <w:spacing w:after="0" w:line="276" w:lineRule="auto"/>
        <w:rPr>
          <w:rFonts w:ascii="Cambria" w:hAnsi="Cambria"/>
          <w:b/>
          <w:sz w:val="24"/>
          <w:szCs w:val="24"/>
        </w:rPr>
      </w:pPr>
    </w:p>
    <w:p w14:paraId="2FC7EB10" w14:textId="77777777" w:rsidR="00F86442" w:rsidRPr="00F24565" w:rsidRDefault="00F86442" w:rsidP="00F24565">
      <w:pPr>
        <w:keepNext/>
        <w:keepLines/>
        <w:spacing w:after="0" w:line="276" w:lineRule="auto"/>
        <w:rPr>
          <w:rFonts w:ascii="Cambria" w:hAnsi="Cambria"/>
          <w:b/>
          <w:sz w:val="24"/>
          <w:szCs w:val="24"/>
        </w:rPr>
      </w:pPr>
    </w:p>
    <w:p w14:paraId="5C669D5C" w14:textId="77777777" w:rsidR="0065486C" w:rsidRPr="00F24565" w:rsidRDefault="0065486C" w:rsidP="00F24565">
      <w:pPr>
        <w:keepNext/>
        <w:keepLines/>
        <w:spacing w:after="0" w:line="276" w:lineRule="auto"/>
        <w:rPr>
          <w:rFonts w:ascii="Cambria" w:hAnsi="Cambria"/>
          <w:b/>
          <w:sz w:val="24"/>
          <w:szCs w:val="24"/>
        </w:rPr>
      </w:pPr>
    </w:p>
    <w:p w14:paraId="597EB75D" w14:textId="77777777" w:rsidR="0065486C" w:rsidRPr="00F24565" w:rsidRDefault="0065486C" w:rsidP="00F24565">
      <w:pPr>
        <w:keepNext/>
        <w:keepLines/>
        <w:spacing w:after="0" w:line="276" w:lineRule="auto"/>
        <w:rPr>
          <w:rFonts w:ascii="Cambria" w:hAnsi="Cambria"/>
          <w:b/>
          <w:sz w:val="24"/>
          <w:szCs w:val="24"/>
        </w:rPr>
      </w:pPr>
    </w:p>
    <w:p w14:paraId="4AE681EC" w14:textId="77777777" w:rsidR="0065486C" w:rsidRPr="00F24565" w:rsidRDefault="0065486C" w:rsidP="00F24565">
      <w:pPr>
        <w:keepNext/>
        <w:keepLines/>
        <w:spacing w:after="0" w:line="276" w:lineRule="auto"/>
        <w:rPr>
          <w:rFonts w:ascii="Cambria" w:hAnsi="Cambria"/>
          <w:b/>
          <w:sz w:val="24"/>
          <w:szCs w:val="24"/>
        </w:rPr>
      </w:pPr>
    </w:p>
    <w:p w14:paraId="2027D064" w14:textId="4DCE285E" w:rsidR="0065486C" w:rsidRPr="00F24565" w:rsidRDefault="0065486C" w:rsidP="00F24565">
      <w:pPr>
        <w:keepNext/>
        <w:keepLines/>
        <w:spacing w:after="0" w:line="276" w:lineRule="auto"/>
        <w:rPr>
          <w:rFonts w:ascii="Cambria" w:hAnsi="Cambria"/>
          <w:bCs/>
          <w:sz w:val="24"/>
          <w:szCs w:val="24"/>
        </w:rPr>
      </w:pPr>
    </w:p>
    <w:sectPr w:rsidR="0065486C" w:rsidRPr="00F24565">
      <w:headerReference w:type="default" r:id="rId9"/>
      <w:footerReference w:type="default" r:id="rId10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65D706" w14:textId="77777777" w:rsidR="006515E4" w:rsidRDefault="006515E4">
      <w:pPr>
        <w:spacing w:after="0" w:line="240" w:lineRule="auto"/>
      </w:pPr>
      <w:r>
        <w:separator/>
      </w:r>
    </w:p>
  </w:endnote>
  <w:endnote w:type="continuationSeparator" w:id="0">
    <w:p w14:paraId="7F7A82D4" w14:textId="77777777" w:rsidR="006515E4" w:rsidRDefault="006515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60C62" w14:textId="77777777" w:rsidR="00693D6E" w:rsidRPr="00693D6E" w:rsidRDefault="00693D6E">
    <w:pPr>
      <w:pStyle w:val="Stopka"/>
      <w:jc w:val="right"/>
      <w:rPr>
        <w:rFonts w:ascii="Times New Roman" w:hAnsi="Times New Roman"/>
      </w:rPr>
    </w:pPr>
    <w:r w:rsidRPr="00693D6E">
      <w:rPr>
        <w:rFonts w:ascii="Times New Roman" w:hAnsi="Times New Roman"/>
      </w:rPr>
      <w:fldChar w:fldCharType="begin"/>
    </w:r>
    <w:r w:rsidRPr="00693D6E">
      <w:rPr>
        <w:rFonts w:ascii="Times New Roman" w:hAnsi="Times New Roman"/>
      </w:rPr>
      <w:instrText>PAGE   \* MERGEFORMAT</w:instrText>
    </w:r>
    <w:r w:rsidRPr="00693D6E">
      <w:rPr>
        <w:rFonts w:ascii="Times New Roman" w:hAnsi="Times New Roman"/>
      </w:rPr>
      <w:fldChar w:fldCharType="separate"/>
    </w:r>
    <w:r w:rsidR="00113622">
      <w:rPr>
        <w:rFonts w:ascii="Times New Roman" w:hAnsi="Times New Roman"/>
        <w:noProof/>
      </w:rPr>
      <w:t>2</w:t>
    </w:r>
    <w:r w:rsidRPr="00693D6E">
      <w:rPr>
        <w:rFonts w:ascii="Times New Roman" w:hAnsi="Times New Roman"/>
      </w:rPr>
      <w:fldChar w:fldCharType="end"/>
    </w:r>
  </w:p>
  <w:p w14:paraId="2F75E4FE" w14:textId="77777777" w:rsidR="00124121" w:rsidRDefault="001241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F3F91A" w14:textId="77777777" w:rsidR="006515E4" w:rsidRDefault="006515E4">
      <w:pPr>
        <w:spacing w:after="0" w:line="240" w:lineRule="auto"/>
      </w:pPr>
      <w:r>
        <w:separator/>
      </w:r>
    </w:p>
  </w:footnote>
  <w:footnote w:type="continuationSeparator" w:id="0">
    <w:p w14:paraId="72575EBF" w14:textId="77777777" w:rsidR="006515E4" w:rsidRDefault="006515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13DF4D" w14:textId="041D7F80" w:rsidR="009F2E99" w:rsidRPr="009F2E99" w:rsidRDefault="009F2E99" w:rsidP="009F2E99">
    <w:pPr>
      <w:spacing w:after="0" w:line="240" w:lineRule="auto"/>
      <w:ind w:hanging="2"/>
      <w:jc w:val="center"/>
      <w:rPr>
        <w:rFonts w:ascii="Arial" w:eastAsia="Arial" w:hAnsi="Arial" w:cs="Arial"/>
        <w:sz w:val="24"/>
        <w:szCs w:val="24"/>
      </w:rPr>
    </w:pPr>
    <w:bookmarkStart w:id="0" w:name="_Hlk173317572"/>
    <w:r w:rsidRPr="009F2E99">
      <w:rPr>
        <w:rFonts w:ascii="Arial" w:eastAsia="Arial" w:hAnsi="Arial" w:cs="Arial"/>
        <w:noProof/>
        <w:sz w:val="24"/>
        <w:szCs w:val="24"/>
      </w:rPr>
      <w:drawing>
        <wp:inline distT="0" distB="0" distL="0" distR="0" wp14:anchorId="306A6E3B" wp14:editId="7E139E6D">
          <wp:extent cx="5760720" cy="784225"/>
          <wp:effectExtent l="0" t="0" r="0" b="0"/>
          <wp:docPr id="3" name="image1.png" descr="Obraz zawierający tekst, Czcionka, biały, zrzut ekranu&#10;&#10;Opis wygenerowany automatyczni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1.png" descr="Obraz zawierający tekst, Czcionka, biały, zrzut ekranu&#10;&#10;Opis wygenerowany automatyczni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720" cy="7842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 w:rsidRPr="009F2E99">
      <w:rPr>
        <w:rFonts w:ascii="Arial" w:eastAsia="Arial" w:hAnsi="Arial" w:cs="Arial"/>
        <w:sz w:val="24"/>
        <w:szCs w:val="24"/>
      </w:rPr>
      <w:t xml:space="preserve"> Dofinansowane przez Unię Europejską – </w:t>
    </w:r>
    <w:r w:rsidR="00BF456D" w:rsidRPr="00BF456D">
      <w:rPr>
        <w:rFonts w:ascii="Arial" w:eastAsia="Arial" w:hAnsi="Arial" w:cs="Arial"/>
        <w:sz w:val="24"/>
        <w:szCs w:val="24"/>
      </w:rPr>
      <w:t>Profesjonalny zawodowiec z Technikum Nr 1 w Łęczycy</w:t>
    </w:r>
  </w:p>
  <w:bookmarkEnd w:id="0"/>
  <w:p w14:paraId="4EF67243" w14:textId="77777777" w:rsidR="006A678D" w:rsidRDefault="006A678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739ED45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18DC5E00"/>
    <w:multiLevelType w:val="hybridMultilevel"/>
    <w:tmpl w:val="EF1CC9A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894581"/>
    <w:multiLevelType w:val="hybridMultilevel"/>
    <w:tmpl w:val="A08A4C2C"/>
    <w:lvl w:ilvl="0" w:tplc="2E50099A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b w:val="0"/>
        <w:bCs/>
        <w:spacing w:val="-17"/>
        <w:w w:val="100"/>
        <w:sz w:val="24"/>
        <w:szCs w:val="24"/>
        <w:lang w:val="pl-PL" w:eastAsia="en-US" w:bidi="ar-SA"/>
      </w:rPr>
    </w:lvl>
    <w:lvl w:ilvl="1" w:tplc="BD363074">
      <w:start w:val="1"/>
      <w:numFmt w:val="lowerLetter"/>
      <w:lvlText w:val="%2)"/>
      <w:lvlJc w:val="left"/>
      <w:pPr>
        <w:ind w:left="810" w:hanging="284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  <w:lang w:val="pl-PL" w:eastAsia="en-US" w:bidi="ar-SA"/>
      </w:rPr>
    </w:lvl>
    <w:lvl w:ilvl="2" w:tplc="614CFE3C">
      <w:numFmt w:val="bullet"/>
      <w:lvlText w:val="•"/>
      <w:lvlJc w:val="left"/>
      <w:pPr>
        <w:ind w:left="1807" w:hanging="284"/>
      </w:pPr>
      <w:rPr>
        <w:lang w:val="pl-PL" w:eastAsia="en-US" w:bidi="ar-SA"/>
      </w:rPr>
    </w:lvl>
    <w:lvl w:ilvl="3" w:tplc="E4E8396C">
      <w:numFmt w:val="bullet"/>
      <w:lvlText w:val="•"/>
      <w:lvlJc w:val="left"/>
      <w:pPr>
        <w:ind w:left="2794" w:hanging="284"/>
      </w:pPr>
      <w:rPr>
        <w:lang w:val="pl-PL" w:eastAsia="en-US" w:bidi="ar-SA"/>
      </w:rPr>
    </w:lvl>
    <w:lvl w:ilvl="4" w:tplc="5D480270">
      <w:numFmt w:val="bullet"/>
      <w:lvlText w:val="•"/>
      <w:lvlJc w:val="left"/>
      <w:pPr>
        <w:ind w:left="3782" w:hanging="284"/>
      </w:pPr>
      <w:rPr>
        <w:lang w:val="pl-PL" w:eastAsia="en-US" w:bidi="ar-SA"/>
      </w:rPr>
    </w:lvl>
    <w:lvl w:ilvl="5" w:tplc="CDB40522">
      <w:numFmt w:val="bullet"/>
      <w:lvlText w:val="•"/>
      <w:lvlJc w:val="left"/>
      <w:pPr>
        <w:ind w:left="4769" w:hanging="284"/>
      </w:pPr>
      <w:rPr>
        <w:lang w:val="pl-PL" w:eastAsia="en-US" w:bidi="ar-SA"/>
      </w:rPr>
    </w:lvl>
    <w:lvl w:ilvl="6" w:tplc="5C022D94">
      <w:numFmt w:val="bullet"/>
      <w:lvlText w:val="•"/>
      <w:lvlJc w:val="left"/>
      <w:pPr>
        <w:ind w:left="5756" w:hanging="284"/>
      </w:pPr>
      <w:rPr>
        <w:lang w:val="pl-PL" w:eastAsia="en-US" w:bidi="ar-SA"/>
      </w:rPr>
    </w:lvl>
    <w:lvl w:ilvl="7" w:tplc="DA8496F4">
      <w:numFmt w:val="bullet"/>
      <w:lvlText w:val="•"/>
      <w:lvlJc w:val="left"/>
      <w:pPr>
        <w:ind w:left="6744" w:hanging="284"/>
      </w:pPr>
      <w:rPr>
        <w:lang w:val="pl-PL" w:eastAsia="en-US" w:bidi="ar-SA"/>
      </w:rPr>
    </w:lvl>
    <w:lvl w:ilvl="8" w:tplc="8976121E">
      <w:numFmt w:val="bullet"/>
      <w:lvlText w:val="•"/>
      <w:lvlJc w:val="left"/>
      <w:pPr>
        <w:ind w:left="7731" w:hanging="284"/>
      </w:pPr>
      <w:rPr>
        <w:lang w:val="pl-PL" w:eastAsia="en-US" w:bidi="ar-SA"/>
      </w:rPr>
    </w:lvl>
  </w:abstractNum>
  <w:abstractNum w:abstractNumId="4" w15:restartNumberingAfterBreak="0">
    <w:nsid w:val="5D9723C7"/>
    <w:multiLevelType w:val="hybridMultilevel"/>
    <w:tmpl w:val="196A63FA"/>
    <w:lvl w:ilvl="0" w:tplc="F2C4EEF0">
      <w:start w:val="1"/>
      <w:numFmt w:val="upperLetter"/>
      <w:lvlText w:val="%1)"/>
      <w:lvlJc w:val="left"/>
      <w:pPr>
        <w:ind w:left="720" w:hanging="360"/>
      </w:pPr>
      <w:rPr>
        <w:rFonts w:eastAsia="Arial" w:cstheme="minorHAnsi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7334989">
    <w:abstractNumId w:val="0"/>
  </w:num>
  <w:num w:numId="2" w16cid:durableId="1762874545">
    <w:abstractNumId w:val="1"/>
  </w:num>
  <w:num w:numId="3" w16cid:durableId="1410494443">
    <w:abstractNumId w:val="3"/>
  </w:num>
  <w:num w:numId="4" w16cid:durableId="1468744844">
    <w:abstractNumId w:val="2"/>
  </w:num>
  <w:num w:numId="5" w16cid:durableId="128669736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2"/>
  <w:removePersonalInformation/>
  <w:removeDateAndTime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97"/>
    <w:rsid w:val="0002199B"/>
    <w:rsid w:val="00025241"/>
    <w:rsid w:val="000451E0"/>
    <w:rsid w:val="00084CF8"/>
    <w:rsid w:val="0009118B"/>
    <w:rsid w:val="00093B1F"/>
    <w:rsid w:val="000A6504"/>
    <w:rsid w:val="001015C3"/>
    <w:rsid w:val="001112BD"/>
    <w:rsid w:val="00113622"/>
    <w:rsid w:val="00122DEC"/>
    <w:rsid w:val="001240A5"/>
    <w:rsid w:val="00124121"/>
    <w:rsid w:val="001971BC"/>
    <w:rsid w:val="001E3749"/>
    <w:rsid w:val="002223EF"/>
    <w:rsid w:val="00230845"/>
    <w:rsid w:val="002828C7"/>
    <w:rsid w:val="002A744A"/>
    <w:rsid w:val="002B21C8"/>
    <w:rsid w:val="002F1773"/>
    <w:rsid w:val="0032297A"/>
    <w:rsid w:val="00323D8F"/>
    <w:rsid w:val="00341A05"/>
    <w:rsid w:val="00346B5B"/>
    <w:rsid w:val="00365B3A"/>
    <w:rsid w:val="00385405"/>
    <w:rsid w:val="003A131B"/>
    <w:rsid w:val="003A4679"/>
    <w:rsid w:val="003C6DB0"/>
    <w:rsid w:val="003F28D3"/>
    <w:rsid w:val="0040502A"/>
    <w:rsid w:val="00415D19"/>
    <w:rsid w:val="00415EBA"/>
    <w:rsid w:val="004277DB"/>
    <w:rsid w:val="00442D2E"/>
    <w:rsid w:val="00454B63"/>
    <w:rsid w:val="00477FD6"/>
    <w:rsid w:val="004D46B9"/>
    <w:rsid w:val="004F5D0F"/>
    <w:rsid w:val="004F7866"/>
    <w:rsid w:val="005072DB"/>
    <w:rsid w:val="00512AA0"/>
    <w:rsid w:val="0051579D"/>
    <w:rsid w:val="005339C4"/>
    <w:rsid w:val="005471F2"/>
    <w:rsid w:val="0059646D"/>
    <w:rsid w:val="005A224B"/>
    <w:rsid w:val="005B35BD"/>
    <w:rsid w:val="005D092A"/>
    <w:rsid w:val="005D1287"/>
    <w:rsid w:val="005F3D96"/>
    <w:rsid w:val="00623581"/>
    <w:rsid w:val="00624E95"/>
    <w:rsid w:val="006375B1"/>
    <w:rsid w:val="006463C3"/>
    <w:rsid w:val="006515E4"/>
    <w:rsid w:val="00651C7D"/>
    <w:rsid w:val="0065486C"/>
    <w:rsid w:val="00661798"/>
    <w:rsid w:val="00693D6E"/>
    <w:rsid w:val="006A678D"/>
    <w:rsid w:val="006D1B01"/>
    <w:rsid w:val="007545AF"/>
    <w:rsid w:val="0078617C"/>
    <w:rsid w:val="00795024"/>
    <w:rsid w:val="00795121"/>
    <w:rsid w:val="007B2D11"/>
    <w:rsid w:val="008156D9"/>
    <w:rsid w:val="008301ED"/>
    <w:rsid w:val="0083668D"/>
    <w:rsid w:val="0084421A"/>
    <w:rsid w:val="008B7D69"/>
    <w:rsid w:val="008C3426"/>
    <w:rsid w:val="008C65EA"/>
    <w:rsid w:val="008D0F63"/>
    <w:rsid w:val="008E28ED"/>
    <w:rsid w:val="00920779"/>
    <w:rsid w:val="00921EA8"/>
    <w:rsid w:val="009A1660"/>
    <w:rsid w:val="009E678A"/>
    <w:rsid w:val="009E6CA9"/>
    <w:rsid w:val="009F2E99"/>
    <w:rsid w:val="00A15677"/>
    <w:rsid w:val="00A55F7C"/>
    <w:rsid w:val="00AA5E88"/>
    <w:rsid w:val="00AB5CF8"/>
    <w:rsid w:val="00AB6BD0"/>
    <w:rsid w:val="00B21792"/>
    <w:rsid w:val="00B25E31"/>
    <w:rsid w:val="00B538C0"/>
    <w:rsid w:val="00B6252C"/>
    <w:rsid w:val="00B7479B"/>
    <w:rsid w:val="00BC13D2"/>
    <w:rsid w:val="00BD0D2C"/>
    <w:rsid w:val="00BF3445"/>
    <w:rsid w:val="00BF456D"/>
    <w:rsid w:val="00C06D42"/>
    <w:rsid w:val="00C1079E"/>
    <w:rsid w:val="00C1519D"/>
    <w:rsid w:val="00C1770D"/>
    <w:rsid w:val="00C21C01"/>
    <w:rsid w:val="00C6317B"/>
    <w:rsid w:val="00C96AED"/>
    <w:rsid w:val="00CA17CF"/>
    <w:rsid w:val="00CD0E48"/>
    <w:rsid w:val="00CD7E7A"/>
    <w:rsid w:val="00D20B57"/>
    <w:rsid w:val="00D22FE9"/>
    <w:rsid w:val="00D467F4"/>
    <w:rsid w:val="00D56106"/>
    <w:rsid w:val="00D80813"/>
    <w:rsid w:val="00D96EA1"/>
    <w:rsid w:val="00D97EFE"/>
    <w:rsid w:val="00DA2D3D"/>
    <w:rsid w:val="00DA4F87"/>
    <w:rsid w:val="00DC0026"/>
    <w:rsid w:val="00DF55BA"/>
    <w:rsid w:val="00E172ED"/>
    <w:rsid w:val="00E206ED"/>
    <w:rsid w:val="00E4360D"/>
    <w:rsid w:val="00E630D5"/>
    <w:rsid w:val="00E87635"/>
    <w:rsid w:val="00E91F39"/>
    <w:rsid w:val="00EA17E3"/>
    <w:rsid w:val="00EC1773"/>
    <w:rsid w:val="00EF6419"/>
    <w:rsid w:val="00F228EF"/>
    <w:rsid w:val="00F24565"/>
    <w:rsid w:val="00F46F95"/>
    <w:rsid w:val="00F75EE4"/>
    <w:rsid w:val="00F81318"/>
    <w:rsid w:val="00F86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6E88E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aliases w:val="Rozdział,Obiekt,BulletC,Akapit z listą31,NOWY,Akapit z listą32,Numerowanie,Akapit z listą BS,sw tekst,Kolorowa lista — akcent 11,CW_Lista,Akapit z listą4,L1,Wyliczanie,lp1,List Paragraph1,Akapit z listą3,Preambuła,Tytuły,Lista num,Normal"/>
    <w:basedOn w:val="Normalny"/>
    <w:link w:val="AkapitzlistZnak"/>
    <w:uiPriority w:val="34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3A131B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3A131B"/>
    <w:rPr>
      <w:rFonts w:ascii="Calibri" w:eastAsia="Calibri" w:hAnsi="Calibri"/>
      <w:lang w:eastAsia="ar-SA"/>
    </w:rPr>
  </w:style>
  <w:style w:type="character" w:styleId="Odwoaniedokomentarza">
    <w:name w:val="annotation reference"/>
    <w:unhideWhenUsed/>
    <w:rsid w:val="003A131B"/>
    <w:rPr>
      <w:sz w:val="16"/>
      <w:szCs w:val="16"/>
    </w:rPr>
  </w:style>
  <w:style w:type="paragraph" w:customStyle="1" w:styleId="Default">
    <w:name w:val="Default"/>
    <w:rsid w:val="00415D1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661798"/>
    <w:rPr>
      <w:rFonts w:ascii="Calibri" w:eastAsia="Calibri" w:hAnsi="Calibri"/>
      <w:sz w:val="22"/>
      <w:szCs w:val="22"/>
      <w:lang w:eastAsia="ar-SA"/>
    </w:rPr>
  </w:style>
  <w:style w:type="character" w:customStyle="1" w:styleId="AkapitzlistZnak">
    <w:name w:val="Akapit z listą Znak"/>
    <w:aliases w:val="Rozdział Znak,Obiekt Znak,BulletC Znak,Akapit z listą31 Znak,NOWY Znak,Akapit z listą32 Znak,Numerowanie Znak,Akapit z listą BS Znak,sw tekst Znak,Kolorowa lista — akcent 11 Znak,CW_Lista Znak,Akapit z listą4 Znak,L1 Znak,lp1 Znak"/>
    <w:link w:val="Akapitzlist"/>
    <w:uiPriority w:val="34"/>
    <w:qFormat/>
    <w:rsid w:val="00661798"/>
    <w:rPr>
      <w:rFonts w:ascii="Calibri" w:eastAsia="Calibri" w:hAnsi="Calibri"/>
      <w:sz w:val="22"/>
      <w:szCs w:val="22"/>
      <w:lang w:eastAsia="ar-SA"/>
    </w:rPr>
  </w:style>
  <w:style w:type="table" w:styleId="Tabela-Siatka">
    <w:name w:val="Table Grid"/>
    <w:basedOn w:val="Standardowy"/>
    <w:uiPriority w:val="39"/>
    <w:rsid w:val="00F24565"/>
    <w:rPr>
      <w:lang w:val="en-US"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011A29-7557-48E4-8D31-571B7E07A8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575</Words>
  <Characters>3513</Characters>
  <Application>Microsoft Office Word</Application>
  <DocSecurity>0</DocSecurity>
  <Lines>175</Lines>
  <Paragraphs>131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2026-03-19T18:26:00Z</dcterms:created>
  <dcterms:modified xsi:type="dcterms:W3CDTF">2026-03-27T19:13:00Z</dcterms:modified>
</cp:coreProperties>
</file>