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2792" w:rsidRDefault="00241F8C">
      <w:pPr>
        <w:spacing w:after="255" w:line="259" w:lineRule="auto"/>
        <w:ind w:left="0" w:right="492" w:firstLine="0"/>
        <w:jc w:val="right"/>
      </w:pPr>
      <w:r>
        <w:rPr>
          <w:rFonts w:ascii="Times New Roman" w:eastAsia="Times New Roman" w:hAnsi="Times New Roman" w:cs="Times New Roman"/>
          <w:sz w:val="22"/>
        </w:rPr>
        <w:t>Załącznik nr 1c</w:t>
      </w:r>
    </w:p>
    <w:p w:rsidR="00A82792" w:rsidRDefault="00A82792">
      <w:pPr>
        <w:spacing w:after="0" w:line="259" w:lineRule="auto"/>
        <w:ind w:left="0" w:firstLine="0"/>
        <w:jc w:val="left"/>
      </w:pPr>
    </w:p>
    <w:p w:rsidR="00A82792" w:rsidRDefault="00241F8C">
      <w:pPr>
        <w:pStyle w:val="Nagwek1"/>
        <w:spacing w:after="108"/>
        <w:ind w:left="14"/>
      </w:pPr>
      <w:r>
        <w:t xml:space="preserve"> D.04.07.01.  PO</w:t>
      </w:r>
      <w:r w:rsidR="0022117F">
        <w:t xml:space="preserve">DBUDOWA  Z  BETONU ASFALTOWEGO </w:t>
      </w:r>
    </w:p>
    <w:p w:rsidR="00A82792" w:rsidRDefault="00241F8C">
      <w:pPr>
        <w:pStyle w:val="Nagwek2"/>
        <w:spacing w:after="50"/>
        <w:ind w:left="14"/>
      </w:pPr>
      <w:r>
        <w:t xml:space="preserve">1.1. Przedmiot ST </w:t>
      </w:r>
    </w:p>
    <w:p w:rsidR="00A82792" w:rsidRDefault="00241F8C">
      <w:r>
        <w:t xml:space="preserve">Przedmiotem niniejszej  specyfikacji technicznej (ST) są wymagania dotyczące wykonania i odbioru robót związanych </w:t>
      </w:r>
    </w:p>
    <w:p w:rsidR="00A82792" w:rsidRDefault="00241F8C">
      <w:pPr>
        <w:ind w:left="-5"/>
      </w:pPr>
      <w:r>
        <w:t xml:space="preserve">wykonaniem warstwy podbudowy z betonu asfaltowego związanych z zadaniem " Rozbudowa drogi krajowej nr 25 w m. Tarkowo Dolne od km 168+580 do km 169+560". </w:t>
      </w:r>
    </w:p>
    <w:p w:rsidR="00A82792" w:rsidRDefault="00241F8C">
      <w:pPr>
        <w:spacing w:after="0" w:line="259" w:lineRule="auto"/>
        <w:ind w:left="0" w:firstLine="0"/>
        <w:jc w:val="left"/>
      </w:pPr>
      <w:r>
        <w:rPr>
          <w:b/>
          <w:color w:val="FF0000"/>
        </w:rPr>
        <w:t xml:space="preserve"> </w:t>
      </w:r>
    </w:p>
    <w:p w:rsidR="00A82792" w:rsidRDefault="00241F8C">
      <w:pPr>
        <w:pStyle w:val="Nagwek2"/>
        <w:ind w:left="14"/>
      </w:pPr>
      <w:r>
        <w:rPr>
          <w:color w:val="FF0000"/>
        </w:rPr>
        <w:t xml:space="preserve"> </w:t>
      </w:r>
      <w:r>
        <w:t xml:space="preserve">1.2. Zakres stosowania  ST </w:t>
      </w:r>
    </w:p>
    <w:p w:rsidR="00A82792" w:rsidRDefault="00241F8C">
      <w:pPr>
        <w:ind w:left="-5"/>
      </w:pPr>
      <w:r>
        <w:t xml:space="preserve"> Specyfikacja techniczna (ST) stanowi obowiązujący dokument przetargowy i kontraktowy przy  realizacji robót na zadaniu wymienionym w pkt 1.1. </w:t>
      </w:r>
    </w:p>
    <w:p w:rsidR="00A82792" w:rsidRDefault="00241F8C">
      <w:pPr>
        <w:spacing w:after="20" w:line="259" w:lineRule="auto"/>
        <w:ind w:left="0" w:firstLine="0"/>
        <w:jc w:val="left"/>
      </w:pPr>
      <w:r>
        <w:rPr>
          <w:b/>
        </w:rPr>
        <w:t xml:space="preserve"> </w:t>
      </w:r>
    </w:p>
    <w:p w:rsidR="00A82792" w:rsidRDefault="00241F8C">
      <w:pPr>
        <w:pStyle w:val="Nagwek2"/>
        <w:tabs>
          <w:tab w:val="center" w:pos="1717"/>
        </w:tabs>
        <w:ind w:left="0" w:firstLine="0"/>
      </w:pPr>
      <w:r>
        <w:t xml:space="preserve">1.3.  </w:t>
      </w:r>
      <w:r>
        <w:tab/>
        <w:t xml:space="preserve">Zakres robót objętych SST </w:t>
      </w:r>
    </w:p>
    <w:p w:rsidR="00A82792" w:rsidRDefault="00241F8C">
      <w:pPr>
        <w:ind w:left="-5"/>
      </w:pPr>
      <w:r>
        <w:t xml:space="preserve">Ustalenia zawarte w n/n Szczegółowej Specyfikacji Technicznej dotyczą zasad prowadzenia robót związanych z wykonaniem </w:t>
      </w:r>
    </w:p>
    <w:p w:rsidR="00A82792" w:rsidRDefault="00241F8C">
      <w:pPr>
        <w:tabs>
          <w:tab w:val="center" w:pos="406"/>
          <w:tab w:val="center" w:pos="3135"/>
        </w:tabs>
        <w:ind w:left="0" w:firstLine="0"/>
        <w:jc w:val="left"/>
      </w:pPr>
      <w:r>
        <w:rPr>
          <w:rFonts w:ascii="Calibri" w:eastAsia="Calibri" w:hAnsi="Calibri" w:cs="Calibri"/>
          <w:sz w:val="22"/>
        </w:rPr>
        <w:tab/>
      </w:r>
      <w:r>
        <w:rPr>
          <w:rFonts w:ascii="Segoe UI Symbol" w:eastAsia="Segoe UI Symbol" w:hAnsi="Segoe UI Symbol" w:cs="Segoe UI Symbol"/>
        </w:rPr>
        <w:t></w:t>
      </w:r>
      <w:r>
        <w:t xml:space="preserve"> </w:t>
      </w:r>
      <w:r>
        <w:tab/>
        <w:t xml:space="preserve">warstwy podbudowy zasadniczej  AC22P 35/50, gr 8cm, KR5, KR3 </w:t>
      </w:r>
    </w:p>
    <w:p w:rsidR="00A82792" w:rsidRDefault="00241F8C">
      <w:pPr>
        <w:spacing w:after="0" w:line="259" w:lineRule="auto"/>
        <w:ind w:left="0" w:firstLine="0"/>
        <w:jc w:val="left"/>
      </w:pPr>
      <w:r>
        <w:t xml:space="preserve"> </w:t>
      </w:r>
    </w:p>
    <w:p w:rsidR="00A82792" w:rsidRDefault="00241F8C">
      <w:pPr>
        <w:pStyle w:val="Nagwek2"/>
        <w:tabs>
          <w:tab w:val="center" w:pos="1614"/>
        </w:tabs>
        <w:spacing w:after="36"/>
        <w:ind w:left="0" w:firstLine="0"/>
      </w:pPr>
      <w:r>
        <w:t xml:space="preserve">1.4.  </w:t>
      </w:r>
      <w:r>
        <w:tab/>
        <w:t xml:space="preserve">Określenia podstawowe </w:t>
      </w:r>
    </w:p>
    <w:p w:rsidR="00A82792" w:rsidRDefault="00241F8C">
      <w:pPr>
        <w:spacing w:after="35"/>
        <w:ind w:left="705" w:hanging="720"/>
      </w:pPr>
      <w:r>
        <w:rPr>
          <w:b/>
        </w:rPr>
        <w:t>1.4.1. Beton asfaltowy</w:t>
      </w:r>
      <w:r>
        <w:t xml:space="preserve"> - mieszanka mineralno-asfaltowa, zagęszczana, w której ilościowe proporcje składników są ustalone wg zasady wypełnienia wolnej przestrzeni, niezależnie od warstwy do której jest przeznaczona. </w:t>
      </w:r>
    </w:p>
    <w:p w:rsidR="00A82792" w:rsidRDefault="00241F8C">
      <w:pPr>
        <w:spacing w:after="37"/>
        <w:ind w:left="705" w:hanging="720"/>
      </w:pPr>
      <w:r>
        <w:rPr>
          <w:b/>
        </w:rPr>
        <w:t>1.4.2. Bitumiczna podbudowa zasadnicza</w:t>
      </w:r>
      <w:r>
        <w:t xml:space="preserve"> – górna część podbudowy spełniająca funkcje nośne w konstrukcji nawierzchni wykonana z mieszanki mineralno-bitumicznej.  </w:t>
      </w:r>
    </w:p>
    <w:p w:rsidR="00A82792" w:rsidRDefault="00241F8C">
      <w:pPr>
        <w:ind w:left="-5"/>
      </w:pPr>
      <w:r>
        <w:t xml:space="preserve">Pozostałe określenia podane w niniejszej SST są zgodne z obowiązującymi polskimi normami i definicjami podanymi w SST D.M.00.00.00 </w:t>
      </w:r>
    </w:p>
    <w:p w:rsidR="00A82792" w:rsidRDefault="00241F8C">
      <w:pPr>
        <w:ind w:left="-5"/>
      </w:pPr>
      <w:r>
        <w:t xml:space="preserve">„Wymagania ogólne”. </w:t>
      </w:r>
    </w:p>
    <w:p w:rsidR="00A82792" w:rsidRDefault="00241F8C">
      <w:pPr>
        <w:spacing w:after="0" w:line="259" w:lineRule="auto"/>
        <w:ind w:left="0" w:firstLine="0"/>
        <w:jc w:val="left"/>
      </w:pPr>
      <w:r>
        <w:t xml:space="preserve"> </w:t>
      </w:r>
    </w:p>
    <w:p w:rsidR="00A82792" w:rsidRDefault="00241F8C">
      <w:pPr>
        <w:pStyle w:val="Nagwek2"/>
        <w:tabs>
          <w:tab w:val="center" w:pos="2078"/>
        </w:tabs>
        <w:spacing w:after="35"/>
        <w:ind w:left="0" w:firstLine="0"/>
      </w:pPr>
      <w:r>
        <w:t xml:space="preserve">1.5.  </w:t>
      </w:r>
      <w:r>
        <w:tab/>
        <w:t xml:space="preserve">Ogólne wymagania dotyczące robót  </w:t>
      </w:r>
    </w:p>
    <w:p w:rsidR="00A82792" w:rsidRDefault="00241F8C">
      <w:pPr>
        <w:ind w:left="-5"/>
      </w:pPr>
      <w:r>
        <w:t xml:space="preserve">Wykonawca robót jest odpowiedzialny za jakość ich wykonania oraz za zgodność z Dokumentacją projektową, SST i poleceniami Inspektora Nadzoru. </w:t>
      </w:r>
    </w:p>
    <w:p w:rsidR="00A82792" w:rsidRDefault="00241F8C">
      <w:pPr>
        <w:ind w:left="-5"/>
      </w:pPr>
      <w:r>
        <w:t xml:space="preserve">Wymagania ogólne dotyczące robót podano w SST D.M.00.00.00 „Wymagania ogólne”. </w:t>
      </w:r>
    </w:p>
    <w:p w:rsidR="00A82792" w:rsidRDefault="00241F8C">
      <w:pPr>
        <w:spacing w:after="1" w:line="259" w:lineRule="auto"/>
        <w:ind w:left="0" w:firstLine="0"/>
        <w:jc w:val="left"/>
      </w:pPr>
      <w:r>
        <w:rPr>
          <w:b/>
        </w:rPr>
        <w:t xml:space="preserve"> </w:t>
      </w:r>
    </w:p>
    <w:p w:rsidR="00A82792" w:rsidRDefault="00241F8C">
      <w:pPr>
        <w:pStyle w:val="Nagwek1"/>
        <w:tabs>
          <w:tab w:val="center" w:pos="1045"/>
        </w:tabs>
        <w:spacing w:after="214"/>
        <w:ind w:left="0" w:firstLine="0"/>
      </w:pPr>
      <w:r>
        <w:t xml:space="preserve">2.  </w:t>
      </w:r>
      <w:r>
        <w:tab/>
        <w:t xml:space="preserve">MATERIAŁY </w:t>
      </w:r>
    </w:p>
    <w:p w:rsidR="00A82792" w:rsidRDefault="00241F8C">
      <w:pPr>
        <w:tabs>
          <w:tab w:val="center" w:pos="2296"/>
        </w:tabs>
        <w:spacing w:after="36" w:line="250" w:lineRule="auto"/>
        <w:ind w:left="0" w:firstLine="0"/>
        <w:jc w:val="left"/>
      </w:pPr>
      <w:r>
        <w:rPr>
          <w:b/>
        </w:rPr>
        <w:t xml:space="preserve">2.1.  </w:t>
      </w:r>
      <w:r>
        <w:rPr>
          <w:b/>
        </w:rPr>
        <w:tab/>
        <w:t xml:space="preserve">Wymagania ogólne dotyczące materiałów </w:t>
      </w:r>
    </w:p>
    <w:p w:rsidR="00A82792" w:rsidRDefault="00241F8C">
      <w:pPr>
        <w:ind w:left="-5"/>
      </w:pPr>
      <w:r>
        <w:t xml:space="preserve">Wymagania ogólne dotyczące materiałów, ich pozyskiwania i składowania, podano w SST D.M.00.00.00. </w:t>
      </w:r>
    </w:p>
    <w:p w:rsidR="00A82792" w:rsidRDefault="00241F8C">
      <w:pPr>
        <w:spacing w:after="0" w:line="259" w:lineRule="auto"/>
        <w:ind w:left="0" w:firstLine="0"/>
        <w:jc w:val="left"/>
      </w:pPr>
      <w:r>
        <w:t xml:space="preserve"> </w:t>
      </w:r>
    </w:p>
    <w:p w:rsidR="00A82792" w:rsidRDefault="00241F8C">
      <w:pPr>
        <w:pStyle w:val="Nagwek2"/>
        <w:tabs>
          <w:tab w:val="center" w:pos="1094"/>
        </w:tabs>
        <w:spacing w:after="35"/>
        <w:ind w:left="0" w:firstLine="0"/>
      </w:pPr>
      <w:r>
        <w:t xml:space="preserve">2.2. </w:t>
      </w:r>
      <w:r>
        <w:tab/>
        <w:t xml:space="preserve">Kruszywo </w:t>
      </w:r>
    </w:p>
    <w:p w:rsidR="00A82792" w:rsidRDefault="00241F8C">
      <w:pPr>
        <w:ind w:left="-5"/>
      </w:pPr>
      <w:r>
        <w:t xml:space="preserve">Do wytworzenie mieszanki betonu asfaltowego na warstwy podbudowy należy stosować kruszywa mineralne zgodne z wymaganiami PNEN 13043 i „WT-1 Kruszywa 2010" </w:t>
      </w:r>
    </w:p>
    <w:p w:rsidR="00A82792" w:rsidRDefault="00241F8C">
      <w:pPr>
        <w:ind w:left="-5"/>
      </w:pPr>
      <w:r>
        <w:t xml:space="preserve">Wymagane właściwości kruszywa naturalnego lub sztucznego stosowanego do podbudowy z betonu asfaltowego podano w tablicy nr 1 i nr </w:t>
      </w:r>
    </w:p>
    <w:p w:rsidR="00A82792" w:rsidRDefault="00241F8C">
      <w:pPr>
        <w:ind w:left="-5"/>
      </w:pPr>
      <w:r>
        <w:t xml:space="preserve">2. </w:t>
      </w:r>
    </w:p>
    <w:p w:rsidR="00A82792" w:rsidRDefault="00241F8C">
      <w:pPr>
        <w:spacing w:after="0" w:line="259" w:lineRule="auto"/>
        <w:ind w:left="0" w:firstLine="0"/>
        <w:jc w:val="left"/>
      </w:pPr>
      <w:r>
        <w:t xml:space="preserve"> </w:t>
      </w:r>
    </w:p>
    <w:p w:rsidR="00A82792" w:rsidRDefault="00241F8C">
      <w:pPr>
        <w:spacing w:after="0" w:line="259" w:lineRule="auto"/>
        <w:ind w:left="0" w:firstLine="0"/>
        <w:jc w:val="left"/>
      </w:pPr>
      <w:r>
        <w:t xml:space="preserve"> </w:t>
      </w:r>
    </w:p>
    <w:p w:rsidR="00A82792" w:rsidRDefault="00241F8C">
      <w:pPr>
        <w:pStyle w:val="Nagwek1"/>
        <w:ind w:left="14"/>
      </w:pPr>
      <w:r>
        <w:t xml:space="preserve">Tablica 1.   Wymagane właściwości kruszywa grubego do podbudowy z betonu asfaltowego </w:t>
      </w:r>
      <w:r>
        <w:rPr>
          <w:b w:val="0"/>
        </w:rPr>
        <w:t xml:space="preserve"> </w:t>
      </w:r>
    </w:p>
    <w:tbl>
      <w:tblPr>
        <w:tblStyle w:val="TableGrid"/>
        <w:tblW w:w="9643" w:type="dxa"/>
        <w:tblInd w:w="0" w:type="dxa"/>
        <w:tblCellMar>
          <w:top w:w="45" w:type="dxa"/>
          <w:left w:w="36" w:type="dxa"/>
          <w:right w:w="36" w:type="dxa"/>
        </w:tblCellMar>
        <w:tblLook w:val="04A0" w:firstRow="1" w:lastRow="0" w:firstColumn="1" w:lastColumn="0" w:noHBand="0" w:noVBand="1"/>
      </w:tblPr>
      <w:tblGrid>
        <w:gridCol w:w="4820"/>
        <w:gridCol w:w="1608"/>
        <w:gridCol w:w="1606"/>
        <w:gridCol w:w="1609"/>
      </w:tblGrid>
      <w:tr w:rsidR="00A82792">
        <w:trPr>
          <w:trHeight w:val="830"/>
        </w:trPr>
        <w:tc>
          <w:tcPr>
            <w:tcW w:w="4820" w:type="dxa"/>
            <w:vMerge w:val="restart"/>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 w:firstLine="0"/>
              <w:jc w:val="center"/>
            </w:pPr>
            <w:r>
              <w:t xml:space="preserve">Właściwości kruszywa </w:t>
            </w:r>
          </w:p>
        </w:tc>
        <w:tc>
          <w:tcPr>
            <w:tcW w:w="4823" w:type="dxa"/>
            <w:gridSpan w:val="3"/>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4" w:firstLine="0"/>
              <w:jc w:val="center"/>
            </w:pPr>
            <w:r>
              <w:t xml:space="preserve">Wymagania w zależności od kategorii ruchu </w:t>
            </w:r>
          </w:p>
        </w:tc>
      </w:tr>
      <w:tr w:rsidR="00A82792">
        <w:trPr>
          <w:trHeight w:val="355"/>
        </w:trPr>
        <w:tc>
          <w:tcPr>
            <w:tcW w:w="0" w:type="auto"/>
            <w:vMerge/>
            <w:tcBorders>
              <w:top w:val="nil"/>
              <w:left w:val="single" w:sz="6" w:space="0" w:color="000000"/>
              <w:bottom w:val="single" w:sz="6" w:space="0" w:color="000000"/>
              <w:right w:val="single" w:sz="6" w:space="0" w:color="000000"/>
            </w:tcBorders>
          </w:tcPr>
          <w:p w:rsidR="00A82792" w:rsidRDefault="00A82792">
            <w:pPr>
              <w:spacing w:after="160" w:line="259" w:lineRule="auto"/>
              <w:ind w:left="0" w:firstLine="0"/>
              <w:jc w:val="left"/>
            </w:pPr>
          </w:p>
        </w:tc>
        <w:tc>
          <w:tcPr>
            <w:tcW w:w="1608" w:type="dxa"/>
            <w:tcBorders>
              <w:top w:val="single" w:sz="6" w:space="0" w:color="000000"/>
              <w:left w:val="single" w:sz="6" w:space="0" w:color="000000"/>
              <w:bottom w:val="single" w:sz="6" w:space="0" w:color="000000"/>
              <w:right w:val="single" w:sz="4" w:space="0" w:color="000000"/>
            </w:tcBorders>
          </w:tcPr>
          <w:p w:rsidR="00A82792" w:rsidRDefault="00241F8C">
            <w:pPr>
              <w:spacing w:after="0" w:line="259" w:lineRule="auto"/>
              <w:ind w:left="0" w:right="3" w:firstLine="0"/>
              <w:jc w:val="center"/>
            </w:pPr>
            <w:r>
              <w:rPr>
                <w:b/>
              </w:rPr>
              <w:t xml:space="preserve">KR1-KR2 </w:t>
            </w:r>
          </w:p>
        </w:tc>
        <w:tc>
          <w:tcPr>
            <w:tcW w:w="1606" w:type="dxa"/>
            <w:tcBorders>
              <w:top w:val="single" w:sz="6" w:space="0" w:color="000000"/>
              <w:left w:val="single" w:sz="4" w:space="0" w:color="000000"/>
              <w:bottom w:val="single" w:sz="6" w:space="0" w:color="000000"/>
              <w:right w:val="single" w:sz="6" w:space="0" w:color="000000"/>
            </w:tcBorders>
          </w:tcPr>
          <w:p w:rsidR="00A82792" w:rsidRDefault="00241F8C">
            <w:pPr>
              <w:spacing w:after="0" w:line="259" w:lineRule="auto"/>
              <w:ind w:left="0" w:firstLine="0"/>
              <w:jc w:val="center"/>
            </w:pPr>
            <w:r>
              <w:rPr>
                <w:b/>
              </w:rPr>
              <w:t xml:space="preserve">KR3-KR4 </w:t>
            </w:r>
          </w:p>
        </w:tc>
        <w:tc>
          <w:tcPr>
            <w:tcW w:w="160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2" w:firstLine="0"/>
              <w:jc w:val="center"/>
            </w:pPr>
            <w:r>
              <w:rPr>
                <w:b/>
              </w:rPr>
              <w:t xml:space="preserve">KR5-KR6 </w:t>
            </w:r>
          </w:p>
        </w:tc>
      </w:tr>
      <w:tr w:rsidR="00A82792">
        <w:trPr>
          <w:trHeight w:val="365"/>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5" w:firstLine="0"/>
              <w:jc w:val="left"/>
            </w:pPr>
            <w:r>
              <w:t xml:space="preserve">Uziarnienie według PN-EN 933-1, kategoria nie niższa niż: </w:t>
            </w:r>
          </w:p>
        </w:tc>
        <w:tc>
          <w:tcPr>
            <w:tcW w:w="1608" w:type="dxa"/>
            <w:tcBorders>
              <w:top w:val="single" w:sz="6" w:space="0" w:color="000000"/>
              <w:left w:val="single" w:sz="6" w:space="0" w:color="000000"/>
              <w:bottom w:val="single" w:sz="6" w:space="0" w:color="000000"/>
              <w:right w:val="single" w:sz="4" w:space="0" w:color="000000"/>
            </w:tcBorders>
          </w:tcPr>
          <w:p w:rsidR="00A82792" w:rsidRDefault="00241F8C">
            <w:pPr>
              <w:spacing w:after="0" w:line="259" w:lineRule="auto"/>
              <w:ind w:left="0" w:right="3" w:firstLine="0"/>
              <w:jc w:val="center"/>
            </w:pPr>
            <w:proofErr w:type="spellStart"/>
            <w:r>
              <w:t>G</w:t>
            </w:r>
            <w:r>
              <w:rPr>
                <w:vertAlign w:val="subscript"/>
              </w:rPr>
              <w:t>c</w:t>
            </w:r>
            <w:proofErr w:type="spellEnd"/>
            <w:r>
              <w:t xml:space="preserve"> 85/20 </w:t>
            </w:r>
          </w:p>
        </w:tc>
        <w:tc>
          <w:tcPr>
            <w:tcW w:w="1606" w:type="dxa"/>
            <w:tcBorders>
              <w:top w:val="single" w:sz="6" w:space="0" w:color="000000"/>
              <w:left w:val="single" w:sz="4" w:space="0" w:color="000000"/>
              <w:bottom w:val="single" w:sz="6" w:space="0" w:color="000000"/>
              <w:right w:val="single" w:sz="6" w:space="0" w:color="000000"/>
            </w:tcBorders>
          </w:tcPr>
          <w:p w:rsidR="00A82792" w:rsidRDefault="00241F8C">
            <w:pPr>
              <w:spacing w:after="0" w:line="259" w:lineRule="auto"/>
              <w:ind w:left="0" w:firstLine="0"/>
              <w:jc w:val="center"/>
            </w:pPr>
            <w:proofErr w:type="spellStart"/>
            <w:r>
              <w:t>G</w:t>
            </w:r>
            <w:r>
              <w:rPr>
                <w:vertAlign w:val="subscript"/>
              </w:rPr>
              <w:t>c</w:t>
            </w:r>
            <w:proofErr w:type="spellEnd"/>
            <w:r>
              <w:t xml:space="preserve"> 85/20 </w:t>
            </w:r>
          </w:p>
        </w:tc>
        <w:tc>
          <w:tcPr>
            <w:tcW w:w="160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2" w:firstLine="0"/>
              <w:jc w:val="center"/>
            </w:pPr>
            <w:proofErr w:type="spellStart"/>
            <w:r>
              <w:t>G</w:t>
            </w:r>
            <w:r>
              <w:rPr>
                <w:vertAlign w:val="subscript"/>
              </w:rPr>
              <w:t>c</w:t>
            </w:r>
            <w:proofErr w:type="spellEnd"/>
            <w:r>
              <w:t xml:space="preserve"> 85/20 </w:t>
            </w:r>
          </w:p>
        </w:tc>
      </w:tr>
      <w:tr w:rsidR="00A82792">
        <w:trPr>
          <w:trHeight w:val="614"/>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5" w:firstLine="5"/>
              <w:jc w:val="left"/>
            </w:pPr>
            <w:r>
              <w:t xml:space="preserve">Tolerancja uziarnienia; odchylenia nie większe niż według kategorii: </w:t>
            </w:r>
          </w:p>
        </w:tc>
        <w:tc>
          <w:tcPr>
            <w:tcW w:w="1608" w:type="dxa"/>
            <w:tcBorders>
              <w:top w:val="single" w:sz="6" w:space="0" w:color="000000"/>
              <w:left w:val="single" w:sz="6" w:space="0" w:color="000000"/>
              <w:bottom w:val="single" w:sz="6" w:space="0" w:color="000000"/>
              <w:right w:val="single" w:sz="4" w:space="0" w:color="000000"/>
            </w:tcBorders>
            <w:vAlign w:val="center"/>
          </w:tcPr>
          <w:p w:rsidR="00A82792" w:rsidRDefault="00241F8C">
            <w:pPr>
              <w:spacing w:after="0" w:line="259" w:lineRule="auto"/>
              <w:ind w:left="0" w:right="2" w:firstLine="0"/>
              <w:jc w:val="center"/>
            </w:pPr>
            <w:r>
              <w:t>G</w:t>
            </w:r>
            <w:r>
              <w:rPr>
                <w:sz w:val="13"/>
              </w:rPr>
              <w:t>20/17,5</w:t>
            </w:r>
            <w:r>
              <w:t xml:space="preserve"> </w:t>
            </w:r>
          </w:p>
        </w:tc>
        <w:tc>
          <w:tcPr>
            <w:tcW w:w="1606" w:type="dxa"/>
            <w:tcBorders>
              <w:top w:val="single" w:sz="6" w:space="0" w:color="000000"/>
              <w:left w:val="single" w:sz="4" w:space="0" w:color="000000"/>
              <w:bottom w:val="single" w:sz="6" w:space="0" w:color="000000"/>
              <w:right w:val="single" w:sz="6" w:space="0" w:color="000000"/>
            </w:tcBorders>
          </w:tcPr>
          <w:p w:rsidR="00A82792" w:rsidRDefault="00241F8C">
            <w:pPr>
              <w:spacing w:after="0" w:line="259" w:lineRule="auto"/>
              <w:ind w:left="526" w:right="237" w:firstLine="242"/>
              <w:jc w:val="left"/>
            </w:pPr>
            <w:r>
              <w:t xml:space="preserve"> G</w:t>
            </w:r>
            <w:r>
              <w:rPr>
                <w:sz w:val="13"/>
              </w:rPr>
              <w:t>20/17,5</w:t>
            </w:r>
            <w:r>
              <w:t xml:space="preserve"> </w:t>
            </w:r>
          </w:p>
        </w:tc>
        <w:tc>
          <w:tcPr>
            <w:tcW w:w="160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526" w:right="239" w:firstLine="242"/>
              <w:jc w:val="left"/>
            </w:pPr>
            <w:r>
              <w:t xml:space="preserve"> G</w:t>
            </w:r>
            <w:r>
              <w:rPr>
                <w:sz w:val="13"/>
              </w:rPr>
              <w:t>20/17,5</w:t>
            </w:r>
            <w:r>
              <w:t xml:space="preserve"> </w:t>
            </w:r>
          </w:p>
        </w:tc>
      </w:tr>
      <w:tr w:rsidR="00A82792">
        <w:trPr>
          <w:trHeight w:val="355"/>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5" w:firstLine="0"/>
              <w:jc w:val="left"/>
            </w:pPr>
            <w:r>
              <w:lastRenderedPageBreak/>
              <w:t xml:space="preserve">Zawartość pyłu według PN-EN 933-1 kategoria nie wyższa niż: </w:t>
            </w:r>
          </w:p>
        </w:tc>
        <w:tc>
          <w:tcPr>
            <w:tcW w:w="1608" w:type="dxa"/>
            <w:tcBorders>
              <w:top w:val="single" w:sz="6" w:space="0" w:color="000000"/>
              <w:left w:val="single" w:sz="6" w:space="0" w:color="000000"/>
              <w:bottom w:val="single" w:sz="6" w:space="0" w:color="000000"/>
              <w:right w:val="single" w:sz="4" w:space="0" w:color="000000"/>
            </w:tcBorders>
          </w:tcPr>
          <w:p w:rsidR="00A82792" w:rsidRDefault="00241F8C">
            <w:pPr>
              <w:spacing w:after="0" w:line="259" w:lineRule="auto"/>
              <w:ind w:left="0" w:right="1" w:firstLine="0"/>
              <w:jc w:val="center"/>
            </w:pPr>
            <w:r>
              <w:t>f</w:t>
            </w:r>
            <w:r>
              <w:rPr>
                <w:sz w:val="13"/>
              </w:rPr>
              <w:t>2</w:t>
            </w:r>
            <w:r>
              <w:t xml:space="preserve"> </w:t>
            </w:r>
          </w:p>
        </w:tc>
        <w:tc>
          <w:tcPr>
            <w:tcW w:w="1606" w:type="dxa"/>
            <w:tcBorders>
              <w:top w:val="single" w:sz="6" w:space="0" w:color="000000"/>
              <w:left w:val="single" w:sz="4" w:space="0" w:color="000000"/>
              <w:bottom w:val="single" w:sz="6" w:space="0" w:color="000000"/>
              <w:right w:val="single" w:sz="6" w:space="0" w:color="000000"/>
            </w:tcBorders>
          </w:tcPr>
          <w:p w:rsidR="00A82792" w:rsidRDefault="00241F8C">
            <w:pPr>
              <w:spacing w:after="0" w:line="259" w:lineRule="auto"/>
              <w:ind w:left="1" w:firstLine="0"/>
              <w:jc w:val="center"/>
            </w:pPr>
            <w:r>
              <w:t>f</w:t>
            </w:r>
            <w:r>
              <w:rPr>
                <w:sz w:val="13"/>
              </w:rPr>
              <w:t>2</w:t>
            </w:r>
            <w:r>
              <w:t xml:space="preserve"> </w:t>
            </w:r>
          </w:p>
        </w:tc>
        <w:tc>
          <w:tcPr>
            <w:tcW w:w="160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center"/>
            </w:pPr>
            <w:r>
              <w:t>f</w:t>
            </w:r>
            <w:r>
              <w:rPr>
                <w:sz w:val="13"/>
              </w:rPr>
              <w:t>2</w:t>
            </w:r>
            <w:r>
              <w:t xml:space="preserve"> </w:t>
            </w:r>
          </w:p>
        </w:tc>
      </w:tr>
      <w:tr w:rsidR="00A82792">
        <w:trPr>
          <w:trHeight w:val="658"/>
        </w:trPr>
        <w:tc>
          <w:tcPr>
            <w:tcW w:w="4820"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5" w:hanging="5"/>
              <w:jc w:val="left"/>
            </w:pPr>
            <w:r>
              <w:t xml:space="preserve">Kształt kruszywa według PN-EN 933-3 lub według PN-EN 933-4, kategoria nie wyższa niż: </w:t>
            </w:r>
          </w:p>
        </w:tc>
        <w:tc>
          <w:tcPr>
            <w:tcW w:w="1608" w:type="dxa"/>
            <w:tcBorders>
              <w:top w:val="single" w:sz="6" w:space="0" w:color="000000"/>
              <w:left w:val="single" w:sz="6" w:space="0" w:color="000000"/>
              <w:bottom w:val="single" w:sz="6" w:space="0" w:color="000000"/>
              <w:right w:val="single" w:sz="4" w:space="0" w:color="000000"/>
            </w:tcBorders>
            <w:vAlign w:val="center"/>
          </w:tcPr>
          <w:p w:rsidR="00A82792" w:rsidRDefault="00241F8C">
            <w:pPr>
              <w:spacing w:after="0" w:line="259" w:lineRule="auto"/>
              <w:ind w:left="499" w:right="497" w:firstLine="0"/>
              <w:jc w:val="center"/>
            </w:pPr>
            <w:r>
              <w:t>FI</w:t>
            </w:r>
            <w:r>
              <w:rPr>
                <w:sz w:val="13"/>
              </w:rPr>
              <w:t xml:space="preserve">50 </w:t>
            </w:r>
            <w:r>
              <w:t>lub SI</w:t>
            </w:r>
            <w:r>
              <w:rPr>
                <w:vertAlign w:val="subscript"/>
              </w:rPr>
              <w:t>50</w:t>
            </w:r>
            <w:r>
              <w:t xml:space="preserve"> </w:t>
            </w:r>
          </w:p>
        </w:tc>
        <w:tc>
          <w:tcPr>
            <w:tcW w:w="1606" w:type="dxa"/>
            <w:tcBorders>
              <w:top w:val="single" w:sz="6" w:space="0" w:color="000000"/>
              <w:left w:val="single" w:sz="4" w:space="0" w:color="000000"/>
              <w:bottom w:val="single" w:sz="6" w:space="0" w:color="000000"/>
              <w:right w:val="single" w:sz="6" w:space="0" w:color="000000"/>
            </w:tcBorders>
            <w:vAlign w:val="center"/>
          </w:tcPr>
          <w:p w:rsidR="00A82792" w:rsidRDefault="00241F8C">
            <w:pPr>
              <w:spacing w:after="0" w:line="259" w:lineRule="auto"/>
              <w:ind w:left="499" w:right="495" w:firstLine="0"/>
              <w:jc w:val="center"/>
            </w:pPr>
            <w:r>
              <w:t>FI</w:t>
            </w:r>
            <w:r>
              <w:rPr>
                <w:sz w:val="13"/>
              </w:rPr>
              <w:t xml:space="preserve">30 </w:t>
            </w:r>
            <w:r>
              <w:t>lub SI</w:t>
            </w:r>
            <w:r>
              <w:rPr>
                <w:vertAlign w:val="subscript"/>
              </w:rPr>
              <w:t>30</w:t>
            </w:r>
            <w:r>
              <w:t xml:space="preserve"> </w:t>
            </w:r>
          </w:p>
        </w:tc>
        <w:tc>
          <w:tcPr>
            <w:tcW w:w="160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500" w:right="497" w:firstLine="0"/>
              <w:jc w:val="center"/>
            </w:pPr>
            <w:r>
              <w:t>FI</w:t>
            </w:r>
            <w:r>
              <w:rPr>
                <w:sz w:val="13"/>
              </w:rPr>
              <w:t xml:space="preserve">30 </w:t>
            </w:r>
            <w:r>
              <w:t>lub SI</w:t>
            </w:r>
            <w:r>
              <w:rPr>
                <w:vertAlign w:val="subscript"/>
              </w:rPr>
              <w:t>30</w:t>
            </w:r>
            <w:r>
              <w:t xml:space="preserve"> </w:t>
            </w:r>
          </w:p>
        </w:tc>
      </w:tr>
      <w:tr w:rsidR="00A82792">
        <w:trPr>
          <w:trHeight w:val="612"/>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5" w:hanging="5"/>
              <w:jc w:val="left"/>
            </w:pPr>
            <w:r>
              <w:t xml:space="preserve">Procentowa zawartość ziaren o powierzchni </w:t>
            </w:r>
            <w:proofErr w:type="spellStart"/>
            <w:r>
              <w:t>przekruszonej</w:t>
            </w:r>
            <w:proofErr w:type="spellEnd"/>
            <w:r>
              <w:t xml:space="preserve"> i łamanej według PN-EN 933-5; kategoria nie niższa niż: </w:t>
            </w:r>
          </w:p>
        </w:tc>
        <w:tc>
          <w:tcPr>
            <w:tcW w:w="1608" w:type="dxa"/>
            <w:tcBorders>
              <w:top w:val="single" w:sz="6" w:space="0" w:color="000000"/>
              <w:left w:val="single" w:sz="6" w:space="0" w:color="000000"/>
              <w:bottom w:val="single" w:sz="6" w:space="0" w:color="000000"/>
              <w:right w:val="single" w:sz="4" w:space="0" w:color="000000"/>
            </w:tcBorders>
            <w:vAlign w:val="center"/>
          </w:tcPr>
          <w:p w:rsidR="00A82792" w:rsidRDefault="00241F8C">
            <w:pPr>
              <w:spacing w:after="0" w:line="259" w:lineRule="auto"/>
              <w:ind w:left="0" w:right="2" w:firstLine="0"/>
              <w:jc w:val="center"/>
            </w:pPr>
            <w:proofErr w:type="spellStart"/>
            <w:r>
              <w:t>C</w:t>
            </w:r>
            <w:r>
              <w:rPr>
                <w:sz w:val="13"/>
              </w:rPr>
              <w:t>Deklarowana</w:t>
            </w:r>
            <w:proofErr w:type="spellEnd"/>
            <w:r>
              <w:t xml:space="preserve"> </w:t>
            </w:r>
          </w:p>
        </w:tc>
        <w:tc>
          <w:tcPr>
            <w:tcW w:w="1606" w:type="dxa"/>
            <w:tcBorders>
              <w:top w:val="single" w:sz="6" w:space="0" w:color="000000"/>
              <w:left w:val="single" w:sz="4" w:space="0" w:color="000000"/>
              <w:bottom w:val="single" w:sz="6" w:space="0" w:color="000000"/>
              <w:right w:val="single" w:sz="6" w:space="0" w:color="000000"/>
            </w:tcBorders>
            <w:vAlign w:val="center"/>
          </w:tcPr>
          <w:p w:rsidR="00A82792" w:rsidRDefault="00241F8C">
            <w:pPr>
              <w:spacing w:after="0" w:line="259" w:lineRule="auto"/>
              <w:ind w:left="3" w:firstLine="0"/>
              <w:jc w:val="center"/>
            </w:pPr>
            <w:r>
              <w:t>C</w:t>
            </w:r>
            <w:r>
              <w:rPr>
                <w:sz w:val="13"/>
              </w:rPr>
              <w:t>50/30</w:t>
            </w:r>
            <w:r>
              <w:t xml:space="preserve"> </w:t>
            </w:r>
          </w:p>
        </w:tc>
        <w:tc>
          <w:tcPr>
            <w:tcW w:w="1609" w:type="dxa"/>
            <w:tcBorders>
              <w:top w:val="single" w:sz="6" w:space="0" w:color="000000"/>
              <w:left w:val="single" w:sz="6" w:space="0" w:color="000000"/>
              <w:bottom w:val="single" w:sz="6" w:space="0" w:color="000000"/>
              <w:right w:val="single" w:sz="6" w:space="0" w:color="000000"/>
            </w:tcBorders>
          </w:tcPr>
          <w:p w:rsidR="00A82792" w:rsidRDefault="00241F8C">
            <w:pPr>
              <w:spacing w:after="24" w:line="259" w:lineRule="auto"/>
              <w:ind w:left="46" w:firstLine="0"/>
              <w:jc w:val="center"/>
            </w:pPr>
            <w:r>
              <w:t xml:space="preserve"> </w:t>
            </w:r>
          </w:p>
          <w:p w:rsidR="00A82792" w:rsidRDefault="00241F8C">
            <w:pPr>
              <w:spacing w:after="0" w:line="259" w:lineRule="auto"/>
              <w:ind w:left="2" w:firstLine="0"/>
              <w:jc w:val="center"/>
            </w:pPr>
            <w:r>
              <w:t>C</w:t>
            </w:r>
            <w:r>
              <w:rPr>
                <w:sz w:val="13"/>
              </w:rPr>
              <w:t>50/30</w:t>
            </w:r>
            <w:r>
              <w:t xml:space="preserve"> </w:t>
            </w:r>
          </w:p>
        </w:tc>
      </w:tr>
      <w:tr w:rsidR="00A82792">
        <w:trPr>
          <w:trHeight w:val="766"/>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5" w:firstLine="0"/>
              <w:jc w:val="left"/>
            </w:pPr>
            <w:r>
              <w:t>Odporność kruszywa na rozdrabnianie według PN-EN 1097-2,  rozdział 5; badana na kruszywie o wymiarze 10/14;</w:t>
            </w:r>
            <w:r>
              <w:rPr>
                <w:color w:val="FF0000"/>
              </w:rPr>
              <w:t xml:space="preserve"> </w:t>
            </w:r>
            <w:r>
              <w:t xml:space="preserve">kategoria nie wyższa niż: </w:t>
            </w:r>
          </w:p>
        </w:tc>
        <w:tc>
          <w:tcPr>
            <w:tcW w:w="1608" w:type="dxa"/>
            <w:tcBorders>
              <w:top w:val="single" w:sz="6" w:space="0" w:color="000000"/>
              <w:left w:val="single" w:sz="6" w:space="0" w:color="000000"/>
              <w:bottom w:val="single" w:sz="6" w:space="0" w:color="000000"/>
              <w:right w:val="single" w:sz="4" w:space="0" w:color="000000"/>
            </w:tcBorders>
            <w:vAlign w:val="center"/>
          </w:tcPr>
          <w:p w:rsidR="00A82792" w:rsidRDefault="00241F8C">
            <w:pPr>
              <w:spacing w:after="0" w:line="259" w:lineRule="auto"/>
              <w:ind w:left="0" w:right="3" w:firstLine="0"/>
              <w:jc w:val="center"/>
            </w:pPr>
            <w:r>
              <w:t>LA</w:t>
            </w:r>
            <w:r>
              <w:rPr>
                <w:vertAlign w:val="subscript"/>
              </w:rPr>
              <w:t>50</w:t>
            </w:r>
            <w:r>
              <w:t xml:space="preserve"> </w:t>
            </w:r>
          </w:p>
        </w:tc>
        <w:tc>
          <w:tcPr>
            <w:tcW w:w="1606" w:type="dxa"/>
            <w:tcBorders>
              <w:top w:val="single" w:sz="6" w:space="0" w:color="000000"/>
              <w:left w:val="single" w:sz="4" w:space="0" w:color="000000"/>
              <w:bottom w:val="single" w:sz="6" w:space="0" w:color="000000"/>
              <w:right w:val="single" w:sz="6" w:space="0" w:color="000000"/>
            </w:tcBorders>
            <w:vAlign w:val="center"/>
          </w:tcPr>
          <w:p w:rsidR="00A82792" w:rsidRDefault="00241F8C">
            <w:pPr>
              <w:spacing w:after="0" w:line="259" w:lineRule="auto"/>
              <w:ind w:left="0" w:right="1" w:firstLine="0"/>
              <w:jc w:val="center"/>
            </w:pPr>
            <w:r>
              <w:t>LA</w:t>
            </w:r>
            <w:r>
              <w:rPr>
                <w:vertAlign w:val="subscript"/>
              </w:rPr>
              <w:t>40</w:t>
            </w:r>
            <w:r>
              <w:t xml:space="preserve"> </w:t>
            </w:r>
          </w:p>
        </w:tc>
        <w:tc>
          <w:tcPr>
            <w:tcW w:w="1609" w:type="dxa"/>
            <w:tcBorders>
              <w:top w:val="single" w:sz="6" w:space="0" w:color="000000"/>
              <w:left w:val="single" w:sz="6" w:space="0" w:color="000000"/>
              <w:bottom w:val="single" w:sz="6" w:space="0" w:color="000000"/>
              <w:right w:val="single" w:sz="6" w:space="0" w:color="000000"/>
            </w:tcBorders>
          </w:tcPr>
          <w:p w:rsidR="00A82792" w:rsidRDefault="00241F8C">
            <w:pPr>
              <w:spacing w:after="3" w:line="259" w:lineRule="auto"/>
              <w:ind w:left="46" w:firstLine="0"/>
              <w:jc w:val="center"/>
            </w:pPr>
            <w:r>
              <w:t xml:space="preserve"> </w:t>
            </w:r>
          </w:p>
          <w:p w:rsidR="00A82792" w:rsidRDefault="00241F8C">
            <w:pPr>
              <w:spacing w:after="0" w:line="259" w:lineRule="auto"/>
              <w:ind w:left="0" w:right="3" w:firstLine="0"/>
              <w:jc w:val="center"/>
            </w:pPr>
            <w:r>
              <w:t>LA</w:t>
            </w:r>
            <w:r>
              <w:rPr>
                <w:vertAlign w:val="subscript"/>
              </w:rPr>
              <w:t>40</w:t>
            </w:r>
            <w:r>
              <w:t xml:space="preserve"> </w:t>
            </w:r>
          </w:p>
        </w:tc>
      </w:tr>
    </w:tbl>
    <w:p w:rsidR="00A82792" w:rsidRDefault="00241F8C">
      <w:pPr>
        <w:spacing w:after="0" w:line="259" w:lineRule="auto"/>
        <w:ind w:left="2141" w:firstLine="0"/>
        <w:jc w:val="left"/>
      </w:pPr>
      <w:r>
        <w:rPr>
          <w:sz w:val="18"/>
        </w:rPr>
        <w:t xml:space="preserve">Rozbudowa drogi krajowej nr 25 w m. Tarkowo Dolne od km 168+580 do km 169+560 </w:t>
      </w:r>
    </w:p>
    <w:tbl>
      <w:tblPr>
        <w:tblStyle w:val="TableGrid"/>
        <w:tblW w:w="9643" w:type="dxa"/>
        <w:tblInd w:w="0" w:type="dxa"/>
        <w:tblCellMar>
          <w:top w:w="45" w:type="dxa"/>
          <w:left w:w="36" w:type="dxa"/>
          <w:right w:w="19" w:type="dxa"/>
        </w:tblCellMar>
        <w:tblLook w:val="04A0" w:firstRow="1" w:lastRow="0" w:firstColumn="1" w:lastColumn="0" w:noHBand="0" w:noVBand="1"/>
      </w:tblPr>
      <w:tblGrid>
        <w:gridCol w:w="4820"/>
        <w:gridCol w:w="1608"/>
        <w:gridCol w:w="1606"/>
        <w:gridCol w:w="1609"/>
      </w:tblGrid>
      <w:tr w:rsidR="00A82792">
        <w:trPr>
          <w:trHeight w:val="574"/>
        </w:trPr>
        <w:tc>
          <w:tcPr>
            <w:tcW w:w="4820"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5" w:firstLine="0"/>
              <w:jc w:val="left"/>
            </w:pPr>
            <w:r>
              <w:t xml:space="preserve">Gęstość ziaren według PN-EN 1097-6; rozdz.7,8 lub 9 </w:t>
            </w:r>
          </w:p>
        </w:tc>
        <w:tc>
          <w:tcPr>
            <w:tcW w:w="1608" w:type="dxa"/>
            <w:tcBorders>
              <w:top w:val="single" w:sz="6" w:space="0" w:color="000000"/>
              <w:left w:val="single" w:sz="6" w:space="0" w:color="000000"/>
              <w:bottom w:val="single" w:sz="6" w:space="0" w:color="000000"/>
              <w:right w:val="single" w:sz="4" w:space="0" w:color="000000"/>
            </w:tcBorders>
          </w:tcPr>
          <w:p w:rsidR="00A82792" w:rsidRDefault="00241F8C">
            <w:pPr>
              <w:spacing w:after="0" w:line="259" w:lineRule="auto"/>
              <w:ind w:left="0" w:firstLine="0"/>
              <w:jc w:val="center"/>
            </w:pPr>
            <w:r>
              <w:t xml:space="preserve">deklarowana przez producenta </w:t>
            </w:r>
          </w:p>
        </w:tc>
        <w:tc>
          <w:tcPr>
            <w:tcW w:w="1606" w:type="dxa"/>
            <w:tcBorders>
              <w:top w:val="single" w:sz="6" w:space="0" w:color="000000"/>
              <w:left w:val="single" w:sz="4" w:space="0" w:color="000000"/>
              <w:bottom w:val="single" w:sz="6" w:space="0" w:color="000000"/>
              <w:right w:val="single" w:sz="6" w:space="0" w:color="000000"/>
            </w:tcBorders>
          </w:tcPr>
          <w:p w:rsidR="00A82792" w:rsidRDefault="00241F8C">
            <w:pPr>
              <w:spacing w:after="0" w:line="259" w:lineRule="auto"/>
              <w:ind w:left="0" w:firstLine="0"/>
              <w:jc w:val="center"/>
            </w:pPr>
            <w:r>
              <w:t xml:space="preserve">deklarowana przez producenta </w:t>
            </w:r>
          </w:p>
        </w:tc>
        <w:tc>
          <w:tcPr>
            <w:tcW w:w="160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center"/>
            </w:pPr>
            <w:r>
              <w:t xml:space="preserve">deklarowana przez producenta </w:t>
            </w:r>
          </w:p>
        </w:tc>
      </w:tr>
      <w:tr w:rsidR="00A82792">
        <w:trPr>
          <w:trHeight w:val="526"/>
        </w:trPr>
        <w:tc>
          <w:tcPr>
            <w:tcW w:w="4820"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5" w:firstLine="0"/>
              <w:jc w:val="left"/>
            </w:pPr>
            <w:r>
              <w:t xml:space="preserve">Gęstość nasypowa według PN-EN 1097-3 </w:t>
            </w:r>
          </w:p>
        </w:tc>
        <w:tc>
          <w:tcPr>
            <w:tcW w:w="1608" w:type="dxa"/>
            <w:tcBorders>
              <w:top w:val="single" w:sz="6" w:space="0" w:color="000000"/>
              <w:left w:val="single" w:sz="6" w:space="0" w:color="000000"/>
              <w:bottom w:val="single" w:sz="6" w:space="0" w:color="000000"/>
              <w:right w:val="single" w:sz="4" w:space="0" w:color="000000"/>
            </w:tcBorders>
          </w:tcPr>
          <w:p w:rsidR="00A82792" w:rsidRDefault="00241F8C">
            <w:pPr>
              <w:spacing w:after="0" w:line="259" w:lineRule="auto"/>
              <w:ind w:left="0" w:firstLine="0"/>
              <w:jc w:val="center"/>
            </w:pPr>
            <w:r>
              <w:t xml:space="preserve">deklarowana przez producenta </w:t>
            </w:r>
          </w:p>
        </w:tc>
        <w:tc>
          <w:tcPr>
            <w:tcW w:w="1606" w:type="dxa"/>
            <w:tcBorders>
              <w:top w:val="single" w:sz="6" w:space="0" w:color="000000"/>
              <w:left w:val="single" w:sz="4" w:space="0" w:color="000000"/>
              <w:bottom w:val="single" w:sz="6" w:space="0" w:color="000000"/>
              <w:right w:val="single" w:sz="6" w:space="0" w:color="000000"/>
            </w:tcBorders>
          </w:tcPr>
          <w:p w:rsidR="00A82792" w:rsidRDefault="00241F8C">
            <w:pPr>
              <w:spacing w:after="0" w:line="259" w:lineRule="auto"/>
              <w:ind w:left="0" w:firstLine="0"/>
              <w:jc w:val="center"/>
            </w:pPr>
            <w:r>
              <w:t xml:space="preserve">deklarowana przez producenta </w:t>
            </w:r>
          </w:p>
        </w:tc>
        <w:tc>
          <w:tcPr>
            <w:tcW w:w="160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center"/>
            </w:pPr>
            <w:r>
              <w:t xml:space="preserve">deklarowana przez producenta </w:t>
            </w:r>
          </w:p>
        </w:tc>
      </w:tr>
      <w:tr w:rsidR="00A82792">
        <w:trPr>
          <w:trHeight w:val="355"/>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5" w:firstLine="0"/>
              <w:jc w:val="left"/>
            </w:pPr>
            <w:r>
              <w:t xml:space="preserve">Nasiąkliwość według PN-EN 1097-6 </w:t>
            </w:r>
            <w:proofErr w:type="spellStart"/>
            <w:r>
              <w:t>rozdz</w:t>
            </w:r>
            <w:proofErr w:type="spellEnd"/>
            <w:r>
              <w:t xml:space="preserve"> 7,8 lub 9  </w:t>
            </w:r>
          </w:p>
        </w:tc>
        <w:tc>
          <w:tcPr>
            <w:tcW w:w="1608" w:type="dxa"/>
            <w:tcBorders>
              <w:top w:val="single" w:sz="6" w:space="0" w:color="000000"/>
              <w:left w:val="single" w:sz="6" w:space="0" w:color="000000"/>
              <w:bottom w:val="single" w:sz="6" w:space="0" w:color="000000"/>
              <w:right w:val="single" w:sz="4" w:space="0" w:color="000000"/>
            </w:tcBorders>
          </w:tcPr>
          <w:p w:rsidR="00A82792" w:rsidRDefault="00241F8C">
            <w:pPr>
              <w:spacing w:after="0" w:line="259" w:lineRule="auto"/>
              <w:ind w:left="0" w:right="19" w:firstLine="0"/>
              <w:jc w:val="center"/>
            </w:pPr>
            <w:r>
              <w:t>WA</w:t>
            </w:r>
            <w:r>
              <w:rPr>
                <w:sz w:val="13"/>
              </w:rPr>
              <w:t>24Deklarowana</w:t>
            </w:r>
            <w:r>
              <w:t xml:space="preserve"> </w:t>
            </w:r>
          </w:p>
        </w:tc>
        <w:tc>
          <w:tcPr>
            <w:tcW w:w="1606" w:type="dxa"/>
            <w:tcBorders>
              <w:top w:val="single" w:sz="6" w:space="0" w:color="000000"/>
              <w:left w:val="single" w:sz="4" w:space="0" w:color="000000"/>
              <w:bottom w:val="single" w:sz="6" w:space="0" w:color="000000"/>
              <w:right w:val="single" w:sz="6" w:space="0" w:color="000000"/>
            </w:tcBorders>
          </w:tcPr>
          <w:p w:rsidR="00A82792" w:rsidRDefault="00241F8C">
            <w:pPr>
              <w:spacing w:after="0" w:line="259" w:lineRule="auto"/>
              <w:ind w:left="0" w:right="16" w:firstLine="0"/>
              <w:jc w:val="center"/>
            </w:pPr>
            <w:r>
              <w:t>WA</w:t>
            </w:r>
            <w:r>
              <w:rPr>
                <w:sz w:val="13"/>
              </w:rPr>
              <w:t>24Deklarowana</w:t>
            </w:r>
            <w:r>
              <w:t xml:space="preserve"> </w:t>
            </w:r>
          </w:p>
        </w:tc>
        <w:tc>
          <w:tcPr>
            <w:tcW w:w="160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18" w:firstLine="0"/>
              <w:jc w:val="center"/>
            </w:pPr>
            <w:r>
              <w:t>WA</w:t>
            </w:r>
            <w:r>
              <w:rPr>
                <w:sz w:val="13"/>
              </w:rPr>
              <w:t>24Deklarowana</w:t>
            </w:r>
            <w:r>
              <w:t xml:space="preserve"> </w:t>
            </w:r>
          </w:p>
        </w:tc>
      </w:tr>
      <w:tr w:rsidR="00A82792">
        <w:trPr>
          <w:trHeight w:val="509"/>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5" w:firstLine="0"/>
              <w:jc w:val="left"/>
            </w:pPr>
            <w:r>
              <w:t xml:space="preserve">Mrozoodporność według PN-EN 1367-1, badana na kruszywie o wymiarze 8/11, 11/16, lub 8/16; kategoria nie wyższa niż: </w:t>
            </w:r>
          </w:p>
        </w:tc>
        <w:tc>
          <w:tcPr>
            <w:tcW w:w="1608" w:type="dxa"/>
            <w:tcBorders>
              <w:top w:val="single" w:sz="6" w:space="0" w:color="000000"/>
              <w:left w:val="single" w:sz="6" w:space="0" w:color="000000"/>
              <w:bottom w:val="single" w:sz="6" w:space="0" w:color="000000"/>
              <w:right w:val="single" w:sz="4" w:space="0" w:color="000000"/>
            </w:tcBorders>
            <w:vAlign w:val="center"/>
          </w:tcPr>
          <w:p w:rsidR="00A82792" w:rsidRDefault="00241F8C">
            <w:pPr>
              <w:spacing w:after="0" w:line="259" w:lineRule="auto"/>
              <w:ind w:left="0" w:right="15" w:firstLine="0"/>
              <w:jc w:val="center"/>
            </w:pPr>
            <w:r>
              <w:t>F</w:t>
            </w:r>
            <w:r>
              <w:rPr>
                <w:vertAlign w:val="subscript"/>
              </w:rPr>
              <w:t>4</w:t>
            </w:r>
            <w:r>
              <w:t xml:space="preserve"> </w:t>
            </w:r>
          </w:p>
        </w:tc>
        <w:tc>
          <w:tcPr>
            <w:tcW w:w="1606" w:type="dxa"/>
            <w:tcBorders>
              <w:top w:val="single" w:sz="6" w:space="0" w:color="000000"/>
              <w:left w:val="single" w:sz="4" w:space="0" w:color="000000"/>
              <w:bottom w:val="single" w:sz="6" w:space="0" w:color="000000"/>
              <w:right w:val="single" w:sz="6" w:space="0" w:color="000000"/>
            </w:tcBorders>
            <w:vAlign w:val="center"/>
          </w:tcPr>
          <w:p w:rsidR="00A82792" w:rsidRDefault="00241F8C">
            <w:pPr>
              <w:spacing w:after="0" w:line="259" w:lineRule="auto"/>
              <w:ind w:left="0" w:right="13" w:firstLine="0"/>
              <w:jc w:val="center"/>
            </w:pPr>
            <w:r>
              <w:t>F</w:t>
            </w:r>
            <w:r>
              <w:rPr>
                <w:vertAlign w:val="subscript"/>
              </w:rPr>
              <w:t>4</w:t>
            </w:r>
            <w:r>
              <w:t xml:space="preserve"> </w:t>
            </w:r>
          </w:p>
        </w:tc>
        <w:tc>
          <w:tcPr>
            <w:tcW w:w="1609"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15" w:firstLine="0"/>
              <w:jc w:val="center"/>
            </w:pPr>
            <w:r>
              <w:t>F</w:t>
            </w:r>
            <w:r>
              <w:rPr>
                <w:vertAlign w:val="subscript"/>
              </w:rPr>
              <w:t>4</w:t>
            </w:r>
            <w:r>
              <w:t xml:space="preserve"> </w:t>
            </w:r>
          </w:p>
        </w:tc>
      </w:tr>
      <w:tr w:rsidR="00A82792">
        <w:trPr>
          <w:trHeight w:val="355"/>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5" w:firstLine="0"/>
              <w:jc w:val="left"/>
            </w:pPr>
            <w:r>
              <w:t xml:space="preserve">„Zgorzel słoneczna" bazaltu według PN-EN 1367-3, kategoria: </w:t>
            </w:r>
          </w:p>
        </w:tc>
        <w:tc>
          <w:tcPr>
            <w:tcW w:w="1608" w:type="dxa"/>
            <w:tcBorders>
              <w:top w:val="single" w:sz="6" w:space="0" w:color="000000"/>
              <w:left w:val="single" w:sz="6" w:space="0" w:color="000000"/>
              <w:bottom w:val="single" w:sz="6" w:space="0" w:color="000000"/>
              <w:right w:val="single" w:sz="4" w:space="0" w:color="000000"/>
            </w:tcBorders>
          </w:tcPr>
          <w:p w:rsidR="00A82792" w:rsidRDefault="00241F8C">
            <w:pPr>
              <w:spacing w:after="0" w:line="259" w:lineRule="auto"/>
              <w:ind w:left="0" w:right="20" w:firstLine="0"/>
              <w:jc w:val="center"/>
            </w:pPr>
            <w:r>
              <w:t>SB</w:t>
            </w:r>
            <w:r>
              <w:rPr>
                <w:vertAlign w:val="subscript"/>
              </w:rPr>
              <w:t>LA</w:t>
            </w:r>
            <w:r>
              <w:t xml:space="preserve"> </w:t>
            </w:r>
          </w:p>
        </w:tc>
        <w:tc>
          <w:tcPr>
            <w:tcW w:w="1606" w:type="dxa"/>
            <w:tcBorders>
              <w:top w:val="single" w:sz="6" w:space="0" w:color="000000"/>
              <w:left w:val="single" w:sz="4" w:space="0" w:color="000000"/>
              <w:bottom w:val="single" w:sz="6" w:space="0" w:color="000000"/>
              <w:right w:val="single" w:sz="6" w:space="0" w:color="000000"/>
            </w:tcBorders>
          </w:tcPr>
          <w:p w:rsidR="00A82792" w:rsidRDefault="00241F8C">
            <w:pPr>
              <w:spacing w:after="0" w:line="259" w:lineRule="auto"/>
              <w:ind w:left="0" w:right="18" w:firstLine="0"/>
              <w:jc w:val="center"/>
            </w:pPr>
            <w:r>
              <w:t>SB</w:t>
            </w:r>
            <w:r>
              <w:rPr>
                <w:vertAlign w:val="subscript"/>
              </w:rPr>
              <w:t>LA</w:t>
            </w:r>
            <w:r>
              <w:t xml:space="preserve"> </w:t>
            </w:r>
          </w:p>
        </w:tc>
        <w:tc>
          <w:tcPr>
            <w:tcW w:w="160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20" w:firstLine="0"/>
              <w:jc w:val="center"/>
            </w:pPr>
            <w:r>
              <w:t>SB</w:t>
            </w:r>
            <w:r>
              <w:rPr>
                <w:vertAlign w:val="subscript"/>
              </w:rPr>
              <w:t>LA</w:t>
            </w:r>
            <w:r>
              <w:t xml:space="preserve"> </w:t>
            </w:r>
          </w:p>
        </w:tc>
      </w:tr>
      <w:tr w:rsidR="00A82792">
        <w:trPr>
          <w:trHeight w:val="468"/>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5" w:firstLine="5"/>
              <w:jc w:val="left"/>
            </w:pPr>
            <w:r>
              <w:t xml:space="preserve">Skład chemiczny- uproszczony opis petrograficzny według PNEN 932-3 </w:t>
            </w:r>
          </w:p>
        </w:tc>
        <w:tc>
          <w:tcPr>
            <w:tcW w:w="1608" w:type="dxa"/>
            <w:tcBorders>
              <w:top w:val="single" w:sz="6" w:space="0" w:color="000000"/>
              <w:left w:val="single" w:sz="6" w:space="0" w:color="000000"/>
              <w:bottom w:val="single" w:sz="6" w:space="0" w:color="000000"/>
              <w:right w:val="single" w:sz="4" w:space="0" w:color="000000"/>
            </w:tcBorders>
          </w:tcPr>
          <w:p w:rsidR="00A82792" w:rsidRDefault="00241F8C">
            <w:pPr>
              <w:spacing w:after="0" w:line="259" w:lineRule="auto"/>
              <w:ind w:left="0" w:firstLine="0"/>
              <w:jc w:val="center"/>
            </w:pPr>
            <w:r>
              <w:t xml:space="preserve">deklarowany przez producenta </w:t>
            </w:r>
          </w:p>
        </w:tc>
        <w:tc>
          <w:tcPr>
            <w:tcW w:w="1606" w:type="dxa"/>
            <w:tcBorders>
              <w:top w:val="single" w:sz="6" w:space="0" w:color="000000"/>
              <w:left w:val="single" w:sz="4" w:space="0" w:color="000000"/>
              <w:bottom w:val="single" w:sz="6" w:space="0" w:color="000000"/>
              <w:right w:val="single" w:sz="6" w:space="0" w:color="000000"/>
            </w:tcBorders>
          </w:tcPr>
          <w:p w:rsidR="00A82792" w:rsidRDefault="00241F8C">
            <w:pPr>
              <w:spacing w:after="0" w:line="259" w:lineRule="auto"/>
              <w:ind w:left="0" w:firstLine="0"/>
              <w:jc w:val="center"/>
            </w:pPr>
            <w:r>
              <w:t xml:space="preserve">deklarowany przez producenta </w:t>
            </w:r>
          </w:p>
        </w:tc>
        <w:tc>
          <w:tcPr>
            <w:tcW w:w="160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center"/>
            </w:pPr>
            <w:r>
              <w:t xml:space="preserve">deklarowany przez producenta </w:t>
            </w:r>
          </w:p>
        </w:tc>
      </w:tr>
      <w:tr w:rsidR="00A82792">
        <w:trPr>
          <w:trHeight w:val="612"/>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5" w:firstLine="0"/>
              <w:jc w:val="left"/>
            </w:pPr>
            <w:r>
              <w:t xml:space="preserve">Grube zanieczyszczenia lekkie, według PN-EN 1744-1 p. 14.2;  kategoria nie wyższa niż: </w:t>
            </w:r>
          </w:p>
        </w:tc>
        <w:tc>
          <w:tcPr>
            <w:tcW w:w="1608" w:type="dxa"/>
            <w:tcBorders>
              <w:top w:val="single" w:sz="6" w:space="0" w:color="000000"/>
              <w:left w:val="single" w:sz="6" w:space="0" w:color="000000"/>
              <w:bottom w:val="single" w:sz="6" w:space="0" w:color="000000"/>
              <w:right w:val="single" w:sz="4" w:space="0" w:color="000000"/>
            </w:tcBorders>
            <w:vAlign w:val="center"/>
          </w:tcPr>
          <w:p w:rsidR="00A82792" w:rsidRDefault="00241F8C">
            <w:pPr>
              <w:spacing w:after="0" w:line="259" w:lineRule="auto"/>
              <w:ind w:left="0" w:right="17" w:firstLine="0"/>
              <w:jc w:val="center"/>
            </w:pPr>
            <w:proofErr w:type="spellStart"/>
            <w:r>
              <w:t>m</w:t>
            </w:r>
            <w:r>
              <w:rPr>
                <w:vertAlign w:val="subscript"/>
              </w:rPr>
              <w:t>LPC</w:t>
            </w:r>
            <w:proofErr w:type="spellEnd"/>
            <w:r>
              <w:t xml:space="preserve"> 0,1 </w:t>
            </w:r>
          </w:p>
        </w:tc>
        <w:tc>
          <w:tcPr>
            <w:tcW w:w="1606" w:type="dxa"/>
            <w:tcBorders>
              <w:top w:val="single" w:sz="6" w:space="0" w:color="000000"/>
              <w:left w:val="single" w:sz="4" w:space="0" w:color="000000"/>
              <w:bottom w:val="single" w:sz="6" w:space="0" w:color="000000"/>
              <w:right w:val="single" w:sz="6" w:space="0" w:color="000000"/>
            </w:tcBorders>
            <w:vAlign w:val="center"/>
          </w:tcPr>
          <w:p w:rsidR="00A82792" w:rsidRDefault="00241F8C">
            <w:pPr>
              <w:spacing w:after="0" w:line="259" w:lineRule="auto"/>
              <w:ind w:left="0" w:right="15" w:firstLine="0"/>
              <w:jc w:val="center"/>
            </w:pPr>
            <w:proofErr w:type="spellStart"/>
            <w:r>
              <w:t>m</w:t>
            </w:r>
            <w:r>
              <w:rPr>
                <w:vertAlign w:val="subscript"/>
              </w:rPr>
              <w:t>LPC</w:t>
            </w:r>
            <w:proofErr w:type="spellEnd"/>
            <w:r>
              <w:t xml:space="preserve"> 0,1 </w:t>
            </w:r>
          </w:p>
        </w:tc>
        <w:tc>
          <w:tcPr>
            <w:tcW w:w="1609"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16" w:firstLine="0"/>
              <w:jc w:val="center"/>
            </w:pPr>
            <w:proofErr w:type="spellStart"/>
            <w:r>
              <w:t>m</w:t>
            </w:r>
            <w:r>
              <w:rPr>
                <w:vertAlign w:val="subscript"/>
              </w:rPr>
              <w:t>LPC</w:t>
            </w:r>
            <w:proofErr w:type="spellEnd"/>
            <w:r>
              <w:t xml:space="preserve"> 0,1 </w:t>
            </w:r>
          </w:p>
        </w:tc>
      </w:tr>
      <w:tr w:rsidR="00A82792">
        <w:trPr>
          <w:trHeight w:val="614"/>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5" w:hanging="5"/>
              <w:jc w:val="left"/>
            </w:pPr>
            <w:r>
              <w:t xml:space="preserve">Rozpad krzemianowy żużla wielkopiecowego chłodzonego powietrzem według PN-EN 1744-1 p. 19.1 </w:t>
            </w:r>
          </w:p>
        </w:tc>
        <w:tc>
          <w:tcPr>
            <w:tcW w:w="1608" w:type="dxa"/>
            <w:tcBorders>
              <w:top w:val="single" w:sz="6" w:space="0" w:color="000000"/>
              <w:left w:val="single" w:sz="6" w:space="0" w:color="000000"/>
              <w:bottom w:val="single" w:sz="6" w:space="0" w:color="000000"/>
              <w:right w:val="single" w:sz="4" w:space="0" w:color="000000"/>
            </w:tcBorders>
          </w:tcPr>
          <w:p w:rsidR="00A82792" w:rsidRDefault="00241F8C">
            <w:pPr>
              <w:spacing w:after="0" w:line="259" w:lineRule="auto"/>
              <w:ind w:left="0" w:right="18" w:firstLine="0"/>
              <w:jc w:val="center"/>
            </w:pPr>
            <w:r>
              <w:t xml:space="preserve">wymagana </w:t>
            </w:r>
          </w:p>
          <w:p w:rsidR="00A82792" w:rsidRDefault="00241F8C">
            <w:pPr>
              <w:spacing w:after="0" w:line="259" w:lineRule="auto"/>
              <w:ind w:left="0" w:right="20" w:firstLine="0"/>
              <w:jc w:val="center"/>
            </w:pPr>
            <w:r>
              <w:t xml:space="preserve">odporność </w:t>
            </w:r>
          </w:p>
        </w:tc>
        <w:tc>
          <w:tcPr>
            <w:tcW w:w="1606" w:type="dxa"/>
            <w:tcBorders>
              <w:top w:val="single" w:sz="6" w:space="0" w:color="000000"/>
              <w:left w:val="single" w:sz="4" w:space="0" w:color="000000"/>
              <w:bottom w:val="single" w:sz="6" w:space="0" w:color="000000"/>
              <w:right w:val="single" w:sz="6" w:space="0" w:color="000000"/>
            </w:tcBorders>
          </w:tcPr>
          <w:p w:rsidR="00A82792" w:rsidRDefault="00241F8C">
            <w:pPr>
              <w:spacing w:after="0" w:line="259" w:lineRule="auto"/>
              <w:ind w:left="0" w:right="15" w:firstLine="0"/>
              <w:jc w:val="center"/>
            </w:pPr>
            <w:r>
              <w:t xml:space="preserve">wymagana </w:t>
            </w:r>
          </w:p>
          <w:p w:rsidR="00A82792" w:rsidRDefault="00241F8C">
            <w:pPr>
              <w:spacing w:after="0" w:line="259" w:lineRule="auto"/>
              <w:ind w:left="0" w:right="17" w:firstLine="0"/>
              <w:jc w:val="center"/>
            </w:pPr>
            <w:r>
              <w:t xml:space="preserve">odporność </w:t>
            </w:r>
          </w:p>
        </w:tc>
        <w:tc>
          <w:tcPr>
            <w:tcW w:w="160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17" w:firstLine="0"/>
              <w:jc w:val="center"/>
            </w:pPr>
            <w:r>
              <w:t xml:space="preserve">wymagana </w:t>
            </w:r>
          </w:p>
          <w:p w:rsidR="00A82792" w:rsidRDefault="00241F8C">
            <w:pPr>
              <w:spacing w:after="0" w:line="259" w:lineRule="auto"/>
              <w:ind w:left="0" w:right="19" w:firstLine="0"/>
              <w:jc w:val="center"/>
            </w:pPr>
            <w:r>
              <w:t xml:space="preserve">odporność </w:t>
            </w:r>
          </w:p>
        </w:tc>
      </w:tr>
      <w:tr w:rsidR="00A82792">
        <w:trPr>
          <w:trHeight w:val="615"/>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5" w:hanging="5"/>
              <w:jc w:val="left"/>
            </w:pPr>
            <w:r>
              <w:t xml:space="preserve">Rozpad żelazowy żużla wielkopiecowego chłodzonego powietrzem według PN-EN 1744-1 p. 19.2 </w:t>
            </w:r>
          </w:p>
        </w:tc>
        <w:tc>
          <w:tcPr>
            <w:tcW w:w="1608" w:type="dxa"/>
            <w:tcBorders>
              <w:top w:val="single" w:sz="6" w:space="0" w:color="000000"/>
              <w:left w:val="single" w:sz="6" w:space="0" w:color="000000"/>
              <w:bottom w:val="single" w:sz="6" w:space="0" w:color="000000"/>
              <w:right w:val="single" w:sz="4" w:space="0" w:color="000000"/>
            </w:tcBorders>
          </w:tcPr>
          <w:p w:rsidR="00A82792" w:rsidRDefault="00241F8C">
            <w:pPr>
              <w:spacing w:after="0" w:line="259" w:lineRule="auto"/>
              <w:ind w:left="0" w:right="18" w:firstLine="0"/>
              <w:jc w:val="center"/>
            </w:pPr>
            <w:r>
              <w:t xml:space="preserve">wymagana </w:t>
            </w:r>
          </w:p>
          <w:p w:rsidR="00A82792" w:rsidRDefault="00241F8C">
            <w:pPr>
              <w:spacing w:after="0" w:line="259" w:lineRule="auto"/>
              <w:ind w:left="0" w:right="20" w:firstLine="0"/>
              <w:jc w:val="center"/>
            </w:pPr>
            <w:r>
              <w:t xml:space="preserve">odporność </w:t>
            </w:r>
          </w:p>
        </w:tc>
        <w:tc>
          <w:tcPr>
            <w:tcW w:w="1606" w:type="dxa"/>
            <w:tcBorders>
              <w:top w:val="single" w:sz="6" w:space="0" w:color="000000"/>
              <w:left w:val="single" w:sz="4" w:space="0" w:color="000000"/>
              <w:bottom w:val="single" w:sz="6" w:space="0" w:color="000000"/>
              <w:right w:val="single" w:sz="6" w:space="0" w:color="000000"/>
            </w:tcBorders>
          </w:tcPr>
          <w:p w:rsidR="00A82792" w:rsidRDefault="00241F8C">
            <w:pPr>
              <w:spacing w:after="0" w:line="259" w:lineRule="auto"/>
              <w:ind w:left="0" w:right="15" w:firstLine="0"/>
              <w:jc w:val="center"/>
            </w:pPr>
            <w:r>
              <w:t xml:space="preserve">wymagana </w:t>
            </w:r>
          </w:p>
          <w:p w:rsidR="00A82792" w:rsidRDefault="00241F8C">
            <w:pPr>
              <w:spacing w:after="0" w:line="259" w:lineRule="auto"/>
              <w:ind w:left="0" w:right="17" w:firstLine="0"/>
              <w:jc w:val="center"/>
            </w:pPr>
            <w:r>
              <w:t xml:space="preserve">odporność </w:t>
            </w:r>
          </w:p>
        </w:tc>
        <w:tc>
          <w:tcPr>
            <w:tcW w:w="160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17" w:firstLine="0"/>
              <w:jc w:val="center"/>
            </w:pPr>
            <w:r>
              <w:t xml:space="preserve">wymagana </w:t>
            </w:r>
          </w:p>
          <w:p w:rsidR="00A82792" w:rsidRDefault="00241F8C">
            <w:pPr>
              <w:spacing w:after="0" w:line="259" w:lineRule="auto"/>
              <w:ind w:left="0" w:right="19" w:firstLine="0"/>
              <w:jc w:val="center"/>
            </w:pPr>
            <w:r>
              <w:t xml:space="preserve">odporność </w:t>
            </w:r>
          </w:p>
        </w:tc>
      </w:tr>
      <w:tr w:rsidR="00A82792">
        <w:trPr>
          <w:trHeight w:val="614"/>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5" w:firstLine="5"/>
              <w:jc w:val="left"/>
            </w:pPr>
            <w:r>
              <w:t xml:space="preserve">Stałość objętości kruszywa z żużla stalowniczego według PN-EN 1744-1 p.19.3; kategoria nie wyższa niż: </w:t>
            </w:r>
          </w:p>
        </w:tc>
        <w:tc>
          <w:tcPr>
            <w:tcW w:w="1608" w:type="dxa"/>
            <w:tcBorders>
              <w:top w:val="single" w:sz="6" w:space="0" w:color="000000"/>
              <w:left w:val="single" w:sz="6" w:space="0" w:color="000000"/>
              <w:bottom w:val="single" w:sz="6" w:space="0" w:color="000000"/>
              <w:right w:val="single" w:sz="4" w:space="0" w:color="000000"/>
            </w:tcBorders>
            <w:vAlign w:val="center"/>
          </w:tcPr>
          <w:p w:rsidR="00A82792" w:rsidRDefault="00241F8C">
            <w:pPr>
              <w:spacing w:after="0" w:line="259" w:lineRule="auto"/>
              <w:ind w:left="0" w:right="21" w:firstLine="0"/>
              <w:jc w:val="center"/>
            </w:pPr>
            <w:r>
              <w:t>V</w:t>
            </w:r>
            <w:r>
              <w:rPr>
                <w:sz w:val="13"/>
              </w:rPr>
              <w:t>6,5</w:t>
            </w:r>
            <w:r>
              <w:t xml:space="preserve"> </w:t>
            </w:r>
          </w:p>
        </w:tc>
        <w:tc>
          <w:tcPr>
            <w:tcW w:w="1606" w:type="dxa"/>
            <w:tcBorders>
              <w:top w:val="single" w:sz="6" w:space="0" w:color="000000"/>
              <w:left w:val="single" w:sz="4" w:space="0" w:color="000000"/>
              <w:bottom w:val="single" w:sz="6" w:space="0" w:color="000000"/>
              <w:right w:val="single" w:sz="6" w:space="0" w:color="000000"/>
            </w:tcBorders>
            <w:vAlign w:val="center"/>
          </w:tcPr>
          <w:p w:rsidR="00A82792" w:rsidRDefault="00241F8C">
            <w:pPr>
              <w:spacing w:after="0" w:line="259" w:lineRule="auto"/>
              <w:ind w:left="0" w:right="18" w:firstLine="0"/>
              <w:jc w:val="center"/>
            </w:pPr>
            <w:r>
              <w:t>V</w:t>
            </w:r>
            <w:r>
              <w:rPr>
                <w:sz w:val="13"/>
              </w:rPr>
              <w:t>6,5</w:t>
            </w:r>
            <w:r>
              <w:t xml:space="preserve"> </w:t>
            </w:r>
          </w:p>
        </w:tc>
        <w:tc>
          <w:tcPr>
            <w:tcW w:w="1609"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20" w:firstLine="0"/>
              <w:jc w:val="center"/>
            </w:pPr>
            <w:r>
              <w:t>V</w:t>
            </w:r>
            <w:r>
              <w:rPr>
                <w:sz w:val="13"/>
              </w:rPr>
              <w:t>6,5</w:t>
            </w:r>
            <w:r>
              <w:t xml:space="preserve"> </w:t>
            </w:r>
          </w:p>
        </w:tc>
      </w:tr>
    </w:tbl>
    <w:p w:rsidR="00A82792" w:rsidRDefault="00241F8C">
      <w:pPr>
        <w:spacing w:after="0" w:line="259" w:lineRule="auto"/>
        <w:ind w:left="0" w:firstLine="0"/>
        <w:jc w:val="left"/>
      </w:pPr>
      <w:r>
        <w:t xml:space="preserve"> </w:t>
      </w:r>
    </w:p>
    <w:p w:rsidR="00A82792" w:rsidRDefault="00241F8C">
      <w:pPr>
        <w:spacing w:after="0" w:line="259" w:lineRule="auto"/>
        <w:ind w:left="0" w:firstLine="0"/>
        <w:jc w:val="left"/>
      </w:pPr>
      <w:r>
        <w:t xml:space="preserve"> </w:t>
      </w:r>
    </w:p>
    <w:p w:rsidR="00A82792" w:rsidRDefault="00241F8C">
      <w:pPr>
        <w:pStyle w:val="Nagwek1"/>
        <w:ind w:left="14"/>
      </w:pPr>
      <w:r>
        <w:t xml:space="preserve">Tablica 2.1  Wymagane właściwości kruszywa niełamanego drobnego lub o ciągłym uziarnieniu do podbudowy z betonu asfaltowego  </w:t>
      </w:r>
    </w:p>
    <w:p w:rsidR="00A82792" w:rsidRDefault="00241F8C">
      <w:pPr>
        <w:spacing w:after="0" w:line="259" w:lineRule="auto"/>
        <w:ind w:left="0" w:firstLine="0"/>
        <w:jc w:val="left"/>
      </w:pPr>
      <w:r>
        <w:rPr>
          <w:b/>
        </w:rPr>
        <w:t xml:space="preserve"> </w:t>
      </w:r>
    </w:p>
    <w:tbl>
      <w:tblPr>
        <w:tblStyle w:val="TableGrid"/>
        <w:tblW w:w="9640" w:type="dxa"/>
        <w:tblInd w:w="0" w:type="dxa"/>
        <w:tblCellMar>
          <w:top w:w="45" w:type="dxa"/>
          <w:left w:w="41" w:type="dxa"/>
          <w:right w:w="42" w:type="dxa"/>
        </w:tblCellMar>
        <w:tblLook w:val="04A0" w:firstRow="1" w:lastRow="0" w:firstColumn="1" w:lastColumn="0" w:noHBand="0" w:noVBand="1"/>
      </w:tblPr>
      <w:tblGrid>
        <w:gridCol w:w="4820"/>
        <w:gridCol w:w="1608"/>
        <w:gridCol w:w="1606"/>
        <w:gridCol w:w="1606"/>
      </w:tblGrid>
      <w:tr w:rsidR="00A82792">
        <w:trPr>
          <w:trHeight w:val="473"/>
        </w:trPr>
        <w:tc>
          <w:tcPr>
            <w:tcW w:w="4820" w:type="dxa"/>
            <w:vMerge w:val="restart"/>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2" w:firstLine="0"/>
              <w:jc w:val="center"/>
            </w:pPr>
            <w:r>
              <w:t xml:space="preserve">Właściwości kruszywa </w:t>
            </w:r>
          </w:p>
        </w:tc>
        <w:tc>
          <w:tcPr>
            <w:tcW w:w="4820" w:type="dxa"/>
            <w:gridSpan w:val="3"/>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firstLine="0"/>
              <w:jc w:val="center"/>
            </w:pPr>
            <w:r>
              <w:t xml:space="preserve">Wymagania w zależności od kategorii ruchu </w:t>
            </w:r>
          </w:p>
        </w:tc>
      </w:tr>
      <w:tr w:rsidR="00A82792">
        <w:trPr>
          <w:trHeight w:val="353"/>
        </w:trPr>
        <w:tc>
          <w:tcPr>
            <w:tcW w:w="0" w:type="auto"/>
            <w:vMerge/>
            <w:tcBorders>
              <w:top w:val="nil"/>
              <w:left w:val="single" w:sz="6" w:space="0" w:color="000000"/>
              <w:bottom w:val="single" w:sz="6" w:space="0" w:color="000000"/>
              <w:right w:val="single" w:sz="6" w:space="0" w:color="000000"/>
            </w:tcBorders>
          </w:tcPr>
          <w:p w:rsidR="00A82792" w:rsidRDefault="00A82792">
            <w:pPr>
              <w:spacing w:after="160" w:line="259" w:lineRule="auto"/>
              <w:ind w:left="0" w:firstLine="0"/>
              <w:jc w:val="left"/>
            </w:pPr>
          </w:p>
        </w:tc>
        <w:tc>
          <w:tcPr>
            <w:tcW w:w="1608" w:type="dxa"/>
            <w:tcBorders>
              <w:top w:val="single" w:sz="6" w:space="0" w:color="000000"/>
              <w:left w:val="single" w:sz="6" w:space="0" w:color="000000"/>
              <w:bottom w:val="single" w:sz="6" w:space="0" w:color="000000"/>
              <w:right w:val="single" w:sz="4" w:space="0" w:color="000000"/>
            </w:tcBorders>
          </w:tcPr>
          <w:p w:rsidR="00A82792" w:rsidRDefault="00241F8C">
            <w:pPr>
              <w:spacing w:after="0" w:line="259" w:lineRule="auto"/>
              <w:ind w:left="0" w:right="2" w:firstLine="0"/>
              <w:jc w:val="center"/>
            </w:pPr>
            <w:r>
              <w:rPr>
                <w:b/>
              </w:rPr>
              <w:t xml:space="preserve">KR1-KR2 </w:t>
            </w:r>
          </w:p>
        </w:tc>
        <w:tc>
          <w:tcPr>
            <w:tcW w:w="1606" w:type="dxa"/>
            <w:tcBorders>
              <w:top w:val="single" w:sz="6" w:space="0" w:color="000000"/>
              <w:left w:val="single" w:sz="4" w:space="0" w:color="000000"/>
              <w:bottom w:val="single" w:sz="6" w:space="0" w:color="000000"/>
              <w:right w:val="single" w:sz="6" w:space="0" w:color="000000"/>
            </w:tcBorders>
          </w:tcPr>
          <w:p w:rsidR="00A82792" w:rsidRDefault="00241F8C">
            <w:pPr>
              <w:spacing w:after="0" w:line="259" w:lineRule="auto"/>
              <w:ind w:left="1" w:firstLine="0"/>
              <w:jc w:val="center"/>
            </w:pPr>
            <w:r>
              <w:rPr>
                <w:b/>
              </w:rPr>
              <w:t xml:space="preserve">KR3-KR4 </w:t>
            </w:r>
          </w:p>
        </w:tc>
        <w:tc>
          <w:tcPr>
            <w:tcW w:w="160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 w:firstLine="0"/>
              <w:jc w:val="center"/>
            </w:pPr>
            <w:r>
              <w:rPr>
                <w:b/>
              </w:rPr>
              <w:t xml:space="preserve">KR5-KR6 </w:t>
            </w:r>
          </w:p>
        </w:tc>
      </w:tr>
      <w:tr w:rsidR="00A82792">
        <w:trPr>
          <w:trHeight w:val="343"/>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Uziarnienie według PN-EN 933-1, wymagana kategoria: </w:t>
            </w:r>
          </w:p>
        </w:tc>
        <w:tc>
          <w:tcPr>
            <w:tcW w:w="1608" w:type="dxa"/>
            <w:tcBorders>
              <w:top w:val="single" w:sz="6" w:space="0" w:color="000000"/>
              <w:left w:val="single" w:sz="6" w:space="0" w:color="000000"/>
              <w:bottom w:val="single" w:sz="6" w:space="0" w:color="000000"/>
              <w:right w:val="single" w:sz="4" w:space="0" w:color="000000"/>
            </w:tcBorders>
          </w:tcPr>
          <w:p w:rsidR="00A82792" w:rsidRDefault="00241F8C">
            <w:pPr>
              <w:spacing w:after="0" w:line="259" w:lineRule="auto"/>
              <w:ind w:left="0" w:right="4" w:firstLine="0"/>
              <w:jc w:val="center"/>
            </w:pPr>
            <w:r>
              <w:t>G</w:t>
            </w:r>
            <w:r>
              <w:rPr>
                <w:vertAlign w:val="subscript"/>
              </w:rPr>
              <w:t>A</w:t>
            </w:r>
            <w:r>
              <w:t>85 i G</w:t>
            </w:r>
            <w:r>
              <w:rPr>
                <w:vertAlign w:val="subscript"/>
              </w:rPr>
              <w:t xml:space="preserve">F </w:t>
            </w:r>
            <w:r>
              <w:t xml:space="preserve">85 </w:t>
            </w:r>
          </w:p>
        </w:tc>
        <w:tc>
          <w:tcPr>
            <w:tcW w:w="1606" w:type="dxa"/>
            <w:tcBorders>
              <w:top w:val="single" w:sz="6" w:space="0" w:color="000000"/>
              <w:left w:val="single" w:sz="4" w:space="0" w:color="000000"/>
              <w:bottom w:val="single" w:sz="6" w:space="0" w:color="000000"/>
              <w:right w:val="single" w:sz="6" w:space="0" w:color="000000"/>
            </w:tcBorders>
          </w:tcPr>
          <w:p w:rsidR="00A82792" w:rsidRDefault="00241F8C">
            <w:pPr>
              <w:spacing w:after="0" w:line="259" w:lineRule="auto"/>
              <w:ind w:left="3" w:firstLine="0"/>
              <w:jc w:val="center"/>
            </w:pPr>
            <w:r>
              <w:t>G</w:t>
            </w:r>
            <w:r>
              <w:rPr>
                <w:vertAlign w:val="subscript"/>
              </w:rPr>
              <w:t>F</w:t>
            </w:r>
            <w:r>
              <w:t xml:space="preserve">85 </w:t>
            </w:r>
          </w:p>
        </w:tc>
        <w:tc>
          <w:tcPr>
            <w:tcW w:w="160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4" w:firstLine="0"/>
              <w:jc w:val="center"/>
            </w:pPr>
            <w:r>
              <w:t>G</w:t>
            </w:r>
            <w:r>
              <w:rPr>
                <w:vertAlign w:val="subscript"/>
              </w:rPr>
              <w:t>F</w:t>
            </w:r>
            <w:r>
              <w:t xml:space="preserve">85  </w:t>
            </w:r>
          </w:p>
        </w:tc>
      </w:tr>
      <w:tr w:rsidR="00A82792">
        <w:trPr>
          <w:trHeight w:val="430"/>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Tolerancja uziarnienia; odchylenie nie większe niż według kategorii: </w:t>
            </w:r>
          </w:p>
        </w:tc>
        <w:tc>
          <w:tcPr>
            <w:tcW w:w="1608" w:type="dxa"/>
            <w:tcBorders>
              <w:top w:val="single" w:sz="6" w:space="0" w:color="000000"/>
              <w:left w:val="single" w:sz="6" w:space="0" w:color="000000"/>
              <w:bottom w:val="single" w:sz="6" w:space="0" w:color="000000"/>
              <w:right w:val="single" w:sz="4" w:space="0" w:color="000000"/>
            </w:tcBorders>
          </w:tcPr>
          <w:p w:rsidR="00A82792" w:rsidRDefault="00241F8C">
            <w:pPr>
              <w:spacing w:after="0" w:line="259" w:lineRule="auto"/>
              <w:ind w:left="0" w:right="3" w:firstLine="0"/>
              <w:jc w:val="center"/>
            </w:pPr>
            <w:r>
              <w:rPr>
                <w:color w:val="FFFFFF"/>
              </w:rPr>
              <w:t>G</w:t>
            </w:r>
            <w:r>
              <w:rPr>
                <w:color w:val="FFFFFF"/>
                <w:vertAlign w:val="subscript"/>
              </w:rPr>
              <w:t>TC</w:t>
            </w:r>
            <w:r>
              <w:rPr>
                <w:color w:val="FFFFFF"/>
              </w:rPr>
              <w:t xml:space="preserve">NR </w:t>
            </w:r>
          </w:p>
          <w:p w:rsidR="00A82792" w:rsidRDefault="00241F8C">
            <w:pPr>
              <w:spacing w:after="0" w:line="259" w:lineRule="auto"/>
              <w:ind w:left="0" w:right="3" w:firstLine="0"/>
              <w:jc w:val="center"/>
            </w:pPr>
            <w:r>
              <w:t>G</w:t>
            </w:r>
            <w:r>
              <w:rPr>
                <w:vertAlign w:val="subscript"/>
              </w:rPr>
              <w:t>TC</w:t>
            </w:r>
            <w:r>
              <w:t xml:space="preserve">NR </w:t>
            </w:r>
          </w:p>
        </w:tc>
        <w:tc>
          <w:tcPr>
            <w:tcW w:w="1606" w:type="dxa"/>
            <w:tcBorders>
              <w:top w:val="single" w:sz="6" w:space="0" w:color="000000"/>
              <w:left w:val="single" w:sz="4" w:space="0" w:color="000000"/>
              <w:bottom w:val="single" w:sz="6" w:space="0" w:color="000000"/>
              <w:right w:val="single" w:sz="6" w:space="0" w:color="000000"/>
            </w:tcBorders>
          </w:tcPr>
          <w:p w:rsidR="00A82792" w:rsidRDefault="00241F8C">
            <w:pPr>
              <w:spacing w:after="0" w:line="259" w:lineRule="auto"/>
              <w:ind w:left="0" w:firstLine="0"/>
              <w:jc w:val="left"/>
            </w:pPr>
            <w:r>
              <w:t xml:space="preserve"> </w:t>
            </w:r>
          </w:p>
          <w:p w:rsidR="00A82792" w:rsidRDefault="00241F8C">
            <w:pPr>
              <w:spacing w:after="0" w:line="259" w:lineRule="auto"/>
              <w:ind w:left="3" w:firstLine="0"/>
              <w:jc w:val="center"/>
            </w:pPr>
            <w:r>
              <w:t>G</w:t>
            </w:r>
            <w:r>
              <w:rPr>
                <w:vertAlign w:val="subscript"/>
              </w:rPr>
              <w:t>TC</w:t>
            </w:r>
            <w:r>
              <w:t xml:space="preserve">20 </w:t>
            </w:r>
          </w:p>
        </w:tc>
        <w:tc>
          <w:tcPr>
            <w:tcW w:w="160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284" w:right="237" w:firstLine="0"/>
              <w:jc w:val="center"/>
            </w:pPr>
            <w:r>
              <w:rPr>
                <w:color w:val="FFFFFF"/>
              </w:rPr>
              <w:t>G</w:t>
            </w:r>
            <w:r>
              <w:rPr>
                <w:color w:val="FFFFFF"/>
                <w:vertAlign w:val="subscript"/>
              </w:rPr>
              <w:t>TC</w:t>
            </w:r>
            <w:r>
              <w:rPr>
                <w:color w:val="FFFFFF"/>
              </w:rPr>
              <w:t xml:space="preserve">NR </w:t>
            </w:r>
            <w:r>
              <w:t>G</w:t>
            </w:r>
            <w:r>
              <w:rPr>
                <w:vertAlign w:val="subscript"/>
              </w:rPr>
              <w:t>TC</w:t>
            </w:r>
            <w:r>
              <w:t xml:space="preserve">20 </w:t>
            </w:r>
          </w:p>
        </w:tc>
      </w:tr>
      <w:tr w:rsidR="00A82792">
        <w:trPr>
          <w:trHeight w:val="408"/>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Zawartość pyłu według PN-EN 933-1 kategoria nie wyższa niż: </w:t>
            </w:r>
          </w:p>
        </w:tc>
        <w:tc>
          <w:tcPr>
            <w:tcW w:w="1608" w:type="dxa"/>
            <w:tcBorders>
              <w:top w:val="single" w:sz="6" w:space="0" w:color="000000"/>
              <w:left w:val="single" w:sz="6" w:space="0" w:color="000000"/>
              <w:bottom w:val="single" w:sz="6" w:space="0" w:color="000000"/>
              <w:right w:val="single" w:sz="4" w:space="0" w:color="000000"/>
            </w:tcBorders>
          </w:tcPr>
          <w:p w:rsidR="00A82792" w:rsidRDefault="00241F8C">
            <w:pPr>
              <w:spacing w:after="0" w:line="259" w:lineRule="auto"/>
              <w:ind w:left="2" w:firstLine="0"/>
              <w:jc w:val="center"/>
            </w:pPr>
            <w:r>
              <w:t>f</w:t>
            </w:r>
            <w:r>
              <w:rPr>
                <w:sz w:val="13"/>
              </w:rPr>
              <w:t>10</w:t>
            </w:r>
            <w:r>
              <w:t xml:space="preserve"> </w:t>
            </w:r>
          </w:p>
        </w:tc>
        <w:tc>
          <w:tcPr>
            <w:tcW w:w="1606" w:type="dxa"/>
            <w:tcBorders>
              <w:top w:val="single" w:sz="6" w:space="0" w:color="000000"/>
              <w:left w:val="single" w:sz="4" w:space="0" w:color="000000"/>
              <w:bottom w:val="single" w:sz="6" w:space="0" w:color="000000"/>
              <w:right w:val="single" w:sz="6" w:space="0" w:color="000000"/>
            </w:tcBorders>
          </w:tcPr>
          <w:p w:rsidR="00A82792" w:rsidRDefault="00241F8C">
            <w:pPr>
              <w:spacing w:after="0" w:line="259" w:lineRule="auto"/>
              <w:ind w:left="5" w:firstLine="0"/>
              <w:jc w:val="center"/>
            </w:pPr>
            <w:r>
              <w:t>f</w:t>
            </w:r>
            <w:r>
              <w:rPr>
                <w:sz w:val="13"/>
              </w:rPr>
              <w:t>10</w:t>
            </w:r>
            <w:r>
              <w:t xml:space="preserve"> </w:t>
            </w:r>
          </w:p>
        </w:tc>
        <w:tc>
          <w:tcPr>
            <w:tcW w:w="160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6" w:firstLine="0"/>
              <w:jc w:val="center"/>
            </w:pPr>
            <w:r>
              <w:t>f</w:t>
            </w:r>
            <w:r>
              <w:rPr>
                <w:sz w:val="13"/>
              </w:rPr>
              <w:t>10</w:t>
            </w:r>
            <w:r>
              <w:t xml:space="preserve"> </w:t>
            </w:r>
          </w:p>
        </w:tc>
      </w:tr>
      <w:tr w:rsidR="00A82792">
        <w:trPr>
          <w:trHeight w:val="430"/>
        </w:trPr>
        <w:tc>
          <w:tcPr>
            <w:tcW w:w="4820"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firstLine="0"/>
              <w:jc w:val="left"/>
            </w:pPr>
            <w:r>
              <w:t xml:space="preserve">Jakość pyłu według PN-EN 933-9; kategoria nie wyższa niż: </w:t>
            </w:r>
          </w:p>
        </w:tc>
        <w:tc>
          <w:tcPr>
            <w:tcW w:w="1608" w:type="dxa"/>
            <w:tcBorders>
              <w:top w:val="single" w:sz="6" w:space="0" w:color="000000"/>
              <w:left w:val="single" w:sz="6" w:space="0" w:color="000000"/>
              <w:bottom w:val="single" w:sz="6" w:space="0" w:color="000000"/>
              <w:right w:val="single" w:sz="4" w:space="0" w:color="000000"/>
            </w:tcBorders>
            <w:vAlign w:val="center"/>
          </w:tcPr>
          <w:p w:rsidR="00A82792" w:rsidRDefault="00241F8C">
            <w:pPr>
              <w:spacing w:after="0" w:line="259" w:lineRule="auto"/>
              <w:ind w:left="0" w:right="2" w:firstLine="0"/>
              <w:jc w:val="center"/>
            </w:pPr>
            <w:r>
              <w:t>MB</w:t>
            </w:r>
            <w:r>
              <w:rPr>
                <w:vertAlign w:val="subscript"/>
              </w:rPr>
              <w:t>F</w:t>
            </w:r>
            <w:r>
              <w:t xml:space="preserve">10 </w:t>
            </w:r>
          </w:p>
        </w:tc>
        <w:tc>
          <w:tcPr>
            <w:tcW w:w="1606" w:type="dxa"/>
            <w:tcBorders>
              <w:top w:val="single" w:sz="6" w:space="0" w:color="000000"/>
              <w:left w:val="single" w:sz="4" w:space="0" w:color="000000"/>
              <w:bottom w:val="single" w:sz="6" w:space="0" w:color="000000"/>
              <w:right w:val="single" w:sz="6" w:space="0" w:color="000000"/>
            </w:tcBorders>
            <w:vAlign w:val="center"/>
          </w:tcPr>
          <w:p w:rsidR="00A82792" w:rsidRDefault="00241F8C">
            <w:pPr>
              <w:spacing w:after="0" w:line="259" w:lineRule="auto"/>
              <w:ind w:left="1" w:firstLine="0"/>
              <w:jc w:val="center"/>
            </w:pPr>
            <w:r>
              <w:t>MB</w:t>
            </w:r>
            <w:r>
              <w:rPr>
                <w:vertAlign w:val="subscript"/>
              </w:rPr>
              <w:t>F</w:t>
            </w:r>
            <w:r>
              <w:t xml:space="preserve">10 </w:t>
            </w:r>
          </w:p>
        </w:tc>
        <w:tc>
          <w:tcPr>
            <w:tcW w:w="1606"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1" w:firstLine="0"/>
              <w:jc w:val="center"/>
            </w:pPr>
            <w:r>
              <w:t>MB</w:t>
            </w:r>
            <w:r>
              <w:rPr>
                <w:vertAlign w:val="subscript"/>
              </w:rPr>
              <w:t>F</w:t>
            </w:r>
            <w:r>
              <w:t xml:space="preserve">10 </w:t>
            </w:r>
          </w:p>
        </w:tc>
      </w:tr>
      <w:tr w:rsidR="00A82792">
        <w:trPr>
          <w:trHeight w:val="1063"/>
        </w:trPr>
        <w:tc>
          <w:tcPr>
            <w:tcW w:w="4820"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firstLine="0"/>
              <w:jc w:val="left"/>
            </w:pPr>
            <w:r>
              <w:lastRenderedPageBreak/>
              <w:t xml:space="preserve">Kanciastość kruszywa drobnego lub kruszywa 0/2 wydzielonego z kruszywa o ciągłym uziarnieniu według PN-EN 933-6, rozdz. 8, kategoria nie niższa niż: </w:t>
            </w:r>
          </w:p>
        </w:tc>
        <w:tc>
          <w:tcPr>
            <w:tcW w:w="1608" w:type="dxa"/>
            <w:tcBorders>
              <w:top w:val="single" w:sz="6" w:space="0" w:color="000000"/>
              <w:left w:val="single" w:sz="6" w:space="0" w:color="000000"/>
              <w:bottom w:val="single" w:sz="6" w:space="0" w:color="000000"/>
              <w:right w:val="single" w:sz="4" w:space="0" w:color="000000"/>
            </w:tcBorders>
            <w:vAlign w:val="center"/>
          </w:tcPr>
          <w:p w:rsidR="00A82792" w:rsidRDefault="00241F8C">
            <w:pPr>
              <w:spacing w:after="0" w:line="259" w:lineRule="auto"/>
              <w:ind w:left="46" w:firstLine="0"/>
              <w:jc w:val="center"/>
            </w:pPr>
            <w:r>
              <w:t xml:space="preserve"> </w:t>
            </w:r>
          </w:p>
          <w:p w:rsidR="00A82792" w:rsidRDefault="00241F8C">
            <w:pPr>
              <w:spacing w:after="34" w:line="259" w:lineRule="auto"/>
              <w:ind w:left="46" w:firstLine="0"/>
              <w:jc w:val="center"/>
            </w:pPr>
            <w:r>
              <w:t xml:space="preserve"> </w:t>
            </w:r>
          </w:p>
          <w:p w:rsidR="00A82792" w:rsidRDefault="00241F8C">
            <w:pPr>
              <w:spacing w:after="0" w:line="259" w:lineRule="auto"/>
              <w:ind w:left="0" w:right="1" w:firstLine="0"/>
              <w:jc w:val="center"/>
            </w:pPr>
            <w:proofErr w:type="spellStart"/>
            <w:r>
              <w:t>E</w:t>
            </w:r>
            <w:r>
              <w:rPr>
                <w:sz w:val="13"/>
              </w:rPr>
              <w:t>cs</w:t>
            </w:r>
            <w:proofErr w:type="spellEnd"/>
            <w:r>
              <w:rPr>
                <w:sz w:val="13"/>
              </w:rPr>
              <w:t xml:space="preserve"> Deklarowana</w:t>
            </w:r>
            <w:r>
              <w:t xml:space="preserve"> </w:t>
            </w:r>
          </w:p>
        </w:tc>
        <w:tc>
          <w:tcPr>
            <w:tcW w:w="1606" w:type="dxa"/>
            <w:tcBorders>
              <w:top w:val="single" w:sz="6" w:space="0" w:color="000000"/>
              <w:left w:val="single" w:sz="4" w:space="0" w:color="000000"/>
              <w:bottom w:val="single" w:sz="6" w:space="0" w:color="000000"/>
              <w:right w:val="single" w:sz="6" w:space="0" w:color="000000"/>
            </w:tcBorders>
            <w:vAlign w:val="center"/>
          </w:tcPr>
          <w:p w:rsidR="00A82792" w:rsidRDefault="00241F8C">
            <w:pPr>
              <w:spacing w:after="0" w:line="259" w:lineRule="auto"/>
              <w:ind w:left="49" w:firstLine="0"/>
              <w:jc w:val="center"/>
            </w:pPr>
            <w:r>
              <w:t xml:space="preserve"> </w:t>
            </w:r>
          </w:p>
          <w:p w:rsidR="00A82792" w:rsidRDefault="00241F8C">
            <w:pPr>
              <w:spacing w:after="34" w:line="259" w:lineRule="auto"/>
              <w:ind w:left="49" w:firstLine="0"/>
              <w:jc w:val="center"/>
            </w:pPr>
            <w:r>
              <w:t xml:space="preserve"> </w:t>
            </w:r>
          </w:p>
          <w:p w:rsidR="00A82792" w:rsidRDefault="00241F8C">
            <w:pPr>
              <w:spacing w:after="0" w:line="259" w:lineRule="auto"/>
              <w:ind w:left="2" w:firstLine="0"/>
              <w:jc w:val="center"/>
            </w:pPr>
            <w:proofErr w:type="spellStart"/>
            <w:r>
              <w:t>E</w:t>
            </w:r>
            <w:r>
              <w:rPr>
                <w:sz w:val="13"/>
              </w:rPr>
              <w:t>cs</w:t>
            </w:r>
            <w:proofErr w:type="spellEnd"/>
            <w:r>
              <w:rPr>
                <w:sz w:val="13"/>
              </w:rPr>
              <w:t xml:space="preserve"> Deklarowana</w:t>
            </w:r>
            <w:r>
              <w:t xml:space="preserve"> </w:t>
            </w:r>
          </w:p>
        </w:tc>
        <w:tc>
          <w:tcPr>
            <w:tcW w:w="1606"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50" w:firstLine="0"/>
              <w:jc w:val="center"/>
            </w:pPr>
            <w:r>
              <w:t xml:space="preserve"> </w:t>
            </w:r>
          </w:p>
          <w:p w:rsidR="00A82792" w:rsidRDefault="00241F8C">
            <w:pPr>
              <w:spacing w:after="34" w:line="259" w:lineRule="auto"/>
              <w:ind w:left="50" w:firstLine="0"/>
              <w:jc w:val="center"/>
            </w:pPr>
            <w:r>
              <w:t xml:space="preserve"> </w:t>
            </w:r>
          </w:p>
          <w:p w:rsidR="00A82792" w:rsidRDefault="00241F8C">
            <w:pPr>
              <w:spacing w:after="0" w:line="259" w:lineRule="auto"/>
              <w:ind w:left="3" w:firstLine="0"/>
              <w:jc w:val="center"/>
            </w:pPr>
            <w:proofErr w:type="spellStart"/>
            <w:r>
              <w:t>E</w:t>
            </w:r>
            <w:r>
              <w:rPr>
                <w:sz w:val="13"/>
              </w:rPr>
              <w:t>cs</w:t>
            </w:r>
            <w:proofErr w:type="spellEnd"/>
            <w:r>
              <w:rPr>
                <w:sz w:val="13"/>
              </w:rPr>
              <w:t xml:space="preserve"> Deklarowana</w:t>
            </w:r>
            <w:r>
              <w:t xml:space="preserve"> </w:t>
            </w:r>
          </w:p>
        </w:tc>
      </w:tr>
      <w:tr w:rsidR="00A82792">
        <w:trPr>
          <w:trHeight w:val="722"/>
        </w:trPr>
        <w:tc>
          <w:tcPr>
            <w:tcW w:w="4820"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firstLine="0"/>
              <w:jc w:val="left"/>
            </w:pPr>
            <w:r>
              <w:t xml:space="preserve">Nasiąkliwość według PN-EN 1097-6 </w:t>
            </w:r>
            <w:proofErr w:type="spellStart"/>
            <w:r>
              <w:t>rozdz</w:t>
            </w:r>
            <w:proofErr w:type="spellEnd"/>
            <w:r>
              <w:t xml:space="preserve"> 7,8 lub 9 </w:t>
            </w:r>
          </w:p>
        </w:tc>
        <w:tc>
          <w:tcPr>
            <w:tcW w:w="1608" w:type="dxa"/>
            <w:tcBorders>
              <w:top w:val="single" w:sz="6" w:space="0" w:color="000000"/>
              <w:left w:val="single" w:sz="6" w:space="0" w:color="000000"/>
              <w:bottom w:val="single" w:sz="6" w:space="0" w:color="000000"/>
              <w:right w:val="single" w:sz="4" w:space="0" w:color="000000"/>
            </w:tcBorders>
            <w:vAlign w:val="center"/>
          </w:tcPr>
          <w:p w:rsidR="00A82792" w:rsidRDefault="00241F8C">
            <w:pPr>
              <w:spacing w:after="0" w:line="259" w:lineRule="auto"/>
              <w:ind w:left="0" w:right="1" w:firstLine="0"/>
              <w:jc w:val="center"/>
            </w:pPr>
            <w:r>
              <w:t>WA</w:t>
            </w:r>
            <w:r>
              <w:rPr>
                <w:sz w:val="13"/>
              </w:rPr>
              <w:t>24Deklarowana</w:t>
            </w:r>
            <w:r>
              <w:t xml:space="preserve"> </w:t>
            </w:r>
          </w:p>
        </w:tc>
        <w:tc>
          <w:tcPr>
            <w:tcW w:w="1606" w:type="dxa"/>
            <w:tcBorders>
              <w:top w:val="single" w:sz="6" w:space="0" w:color="000000"/>
              <w:left w:val="single" w:sz="4" w:space="0" w:color="000000"/>
              <w:bottom w:val="single" w:sz="6" w:space="0" w:color="000000"/>
              <w:right w:val="single" w:sz="6" w:space="0" w:color="000000"/>
            </w:tcBorders>
            <w:vAlign w:val="center"/>
          </w:tcPr>
          <w:p w:rsidR="00A82792" w:rsidRDefault="00241F8C">
            <w:pPr>
              <w:spacing w:after="0" w:line="259" w:lineRule="auto"/>
              <w:ind w:left="2" w:firstLine="0"/>
              <w:jc w:val="center"/>
            </w:pPr>
            <w:r>
              <w:t>WA</w:t>
            </w:r>
            <w:r>
              <w:rPr>
                <w:sz w:val="13"/>
              </w:rPr>
              <w:t>24Deklarowana</w:t>
            </w:r>
            <w:r>
              <w:t xml:space="preserve"> </w:t>
            </w:r>
          </w:p>
        </w:tc>
        <w:tc>
          <w:tcPr>
            <w:tcW w:w="1606"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3" w:firstLine="0"/>
              <w:jc w:val="center"/>
            </w:pPr>
            <w:r>
              <w:t>WA</w:t>
            </w:r>
            <w:r>
              <w:rPr>
                <w:sz w:val="13"/>
              </w:rPr>
              <w:t>24Deklarowana</w:t>
            </w:r>
            <w:r>
              <w:t xml:space="preserve"> </w:t>
            </w:r>
          </w:p>
        </w:tc>
      </w:tr>
      <w:tr w:rsidR="00A82792">
        <w:trPr>
          <w:trHeight w:val="463"/>
        </w:trPr>
        <w:tc>
          <w:tcPr>
            <w:tcW w:w="4820"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firstLine="0"/>
              <w:jc w:val="left"/>
            </w:pPr>
            <w:r>
              <w:t xml:space="preserve">Gęstość ziaren według PN-EN 1097-6, rozdz. 7, 8 lub 9 </w:t>
            </w:r>
          </w:p>
        </w:tc>
        <w:tc>
          <w:tcPr>
            <w:tcW w:w="1608" w:type="dxa"/>
            <w:tcBorders>
              <w:top w:val="single" w:sz="6" w:space="0" w:color="000000"/>
              <w:left w:val="single" w:sz="6" w:space="0" w:color="000000"/>
              <w:bottom w:val="single" w:sz="6" w:space="0" w:color="000000"/>
              <w:right w:val="single" w:sz="4" w:space="0" w:color="000000"/>
            </w:tcBorders>
          </w:tcPr>
          <w:p w:rsidR="00A82792" w:rsidRDefault="00241F8C">
            <w:pPr>
              <w:spacing w:after="0" w:line="259" w:lineRule="auto"/>
              <w:ind w:left="0" w:firstLine="0"/>
              <w:jc w:val="center"/>
            </w:pPr>
            <w:r>
              <w:t xml:space="preserve">deklarowana przez producenta </w:t>
            </w:r>
          </w:p>
        </w:tc>
        <w:tc>
          <w:tcPr>
            <w:tcW w:w="1606" w:type="dxa"/>
            <w:tcBorders>
              <w:top w:val="single" w:sz="6" w:space="0" w:color="000000"/>
              <w:left w:val="single" w:sz="4" w:space="0" w:color="000000"/>
              <w:bottom w:val="single" w:sz="6" w:space="0" w:color="000000"/>
              <w:right w:val="single" w:sz="6" w:space="0" w:color="000000"/>
            </w:tcBorders>
          </w:tcPr>
          <w:p w:rsidR="00A82792" w:rsidRDefault="00241F8C">
            <w:pPr>
              <w:spacing w:after="0" w:line="259" w:lineRule="auto"/>
              <w:ind w:left="0" w:firstLine="0"/>
              <w:jc w:val="center"/>
            </w:pPr>
            <w:r>
              <w:t xml:space="preserve">deklarowana przez producenta </w:t>
            </w:r>
          </w:p>
        </w:tc>
        <w:tc>
          <w:tcPr>
            <w:tcW w:w="160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center"/>
            </w:pPr>
            <w:r>
              <w:t xml:space="preserve">deklarowana przez producenta </w:t>
            </w:r>
          </w:p>
        </w:tc>
      </w:tr>
      <w:tr w:rsidR="00A82792">
        <w:trPr>
          <w:trHeight w:val="548"/>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Grube zanieczyszczenia lekkie, według PN-EN 1744-1 p. 14.2, kategoria nie wyższa niż: </w:t>
            </w:r>
          </w:p>
        </w:tc>
        <w:tc>
          <w:tcPr>
            <w:tcW w:w="1608" w:type="dxa"/>
            <w:tcBorders>
              <w:top w:val="single" w:sz="6" w:space="0" w:color="000000"/>
              <w:left w:val="single" w:sz="6" w:space="0" w:color="000000"/>
              <w:bottom w:val="single" w:sz="6" w:space="0" w:color="000000"/>
              <w:right w:val="single" w:sz="4" w:space="0" w:color="000000"/>
            </w:tcBorders>
            <w:vAlign w:val="center"/>
          </w:tcPr>
          <w:p w:rsidR="00A82792" w:rsidRDefault="00241F8C">
            <w:pPr>
              <w:spacing w:after="0" w:line="259" w:lineRule="auto"/>
              <w:ind w:left="3" w:firstLine="0"/>
              <w:jc w:val="center"/>
            </w:pPr>
            <w:r>
              <w:t>m</w:t>
            </w:r>
            <w:r>
              <w:rPr>
                <w:vertAlign w:val="subscript"/>
              </w:rPr>
              <w:t>LPC</w:t>
            </w:r>
            <w:r>
              <w:t xml:space="preserve">0,1 </w:t>
            </w:r>
          </w:p>
        </w:tc>
        <w:tc>
          <w:tcPr>
            <w:tcW w:w="1606" w:type="dxa"/>
            <w:tcBorders>
              <w:top w:val="single" w:sz="6" w:space="0" w:color="000000"/>
              <w:left w:val="single" w:sz="4" w:space="0" w:color="000000"/>
              <w:bottom w:val="single" w:sz="6" w:space="0" w:color="000000"/>
              <w:right w:val="single" w:sz="6" w:space="0" w:color="000000"/>
            </w:tcBorders>
            <w:vAlign w:val="center"/>
          </w:tcPr>
          <w:p w:rsidR="00A82792" w:rsidRDefault="00241F8C">
            <w:pPr>
              <w:spacing w:after="0" w:line="259" w:lineRule="auto"/>
              <w:ind w:left="6" w:firstLine="0"/>
              <w:jc w:val="center"/>
            </w:pPr>
            <w:r>
              <w:t>m</w:t>
            </w:r>
            <w:r>
              <w:rPr>
                <w:vertAlign w:val="subscript"/>
              </w:rPr>
              <w:t>LPC</w:t>
            </w:r>
            <w:r>
              <w:t xml:space="preserve">0,1 </w:t>
            </w:r>
          </w:p>
        </w:tc>
        <w:tc>
          <w:tcPr>
            <w:tcW w:w="1606"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6" w:firstLine="0"/>
              <w:jc w:val="center"/>
            </w:pPr>
            <w:r>
              <w:t>m</w:t>
            </w:r>
            <w:r>
              <w:rPr>
                <w:vertAlign w:val="subscript"/>
              </w:rPr>
              <w:t>LPC</w:t>
            </w:r>
            <w:r>
              <w:t xml:space="preserve">0,1 </w:t>
            </w:r>
          </w:p>
        </w:tc>
      </w:tr>
    </w:tbl>
    <w:p w:rsidR="00A82792" w:rsidRDefault="00241F8C">
      <w:pPr>
        <w:spacing w:after="41" w:line="259" w:lineRule="auto"/>
        <w:ind w:left="0" w:firstLine="0"/>
        <w:jc w:val="left"/>
      </w:pPr>
      <w:r>
        <w:t xml:space="preserve">  </w:t>
      </w:r>
    </w:p>
    <w:p w:rsidR="00A82792" w:rsidRDefault="00241F8C">
      <w:pPr>
        <w:pStyle w:val="Nagwek1"/>
        <w:ind w:left="14"/>
      </w:pPr>
      <w:r>
        <w:t xml:space="preserve">Tablica 2.2   Wymagane właściwości kruszywa łamanego drobnego lub o ciągłym uziarnieniu do podbudowy z betonu asfaltowego  </w:t>
      </w:r>
    </w:p>
    <w:p w:rsidR="00A82792" w:rsidRDefault="00241F8C">
      <w:pPr>
        <w:spacing w:after="0" w:line="259" w:lineRule="auto"/>
        <w:ind w:left="0" w:firstLine="0"/>
        <w:jc w:val="left"/>
      </w:pPr>
      <w:r>
        <w:rPr>
          <w:b/>
        </w:rPr>
        <w:t xml:space="preserve"> </w:t>
      </w:r>
    </w:p>
    <w:tbl>
      <w:tblPr>
        <w:tblStyle w:val="TableGrid"/>
        <w:tblW w:w="9640" w:type="dxa"/>
        <w:tblInd w:w="0" w:type="dxa"/>
        <w:tblCellMar>
          <w:top w:w="44" w:type="dxa"/>
          <w:left w:w="41" w:type="dxa"/>
          <w:right w:w="42" w:type="dxa"/>
        </w:tblCellMar>
        <w:tblLook w:val="04A0" w:firstRow="1" w:lastRow="0" w:firstColumn="1" w:lastColumn="0" w:noHBand="0" w:noVBand="1"/>
      </w:tblPr>
      <w:tblGrid>
        <w:gridCol w:w="4820"/>
        <w:gridCol w:w="1608"/>
        <w:gridCol w:w="1606"/>
        <w:gridCol w:w="1606"/>
      </w:tblGrid>
      <w:tr w:rsidR="00A82792">
        <w:trPr>
          <w:trHeight w:val="470"/>
        </w:trPr>
        <w:tc>
          <w:tcPr>
            <w:tcW w:w="4820" w:type="dxa"/>
            <w:vMerge w:val="restart"/>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71" w:firstLine="0"/>
              <w:jc w:val="center"/>
            </w:pPr>
            <w:r>
              <w:t xml:space="preserve">Właściwości kruszywa </w:t>
            </w:r>
          </w:p>
        </w:tc>
        <w:tc>
          <w:tcPr>
            <w:tcW w:w="4820" w:type="dxa"/>
            <w:gridSpan w:val="3"/>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74" w:firstLine="0"/>
              <w:jc w:val="center"/>
            </w:pPr>
            <w:r>
              <w:t xml:space="preserve">Wymagania w zależności od kategorii ruchu </w:t>
            </w:r>
          </w:p>
        </w:tc>
      </w:tr>
      <w:tr w:rsidR="00A82792">
        <w:trPr>
          <w:trHeight w:val="355"/>
        </w:trPr>
        <w:tc>
          <w:tcPr>
            <w:tcW w:w="0" w:type="auto"/>
            <w:vMerge/>
            <w:tcBorders>
              <w:top w:val="nil"/>
              <w:left w:val="single" w:sz="6" w:space="0" w:color="000000"/>
              <w:bottom w:val="single" w:sz="6" w:space="0" w:color="000000"/>
              <w:right w:val="single" w:sz="6" w:space="0" w:color="000000"/>
            </w:tcBorders>
          </w:tcPr>
          <w:p w:rsidR="00A82792" w:rsidRDefault="00A82792">
            <w:pPr>
              <w:spacing w:after="160" w:line="259" w:lineRule="auto"/>
              <w:ind w:left="0" w:firstLine="0"/>
              <w:jc w:val="left"/>
            </w:pPr>
          </w:p>
        </w:tc>
        <w:tc>
          <w:tcPr>
            <w:tcW w:w="1608" w:type="dxa"/>
            <w:tcBorders>
              <w:top w:val="single" w:sz="6" w:space="0" w:color="000000"/>
              <w:left w:val="single" w:sz="6" w:space="0" w:color="000000"/>
              <w:bottom w:val="single" w:sz="6" w:space="0" w:color="000000"/>
              <w:right w:val="single" w:sz="4" w:space="0" w:color="000000"/>
            </w:tcBorders>
          </w:tcPr>
          <w:p w:rsidR="00A82792" w:rsidRDefault="00241F8C">
            <w:pPr>
              <w:spacing w:after="0" w:line="259" w:lineRule="auto"/>
              <w:ind w:left="72" w:firstLine="0"/>
              <w:jc w:val="center"/>
            </w:pPr>
            <w:r>
              <w:rPr>
                <w:b/>
              </w:rPr>
              <w:t xml:space="preserve">KR1-KR2 </w:t>
            </w:r>
          </w:p>
        </w:tc>
        <w:tc>
          <w:tcPr>
            <w:tcW w:w="1606" w:type="dxa"/>
            <w:tcBorders>
              <w:top w:val="single" w:sz="6" w:space="0" w:color="000000"/>
              <w:left w:val="single" w:sz="4" w:space="0" w:color="000000"/>
              <w:bottom w:val="single" w:sz="6" w:space="0" w:color="000000"/>
              <w:right w:val="single" w:sz="6" w:space="0" w:color="000000"/>
            </w:tcBorders>
          </w:tcPr>
          <w:p w:rsidR="00A82792" w:rsidRDefault="00241F8C">
            <w:pPr>
              <w:spacing w:after="0" w:line="259" w:lineRule="auto"/>
              <w:ind w:left="74" w:firstLine="0"/>
              <w:jc w:val="center"/>
            </w:pPr>
            <w:r>
              <w:rPr>
                <w:b/>
              </w:rPr>
              <w:t xml:space="preserve">KR3-KR4 </w:t>
            </w:r>
          </w:p>
        </w:tc>
        <w:tc>
          <w:tcPr>
            <w:tcW w:w="160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5" w:firstLine="0"/>
              <w:jc w:val="center"/>
            </w:pPr>
            <w:r>
              <w:rPr>
                <w:b/>
              </w:rPr>
              <w:t xml:space="preserve">KR5-KR6 </w:t>
            </w:r>
          </w:p>
        </w:tc>
      </w:tr>
      <w:tr w:rsidR="00A82792">
        <w:trPr>
          <w:trHeight w:val="341"/>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Uziarnienie według PN-EN 933-1, wymagana kategoria: </w:t>
            </w:r>
          </w:p>
        </w:tc>
        <w:tc>
          <w:tcPr>
            <w:tcW w:w="1608" w:type="dxa"/>
            <w:tcBorders>
              <w:top w:val="single" w:sz="6" w:space="0" w:color="000000"/>
              <w:left w:val="single" w:sz="6" w:space="0" w:color="000000"/>
              <w:bottom w:val="single" w:sz="6" w:space="0" w:color="000000"/>
              <w:right w:val="single" w:sz="4" w:space="0" w:color="000000"/>
            </w:tcBorders>
          </w:tcPr>
          <w:p w:rsidR="00A82792" w:rsidRDefault="00241F8C">
            <w:pPr>
              <w:spacing w:after="0" w:line="259" w:lineRule="auto"/>
              <w:ind w:left="74" w:firstLine="0"/>
              <w:jc w:val="center"/>
            </w:pPr>
            <w:r>
              <w:t>G</w:t>
            </w:r>
            <w:r>
              <w:rPr>
                <w:vertAlign w:val="subscript"/>
              </w:rPr>
              <w:t>F</w:t>
            </w:r>
            <w:r>
              <w:t>85 i G</w:t>
            </w:r>
            <w:r>
              <w:rPr>
                <w:vertAlign w:val="subscript"/>
              </w:rPr>
              <w:t>A</w:t>
            </w:r>
            <w:r>
              <w:t xml:space="preserve">85 </w:t>
            </w:r>
          </w:p>
        </w:tc>
        <w:tc>
          <w:tcPr>
            <w:tcW w:w="1606" w:type="dxa"/>
            <w:tcBorders>
              <w:top w:val="single" w:sz="6" w:space="0" w:color="000000"/>
              <w:left w:val="single" w:sz="4" w:space="0" w:color="000000"/>
              <w:bottom w:val="single" w:sz="6" w:space="0" w:color="000000"/>
              <w:right w:val="single" w:sz="6" w:space="0" w:color="000000"/>
            </w:tcBorders>
          </w:tcPr>
          <w:p w:rsidR="00A82792" w:rsidRDefault="00241F8C">
            <w:pPr>
              <w:spacing w:after="0" w:line="259" w:lineRule="auto"/>
              <w:ind w:left="76" w:firstLine="0"/>
              <w:jc w:val="center"/>
            </w:pPr>
            <w:r>
              <w:t>G</w:t>
            </w:r>
            <w:r>
              <w:rPr>
                <w:vertAlign w:val="subscript"/>
              </w:rPr>
              <w:t>F</w:t>
            </w:r>
            <w:r>
              <w:t>85 i G</w:t>
            </w:r>
            <w:r>
              <w:rPr>
                <w:vertAlign w:val="subscript"/>
              </w:rPr>
              <w:t>A</w:t>
            </w:r>
            <w:r>
              <w:t xml:space="preserve">85 </w:t>
            </w:r>
          </w:p>
        </w:tc>
        <w:tc>
          <w:tcPr>
            <w:tcW w:w="160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7" w:firstLine="0"/>
              <w:jc w:val="center"/>
            </w:pPr>
            <w:r>
              <w:t>G</w:t>
            </w:r>
            <w:r>
              <w:rPr>
                <w:vertAlign w:val="subscript"/>
              </w:rPr>
              <w:t>F</w:t>
            </w:r>
            <w:r>
              <w:t>85 i G</w:t>
            </w:r>
            <w:r>
              <w:rPr>
                <w:vertAlign w:val="subscript"/>
              </w:rPr>
              <w:t>A</w:t>
            </w:r>
            <w:r>
              <w:t xml:space="preserve">85 </w:t>
            </w:r>
          </w:p>
        </w:tc>
      </w:tr>
      <w:tr w:rsidR="00A82792">
        <w:trPr>
          <w:trHeight w:val="430"/>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Tolerancja uziarnienia; odchylenie nie większe niż według kategorii: </w:t>
            </w:r>
          </w:p>
        </w:tc>
        <w:tc>
          <w:tcPr>
            <w:tcW w:w="1608" w:type="dxa"/>
            <w:tcBorders>
              <w:top w:val="single" w:sz="6" w:space="0" w:color="000000"/>
              <w:left w:val="single" w:sz="6" w:space="0" w:color="000000"/>
              <w:bottom w:val="single" w:sz="6" w:space="0" w:color="000000"/>
              <w:right w:val="single" w:sz="4" w:space="0" w:color="000000"/>
            </w:tcBorders>
            <w:vAlign w:val="center"/>
          </w:tcPr>
          <w:p w:rsidR="00A82792" w:rsidRDefault="00241F8C">
            <w:pPr>
              <w:spacing w:after="0" w:line="259" w:lineRule="auto"/>
              <w:ind w:left="70" w:firstLine="0"/>
              <w:jc w:val="center"/>
            </w:pPr>
            <w:r>
              <w:rPr>
                <w:color w:val="FFFFFF"/>
              </w:rPr>
              <w:t>G</w:t>
            </w:r>
            <w:r>
              <w:rPr>
                <w:color w:val="FFFFFF"/>
                <w:sz w:val="13"/>
              </w:rPr>
              <w:t>T</w:t>
            </w:r>
            <w:r>
              <w:t>G</w:t>
            </w:r>
            <w:r>
              <w:rPr>
                <w:sz w:val="13"/>
              </w:rPr>
              <w:t>TC</w:t>
            </w:r>
            <w:r>
              <w:t xml:space="preserve">NR </w:t>
            </w:r>
          </w:p>
        </w:tc>
        <w:tc>
          <w:tcPr>
            <w:tcW w:w="1606" w:type="dxa"/>
            <w:tcBorders>
              <w:top w:val="single" w:sz="6" w:space="0" w:color="000000"/>
              <w:left w:val="single" w:sz="4" w:space="0" w:color="000000"/>
              <w:bottom w:val="single" w:sz="6" w:space="0" w:color="000000"/>
              <w:right w:val="single" w:sz="6" w:space="0" w:color="000000"/>
            </w:tcBorders>
            <w:vAlign w:val="center"/>
          </w:tcPr>
          <w:p w:rsidR="00A82792" w:rsidRDefault="00241F8C">
            <w:pPr>
              <w:spacing w:after="0" w:line="259" w:lineRule="auto"/>
              <w:ind w:left="74" w:firstLine="0"/>
              <w:jc w:val="center"/>
            </w:pPr>
            <w:r>
              <w:rPr>
                <w:color w:val="FFFFFF"/>
                <w:sz w:val="13"/>
              </w:rPr>
              <w:t>T</w:t>
            </w:r>
            <w:r>
              <w:t>G</w:t>
            </w:r>
            <w:r>
              <w:rPr>
                <w:sz w:val="13"/>
              </w:rPr>
              <w:t>TC</w:t>
            </w:r>
            <w:r>
              <w:t xml:space="preserve">20 </w:t>
            </w:r>
          </w:p>
        </w:tc>
        <w:tc>
          <w:tcPr>
            <w:tcW w:w="1606"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72" w:firstLine="0"/>
              <w:jc w:val="center"/>
            </w:pPr>
            <w:r>
              <w:rPr>
                <w:color w:val="FFFFFF"/>
              </w:rPr>
              <w:t>G</w:t>
            </w:r>
            <w:r>
              <w:rPr>
                <w:color w:val="FFFFFF"/>
                <w:sz w:val="13"/>
              </w:rPr>
              <w:t>T</w:t>
            </w:r>
            <w:r>
              <w:t>G</w:t>
            </w:r>
            <w:r>
              <w:rPr>
                <w:sz w:val="13"/>
              </w:rPr>
              <w:t>TC</w:t>
            </w:r>
            <w:r>
              <w:t xml:space="preserve">20 </w:t>
            </w:r>
          </w:p>
        </w:tc>
      </w:tr>
      <w:tr w:rsidR="00A82792">
        <w:trPr>
          <w:trHeight w:val="410"/>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Zawartość pyłu według PN-EN 933-1 kategoria nie wyższa niż: </w:t>
            </w:r>
          </w:p>
        </w:tc>
        <w:tc>
          <w:tcPr>
            <w:tcW w:w="1608" w:type="dxa"/>
            <w:tcBorders>
              <w:top w:val="single" w:sz="6" w:space="0" w:color="000000"/>
              <w:left w:val="single" w:sz="6" w:space="0" w:color="000000"/>
              <w:bottom w:val="single" w:sz="6" w:space="0" w:color="000000"/>
              <w:right w:val="single" w:sz="4" w:space="0" w:color="000000"/>
            </w:tcBorders>
          </w:tcPr>
          <w:p w:rsidR="00A82792" w:rsidRDefault="00241F8C">
            <w:pPr>
              <w:spacing w:after="0" w:line="259" w:lineRule="auto"/>
              <w:ind w:left="75" w:firstLine="0"/>
              <w:jc w:val="center"/>
            </w:pPr>
            <w:r>
              <w:t>f</w:t>
            </w:r>
            <w:r>
              <w:rPr>
                <w:sz w:val="13"/>
              </w:rPr>
              <w:t>16</w:t>
            </w:r>
            <w:r>
              <w:t xml:space="preserve"> </w:t>
            </w:r>
          </w:p>
        </w:tc>
        <w:tc>
          <w:tcPr>
            <w:tcW w:w="1606" w:type="dxa"/>
            <w:tcBorders>
              <w:top w:val="single" w:sz="6" w:space="0" w:color="000000"/>
              <w:left w:val="single" w:sz="4" w:space="0" w:color="000000"/>
              <w:bottom w:val="single" w:sz="6" w:space="0" w:color="000000"/>
              <w:right w:val="single" w:sz="6" w:space="0" w:color="000000"/>
            </w:tcBorders>
          </w:tcPr>
          <w:p w:rsidR="00A82792" w:rsidRDefault="00241F8C">
            <w:pPr>
              <w:spacing w:after="0" w:line="259" w:lineRule="auto"/>
              <w:ind w:left="78" w:firstLine="0"/>
              <w:jc w:val="center"/>
            </w:pPr>
            <w:r>
              <w:t>f</w:t>
            </w:r>
            <w:r>
              <w:rPr>
                <w:sz w:val="13"/>
              </w:rPr>
              <w:t>16</w:t>
            </w:r>
            <w:r>
              <w:t xml:space="preserve"> </w:t>
            </w:r>
          </w:p>
        </w:tc>
        <w:tc>
          <w:tcPr>
            <w:tcW w:w="160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9" w:firstLine="0"/>
              <w:jc w:val="center"/>
            </w:pPr>
            <w:r>
              <w:t>f</w:t>
            </w:r>
            <w:r>
              <w:rPr>
                <w:sz w:val="13"/>
              </w:rPr>
              <w:t>16</w:t>
            </w:r>
            <w:r>
              <w:t xml:space="preserve"> </w:t>
            </w:r>
          </w:p>
        </w:tc>
      </w:tr>
      <w:tr w:rsidR="00A82792">
        <w:trPr>
          <w:trHeight w:val="430"/>
        </w:trPr>
        <w:tc>
          <w:tcPr>
            <w:tcW w:w="4820"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firstLine="0"/>
              <w:jc w:val="left"/>
            </w:pPr>
            <w:r>
              <w:t xml:space="preserve">Jakość pyłu według PN-EN 933-9; kategoria nie wyższa niż: </w:t>
            </w:r>
          </w:p>
        </w:tc>
        <w:tc>
          <w:tcPr>
            <w:tcW w:w="1608" w:type="dxa"/>
            <w:tcBorders>
              <w:top w:val="single" w:sz="6" w:space="0" w:color="000000"/>
              <w:left w:val="single" w:sz="6" w:space="0" w:color="000000"/>
              <w:bottom w:val="single" w:sz="6" w:space="0" w:color="000000"/>
              <w:right w:val="single" w:sz="4" w:space="0" w:color="000000"/>
            </w:tcBorders>
            <w:vAlign w:val="center"/>
          </w:tcPr>
          <w:p w:rsidR="00A82792" w:rsidRDefault="00241F8C">
            <w:pPr>
              <w:spacing w:after="0" w:line="259" w:lineRule="auto"/>
              <w:ind w:left="0" w:right="2" w:firstLine="0"/>
              <w:jc w:val="center"/>
            </w:pPr>
            <w:r>
              <w:t>MB</w:t>
            </w:r>
            <w:r>
              <w:rPr>
                <w:vertAlign w:val="subscript"/>
              </w:rPr>
              <w:t>F</w:t>
            </w:r>
            <w:r>
              <w:t xml:space="preserve">10 </w:t>
            </w:r>
          </w:p>
        </w:tc>
        <w:tc>
          <w:tcPr>
            <w:tcW w:w="1606" w:type="dxa"/>
            <w:tcBorders>
              <w:top w:val="single" w:sz="6" w:space="0" w:color="000000"/>
              <w:left w:val="single" w:sz="4" w:space="0" w:color="000000"/>
              <w:bottom w:val="single" w:sz="6" w:space="0" w:color="000000"/>
              <w:right w:val="single" w:sz="6" w:space="0" w:color="000000"/>
            </w:tcBorders>
            <w:vAlign w:val="center"/>
          </w:tcPr>
          <w:p w:rsidR="00A82792" w:rsidRDefault="00241F8C">
            <w:pPr>
              <w:spacing w:after="0" w:line="259" w:lineRule="auto"/>
              <w:ind w:left="1" w:firstLine="0"/>
              <w:jc w:val="center"/>
            </w:pPr>
            <w:r>
              <w:t>MB</w:t>
            </w:r>
            <w:r>
              <w:rPr>
                <w:vertAlign w:val="subscript"/>
              </w:rPr>
              <w:t>F</w:t>
            </w:r>
            <w:r>
              <w:t xml:space="preserve">10 </w:t>
            </w:r>
          </w:p>
        </w:tc>
        <w:tc>
          <w:tcPr>
            <w:tcW w:w="1606"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1" w:firstLine="0"/>
              <w:jc w:val="center"/>
            </w:pPr>
            <w:r>
              <w:t>MB</w:t>
            </w:r>
            <w:r>
              <w:rPr>
                <w:vertAlign w:val="subscript"/>
              </w:rPr>
              <w:t>F</w:t>
            </w:r>
            <w:r>
              <w:t xml:space="preserve">10 </w:t>
            </w:r>
          </w:p>
        </w:tc>
      </w:tr>
      <w:tr w:rsidR="00A82792">
        <w:trPr>
          <w:trHeight w:val="951"/>
        </w:trPr>
        <w:tc>
          <w:tcPr>
            <w:tcW w:w="4820"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firstLine="0"/>
              <w:jc w:val="left"/>
            </w:pPr>
            <w:r>
              <w:t xml:space="preserve">Kanciastość kruszywa drobnego lub kruszywa 0/2 wydzielonego z kruszywa o ciągłym uziarnieniu według PN-EN 933-6, rozdz. 8, kategoria nie niższa niż: </w:t>
            </w:r>
          </w:p>
        </w:tc>
        <w:tc>
          <w:tcPr>
            <w:tcW w:w="1608" w:type="dxa"/>
            <w:tcBorders>
              <w:top w:val="single" w:sz="6" w:space="0" w:color="000000"/>
              <w:left w:val="single" w:sz="6" w:space="0" w:color="000000"/>
              <w:bottom w:val="single" w:sz="6" w:space="0" w:color="000000"/>
              <w:right w:val="single" w:sz="4" w:space="0" w:color="000000"/>
            </w:tcBorders>
            <w:vAlign w:val="center"/>
          </w:tcPr>
          <w:p w:rsidR="00A82792" w:rsidRDefault="00241F8C">
            <w:pPr>
              <w:spacing w:after="0" w:line="259" w:lineRule="auto"/>
              <w:ind w:left="46" w:firstLine="0"/>
              <w:jc w:val="center"/>
            </w:pPr>
            <w:r>
              <w:t xml:space="preserve"> </w:t>
            </w:r>
          </w:p>
          <w:p w:rsidR="00A82792" w:rsidRDefault="00241F8C">
            <w:pPr>
              <w:spacing w:after="0" w:line="259" w:lineRule="auto"/>
              <w:ind w:left="0" w:right="5" w:firstLine="0"/>
              <w:jc w:val="center"/>
            </w:pPr>
            <w:proofErr w:type="spellStart"/>
            <w:r>
              <w:t>E</w:t>
            </w:r>
            <w:r>
              <w:rPr>
                <w:vertAlign w:val="subscript"/>
              </w:rPr>
              <w:t>cs</w:t>
            </w:r>
            <w:r>
              <w:t>Deklarowana</w:t>
            </w:r>
            <w:proofErr w:type="spellEnd"/>
            <w:r>
              <w:t xml:space="preserve"> </w:t>
            </w:r>
          </w:p>
        </w:tc>
        <w:tc>
          <w:tcPr>
            <w:tcW w:w="1606" w:type="dxa"/>
            <w:tcBorders>
              <w:top w:val="single" w:sz="6" w:space="0" w:color="000000"/>
              <w:left w:val="single" w:sz="4" w:space="0" w:color="000000"/>
              <w:bottom w:val="single" w:sz="6" w:space="0" w:color="000000"/>
              <w:right w:val="single" w:sz="6" w:space="0" w:color="000000"/>
            </w:tcBorders>
            <w:vAlign w:val="center"/>
          </w:tcPr>
          <w:p w:rsidR="00A82792" w:rsidRDefault="00241F8C">
            <w:pPr>
              <w:spacing w:after="0" w:line="259" w:lineRule="auto"/>
              <w:ind w:left="49" w:firstLine="0"/>
              <w:jc w:val="center"/>
            </w:pPr>
            <w:r>
              <w:t xml:space="preserve"> </w:t>
            </w:r>
          </w:p>
          <w:p w:rsidR="00A82792" w:rsidRDefault="00241F8C">
            <w:pPr>
              <w:spacing w:after="0" w:line="259" w:lineRule="auto"/>
              <w:ind w:left="1" w:firstLine="0"/>
              <w:jc w:val="center"/>
            </w:pPr>
            <w:r>
              <w:t>E</w:t>
            </w:r>
            <w:r>
              <w:rPr>
                <w:vertAlign w:val="subscript"/>
              </w:rPr>
              <w:t>cs</w:t>
            </w:r>
            <w:r>
              <w:t xml:space="preserve">30 </w:t>
            </w:r>
          </w:p>
        </w:tc>
        <w:tc>
          <w:tcPr>
            <w:tcW w:w="1606"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50" w:firstLine="0"/>
              <w:jc w:val="center"/>
            </w:pPr>
            <w:r>
              <w:t xml:space="preserve"> </w:t>
            </w:r>
          </w:p>
          <w:p w:rsidR="00A82792" w:rsidRDefault="00241F8C">
            <w:pPr>
              <w:spacing w:after="0" w:line="259" w:lineRule="auto"/>
              <w:ind w:left="1" w:firstLine="0"/>
              <w:jc w:val="center"/>
            </w:pPr>
            <w:r>
              <w:t>E</w:t>
            </w:r>
            <w:r>
              <w:rPr>
                <w:vertAlign w:val="subscript"/>
              </w:rPr>
              <w:t>cs</w:t>
            </w:r>
            <w:r>
              <w:t xml:space="preserve">30 </w:t>
            </w:r>
          </w:p>
        </w:tc>
      </w:tr>
      <w:tr w:rsidR="00A82792">
        <w:trPr>
          <w:trHeight w:val="722"/>
        </w:trPr>
        <w:tc>
          <w:tcPr>
            <w:tcW w:w="4820"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firstLine="0"/>
              <w:jc w:val="left"/>
            </w:pPr>
            <w:r>
              <w:t xml:space="preserve">Nasiąkliwość według PN-EN 1097-6 </w:t>
            </w:r>
            <w:proofErr w:type="spellStart"/>
            <w:r>
              <w:t>rozdz</w:t>
            </w:r>
            <w:proofErr w:type="spellEnd"/>
            <w:r>
              <w:t xml:space="preserve"> 7,8 lub 9 </w:t>
            </w:r>
          </w:p>
        </w:tc>
        <w:tc>
          <w:tcPr>
            <w:tcW w:w="1608" w:type="dxa"/>
            <w:tcBorders>
              <w:top w:val="single" w:sz="6" w:space="0" w:color="000000"/>
              <w:left w:val="single" w:sz="6" w:space="0" w:color="000000"/>
              <w:bottom w:val="single" w:sz="6" w:space="0" w:color="000000"/>
              <w:right w:val="single" w:sz="4" w:space="0" w:color="000000"/>
            </w:tcBorders>
            <w:vAlign w:val="center"/>
          </w:tcPr>
          <w:p w:rsidR="00A82792" w:rsidRDefault="00241F8C">
            <w:pPr>
              <w:spacing w:after="0" w:line="259" w:lineRule="auto"/>
              <w:ind w:left="0" w:right="1" w:firstLine="0"/>
              <w:jc w:val="center"/>
            </w:pPr>
            <w:r>
              <w:t>WA</w:t>
            </w:r>
            <w:r>
              <w:rPr>
                <w:sz w:val="13"/>
              </w:rPr>
              <w:t>24Deklarowana</w:t>
            </w:r>
            <w:r>
              <w:t xml:space="preserve"> </w:t>
            </w:r>
          </w:p>
        </w:tc>
        <w:tc>
          <w:tcPr>
            <w:tcW w:w="1606" w:type="dxa"/>
            <w:tcBorders>
              <w:top w:val="single" w:sz="6" w:space="0" w:color="000000"/>
              <w:left w:val="single" w:sz="4" w:space="0" w:color="000000"/>
              <w:bottom w:val="single" w:sz="6" w:space="0" w:color="000000"/>
              <w:right w:val="single" w:sz="6" w:space="0" w:color="000000"/>
            </w:tcBorders>
            <w:vAlign w:val="center"/>
          </w:tcPr>
          <w:p w:rsidR="00A82792" w:rsidRDefault="00241F8C">
            <w:pPr>
              <w:spacing w:after="0" w:line="259" w:lineRule="auto"/>
              <w:ind w:left="2" w:firstLine="0"/>
              <w:jc w:val="center"/>
            </w:pPr>
            <w:r>
              <w:t>WA</w:t>
            </w:r>
            <w:r>
              <w:rPr>
                <w:sz w:val="13"/>
              </w:rPr>
              <w:t>24Deklarowana</w:t>
            </w:r>
            <w:r>
              <w:t xml:space="preserve"> </w:t>
            </w:r>
          </w:p>
        </w:tc>
        <w:tc>
          <w:tcPr>
            <w:tcW w:w="1606"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3" w:firstLine="0"/>
              <w:jc w:val="center"/>
            </w:pPr>
            <w:r>
              <w:t>WA</w:t>
            </w:r>
            <w:r>
              <w:rPr>
                <w:sz w:val="13"/>
              </w:rPr>
              <w:t>24Deklarowana</w:t>
            </w:r>
            <w:r>
              <w:t xml:space="preserve"> </w:t>
            </w:r>
          </w:p>
        </w:tc>
      </w:tr>
      <w:tr w:rsidR="00A82792">
        <w:trPr>
          <w:trHeight w:val="461"/>
        </w:trPr>
        <w:tc>
          <w:tcPr>
            <w:tcW w:w="4820"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firstLine="0"/>
              <w:jc w:val="left"/>
            </w:pPr>
            <w:r>
              <w:t xml:space="preserve">Gęstość ziaren według PN-EN 1097-6, rozdz. 7, 8 lub 9 </w:t>
            </w:r>
          </w:p>
        </w:tc>
        <w:tc>
          <w:tcPr>
            <w:tcW w:w="1608" w:type="dxa"/>
            <w:tcBorders>
              <w:top w:val="single" w:sz="6" w:space="0" w:color="000000"/>
              <w:left w:val="single" w:sz="6" w:space="0" w:color="000000"/>
              <w:bottom w:val="single" w:sz="6" w:space="0" w:color="000000"/>
              <w:right w:val="single" w:sz="4" w:space="0" w:color="000000"/>
            </w:tcBorders>
          </w:tcPr>
          <w:p w:rsidR="00A82792" w:rsidRDefault="00241F8C">
            <w:pPr>
              <w:spacing w:after="0" w:line="259" w:lineRule="auto"/>
              <w:ind w:left="0" w:firstLine="0"/>
              <w:jc w:val="center"/>
            </w:pPr>
            <w:r>
              <w:t xml:space="preserve">deklarowana przez producenta </w:t>
            </w:r>
          </w:p>
        </w:tc>
        <w:tc>
          <w:tcPr>
            <w:tcW w:w="1606" w:type="dxa"/>
            <w:tcBorders>
              <w:top w:val="single" w:sz="6" w:space="0" w:color="000000"/>
              <w:left w:val="single" w:sz="4" w:space="0" w:color="000000"/>
              <w:bottom w:val="single" w:sz="6" w:space="0" w:color="000000"/>
              <w:right w:val="single" w:sz="6" w:space="0" w:color="000000"/>
            </w:tcBorders>
          </w:tcPr>
          <w:p w:rsidR="00A82792" w:rsidRDefault="00241F8C">
            <w:pPr>
              <w:spacing w:after="0" w:line="259" w:lineRule="auto"/>
              <w:ind w:left="0" w:firstLine="0"/>
              <w:jc w:val="center"/>
            </w:pPr>
            <w:r>
              <w:t xml:space="preserve">deklarowana przez producenta </w:t>
            </w:r>
          </w:p>
        </w:tc>
        <w:tc>
          <w:tcPr>
            <w:tcW w:w="160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center"/>
            </w:pPr>
            <w:r>
              <w:t xml:space="preserve">deklarowana przez producenta </w:t>
            </w:r>
          </w:p>
        </w:tc>
      </w:tr>
      <w:tr w:rsidR="00A82792">
        <w:trPr>
          <w:trHeight w:val="550"/>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Grube zanieczyszczenia lekkie, według PN-EN 1744-1 p. 14.2, kategoria nie wyższa niż: </w:t>
            </w:r>
          </w:p>
        </w:tc>
        <w:tc>
          <w:tcPr>
            <w:tcW w:w="1608" w:type="dxa"/>
            <w:tcBorders>
              <w:top w:val="single" w:sz="6" w:space="0" w:color="000000"/>
              <w:left w:val="single" w:sz="6" w:space="0" w:color="000000"/>
              <w:bottom w:val="single" w:sz="6" w:space="0" w:color="000000"/>
              <w:right w:val="single" w:sz="4" w:space="0" w:color="000000"/>
            </w:tcBorders>
            <w:vAlign w:val="center"/>
          </w:tcPr>
          <w:p w:rsidR="00A82792" w:rsidRDefault="00241F8C">
            <w:pPr>
              <w:spacing w:after="0" w:line="259" w:lineRule="auto"/>
              <w:ind w:left="3" w:firstLine="0"/>
              <w:jc w:val="center"/>
            </w:pPr>
            <w:r>
              <w:t>m</w:t>
            </w:r>
            <w:r>
              <w:rPr>
                <w:vertAlign w:val="subscript"/>
              </w:rPr>
              <w:t>LPC</w:t>
            </w:r>
            <w:r>
              <w:t xml:space="preserve">0,1 </w:t>
            </w:r>
          </w:p>
        </w:tc>
        <w:tc>
          <w:tcPr>
            <w:tcW w:w="1606" w:type="dxa"/>
            <w:tcBorders>
              <w:top w:val="single" w:sz="6" w:space="0" w:color="000000"/>
              <w:left w:val="single" w:sz="4" w:space="0" w:color="000000"/>
              <w:bottom w:val="single" w:sz="6" w:space="0" w:color="000000"/>
              <w:right w:val="single" w:sz="6" w:space="0" w:color="000000"/>
            </w:tcBorders>
            <w:vAlign w:val="center"/>
          </w:tcPr>
          <w:p w:rsidR="00A82792" w:rsidRDefault="00241F8C">
            <w:pPr>
              <w:spacing w:after="0" w:line="259" w:lineRule="auto"/>
              <w:ind w:left="6" w:firstLine="0"/>
              <w:jc w:val="center"/>
            </w:pPr>
            <w:r>
              <w:t>m</w:t>
            </w:r>
            <w:r>
              <w:rPr>
                <w:vertAlign w:val="subscript"/>
              </w:rPr>
              <w:t>LPC</w:t>
            </w:r>
            <w:r>
              <w:t xml:space="preserve">0,1 </w:t>
            </w:r>
          </w:p>
        </w:tc>
        <w:tc>
          <w:tcPr>
            <w:tcW w:w="1606"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6" w:firstLine="0"/>
              <w:jc w:val="center"/>
            </w:pPr>
            <w:r>
              <w:t>m</w:t>
            </w:r>
            <w:r>
              <w:rPr>
                <w:vertAlign w:val="subscript"/>
              </w:rPr>
              <w:t>LPC</w:t>
            </w:r>
            <w:r>
              <w:t xml:space="preserve">0,1 </w:t>
            </w:r>
          </w:p>
        </w:tc>
      </w:tr>
    </w:tbl>
    <w:p w:rsidR="00A82792" w:rsidRDefault="00241F8C">
      <w:pPr>
        <w:spacing w:after="72" w:line="259" w:lineRule="auto"/>
        <w:ind w:left="0" w:firstLine="0"/>
        <w:jc w:val="left"/>
      </w:pPr>
      <w:r>
        <w:t xml:space="preserve">  </w:t>
      </w:r>
    </w:p>
    <w:p w:rsidR="00A82792" w:rsidRDefault="00241F8C">
      <w:pPr>
        <w:spacing w:after="0" w:line="259" w:lineRule="auto"/>
        <w:ind w:left="0" w:firstLine="0"/>
        <w:jc w:val="left"/>
      </w:pPr>
      <w:r>
        <w:t xml:space="preserve"> </w:t>
      </w:r>
    </w:p>
    <w:p w:rsidR="00A82792" w:rsidRDefault="00241F8C">
      <w:pPr>
        <w:ind w:left="-5"/>
      </w:pPr>
      <w:r>
        <w:t xml:space="preserve">Grysy bazaltowe nie powinny wykazywać oznak zgorzeli słonecznej i zmian natury chemicznej -wymagane badanie kruszywa pod kątem występowania zgorzeli. Badanie zgorzeli przeprowadza się metodą gotowania zgodnie z metodą określoną w PN-EN 1367-03. </w:t>
      </w:r>
    </w:p>
    <w:p w:rsidR="00A82792" w:rsidRDefault="00241F8C">
      <w:pPr>
        <w:spacing w:after="0" w:line="259" w:lineRule="auto"/>
        <w:ind w:left="0" w:firstLine="0"/>
        <w:jc w:val="left"/>
      </w:pPr>
      <w:r>
        <w:t xml:space="preserve"> </w:t>
      </w:r>
    </w:p>
    <w:p w:rsidR="00A82792" w:rsidRDefault="00241F8C">
      <w:pPr>
        <w:pStyle w:val="Nagwek2"/>
        <w:tabs>
          <w:tab w:val="center" w:pos="1155"/>
        </w:tabs>
        <w:ind w:left="0" w:firstLine="0"/>
      </w:pPr>
      <w:r>
        <w:t xml:space="preserve">2.3. </w:t>
      </w:r>
      <w:r>
        <w:tab/>
        <w:t xml:space="preserve">Wypełniacz </w:t>
      </w:r>
    </w:p>
    <w:p w:rsidR="00A82792" w:rsidRDefault="00241F8C">
      <w:pPr>
        <w:ind w:left="-5"/>
      </w:pPr>
      <w:r>
        <w:t xml:space="preserve">Do mieszanek mineralno - bitumicznych otaczanych na gorąco należy stosować wypełniacz zgodny z wymaganiami PN-EN 13043 i „WT-1 Kruszywa 2010". Wymagane właściwości wypełniacza do podbudowy z betonu asfaltowego podano w tablicy 3. </w:t>
      </w:r>
    </w:p>
    <w:p w:rsidR="00A82792" w:rsidRDefault="00241F8C">
      <w:pPr>
        <w:spacing w:after="0" w:line="259" w:lineRule="auto"/>
        <w:ind w:left="0" w:firstLine="0"/>
        <w:jc w:val="left"/>
      </w:pPr>
      <w:r>
        <w:t xml:space="preserve"> </w:t>
      </w:r>
    </w:p>
    <w:p w:rsidR="00A82792" w:rsidRDefault="00241F8C">
      <w:pPr>
        <w:pStyle w:val="Nagwek1"/>
        <w:spacing w:after="5696" w:line="265" w:lineRule="auto"/>
        <w:ind w:right="9"/>
        <w:jc w:val="center"/>
      </w:pPr>
      <w:r>
        <w:lastRenderedPageBreak/>
        <w:t xml:space="preserve">Tablica 3.   Wymagane właściwości wypełniacza do podbudowy z betonu asfaltowego </w:t>
      </w:r>
    </w:p>
    <w:tbl>
      <w:tblPr>
        <w:tblStyle w:val="TableGrid"/>
        <w:tblpPr w:vertAnchor="text" w:tblpY="-5587"/>
        <w:tblOverlap w:val="never"/>
        <w:tblW w:w="7233" w:type="dxa"/>
        <w:tblInd w:w="0" w:type="dxa"/>
        <w:tblCellMar>
          <w:left w:w="41" w:type="dxa"/>
          <w:right w:w="32" w:type="dxa"/>
        </w:tblCellMar>
        <w:tblLook w:val="04A0" w:firstRow="1" w:lastRow="0" w:firstColumn="1" w:lastColumn="0" w:noHBand="0" w:noVBand="1"/>
      </w:tblPr>
      <w:tblGrid>
        <w:gridCol w:w="4821"/>
        <w:gridCol w:w="2412"/>
      </w:tblGrid>
      <w:tr w:rsidR="00A82792">
        <w:trPr>
          <w:trHeight w:val="547"/>
        </w:trPr>
        <w:tc>
          <w:tcPr>
            <w:tcW w:w="4820" w:type="dxa"/>
            <w:vMerge w:val="restart"/>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125" w:line="259" w:lineRule="auto"/>
              <w:ind w:left="0" w:right="9" w:firstLine="0"/>
              <w:jc w:val="center"/>
            </w:pPr>
            <w:r>
              <w:t xml:space="preserve">Właściwości wypełniacza </w:t>
            </w:r>
          </w:p>
          <w:p w:rsidR="00A82792" w:rsidRDefault="00241F8C">
            <w:pPr>
              <w:spacing w:after="0" w:line="259" w:lineRule="auto"/>
              <w:ind w:left="0" w:firstLine="0"/>
              <w:jc w:val="left"/>
            </w:pPr>
            <w:r>
              <w:t xml:space="preserve"> </w:t>
            </w:r>
          </w:p>
        </w:tc>
        <w:tc>
          <w:tcPr>
            <w:tcW w:w="2412" w:type="dxa"/>
            <w:tcBorders>
              <w:top w:val="single" w:sz="6" w:space="0" w:color="000000"/>
              <w:left w:val="single" w:sz="6" w:space="0" w:color="000000"/>
              <w:bottom w:val="single" w:sz="21" w:space="0" w:color="FFFFFF"/>
              <w:right w:val="single" w:sz="6" w:space="0" w:color="000000"/>
            </w:tcBorders>
          </w:tcPr>
          <w:p w:rsidR="00A82792" w:rsidRDefault="00241F8C">
            <w:pPr>
              <w:spacing w:after="0" w:line="259" w:lineRule="auto"/>
              <w:ind w:left="0" w:firstLine="0"/>
              <w:jc w:val="center"/>
            </w:pPr>
            <w:r>
              <w:t xml:space="preserve">Wymagania w zależności od kategorii ruchu </w:t>
            </w:r>
          </w:p>
        </w:tc>
      </w:tr>
      <w:tr w:rsidR="00A82792">
        <w:trPr>
          <w:trHeight w:val="317"/>
        </w:trPr>
        <w:tc>
          <w:tcPr>
            <w:tcW w:w="0" w:type="auto"/>
            <w:vMerge/>
            <w:tcBorders>
              <w:top w:val="nil"/>
              <w:left w:val="single" w:sz="6" w:space="0" w:color="000000"/>
              <w:bottom w:val="single" w:sz="6" w:space="0" w:color="000000"/>
              <w:right w:val="single" w:sz="6" w:space="0" w:color="000000"/>
            </w:tcBorders>
          </w:tcPr>
          <w:p w:rsidR="00A82792" w:rsidRDefault="00A82792">
            <w:pPr>
              <w:spacing w:after="160" w:line="259" w:lineRule="auto"/>
              <w:ind w:left="0" w:firstLine="0"/>
              <w:jc w:val="left"/>
            </w:pPr>
          </w:p>
        </w:tc>
        <w:tc>
          <w:tcPr>
            <w:tcW w:w="2412" w:type="dxa"/>
            <w:tcBorders>
              <w:top w:val="single" w:sz="21" w:space="0" w:color="FFFFFF"/>
              <w:left w:val="single" w:sz="6" w:space="0" w:color="000000"/>
              <w:bottom w:val="single" w:sz="6" w:space="0" w:color="000000"/>
              <w:right w:val="single" w:sz="6" w:space="0" w:color="000000"/>
            </w:tcBorders>
          </w:tcPr>
          <w:p w:rsidR="00A82792" w:rsidRDefault="00241F8C">
            <w:pPr>
              <w:spacing w:after="0" w:line="259" w:lineRule="auto"/>
              <w:ind w:left="0" w:right="13" w:firstLine="0"/>
              <w:jc w:val="center"/>
            </w:pPr>
            <w:r>
              <w:rPr>
                <w:b/>
              </w:rPr>
              <w:t xml:space="preserve">KR1 - KR6 </w:t>
            </w:r>
          </w:p>
        </w:tc>
      </w:tr>
      <w:tr w:rsidR="00A82792">
        <w:trPr>
          <w:trHeight w:val="497"/>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2" w:line="259" w:lineRule="auto"/>
              <w:ind w:left="0" w:firstLine="0"/>
              <w:jc w:val="left"/>
            </w:pPr>
            <w:r>
              <w:t xml:space="preserve"> </w:t>
            </w:r>
          </w:p>
          <w:p w:rsidR="00A82792" w:rsidRDefault="00241F8C">
            <w:pPr>
              <w:spacing w:after="0" w:line="259" w:lineRule="auto"/>
              <w:ind w:left="0" w:firstLine="0"/>
              <w:jc w:val="left"/>
            </w:pPr>
            <w:r>
              <w:t xml:space="preserve">Uziarnienie według PN-EN 933-10: </w:t>
            </w:r>
          </w:p>
        </w:tc>
        <w:tc>
          <w:tcPr>
            <w:tcW w:w="241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center"/>
            </w:pPr>
            <w:r>
              <w:t xml:space="preserve">zgodne z tablicą 24 wg PN-EN 13043 </w:t>
            </w:r>
          </w:p>
        </w:tc>
      </w:tr>
      <w:tr w:rsidR="00A82792">
        <w:trPr>
          <w:trHeight w:val="418"/>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Jakość pyłu według PN-EN 933-9, kategoria nie wyższa niż: </w:t>
            </w:r>
          </w:p>
        </w:tc>
        <w:tc>
          <w:tcPr>
            <w:tcW w:w="2412"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13" w:firstLine="0"/>
              <w:jc w:val="center"/>
            </w:pPr>
            <w:r>
              <w:t>MB</w:t>
            </w:r>
            <w:r>
              <w:rPr>
                <w:vertAlign w:val="subscript"/>
              </w:rPr>
              <w:t>F</w:t>
            </w:r>
            <w:r>
              <w:t xml:space="preserve">10 </w:t>
            </w:r>
          </w:p>
        </w:tc>
      </w:tr>
      <w:tr w:rsidR="00A82792">
        <w:trPr>
          <w:trHeight w:val="425"/>
        </w:trPr>
        <w:tc>
          <w:tcPr>
            <w:tcW w:w="4820"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firstLine="0"/>
              <w:jc w:val="left"/>
            </w:pPr>
            <w:r>
              <w:t xml:space="preserve">Zawartość wody według PN-EN 1097-5, nie wyższa niż: </w:t>
            </w:r>
          </w:p>
        </w:tc>
        <w:tc>
          <w:tcPr>
            <w:tcW w:w="2412"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12" w:firstLine="0"/>
              <w:jc w:val="center"/>
            </w:pPr>
            <w:r>
              <w:t xml:space="preserve">1% (m/m) </w:t>
            </w:r>
          </w:p>
        </w:tc>
      </w:tr>
      <w:tr w:rsidR="00A82792">
        <w:trPr>
          <w:trHeight w:val="389"/>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Gęstość ziaren według EN 1097-7 </w:t>
            </w:r>
          </w:p>
        </w:tc>
        <w:tc>
          <w:tcPr>
            <w:tcW w:w="241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43" w:firstLine="0"/>
              <w:jc w:val="left"/>
            </w:pPr>
            <w:r>
              <w:t xml:space="preserve">deklarowana przez producenta </w:t>
            </w:r>
          </w:p>
        </w:tc>
      </w:tr>
      <w:tr w:rsidR="00A82792">
        <w:trPr>
          <w:trHeight w:val="451"/>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Wolne przestrzenie w suchym zagęszczonym wypełniaczu według PN-EN 1097-4, wymagana kategoria: </w:t>
            </w:r>
          </w:p>
        </w:tc>
        <w:tc>
          <w:tcPr>
            <w:tcW w:w="2412"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9" w:firstLine="0"/>
              <w:jc w:val="center"/>
            </w:pPr>
            <w:r>
              <w:t>V</w:t>
            </w:r>
            <w:r>
              <w:rPr>
                <w:sz w:val="13"/>
              </w:rPr>
              <w:t>28/45</w:t>
            </w:r>
            <w:r>
              <w:t xml:space="preserve"> </w:t>
            </w:r>
          </w:p>
        </w:tc>
      </w:tr>
      <w:tr w:rsidR="00A82792">
        <w:trPr>
          <w:trHeight w:val="559"/>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Przyrost temperatury mięknienia według PN-EN 13179-1,  wymagana kategoria: </w:t>
            </w:r>
          </w:p>
        </w:tc>
        <w:tc>
          <w:tcPr>
            <w:tcW w:w="2412"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11" w:firstLine="0"/>
              <w:jc w:val="center"/>
            </w:pPr>
            <w:r>
              <w:t>Δ</w:t>
            </w:r>
            <w:r>
              <w:rPr>
                <w:vertAlign w:val="subscript"/>
              </w:rPr>
              <w:t>R&amp;B</w:t>
            </w:r>
            <w:r>
              <w:t xml:space="preserve"> 8/25 </w:t>
            </w:r>
          </w:p>
        </w:tc>
      </w:tr>
      <w:tr w:rsidR="00A82792">
        <w:trPr>
          <w:trHeight w:val="564"/>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Rozpuszczalność w wodzie według PN-EN 1744-1, kategoria nie wyższa niż: </w:t>
            </w:r>
          </w:p>
        </w:tc>
        <w:tc>
          <w:tcPr>
            <w:tcW w:w="2412"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9" w:firstLine="0"/>
              <w:jc w:val="center"/>
            </w:pPr>
            <w:r>
              <w:t>WS</w:t>
            </w:r>
            <w:r>
              <w:rPr>
                <w:vertAlign w:val="subscript"/>
              </w:rPr>
              <w:t>10</w:t>
            </w:r>
            <w:r>
              <w:t xml:space="preserve"> </w:t>
            </w:r>
          </w:p>
        </w:tc>
      </w:tr>
      <w:tr w:rsidR="00A82792">
        <w:trPr>
          <w:trHeight w:val="562"/>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Zawartość CaCO</w:t>
            </w:r>
            <w:r>
              <w:rPr>
                <w:vertAlign w:val="subscript"/>
              </w:rPr>
              <w:t>3</w:t>
            </w:r>
            <w:r>
              <w:t xml:space="preserve"> w wypełniaczu wapiennym według PN-EN 196-21 kategoria nie niższa niż: </w:t>
            </w:r>
          </w:p>
        </w:tc>
        <w:tc>
          <w:tcPr>
            <w:tcW w:w="2412"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11" w:firstLine="0"/>
              <w:jc w:val="center"/>
            </w:pPr>
            <w:r>
              <w:t>CC</w:t>
            </w:r>
            <w:r>
              <w:rPr>
                <w:vertAlign w:val="subscript"/>
              </w:rPr>
              <w:t>70</w:t>
            </w:r>
            <w:r>
              <w:t xml:space="preserve"> </w:t>
            </w:r>
          </w:p>
        </w:tc>
      </w:tr>
      <w:tr w:rsidR="00A82792">
        <w:trPr>
          <w:trHeight w:val="583"/>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Zawartość wodorotlenku wapnia w wypełniaczu mieszanym, wymagana kategoria: </w:t>
            </w:r>
          </w:p>
        </w:tc>
        <w:tc>
          <w:tcPr>
            <w:tcW w:w="2412"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8" w:firstLine="0"/>
              <w:jc w:val="center"/>
            </w:pPr>
            <w:r>
              <w:t xml:space="preserve"> </w:t>
            </w:r>
            <w:proofErr w:type="spellStart"/>
            <w:r>
              <w:t>K</w:t>
            </w:r>
            <w:r>
              <w:rPr>
                <w:vertAlign w:val="subscript"/>
              </w:rPr>
              <w:t>aDeklarowana</w:t>
            </w:r>
            <w:proofErr w:type="spellEnd"/>
            <w:r>
              <w:t xml:space="preserve"> </w:t>
            </w:r>
          </w:p>
        </w:tc>
      </w:tr>
      <w:tr w:rsidR="00A82792">
        <w:trPr>
          <w:trHeight w:val="421"/>
        </w:trPr>
        <w:tc>
          <w:tcPr>
            <w:tcW w:w="482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„Liczba asfaltowa" według PN-EN 13179-2, wymagana </w:t>
            </w:r>
          </w:p>
        </w:tc>
        <w:tc>
          <w:tcPr>
            <w:tcW w:w="2412"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10" w:firstLine="0"/>
              <w:jc w:val="center"/>
            </w:pPr>
            <w:proofErr w:type="spellStart"/>
            <w:r>
              <w:t>BN</w:t>
            </w:r>
            <w:r>
              <w:rPr>
                <w:sz w:val="13"/>
              </w:rPr>
              <w:t>Deklarowana</w:t>
            </w:r>
            <w:proofErr w:type="spellEnd"/>
            <w:r>
              <w:t xml:space="preserve"> </w:t>
            </w:r>
          </w:p>
        </w:tc>
      </w:tr>
    </w:tbl>
    <w:p w:rsidR="00A82792" w:rsidRDefault="00241F8C">
      <w:pPr>
        <w:ind w:left="-5"/>
      </w:pPr>
      <w:r>
        <w:t xml:space="preserve">kategoria: </w:t>
      </w:r>
    </w:p>
    <w:p w:rsidR="00A82792" w:rsidRDefault="00241F8C">
      <w:pPr>
        <w:spacing w:after="1" w:line="259" w:lineRule="auto"/>
        <w:ind w:left="0" w:firstLine="0"/>
        <w:jc w:val="left"/>
      </w:pPr>
      <w:r>
        <w:t xml:space="preserve"> </w:t>
      </w:r>
    </w:p>
    <w:p w:rsidR="00A82792" w:rsidRDefault="00241F8C">
      <w:pPr>
        <w:pStyle w:val="Nagwek2"/>
        <w:tabs>
          <w:tab w:val="center" w:pos="1300"/>
        </w:tabs>
        <w:ind w:left="0" w:firstLine="0"/>
      </w:pPr>
      <w:r>
        <w:t xml:space="preserve">2.4. </w:t>
      </w:r>
      <w:r>
        <w:tab/>
        <w:t xml:space="preserve">Asfalt drogowy </w:t>
      </w:r>
    </w:p>
    <w:p w:rsidR="00A82792" w:rsidRDefault="00241F8C">
      <w:pPr>
        <w:pStyle w:val="Nagwek3"/>
        <w:ind w:left="14"/>
      </w:pPr>
      <w:r>
        <w:t xml:space="preserve">2.4.1.     Rodzaje lepiszczy i zakres ich stosowania </w:t>
      </w:r>
    </w:p>
    <w:p w:rsidR="00A82792" w:rsidRDefault="00241F8C">
      <w:pPr>
        <w:ind w:left="-5"/>
      </w:pPr>
      <w:r>
        <w:t xml:space="preserve">Niniejsza SST uwzględnia tylko lepiszcza aktualnie produkowane i dostępne w kraju. Zastosowanie innych lepiszczy może mieć miejsce na podstawie aprobaty technicznej wydanej przez </w:t>
      </w:r>
      <w:proofErr w:type="spellStart"/>
      <w:r>
        <w:t>IBDiM</w:t>
      </w:r>
      <w:proofErr w:type="spellEnd"/>
      <w:r>
        <w:t xml:space="preserve"> oraz po spełnieniu wymagań formalnoprawnych wynikających z Ustawy o wyrobach budowlanych. </w:t>
      </w:r>
    </w:p>
    <w:p w:rsidR="00A82792" w:rsidRDefault="00241F8C">
      <w:pPr>
        <w:ind w:left="-5"/>
      </w:pPr>
      <w:r>
        <w:t xml:space="preserve">Do mieszanki mineralno-asfaltowej objętej niniejszą SST należy stosować asfalt drogowy spełniający wymagania podane w tablicy 4 według normy PN-EN-12591:2010. </w:t>
      </w:r>
    </w:p>
    <w:p w:rsidR="00A82792" w:rsidRDefault="00241F8C">
      <w:pPr>
        <w:spacing w:after="0" w:line="259" w:lineRule="auto"/>
        <w:ind w:left="0" w:firstLine="0"/>
        <w:jc w:val="left"/>
      </w:pPr>
      <w:r>
        <w:t xml:space="preserve"> </w:t>
      </w:r>
    </w:p>
    <w:p w:rsidR="00A82792" w:rsidRDefault="00241F8C">
      <w:pPr>
        <w:spacing w:after="0" w:line="259" w:lineRule="auto"/>
        <w:ind w:left="0" w:firstLine="0"/>
        <w:jc w:val="left"/>
      </w:pPr>
      <w:r>
        <w:t xml:space="preserve"> </w:t>
      </w:r>
    </w:p>
    <w:p w:rsidR="00A82792" w:rsidRDefault="00241F8C">
      <w:pPr>
        <w:spacing w:after="0" w:line="259" w:lineRule="auto"/>
        <w:ind w:left="0" w:firstLine="0"/>
        <w:jc w:val="left"/>
      </w:pPr>
      <w:r>
        <w:t xml:space="preserve"> </w:t>
      </w:r>
    </w:p>
    <w:p w:rsidR="00A82792" w:rsidRDefault="00241F8C">
      <w:pPr>
        <w:spacing w:after="0" w:line="259" w:lineRule="auto"/>
        <w:ind w:left="0" w:firstLine="0"/>
        <w:jc w:val="left"/>
      </w:pPr>
      <w:r>
        <w:t xml:space="preserve"> </w:t>
      </w:r>
    </w:p>
    <w:p w:rsidR="00A82792" w:rsidRDefault="00241F8C">
      <w:pPr>
        <w:spacing w:after="0" w:line="259" w:lineRule="auto"/>
        <w:ind w:left="0" w:firstLine="0"/>
        <w:jc w:val="left"/>
      </w:pPr>
      <w:r>
        <w:t xml:space="preserve"> </w:t>
      </w:r>
    </w:p>
    <w:p w:rsidR="00A82792" w:rsidRDefault="00241F8C">
      <w:pPr>
        <w:spacing w:after="0" w:line="259" w:lineRule="auto"/>
        <w:ind w:left="0" w:firstLine="0"/>
        <w:jc w:val="left"/>
      </w:pPr>
      <w:r>
        <w:t xml:space="preserve"> </w:t>
      </w:r>
    </w:p>
    <w:p w:rsidR="00A82792" w:rsidRDefault="00241F8C">
      <w:pPr>
        <w:pStyle w:val="Nagwek1"/>
        <w:spacing w:after="0" w:line="265" w:lineRule="auto"/>
        <w:ind w:right="6"/>
        <w:jc w:val="center"/>
      </w:pPr>
      <w:r>
        <w:t xml:space="preserve">Tablica 4.   Wymagania wobec asfaltów drogowych, wg PN-EN-12591:2010 </w:t>
      </w:r>
    </w:p>
    <w:tbl>
      <w:tblPr>
        <w:tblStyle w:val="TableGrid"/>
        <w:tblW w:w="9156" w:type="dxa"/>
        <w:tblInd w:w="0" w:type="dxa"/>
        <w:tblCellMar>
          <w:top w:w="45" w:type="dxa"/>
          <w:left w:w="41" w:type="dxa"/>
          <w:right w:w="9" w:type="dxa"/>
        </w:tblCellMar>
        <w:tblLook w:val="04A0" w:firstRow="1" w:lastRow="0" w:firstColumn="1" w:lastColumn="0" w:noHBand="0" w:noVBand="1"/>
      </w:tblPr>
      <w:tblGrid>
        <w:gridCol w:w="416"/>
        <w:gridCol w:w="5371"/>
        <w:gridCol w:w="857"/>
        <w:gridCol w:w="1020"/>
        <w:gridCol w:w="1492"/>
      </w:tblGrid>
      <w:tr w:rsidR="00A82792">
        <w:trPr>
          <w:trHeight w:val="478"/>
        </w:trPr>
        <w:tc>
          <w:tcPr>
            <w:tcW w:w="416"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53" w:firstLine="0"/>
              <w:jc w:val="left"/>
            </w:pPr>
            <w:r>
              <w:t xml:space="preserve">Lp. </w:t>
            </w:r>
          </w:p>
        </w:tc>
        <w:tc>
          <w:tcPr>
            <w:tcW w:w="5389"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8" w:firstLine="0"/>
              <w:jc w:val="center"/>
            </w:pPr>
            <w:r>
              <w:t xml:space="preserve">Właściwości </w:t>
            </w:r>
          </w:p>
        </w:tc>
        <w:tc>
          <w:tcPr>
            <w:tcW w:w="85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2" w:firstLine="0"/>
              <w:jc w:val="center"/>
            </w:pPr>
            <w:r>
              <w:t xml:space="preserve">KR1 </w:t>
            </w:r>
          </w:p>
          <w:p w:rsidR="00A82792" w:rsidRDefault="00241F8C">
            <w:pPr>
              <w:spacing w:after="0" w:line="259" w:lineRule="auto"/>
              <w:ind w:left="0" w:right="30" w:firstLine="0"/>
              <w:jc w:val="center"/>
            </w:pPr>
            <w:r>
              <w:t xml:space="preserve">50/70 </w:t>
            </w:r>
          </w:p>
        </w:tc>
        <w:tc>
          <w:tcPr>
            <w:tcW w:w="99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82" w:firstLine="0"/>
              <w:jc w:val="left"/>
            </w:pPr>
            <w:r>
              <w:t xml:space="preserve">KR2÷KR6 </w:t>
            </w:r>
          </w:p>
          <w:p w:rsidR="00A82792" w:rsidRDefault="00241F8C">
            <w:pPr>
              <w:spacing w:after="0" w:line="259" w:lineRule="auto"/>
              <w:ind w:left="0" w:right="35" w:firstLine="0"/>
              <w:jc w:val="center"/>
            </w:pPr>
            <w:r>
              <w:t xml:space="preserve">35/50 </w:t>
            </w:r>
          </w:p>
        </w:tc>
        <w:tc>
          <w:tcPr>
            <w:tcW w:w="1498"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1" w:firstLine="0"/>
              <w:jc w:val="center"/>
            </w:pPr>
            <w:r>
              <w:t xml:space="preserve">Metoda badań </w:t>
            </w:r>
          </w:p>
        </w:tc>
      </w:tr>
      <w:tr w:rsidR="00A82792">
        <w:trPr>
          <w:trHeight w:val="331"/>
        </w:trPr>
        <w:tc>
          <w:tcPr>
            <w:tcW w:w="41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0" w:firstLine="0"/>
              <w:jc w:val="center"/>
            </w:pPr>
            <w:r>
              <w:t xml:space="preserve">1 </w:t>
            </w:r>
          </w:p>
        </w:tc>
        <w:tc>
          <w:tcPr>
            <w:tcW w:w="538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Penetracja w 25 </w:t>
            </w:r>
            <w:proofErr w:type="spellStart"/>
            <w:r>
              <w:rPr>
                <w:vertAlign w:val="superscript"/>
              </w:rPr>
              <w:t>o</w:t>
            </w:r>
            <w:r>
              <w:t>C</w:t>
            </w:r>
            <w:proofErr w:type="spellEnd"/>
            <w:r>
              <w:t xml:space="preserve">, 0,1 mm </w:t>
            </w:r>
          </w:p>
        </w:tc>
        <w:tc>
          <w:tcPr>
            <w:tcW w:w="85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3" w:firstLine="0"/>
              <w:jc w:val="center"/>
            </w:pPr>
            <w:r>
              <w:t xml:space="preserve">50÷70 </w:t>
            </w:r>
          </w:p>
        </w:tc>
        <w:tc>
          <w:tcPr>
            <w:tcW w:w="99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3" w:firstLine="0"/>
              <w:jc w:val="center"/>
            </w:pPr>
            <w:r>
              <w:t xml:space="preserve">35÷50 </w:t>
            </w:r>
          </w:p>
        </w:tc>
        <w:tc>
          <w:tcPr>
            <w:tcW w:w="149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6" w:firstLine="0"/>
              <w:jc w:val="center"/>
            </w:pPr>
            <w:r>
              <w:t xml:space="preserve">PN-EN 1426 </w:t>
            </w:r>
          </w:p>
        </w:tc>
      </w:tr>
      <w:tr w:rsidR="00A82792">
        <w:trPr>
          <w:trHeight w:val="329"/>
        </w:trPr>
        <w:tc>
          <w:tcPr>
            <w:tcW w:w="41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0" w:firstLine="0"/>
              <w:jc w:val="center"/>
            </w:pPr>
            <w:r>
              <w:t xml:space="preserve">2 </w:t>
            </w:r>
          </w:p>
        </w:tc>
        <w:tc>
          <w:tcPr>
            <w:tcW w:w="538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Temperatura mięknienia, </w:t>
            </w:r>
            <w:proofErr w:type="spellStart"/>
            <w:r>
              <w:rPr>
                <w:vertAlign w:val="superscript"/>
              </w:rPr>
              <w:t>o</w:t>
            </w:r>
            <w:r>
              <w:t>C</w:t>
            </w:r>
            <w:proofErr w:type="spellEnd"/>
            <w:r>
              <w:t xml:space="preserve"> </w:t>
            </w:r>
          </w:p>
        </w:tc>
        <w:tc>
          <w:tcPr>
            <w:tcW w:w="85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3" w:firstLine="0"/>
              <w:jc w:val="center"/>
            </w:pPr>
            <w:r>
              <w:t xml:space="preserve">46÷54 </w:t>
            </w:r>
          </w:p>
        </w:tc>
        <w:tc>
          <w:tcPr>
            <w:tcW w:w="99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3" w:firstLine="0"/>
              <w:jc w:val="center"/>
            </w:pPr>
            <w:r>
              <w:t xml:space="preserve">50÷58 </w:t>
            </w:r>
          </w:p>
        </w:tc>
        <w:tc>
          <w:tcPr>
            <w:tcW w:w="149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5" w:firstLine="0"/>
              <w:jc w:val="center"/>
            </w:pPr>
            <w:r>
              <w:t>PN-EN</w:t>
            </w:r>
            <w:r>
              <w:rPr>
                <w:sz w:val="16"/>
              </w:rPr>
              <w:t xml:space="preserve"> </w:t>
            </w:r>
            <w:r>
              <w:t xml:space="preserve">1427 </w:t>
            </w:r>
          </w:p>
        </w:tc>
      </w:tr>
      <w:tr w:rsidR="00A82792">
        <w:trPr>
          <w:trHeight w:val="331"/>
        </w:trPr>
        <w:tc>
          <w:tcPr>
            <w:tcW w:w="41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0" w:firstLine="0"/>
              <w:jc w:val="center"/>
            </w:pPr>
            <w:r>
              <w:t xml:space="preserve">3 </w:t>
            </w:r>
          </w:p>
        </w:tc>
        <w:tc>
          <w:tcPr>
            <w:tcW w:w="538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Temperatura zapłonu, nie mniej niż, </w:t>
            </w:r>
            <w:proofErr w:type="spellStart"/>
            <w:r>
              <w:rPr>
                <w:vertAlign w:val="superscript"/>
              </w:rPr>
              <w:t>o</w:t>
            </w:r>
            <w:r>
              <w:t>C</w:t>
            </w:r>
            <w:proofErr w:type="spellEnd"/>
            <w:r>
              <w:t xml:space="preserve"> </w:t>
            </w:r>
          </w:p>
        </w:tc>
        <w:tc>
          <w:tcPr>
            <w:tcW w:w="85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2" w:firstLine="0"/>
              <w:jc w:val="center"/>
            </w:pPr>
            <w:r>
              <w:t xml:space="preserve">230 </w:t>
            </w:r>
          </w:p>
        </w:tc>
        <w:tc>
          <w:tcPr>
            <w:tcW w:w="99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2" w:firstLine="0"/>
              <w:jc w:val="center"/>
            </w:pPr>
            <w:r>
              <w:t xml:space="preserve">240 </w:t>
            </w:r>
          </w:p>
        </w:tc>
        <w:tc>
          <w:tcPr>
            <w:tcW w:w="149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6" w:firstLine="0"/>
              <w:jc w:val="center"/>
            </w:pPr>
            <w:r>
              <w:t xml:space="preserve">PN-EN 22592 </w:t>
            </w:r>
          </w:p>
        </w:tc>
      </w:tr>
      <w:tr w:rsidR="00A82792">
        <w:trPr>
          <w:trHeight w:val="329"/>
        </w:trPr>
        <w:tc>
          <w:tcPr>
            <w:tcW w:w="41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0" w:firstLine="0"/>
              <w:jc w:val="center"/>
            </w:pPr>
            <w:r>
              <w:t xml:space="preserve">4 </w:t>
            </w:r>
          </w:p>
        </w:tc>
        <w:tc>
          <w:tcPr>
            <w:tcW w:w="538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Rozpuszczalność, nie mniej niż, % m/m </w:t>
            </w:r>
          </w:p>
        </w:tc>
        <w:tc>
          <w:tcPr>
            <w:tcW w:w="85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2" w:firstLine="0"/>
              <w:jc w:val="center"/>
            </w:pPr>
            <w:r>
              <w:t xml:space="preserve">99 </w:t>
            </w:r>
          </w:p>
        </w:tc>
        <w:tc>
          <w:tcPr>
            <w:tcW w:w="99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2" w:firstLine="0"/>
              <w:jc w:val="center"/>
            </w:pPr>
            <w:r>
              <w:t xml:space="preserve">99 </w:t>
            </w:r>
          </w:p>
        </w:tc>
        <w:tc>
          <w:tcPr>
            <w:tcW w:w="149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6" w:firstLine="0"/>
              <w:jc w:val="center"/>
            </w:pPr>
            <w:r>
              <w:t xml:space="preserve">PN-EN 12592 </w:t>
            </w:r>
          </w:p>
        </w:tc>
      </w:tr>
      <w:tr w:rsidR="00A82792">
        <w:trPr>
          <w:trHeight w:val="331"/>
        </w:trPr>
        <w:tc>
          <w:tcPr>
            <w:tcW w:w="416" w:type="dxa"/>
            <w:vMerge w:val="restart"/>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0" w:firstLine="0"/>
              <w:jc w:val="center"/>
            </w:pPr>
            <w:r>
              <w:t xml:space="preserve">5 </w:t>
            </w:r>
          </w:p>
        </w:tc>
        <w:tc>
          <w:tcPr>
            <w:tcW w:w="538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Odporność na starzenie w 163 </w:t>
            </w:r>
            <w:r>
              <w:rPr>
                <w:vertAlign w:val="superscript"/>
              </w:rPr>
              <w:t>O</w:t>
            </w:r>
            <w:r>
              <w:t>C</w:t>
            </w:r>
            <w:r>
              <w:rPr>
                <w:vertAlign w:val="superscript"/>
              </w:rPr>
              <w:t xml:space="preserve"> </w:t>
            </w:r>
          </w:p>
        </w:tc>
        <w:tc>
          <w:tcPr>
            <w:tcW w:w="85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3" w:firstLine="0"/>
              <w:jc w:val="center"/>
            </w:pPr>
            <w:r>
              <w:t xml:space="preserve"> </w:t>
            </w:r>
          </w:p>
        </w:tc>
        <w:tc>
          <w:tcPr>
            <w:tcW w:w="99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3" w:firstLine="0"/>
              <w:jc w:val="center"/>
            </w:pPr>
            <w:r>
              <w:t xml:space="preserve"> </w:t>
            </w:r>
          </w:p>
        </w:tc>
        <w:tc>
          <w:tcPr>
            <w:tcW w:w="1498" w:type="dxa"/>
            <w:vMerge w:val="restart"/>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130" w:firstLine="0"/>
              <w:jc w:val="left"/>
            </w:pPr>
            <w:r>
              <w:t xml:space="preserve">PN-EN 12607-1 </w:t>
            </w:r>
          </w:p>
        </w:tc>
      </w:tr>
      <w:tr w:rsidR="00A82792">
        <w:trPr>
          <w:trHeight w:val="329"/>
        </w:trPr>
        <w:tc>
          <w:tcPr>
            <w:tcW w:w="0" w:type="auto"/>
            <w:vMerge/>
            <w:tcBorders>
              <w:top w:val="nil"/>
              <w:left w:val="single" w:sz="6" w:space="0" w:color="000000"/>
              <w:bottom w:val="nil"/>
              <w:right w:val="single" w:sz="6" w:space="0" w:color="000000"/>
            </w:tcBorders>
          </w:tcPr>
          <w:p w:rsidR="00A82792" w:rsidRDefault="00A82792">
            <w:pPr>
              <w:spacing w:after="160" w:line="259" w:lineRule="auto"/>
              <w:ind w:left="0" w:firstLine="0"/>
              <w:jc w:val="left"/>
            </w:pPr>
          </w:p>
        </w:tc>
        <w:tc>
          <w:tcPr>
            <w:tcW w:w="538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Pozostała penetracja </w:t>
            </w:r>
          </w:p>
        </w:tc>
        <w:tc>
          <w:tcPr>
            <w:tcW w:w="85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3" w:firstLine="0"/>
              <w:jc w:val="center"/>
            </w:pPr>
            <w:r>
              <w:t xml:space="preserve">≥50 </w:t>
            </w:r>
          </w:p>
        </w:tc>
        <w:tc>
          <w:tcPr>
            <w:tcW w:w="99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3" w:firstLine="0"/>
              <w:jc w:val="center"/>
            </w:pPr>
            <w:r>
              <w:t xml:space="preserve">≥53 </w:t>
            </w:r>
          </w:p>
        </w:tc>
        <w:tc>
          <w:tcPr>
            <w:tcW w:w="0" w:type="auto"/>
            <w:vMerge/>
            <w:tcBorders>
              <w:top w:val="nil"/>
              <w:left w:val="single" w:sz="6" w:space="0" w:color="000000"/>
              <w:bottom w:val="nil"/>
              <w:right w:val="single" w:sz="6" w:space="0" w:color="000000"/>
            </w:tcBorders>
          </w:tcPr>
          <w:p w:rsidR="00A82792" w:rsidRDefault="00A82792">
            <w:pPr>
              <w:spacing w:after="160" w:line="259" w:lineRule="auto"/>
              <w:ind w:left="0" w:firstLine="0"/>
              <w:jc w:val="left"/>
            </w:pPr>
          </w:p>
        </w:tc>
      </w:tr>
      <w:tr w:rsidR="00A82792">
        <w:trPr>
          <w:trHeight w:val="703"/>
        </w:trPr>
        <w:tc>
          <w:tcPr>
            <w:tcW w:w="0" w:type="auto"/>
            <w:vMerge/>
            <w:tcBorders>
              <w:top w:val="nil"/>
              <w:left w:val="single" w:sz="6" w:space="0" w:color="000000"/>
              <w:bottom w:val="nil"/>
              <w:right w:val="single" w:sz="6" w:space="0" w:color="000000"/>
            </w:tcBorders>
          </w:tcPr>
          <w:p w:rsidR="00A82792" w:rsidRDefault="00A82792">
            <w:pPr>
              <w:spacing w:after="160" w:line="259" w:lineRule="auto"/>
              <w:ind w:left="0" w:firstLine="0"/>
              <w:jc w:val="left"/>
            </w:pPr>
          </w:p>
        </w:tc>
        <w:tc>
          <w:tcPr>
            <w:tcW w:w="538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41" w:lineRule="auto"/>
              <w:ind w:left="0" w:right="2140" w:firstLine="0"/>
              <w:jc w:val="left"/>
            </w:pPr>
            <w:r>
              <w:t xml:space="preserve">Wzrost temperatury mięknienia - opcja 1 lub </w:t>
            </w:r>
          </w:p>
          <w:p w:rsidR="00A82792" w:rsidRDefault="00241F8C">
            <w:pPr>
              <w:spacing w:after="0" w:line="259" w:lineRule="auto"/>
              <w:ind w:left="0" w:firstLine="0"/>
              <w:jc w:val="left"/>
            </w:pPr>
            <w:r>
              <w:t>Wzrost temperatury mięknienia - opcja 2</w:t>
            </w:r>
            <w:r>
              <w:rPr>
                <w:vertAlign w:val="superscript"/>
              </w:rPr>
              <w:t xml:space="preserve">a </w:t>
            </w:r>
          </w:p>
        </w:tc>
        <w:tc>
          <w:tcPr>
            <w:tcW w:w="85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2" w:firstLine="0"/>
              <w:jc w:val="center"/>
            </w:pPr>
            <w:r>
              <w:t xml:space="preserve">≤9 </w:t>
            </w:r>
          </w:p>
          <w:p w:rsidR="00A82792" w:rsidRDefault="00241F8C">
            <w:pPr>
              <w:spacing w:after="0" w:line="259" w:lineRule="auto"/>
              <w:ind w:left="0" w:right="32" w:firstLine="0"/>
              <w:jc w:val="center"/>
            </w:pPr>
            <w:r>
              <w:t xml:space="preserve">Lub </w:t>
            </w:r>
          </w:p>
          <w:p w:rsidR="00A82792" w:rsidRDefault="00241F8C">
            <w:pPr>
              <w:spacing w:after="0" w:line="259" w:lineRule="auto"/>
              <w:ind w:left="0" w:right="33" w:firstLine="0"/>
              <w:jc w:val="center"/>
            </w:pPr>
            <w:r>
              <w:t xml:space="preserve">≤11 </w:t>
            </w:r>
          </w:p>
        </w:tc>
        <w:tc>
          <w:tcPr>
            <w:tcW w:w="99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2" w:firstLine="0"/>
              <w:jc w:val="center"/>
            </w:pPr>
            <w:r>
              <w:t xml:space="preserve">≤8 </w:t>
            </w:r>
          </w:p>
          <w:p w:rsidR="00A82792" w:rsidRDefault="00241F8C">
            <w:pPr>
              <w:spacing w:after="0" w:line="259" w:lineRule="auto"/>
              <w:ind w:left="0" w:right="32" w:firstLine="0"/>
              <w:jc w:val="center"/>
            </w:pPr>
            <w:r>
              <w:t xml:space="preserve">Lub </w:t>
            </w:r>
          </w:p>
          <w:p w:rsidR="00A82792" w:rsidRDefault="00241F8C">
            <w:pPr>
              <w:spacing w:after="0" w:line="259" w:lineRule="auto"/>
              <w:ind w:left="0" w:right="33" w:firstLine="0"/>
              <w:jc w:val="center"/>
            </w:pPr>
            <w:r>
              <w:t xml:space="preserve">≤11 </w:t>
            </w:r>
          </w:p>
        </w:tc>
        <w:tc>
          <w:tcPr>
            <w:tcW w:w="0" w:type="auto"/>
            <w:vMerge/>
            <w:tcBorders>
              <w:top w:val="nil"/>
              <w:left w:val="single" w:sz="6" w:space="0" w:color="000000"/>
              <w:bottom w:val="nil"/>
              <w:right w:val="single" w:sz="6" w:space="0" w:color="000000"/>
            </w:tcBorders>
          </w:tcPr>
          <w:p w:rsidR="00A82792" w:rsidRDefault="00A82792">
            <w:pPr>
              <w:spacing w:after="160" w:line="259" w:lineRule="auto"/>
              <w:ind w:left="0" w:firstLine="0"/>
              <w:jc w:val="left"/>
            </w:pPr>
          </w:p>
        </w:tc>
      </w:tr>
      <w:tr w:rsidR="00A82792">
        <w:trPr>
          <w:trHeight w:val="331"/>
        </w:trPr>
        <w:tc>
          <w:tcPr>
            <w:tcW w:w="0" w:type="auto"/>
            <w:vMerge/>
            <w:tcBorders>
              <w:top w:val="nil"/>
              <w:left w:val="single" w:sz="6" w:space="0" w:color="000000"/>
              <w:bottom w:val="single" w:sz="6" w:space="0" w:color="000000"/>
              <w:right w:val="single" w:sz="6" w:space="0" w:color="000000"/>
            </w:tcBorders>
          </w:tcPr>
          <w:p w:rsidR="00A82792" w:rsidRDefault="00A82792">
            <w:pPr>
              <w:spacing w:after="160" w:line="259" w:lineRule="auto"/>
              <w:ind w:left="0" w:firstLine="0"/>
              <w:jc w:val="left"/>
            </w:pPr>
          </w:p>
        </w:tc>
        <w:tc>
          <w:tcPr>
            <w:tcW w:w="538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Zmiana </w:t>
            </w:r>
            <w:proofErr w:type="spellStart"/>
            <w:r>
              <w:t>masy</w:t>
            </w:r>
            <w:r>
              <w:rPr>
                <w:vertAlign w:val="superscript"/>
              </w:rPr>
              <w:t>b</w:t>
            </w:r>
            <w:proofErr w:type="spellEnd"/>
            <w:r>
              <w:t xml:space="preserve"> (wartość bezwzględna) </w:t>
            </w:r>
          </w:p>
        </w:tc>
        <w:tc>
          <w:tcPr>
            <w:tcW w:w="85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1" w:firstLine="0"/>
              <w:jc w:val="center"/>
            </w:pPr>
            <w:r>
              <w:t xml:space="preserve">≤0,5 </w:t>
            </w:r>
          </w:p>
        </w:tc>
        <w:tc>
          <w:tcPr>
            <w:tcW w:w="99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6" w:firstLine="0"/>
              <w:jc w:val="center"/>
            </w:pPr>
            <w:r>
              <w:t xml:space="preserve">≤0,5 </w:t>
            </w:r>
          </w:p>
        </w:tc>
        <w:tc>
          <w:tcPr>
            <w:tcW w:w="0" w:type="auto"/>
            <w:vMerge/>
            <w:tcBorders>
              <w:top w:val="nil"/>
              <w:left w:val="single" w:sz="6" w:space="0" w:color="000000"/>
              <w:bottom w:val="single" w:sz="6" w:space="0" w:color="000000"/>
              <w:right w:val="single" w:sz="6" w:space="0" w:color="000000"/>
            </w:tcBorders>
          </w:tcPr>
          <w:p w:rsidR="00A82792" w:rsidRDefault="00A82792">
            <w:pPr>
              <w:spacing w:after="160" w:line="259" w:lineRule="auto"/>
              <w:ind w:left="0" w:firstLine="0"/>
              <w:jc w:val="left"/>
            </w:pPr>
          </w:p>
        </w:tc>
      </w:tr>
      <w:tr w:rsidR="00A82792">
        <w:trPr>
          <w:trHeight w:val="329"/>
        </w:trPr>
        <w:tc>
          <w:tcPr>
            <w:tcW w:w="41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0" w:firstLine="0"/>
              <w:jc w:val="center"/>
            </w:pPr>
            <w:r>
              <w:lastRenderedPageBreak/>
              <w:t xml:space="preserve">6 </w:t>
            </w:r>
          </w:p>
        </w:tc>
        <w:tc>
          <w:tcPr>
            <w:tcW w:w="538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Temperatura łamliwości, nie więcej niż, </w:t>
            </w:r>
            <w:proofErr w:type="spellStart"/>
            <w:r>
              <w:rPr>
                <w:vertAlign w:val="superscript"/>
              </w:rPr>
              <w:t>o</w:t>
            </w:r>
            <w:r>
              <w:t>C</w:t>
            </w:r>
            <w:proofErr w:type="spellEnd"/>
            <w:r>
              <w:t xml:space="preserve"> </w:t>
            </w:r>
          </w:p>
        </w:tc>
        <w:tc>
          <w:tcPr>
            <w:tcW w:w="85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0" w:firstLine="0"/>
              <w:jc w:val="center"/>
            </w:pPr>
            <w:r>
              <w:t xml:space="preserve">-8 </w:t>
            </w:r>
          </w:p>
        </w:tc>
        <w:tc>
          <w:tcPr>
            <w:tcW w:w="99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5" w:firstLine="0"/>
              <w:jc w:val="center"/>
            </w:pPr>
            <w:r>
              <w:t xml:space="preserve">-5 </w:t>
            </w:r>
          </w:p>
        </w:tc>
        <w:tc>
          <w:tcPr>
            <w:tcW w:w="149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6" w:firstLine="0"/>
              <w:jc w:val="center"/>
            </w:pPr>
            <w:r>
              <w:t xml:space="preserve">PN-EN 12593 </w:t>
            </w:r>
          </w:p>
        </w:tc>
      </w:tr>
      <w:tr w:rsidR="00A82792">
        <w:trPr>
          <w:trHeight w:val="706"/>
        </w:trPr>
        <w:tc>
          <w:tcPr>
            <w:tcW w:w="9156" w:type="dxa"/>
            <w:gridSpan w:val="5"/>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45" w:firstLine="0"/>
              <w:jc w:val="left"/>
            </w:pPr>
            <w:r>
              <w:rPr>
                <w:vertAlign w:val="superscript"/>
              </w:rPr>
              <w:t>a</w:t>
            </w:r>
            <w:r>
              <w:t xml:space="preserve"> W przypadku wyboru opcji 2 należy powiązać ją z wymaganiami dotyczącymi łamliwości wg </w:t>
            </w:r>
            <w:proofErr w:type="spellStart"/>
            <w:r>
              <w:t>Fraassa</w:t>
            </w:r>
            <w:proofErr w:type="spellEnd"/>
            <w:r>
              <w:t xml:space="preserve"> lub indeksu penetracji, albo nimi obydwoma, oznaczonymi dla lepiszcza nie poddanego procesowi starzenia (tabl. 1B w PN-EN-12591:2010) </w:t>
            </w:r>
            <w:r>
              <w:rPr>
                <w:vertAlign w:val="superscript"/>
              </w:rPr>
              <w:t>b</w:t>
            </w:r>
            <w:r>
              <w:t xml:space="preserve"> Zmiana masy może być wartością dodatnią lub ujemną </w:t>
            </w:r>
          </w:p>
        </w:tc>
      </w:tr>
    </w:tbl>
    <w:p w:rsidR="00A82792" w:rsidRDefault="00241F8C">
      <w:pPr>
        <w:spacing w:after="0" w:line="259" w:lineRule="auto"/>
        <w:ind w:left="0" w:firstLine="0"/>
        <w:jc w:val="left"/>
      </w:pPr>
      <w:r>
        <w:t xml:space="preserve"> </w:t>
      </w:r>
    </w:p>
    <w:p w:rsidR="00A82792" w:rsidRDefault="00241F8C">
      <w:pPr>
        <w:ind w:left="-5"/>
      </w:pPr>
      <w:r>
        <w:t xml:space="preserve">Temperatury technologiczne dotyczące wytwarzania i układania mieszanki mineralno-asfaltowej (w tym temperatury minimalna i maksymalna dla asfaltu), oraz temperatury zagęszczania próbek wg. metody Marshalla muszą być podane przez Producenta asfaltu. Wykaz tych temperatur zostanie zatwierdzony przez Inspektora Nadzoru i stanowić będzie integralną część niniejszej SST. </w:t>
      </w:r>
    </w:p>
    <w:p w:rsidR="00A82792" w:rsidRDefault="00241F8C">
      <w:pPr>
        <w:spacing w:after="0" w:line="259" w:lineRule="auto"/>
        <w:ind w:left="0" w:firstLine="0"/>
        <w:jc w:val="left"/>
      </w:pPr>
      <w:r>
        <w:t xml:space="preserve"> </w:t>
      </w:r>
    </w:p>
    <w:p w:rsidR="00A82792" w:rsidRDefault="00241F8C">
      <w:pPr>
        <w:pStyle w:val="Nagwek2"/>
        <w:tabs>
          <w:tab w:val="center" w:pos="1405"/>
        </w:tabs>
        <w:ind w:left="0" w:firstLine="0"/>
      </w:pPr>
      <w:r>
        <w:t xml:space="preserve">2.5. </w:t>
      </w:r>
      <w:r>
        <w:tab/>
        <w:t xml:space="preserve">Środek adhezyjny </w:t>
      </w:r>
    </w:p>
    <w:p w:rsidR="00A82792" w:rsidRDefault="00241F8C">
      <w:pPr>
        <w:ind w:left="-5"/>
      </w:pPr>
      <w:r>
        <w:t xml:space="preserve">Środek adhezyjny i jego ilość powinny być dobrane do zastosowanego kruszywa mineralnego i asfaltu. Ocenę przyczepności należy określić na podstawie badania wg PN-EN 12697-11 metoda A po 6h obracania, stosując kruszywo 8/11 jako podstawowe (dopuszcza się inne wymiary w przypadku braku wymiaru podstawowego). Przyczepność lepiszcza do kruszywa powinna wynosić co najmniej 80 %. Należy stosować jedynie te środki adhezyjne, które posiadają aprobatę techniczną (świadectwo dopuszczenia do stosowania w budownictwie drogowym) wydaną przez Instytut Badawczy Dróg i Mostów lub inną notyfikowaną jednostkę. Wytwórnia mieszanek mineralno-bitumicznych powinna być wyposażona w automatyczny system dozowania środka adhezyjnego </w:t>
      </w:r>
    </w:p>
    <w:p w:rsidR="00A82792" w:rsidRDefault="00241F8C">
      <w:pPr>
        <w:spacing w:after="0" w:line="259" w:lineRule="auto"/>
        <w:ind w:left="0" w:firstLine="0"/>
        <w:jc w:val="left"/>
      </w:pPr>
      <w:r>
        <w:t xml:space="preserve"> </w:t>
      </w:r>
    </w:p>
    <w:p w:rsidR="00A82792" w:rsidRDefault="00241F8C">
      <w:pPr>
        <w:pStyle w:val="Nagwek2"/>
        <w:tabs>
          <w:tab w:val="center" w:pos="1496"/>
        </w:tabs>
        <w:ind w:left="0" w:firstLine="0"/>
      </w:pPr>
      <w:r>
        <w:t xml:space="preserve">2.6. </w:t>
      </w:r>
      <w:r>
        <w:tab/>
        <w:t xml:space="preserve">Dostawy materiałów </w:t>
      </w:r>
    </w:p>
    <w:p w:rsidR="00A82792" w:rsidRDefault="00241F8C">
      <w:pPr>
        <w:ind w:left="-5"/>
      </w:pPr>
      <w:r>
        <w:t xml:space="preserve">Za dostawy materiałów odpowiedzialny jest Wykonawca robót zgodnie z ustaleniami określonymi w SST D-M-00.00.00 „Wymagania ogólne". </w:t>
      </w:r>
    </w:p>
    <w:p w:rsidR="00A82792" w:rsidRDefault="00241F8C">
      <w:pPr>
        <w:ind w:left="-5"/>
      </w:pPr>
      <w:r>
        <w:t xml:space="preserve">Do obowiązku Wykonawcy należy takie zorganizowanie dostaw materiałów do wytwarzania mieszanki, aby zapewnić nieprzerwaną pracę otaczarki w trakcie wykonywania dziennej działki roboczej. Każda dostawa asfaltu, kruszywa i wypełniacza musi być zaopatrzona w deklarację zgodności z wydanym wcześniej orzeczeniem </w:t>
      </w:r>
    </w:p>
    <w:p w:rsidR="00A82792" w:rsidRDefault="00241F8C">
      <w:pPr>
        <w:spacing w:after="1" w:line="259" w:lineRule="auto"/>
        <w:ind w:left="0" w:firstLine="0"/>
        <w:jc w:val="left"/>
      </w:pPr>
      <w:r>
        <w:t xml:space="preserve"> </w:t>
      </w:r>
    </w:p>
    <w:p w:rsidR="00A82792" w:rsidRDefault="00241F8C">
      <w:pPr>
        <w:pStyle w:val="Nagwek1"/>
        <w:tabs>
          <w:tab w:val="center" w:pos="889"/>
        </w:tabs>
        <w:spacing w:after="175"/>
        <w:ind w:left="0" w:firstLine="0"/>
      </w:pPr>
      <w:r>
        <w:t xml:space="preserve">3.  </w:t>
      </w:r>
      <w:r>
        <w:tab/>
        <w:t xml:space="preserve">SPRZĘT </w:t>
      </w:r>
    </w:p>
    <w:p w:rsidR="00A82792" w:rsidRDefault="00241F8C">
      <w:pPr>
        <w:pStyle w:val="Nagwek2"/>
        <w:tabs>
          <w:tab w:val="center" w:pos="2159"/>
        </w:tabs>
        <w:ind w:left="0" w:firstLine="0"/>
      </w:pPr>
      <w:r>
        <w:t xml:space="preserve">3.1.  </w:t>
      </w:r>
      <w:r>
        <w:tab/>
        <w:t xml:space="preserve">Wymagania ogólne dotyczące sprzętu </w:t>
      </w:r>
    </w:p>
    <w:p w:rsidR="00A82792" w:rsidRDefault="00241F8C">
      <w:pPr>
        <w:ind w:left="-5"/>
      </w:pPr>
      <w:r>
        <w:t xml:space="preserve">Wymagania ogólne dotyczące sprzętu podano w SST D.M.00.00.00 „Wymagania ogólne”. </w:t>
      </w:r>
    </w:p>
    <w:p w:rsidR="00A82792" w:rsidRDefault="00241F8C">
      <w:pPr>
        <w:ind w:left="-5" w:right="4680"/>
      </w:pPr>
      <w:r>
        <w:rPr>
          <w:b/>
        </w:rPr>
        <w:t xml:space="preserve">3.2.  </w:t>
      </w:r>
      <w:r>
        <w:rPr>
          <w:b/>
        </w:rPr>
        <w:tab/>
        <w:t xml:space="preserve">Sprzęt do wykonania podbudowy z betonu asfaltowego </w:t>
      </w:r>
      <w:r>
        <w:t xml:space="preserve">Sprzęt powinien być uzgodniony i zatwierdzony przez Inspektora Nadzoru </w:t>
      </w:r>
    </w:p>
    <w:p w:rsidR="00A82792" w:rsidRDefault="00241F8C">
      <w:pPr>
        <w:ind w:left="-5"/>
      </w:pPr>
      <w:r>
        <w:t xml:space="preserve">Wytwórnia lub wytwórnie mieszanek mineralno-bitumicznych powinny posiadać certyfikat zakładowej kontroli produkcji wydany przez jednostkę certyfikującą, być w pełni zautomatyzowane, z  rejestrem komputerowym dającym możliwość kontroli w każdym etapie cyklu technologicznego, zapewniające ciągłą produkcję i dostawę MMA na budowę. </w:t>
      </w:r>
    </w:p>
    <w:p w:rsidR="00A82792" w:rsidRDefault="00241F8C">
      <w:pPr>
        <w:ind w:left="-5"/>
      </w:pPr>
      <w:r>
        <w:t xml:space="preserve">Wszystkie urządzenia pomiarowe powinny posiadać aktualne świadectwo uwierzytelnienia. </w:t>
      </w:r>
    </w:p>
    <w:p w:rsidR="00A82792" w:rsidRDefault="00241F8C">
      <w:pPr>
        <w:ind w:left="-5"/>
      </w:pPr>
      <w:r>
        <w:t xml:space="preserve">Wykonawca ma obowiązek przedstawić Inspektorowi Nadzoru świadectwo dopuszczenia wytwórni do produkcji wydane przez Inspekcję Sanitarną i władze ochrony środowiska. </w:t>
      </w:r>
    </w:p>
    <w:p w:rsidR="00A82792" w:rsidRDefault="00241F8C">
      <w:pPr>
        <w:ind w:left="-5"/>
      </w:pPr>
      <w:r>
        <w:t xml:space="preserve">Układarka mechaniczna o wydajności skorelowanej z wydajnością wytwórni, z automatycznym sterowaniem, pozwalającym na ułożenie warstwy z założoną grubością oraz szerokością, oraz z podgrzewaną płytą wibracyjną do wstępnego zagęszczania. </w:t>
      </w:r>
    </w:p>
    <w:p w:rsidR="00A82792" w:rsidRDefault="00241F8C">
      <w:pPr>
        <w:ind w:left="-5"/>
      </w:pPr>
      <w:r>
        <w:t xml:space="preserve">Walce stalowe gładkie z wibracją, średnie i ciężkie. Walce ogumione ciężkie. </w:t>
      </w:r>
    </w:p>
    <w:p w:rsidR="00A82792" w:rsidRDefault="00241F8C">
      <w:pPr>
        <w:ind w:left="-5"/>
      </w:pPr>
      <w:r>
        <w:t xml:space="preserve">Cysterna na wodę. </w:t>
      </w:r>
    </w:p>
    <w:p w:rsidR="00A82792" w:rsidRDefault="00241F8C">
      <w:pPr>
        <w:ind w:left="-5"/>
      </w:pPr>
      <w:r>
        <w:t xml:space="preserve">Sprzęt drobny pomocniczy. </w:t>
      </w:r>
    </w:p>
    <w:p w:rsidR="00A82792" w:rsidRDefault="00241F8C">
      <w:pPr>
        <w:spacing w:after="0" w:line="259" w:lineRule="auto"/>
        <w:ind w:left="0" w:firstLine="0"/>
        <w:jc w:val="left"/>
      </w:pPr>
      <w:r>
        <w:t xml:space="preserve"> </w:t>
      </w:r>
    </w:p>
    <w:p w:rsidR="00A82792" w:rsidRDefault="00241F8C">
      <w:pPr>
        <w:pStyle w:val="Nagwek1"/>
        <w:tabs>
          <w:tab w:val="center" w:pos="1075"/>
        </w:tabs>
        <w:spacing w:after="214"/>
        <w:ind w:left="0" w:firstLine="0"/>
      </w:pPr>
      <w:r>
        <w:t xml:space="preserve">4.  </w:t>
      </w:r>
      <w:r>
        <w:tab/>
        <w:t xml:space="preserve">TRANSPORT </w:t>
      </w:r>
    </w:p>
    <w:p w:rsidR="00A82792" w:rsidRDefault="00241F8C">
      <w:pPr>
        <w:tabs>
          <w:tab w:val="center" w:pos="2277"/>
        </w:tabs>
        <w:spacing w:after="12" w:line="250" w:lineRule="auto"/>
        <w:ind w:left="0" w:firstLine="0"/>
        <w:jc w:val="left"/>
      </w:pPr>
      <w:r>
        <w:rPr>
          <w:b/>
        </w:rPr>
        <w:t xml:space="preserve">4.1.  </w:t>
      </w:r>
      <w:r>
        <w:rPr>
          <w:b/>
        </w:rPr>
        <w:tab/>
        <w:t xml:space="preserve">Wymagania ogólne dotyczące transportu </w:t>
      </w:r>
    </w:p>
    <w:p w:rsidR="00A82792" w:rsidRDefault="00241F8C">
      <w:pPr>
        <w:ind w:left="-5"/>
      </w:pPr>
      <w:r>
        <w:t xml:space="preserve">Wymagania ogólne dotyczące transportu podano w SST D.M.00.00.00 „Wymagania ogólne”. </w:t>
      </w:r>
    </w:p>
    <w:p w:rsidR="00A82792" w:rsidRDefault="00241F8C">
      <w:pPr>
        <w:spacing w:after="0" w:line="259" w:lineRule="auto"/>
        <w:ind w:left="0" w:firstLine="0"/>
        <w:jc w:val="left"/>
      </w:pPr>
      <w:r>
        <w:t xml:space="preserve"> </w:t>
      </w:r>
    </w:p>
    <w:p w:rsidR="00A82792" w:rsidRDefault="00241F8C">
      <w:pPr>
        <w:pStyle w:val="Nagwek2"/>
        <w:tabs>
          <w:tab w:val="center" w:pos="1513"/>
        </w:tabs>
        <w:ind w:left="0" w:firstLine="0"/>
      </w:pPr>
      <w:r>
        <w:t xml:space="preserve">4.2.  </w:t>
      </w:r>
      <w:r>
        <w:tab/>
        <w:t xml:space="preserve">Transport materiałów </w:t>
      </w:r>
    </w:p>
    <w:p w:rsidR="00A82792" w:rsidRDefault="00241F8C">
      <w:pPr>
        <w:ind w:left="-5"/>
      </w:pPr>
      <w:r>
        <w:t xml:space="preserve">Transport poszczególnych asortymentów materiałów powinien odbywać się zgodnie z wymogami, zawartymi w rozdziałach niniejszej SST. </w:t>
      </w:r>
    </w:p>
    <w:p w:rsidR="00A82792" w:rsidRDefault="00241F8C">
      <w:pPr>
        <w:spacing w:after="0" w:line="259" w:lineRule="auto"/>
        <w:ind w:left="0" w:firstLine="0"/>
        <w:jc w:val="left"/>
      </w:pPr>
      <w:r>
        <w:t xml:space="preserve"> </w:t>
      </w:r>
    </w:p>
    <w:p w:rsidR="00A82792" w:rsidRDefault="00241F8C">
      <w:pPr>
        <w:pStyle w:val="Nagwek3"/>
        <w:tabs>
          <w:tab w:val="center" w:pos="907"/>
        </w:tabs>
        <w:ind w:left="0" w:firstLine="0"/>
      </w:pPr>
      <w:r>
        <w:t xml:space="preserve">4.2.1. </w:t>
      </w:r>
      <w:r>
        <w:tab/>
        <w:t xml:space="preserve">Asfalt </w:t>
      </w:r>
    </w:p>
    <w:p w:rsidR="00A82792" w:rsidRDefault="00241F8C">
      <w:pPr>
        <w:ind w:left="-5"/>
      </w:pPr>
      <w:r>
        <w:t xml:space="preserve">Asfalt należy przewozić zgodnie z zasadami podanymi w PN-C-04024:1991. </w:t>
      </w:r>
    </w:p>
    <w:p w:rsidR="00A82792" w:rsidRDefault="00241F8C">
      <w:pPr>
        <w:ind w:left="-5"/>
      </w:pPr>
      <w:r>
        <w:lastRenderedPageBreak/>
        <w:t xml:space="preserve">Asfalt należy przewozić izolowanymi termicznie cysternami, wyposażonymi w instalacje umożliwiające podłączenie cystern do urządzeń grzewczych lub wyposażonymi we własne urządzenia grzewcze. </w:t>
      </w:r>
    </w:p>
    <w:p w:rsidR="00A82792" w:rsidRDefault="00241F8C">
      <w:pPr>
        <w:spacing w:after="0" w:line="259" w:lineRule="auto"/>
        <w:ind w:left="0" w:firstLine="0"/>
        <w:jc w:val="left"/>
      </w:pPr>
      <w:r>
        <w:t xml:space="preserve"> </w:t>
      </w:r>
    </w:p>
    <w:p w:rsidR="00A82792" w:rsidRDefault="00241F8C">
      <w:pPr>
        <w:pStyle w:val="Nagwek3"/>
        <w:tabs>
          <w:tab w:val="center" w:pos="1126"/>
        </w:tabs>
        <w:ind w:left="0" w:firstLine="0"/>
      </w:pPr>
      <w:r>
        <w:t xml:space="preserve">4.2.2. </w:t>
      </w:r>
      <w:r>
        <w:tab/>
        <w:t xml:space="preserve">Wypełniacz </w:t>
      </w:r>
    </w:p>
    <w:p w:rsidR="00A82792" w:rsidRDefault="00241F8C">
      <w:pPr>
        <w:ind w:left="-5"/>
      </w:pPr>
      <w:r>
        <w:t xml:space="preserve">Wypełniacz luzem należy przewozić w cysternach przystosowanych do przewozu materiałów sypkich, umożliwiających rozładunek pneumatyczny. </w:t>
      </w:r>
    </w:p>
    <w:p w:rsidR="00A82792" w:rsidRDefault="00241F8C">
      <w:pPr>
        <w:spacing w:after="0" w:line="259" w:lineRule="auto"/>
        <w:ind w:left="0" w:firstLine="0"/>
        <w:jc w:val="left"/>
      </w:pPr>
      <w:r>
        <w:t xml:space="preserve"> </w:t>
      </w:r>
    </w:p>
    <w:p w:rsidR="00A82792" w:rsidRDefault="00241F8C">
      <w:pPr>
        <w:pStyle w:val="Nagwek3"/>
        <w:tabs>
          <w:tab w:val="center" w:pos="1065"/>
        </w:tabs>
        <w:ind w:left="0" w:firstLine="0"/>
      </w:pPr>
      <w:r>
        <w:t xml:space="preserve">4.2.3. </w:t>
      </w:r>
      <w:r>
        <w:tab/>
        <w:t xml:space="preserve">Kruszywo </w:t>
      </w:r>
    </w:p>
    <w:p w:rsidR="00A82792" w:rsidRDefault="00241F8C">
      <w:pPr>
        <w:ind w:left="-5"/>
      </w:pPr>
      <w:r>
        <w:t xml:space="preserve">Kruszywo można przewozić dowolnymi środkami transportu, w warunkach zabezpieczających je przed zanieczyszczeniem, zmieszaniem z innymi asortymentami kruszywa lub jego frakcjami i nadmiernym zawilgoceniem. </w:t>
      </w:r>
    </w:p>
    <w:p w:rsidR="00A82792" w:rsidRDefault="00241F8C">
      <w:pPr>
        <w:spacing w:after="0" w:line="259" w:lineRule="auto"/>
        <w:ind w:left="0" w:firstLine="0"/>
        <w:jc w:val="left"/>
      </w:pPr>
      <w:r>
        <w:t xml:space="preserve"> </w:t>
      </w:r>
    </w:p>
    <w:p w:rsidR="00A82792" w:rsidRDefault="00241F8C">
      <w:pPr>
        <w:pStyle w:val="Nagwek3"/>
        <w:tabs>
          <w:tab w:val="center" w:pos="1883"/>
        </w:tabs>
        <w:ind w:left="0" w:firstLine="0"/>
      </w:pPr>
      <w:r>
        <w:t xml:space="preserve">4.2.4. </w:t>
      </w:r>
      <w:r>
        <w:tab/>
        <w:t xml:space="preserve">Mieszanka betonu asfaltowego </w:t>
      </w:r>
    </w:p>
    <w:p w:rsidR="00A82792" w:rsidRDefault="00241F8C">
      <w:pPr>
        <w:ind w:left="-5"/>
      </w:pPr>
      <w:r>
        <w:t xml:space="preserve">Mieszanki mineralno-asfaltowe powinny być dowożone na budowę w zależności od postępu robót. Mieszanki podczas transportu i postoju przed wbudowaniem powinny być zabezpieczone przed ostygnięciem i dopływem powietrza (przykrycie, pojemniki termoizolacyjne lub ogrzewane itp.). Mieszanki mineralno-asfaltowe, powinny być przewożone pojazdami samowyładowczymi. </w:t>
      </w:r>
    </w:p>
    <w:p w:rsidR="00A82792" w:rsidRDefault="00241F8C">
      <w:pPr>
        <w:ind w:left="-5"/>
      </w:pPr>
      <w:r>
        <w:t xml:space="preserve">Warunki i czas transportu mieszanek mineralno-asfaltowych, od produkcji do wbudowania, powinny zapewniać utrzymanie temperatury w wymaganym przedziale. </w:t>
      </w:r>
    </w:p>
    <w:p w:rsidR="00A82792" w:rsidRDefault="00241F8C">
      <w:pPr>
        <w:ind w:left="-5"/>
      </w:pPr>
      <w:r>
        <w:t xml:space="preserve">Podczas transportu mieszanki mineralno-asfaltowej muszą być zachowane dopuszczalne wartości temperatury. Nie dotyczy to wypadku stosowania dodatków obniżających temperaturę produkcji i wbudowania lub lepiszczy zawierających takie środki. Należy również kierować się informacjami podanymi przez producenta mieszanek  </w:t>
      </w:r>
    </w:p>
    <w:p w:rsidR="00A82792" w:rsidRDefault="00241F8C">
      <w:pPr>
        <w:ind w:left="-5"/>
      </w:pPr>
      <w:r>
        <w:t xml:space="preserve">Powierzchnie pojemników używanych do transportu mieszanki powinny być czyste, a do zwilżania tych powierzchni można używać tylko środki antyadhezyjne niewpływające szkodliwie na mieszanki mineralno-asfaltowe. </w:t>
      </w:r>
    </w:p>
    <w:p w:rsidR="00A82792" w:rsidRDefault="00241F8C">
      <w:pPr>
        <w:spacing w:after="1" w:line="259" w:lineRule="auto"/>
        <w:ind w:left="0" w:firstLine="0"/>
        <w:jc w:val="left"/>
      </w:pPr>
      <w:r>
        <w:t xml:space="preserve"> </w:t>
      </w:r>
    </w:p>
    <w:p w:rsidR="00A82792" w:rsidRDefault="00241F8C">
      <w:pPr>
        <w:pStyle w:val="Nagwek1"/>
        <w:tabs>
          <w:tab w:val="center" w:pos="1394"/>
        </w:tabs>
        <w:spacing w:after="214"/>
        <w:ind w:left="0" w:firstLine="0"/>
      </w:pPr>
      <w:r>
        <w:t xml:space="preserve">5.  </w:t>
      </w:r>
      <w:r>
        <w:tab/>
        <w:t xml:space="preserve">WYKONANIE ROBÓT </w:t>
      </w:r>
    </w:p>
    <w:p w:rsidR="00A82792" w:rsidRDefault="00241F8C">
      <w:pPr>
        <w:tabs>
          <w:tab w:val="center" w:pos="2042"/>
        </w:tabs>
        <w:spacing w:after="12" w:line="250" w:lineRule="auto"/>
        <w:ind w:left="0" w:firstLine="0"/>
        <w:jc w:val="left"/>
      </w:pPr>
      <w:r>
        <w:rPr>
          <w:b/>
        </w:rPr>
        <w:t xml:space="preserve">5.1.  </w:t>
      </w:r>
      <w:r>
        <w:rPr>
          <w:b/>
        </w:rPr>
        <w:tab/>
        <w:t xml:space="preserve">Ogólne zasady wykonywania robót </w:t>
      </w:r>
    </w:p>
    <w:p w:rsidR="00A82792" w:rsidRDefault="00241F8C">
      <w:pPr>
        <w:ind w:left="-5"/>
      </w:pPr>
      <w:r>
        <w:t xml:space="preserve">Ogólne zasady wykonywania robót podano w SST D.M.00.00.00 „Wymagania ogólne”. </w:t>
      </w:r>
    </w:p>
    <w:p w:rsidR="00A82792" w:rsidRDefault="00241F8C">
      <w:pPr>
        <w:spacing w:after="11" w:line="259" w:lineRule="auto"/>
        <w:ind w:left="0" w:firstLine="0"/>
        <w:jc w:val="left"/>
      </w:pPr>
      <w:r>
        <w:t xml:space="preserve"> </w:t>
      </w:r>
    </w:p>
    <w:p w:rsidR="00A82792" w:rsidRDefault="00241F8C">
      <w:pPr>
        <w:pStyle w:val="Nagwek2"/>
        <w:tabs>
          <w:tab w:val="center" w:pos="3436"/>
        </w:tabs>
        <w:ind w:left="0" w:firstLine="0"/>
      </w:pPr>
      <w:r>
        <w:t xml:space="preserve">5.2. </w:t>
      </w:r>
      <w:r>
        <w:tab/>
        <w:t xml:space="preserve">Projektowanie mieszanki mineralno-asfaltowej do warstwy podbudowy </w:t>
      </w:r>
    </w:p>
    <w:p w:rsidR="00A82792" w:rsidRDefault="00241F8C">
      <w:pPr>
        <w:ind w:left="-5"/>
      </w:pPr>
      <w:r>
        <w:t xml:space="preserve">Przed przystąpieniem do robót, w terminie uzgodnionym z Inspektorem Nadzoru, Wykonawca dostarczy Inspektorowi Nadzoru do akceptacji projekt składu mieszanki mineralno-asfaltowej oraz wyniki badań laboratoryjnych i próbki materiałów pobrane w obecności Inspektora Nadzoru. </w:t>
      </w:r>
    </w:p>
    <w:p w:rsidR="00A82792" w:rsidRDefault="00241F8C">
      <w:pPr>
        <w:ind w:left="-5"/>
      </w:pPr>
      <w:r>
        <w:t xml:space="preserve">Projektowanie składu betonu asfaltowego (projektowanie empiryczne) i właściwości zaprojektowanej mieszanki mineralno - asfaltowej powinny być zgodne z „WT-2 Nawierzchnie asfaltowe 2010". Jeżeli jest stosowana mieszanka kruszywa drobnego niełamanego i łamanego, to należy przyjąć proporcję kruszywa łamanego do niełamanego co najmniej 50/50. </w:t>
      </w:r>
    </w:p>
    <w:p w:rsidR="00A82792" w:rsidRDefault="00241F8C">
      <w:pPr>
        <w:ind w:left="-5"/>
      </w:pPr>
      <w:r>
        <w:t xml:space="preserve">Projektowanie mieszanki mineralno-asfaltowej polega na: </w:t>
      </w:r>
    </w:p>
    <w:p w:rsidR="00A82792" w:rsidRDefault="00241F8C">
      <w:pPr>
        <w:numPr>
          <w:ilvl w:val="0"/>
          <w:numId w:val="1"/>
        </w:numPr>
        <w:ind w:hanging="163"/>
      </w:pPr>
      <w:r>
        <w:t xml:space="preserve">doborze składników mieszanki, </w:t>
      </w:r>
    </w:p>
    <w:p w:rsidR="00A82792" w:rsidRDefault="00241F8C">
      <w:pPr>
        <w:numPr>
          <w:ilvl w:val="0"/>
          <w:numId w:val="1"/>
        </w:numPr>
        <w:ind w:hanging="163"/>
      </w:pPr>
      <w:r>
        <w:t xml:space="preserve">doborze optymalnej ilości asfaltu, </w:t>
      </w:r>
    </w:p>
    <w:p w:rsidR="00A82792" w:rsidRDefault="00241F8C">
      <w:pPr>
        <w:numPr>
          <w:ilvl w:val="0"/>
          <w:numId w:val="1"/>
        </w:numPr>
        <w:ind w:hanging="163"/>
      </w:pPr>
      <w:r>
        <w:t xml:space="preserve">określeniu jej właściwości i porównaniu wyników z założeniami projektowymi. </w:t>
      </w:r>
    </w:p>
    <w:p w:rsidR="00A82792" w:rsidRDefault="00241F8C">
      <w:pPr>
        <w:spacing w:after="0" w:line="259" w:lineRule="auto"/>
        <w:ind w:left="0" w:firstLine="0"/>
        <w:jc w:val="left"/>
      </w:pPr>
      <w:r>
        <w:t xml:space="preserve"> </w:t>
      </w:r>
    </w:p>
    <w:p w:rsidR="00A82792" w:rsidRDefault="00241F8C">
      <w:pPr>
        <w:ind w:left="-5"/>
      </w:pPr>
      <w:r>
        <w:t xml:space="preserve">Minimalna zawartość lepiszcza (kategoria </w:t>
      </w:r>
      <w:proofErr w:type="spellStart"/>
      <w:r>
        <w:t>Bmin</w:t>
      </w:r>
      <w:proofErr w:type="spellEnd"/>
      <w:r>
        <w:t xml:space="preserve">) jest to najmniejsza ilość lepiszcza rozpuszczalnego i nierozpuszczalnego, określona dla danego typu mieszanki mineralno-asfaltowej przy założonej gęstości mieszanki mineralnej 2,650 Mg/m°. Jeżeli stosowana mieszanka mineralna ma inną gęstość (pα), to do wyznaczania minimalnej zawartości lepiszcza podaną wartość należy pomnożyć przez współczynnik α według równania: </w:t>
      </w:r>
    </w:p>
    <w:p w:rsidR="00A82792" w:rsidRDefault="00241F8C">
      <w:pPr>
        <w:ind w:left="-5"/>
      </w:pPr>
      <w:r>
        <w:t xml:space="preserve">α=2,650/pα </w:t>
      </w:r>
    </w:p>
    <w:p w:rsidR="00A82792" w:rsidRDefault="00241F8C">
      <w:pPr>
        <w:ind w:left="-5"/>
      </w:pPr>
      <w:r>
        <w:t xml:space="preserve">Gęstość mieszanki kruszyw wyznaczamy ze wzoru: </w:t>
      </w:r>
    </w:p>
    <w:p w:rsidR="00A82792" w:rsidRDefault="00241F8C">
      <w:pPr>
        <w:spacing w:after="1" w:line="247" w:lineRule="auto"/>
        <w:ind w:left="-5" w:right="2497"/>
        <w:jc w:val="left"/>
      </w:pPr>
      <w:r>
        <w:t>pα=(p1+p2+.......</w:t>
      </w:r>
      <w:proofErr w:type="spellStart"/>
      <w:r>
        <w:t>pn</w:t>
      </w:r>
      <w:proofErr w:type="spellEnd"/>
      <w:r>
        <w:t>)/(( p1+p2+.......</w:t>
      </w:r>
      <w:proofErr w:type="spellStart"/>
      <w:r>
        <w:t>pn</w:t>
      </w:r>
      <w:proofErr w:type="spellEnd"/>
      <w:r>
        <w:t>)/ (ρ 1+ρ2+....... ρ n)) gdzie: p1+p2+.......</w:t>
      </w:r>
      <w:proofErr w:type="spellStart"/>
      <w:r>
        <w:t>pn</w:t>
      </w:r>
      <w:proofErr w:type="spellEnd"/>
      <w:r>
        <w:t xml:space="preserve"> =procentowa zawartość poszczególnych frakcji kruszyw (składników mieszanki mineralnej) </w:t>
      </w:r>
    </w:p>
    <w:p w:rsidR="00A82792" w:rsidRDefault="00241F8C">
      <w:pPr>
        <w:ind w:left="-5"/>
      </w:pPr>
      <w:r>
        <w:t xml:space="preserve">ρ 1+ρ2+....... </w:t>
      </w:r>
      <w:proofErr w:type="spellStart"/>
      <w:r>
        <w:t>ρn</w:t>
      </w:r>
      <w:proofErr w:type="spellEnd"/>
      <w:r>
        <w:t xml:space="preserve">= gęstość poszczególnych frakcji kruszyw (składników mieszanki mineralnej) </w:t>
      </w:r>
    </w:p>
    <w:p w:rsidR="00A82792" w:rsidRDefault="00241F8C">
      <w:pPr>
        <w:ind w:left="-5"/>
      </w:pPr>
      <w:r>
        <w:t xml:space="preserve">Minimalna zawartość lepiszcza w zaprojektowanej mieszance (recepcie) powinna być wyższa od podanego </w:t>
      </w:r>
      <w:proofErr w:type="spellStart"/>
      <w:r>
        <w:t>Bmin</w:t>
      </w:r>
      <w:proofErr w:type="spellEnd"/>
      <w:r>
        <w:t xml:space="preserve"> o wielkość dopuszczalnej odchyłki ±0,3 zawierającej błąd dozowania składników i błąd badania. </w:t>
      </w:r>
    </w:p>
    <w:p w:rsidR="00A82792" w:rsidRDefault="00241F8C">
      <w:pPr>
        <w:ind w:left="-5"/>
      </w:pPr>
      <w:r>
        <w:t xml:space="preserve">Minimalna zawartość lepiszcza asfaltowego odzyskanego w ekstrakcji — jest to lepiszcze rozpuszczalne (tworzące błonkę lepiszcza na ziarnach kruszywa) w projektowanej mieszance mineralno-asfaltowej (recepcie),nie uwzględniając lepiszcza zaabsorbowanego przez kruszywo. </w:t>
      </w:r>
    </w:p>
    <w:p w:rsidR="00A82792" w:rsidRDefault="00241F8C">
      <w:pPr>
        <w:ind w:left="-5"/>
      </w:pPr>
      <w:r>
        <w:t xml:space="preserve">W badaniu typu należy określić w ekstrakcji lepiszcza z mieszanki mineralno-asfaltowej procentową ilość lepiszcza rozpuszczalnego i nierozpuszczalnego (absorbowanego przez pory kruszywa mieszanki mineralnej) i podać w </w:t>
      </w:r>
      <w:r>
        <w:lastRenderedPageBreak/>
        <w:t xml:space="preserve">sprawozdaniu badania typu. W recepcie roboczej mieszanki mineralno-asfaltowej należy podawać zawartość lepiszcza jako sumę lepiszcza rozpuszczalnego i nierozpuszczalnego (lepiszcze dodane). </w:t>
      </w:r>
    </w:p>
    <w:p w:rsidR="00A82792" w:rsidRDefault="00241F8C">
      <w:pPr>
        <w:spacing w:after="0" w:line="259" w:lineRule="auto"/>
        <w:ind w:left="0" w:firstLine="0"/>
        <w:jc w:val="left"/>
      </w:pPr>
      <w:r>
        <w:t xml:space="preserve"> </w:t>
      </w:r>
    </w:p>
    <w:p w:rsidR="00A82792" w:rsidRDefault="00241F8C">
      <w:pPr>
        <w:ind w:left="-5"/>
      </w:pPr>
      <w:r>
        <w:t xml:space="preserve">Do betonu asfaltowego do warstw podbudowy należy stosować kruszywa i lepiszcza podane w tablicy 5 (niezależnie od metody projektowania: empirycznej lub funkcjonalnej) zgodnie z wymaganiami podanymi w „WT-2 Nawierzchnie asfaltowe 2010" </w:t>
      </w:r>
    </w:p>
    <w:p w:rsidR="00A82792" w:rsidRDefault="00241F8C">
      <w:pPr>
        <w:spacing w:after="0" w:line="259" w:lineRule="auto"/>
        <w:ind w:left="0" w:firstLine="0"/>
        <w:jc w:val="left"/>
      </w:pPr>
      <w:r>
        <w:t xml:space="preserve"> </w:t>
      </w:r>
    </w:p>
    <w:p w:rsidR="00A82792" w:rsidRDefault="00241F8C">
      <w:pPr>
        <w:pStyle w:val="Nagwek1"/>
        <w:tabs>
          <w:tab w:val="center" w:pos="5088"/>
        </w:tabs>
        <w:ind w:left="0" w:firstLine="0"/>
      </w:pPr>
      <w:r>
        <w:rPr>
          <w:b w:val="0"/>
          <w:sz w:val="31"/>
          <w:vertAlign w:val="subscript"/>
        </w:rPr>
        <w:t xml:space="preserve"> </w:t>
      </w:r>
      <w:r>
        <w:rPr>
          <w:b w:val="0"/>
          <w:sz w:val="31"/>
          <w:vertAlign w:val="subscript"/>
        </w:rPr>
        <w:tab/>
      </w:r>
      <w:r>
        <w:t xml:space="preserve">Tablica   5.   Materiały   do   betonu   asfaltowego   do   warstwy  podbudowy (projektowanie empiryczne lub funkcjonalne) </w:t>
      </w:r>
    </w:p>
    <w:tbl>
      <w:tblPr>
        <w:tblStyle w:val="TableGrid"/>
        <w:tblW w:w="10240" w:type="dxa"/>
        <w:tblInd w:w="0" w:type="dxa"/>
        <w:tblCellMar>
          <w:left w:w="41" w:type="dxa"/>
          <w:right w:w="115" w:type="dxa"/>
        </w:tblCellMar>
        <w:tblLook w:val="04A0" w:firstRow="1" w:lastRow="0" w:firstColumn="1" w:lastColumn="0" w:noHBand="0" w:noVBand="1"/>
      </w:tblPr>
      <w:tblGrid>
        <w:gridCol w:w="3370"/>
        <w:gridCol w:w="3435"/>
        <w:gridCol w:w="3435"/>
      </w:tblGrid>
      <w:tr w:rsidR="00A82792">
        <w:trPr>
          <w:trHeight w:val="230"/>
        </w:trPr>
        <w:tc>
          <w:tcPr>
            <w:tcW w:w="3371" w:type="dxa"/>
            <w:tcBorders>
              <w:top w:val="single" w:sz="6" w:space="0" w:color="000000"/>
              <w:left w:val="single" w:sz="6" w:space="0" w:color="000000"/>
              <w:bottom w:val="single" w:sz="6" w:space="0" w:color="FFFFFF"/>
              <w:right w:val="single" w:sz="6" w:space="0" w:color="000000"/>
            </w:tcBorders>
          </w:tcPr>
          <w:p w:rsidR="00A82792" w:rsidRDefault="00241F8C">
            <w:pPr>
              <w:spacing w:after="0" w:line="259" w:lineRule="auto"/>
              <w:ind w:left="76" w:firstLine="0"/>
              <w:jc w:val="center"/>
            </w:pPr>
            <w:r>
              <w:t xml:space="preserve">Materiał </w:t>
            </w:r>
          </w:p>
        </w:tc>
        <w:tc>
          <w:tcPr>
            <w:tcW w:w="343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0" w:firstLine="0"/>
              <w:jc w:val="center"/>
            </w:pPr>
            <w:r>
              <w:t xml:space="preserve">Kategoria ruchu </w:t>
            </w:r>
          </w:p>
        </w:tc>
        <w:tc>
          <w:tcPr>
            <w:tcW w:w="343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0" w:firstLine="0"/>
              <w:jc w:val="center"/>
            </w:pPr>
            <w:r>
              <w:t xml:space="preserve">Kategoria ruchu </w:t>
            </w:r>
          </w:p>
        </w:tc>
      </w:tr>
      <w:tr w:rsidR="00A82792">
        <w:trPr>
          <w:trHeight w:val="324"/>
        </w:trPr>
        <w:tc>
          <w:tcPr>
            <w:tcW w:w="3371" w:type="dxa"/>
            <w:tcBorders>
              <w:top w:val="single" w:sz="6" w:space="0" w:color="FFFFFF"/>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 </w:t>
            </w:r>
          </w:p>
        </w:tc>
        <w:tc>
          <w:tcPr>
            <w:tcW w:w="343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69" w:firstLine="0"/>
              <w:jc w:val="center"/>
            </w:pPr>
            <w:r>
              <w:rPr>
                <w:b/>
              </w:rPr>
              <w:t xml:space="preserve">KR 1 - KR 2 </w:t>
            </w:r>
          </w:p>
        </w:tc>
        <w:tc>
          <w:tcPr>
            <w:tcW w:w="343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2" w:firstLine="0"/>
              <w:jc w:val="center"/>
            </w:pPr>
            <w:r>
              <w:rPr>
                <w:b/>
              </w:rPr>
              <w:t xml:space="preserve">KR 3- KR 6 </w:t>
            </w:r>
          </w:p>
        </w:tc>
      </w:tr>
      <w:tr w:rsidR="00A82792">
        <w:trPr>
          <w:trHeight w:val="432"/>
        </w:trPr>
        <w:tc>
          <w:tcPr>
            <w:tcW w:w="3371"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 </w:t>
            </w:r>
          </w:p>
          <w:p w:rsidR="00A82792" w:rsidRDefault="00241F8C">
            <w:pPr>
              <w:spacing w:after="0" w:line="259" w:lineRule="auto"/>
              <w:ind w:left="0" w:right="736" w:firstLine="0"/>
              <w:jc w:val="left"/>
            </w:pPr>
            <w:r>
              <w:t xml:space="preserve">Mieszanka mineralno- asfaltowa o wymiarze D, [mm] </w:t>
            </w:r>
          </w:p>
        </w:tc>
        <w:tc>
          <w:tcPr>
            <w:tcW w:w="3435"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71" w:firstLine="0"/>
              <w:jc w:val="center"/>
            </w:pPr>
            <w:r>
              <w:t xml:space="preserve">16 </w:t>
            </w:r>
          </w:p>
        </w:tc>
        <w:tc>
          <w:tcPr>
            <w:tcW w:w="343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2" w:firstLine="0"/>
              <w:jc w:val="center"/>
            </w:pPr>
            <w:r>
              <w:t xml:space="preserve">22 </w:t>
            </w:r>
          </w:p>
        </w:tc>
      </w:tr>
      <w:tr w:rsidR="00A82792">
        <w:trPr>
          <w:trHeight w:val="432"/>
        </w:trPr>
        <w:tc>
          <w:tcPr>
            <w:tcW w:w="3371"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firstLine="0"/>
              <w:jc w:val="left"/>
            </w:pPr>
            <w:r>
              <w:t xml:space="preserve">Lepiszcza asfaltowe </w:t>
            </w:r>
            <w:r>
              <w:rPr>
                <w:vertAlign w:val="superscript"/>
              </w:rPr>
              <w:t>a)</w:t>
            </w:r>
            <w:r>
              <w:t xml:space="preserve"> </w:t>
            </w:r>
          </w:p>
        </w:tc>
        <w:tc>
          <w:tcPr>
            <w:tcW w:w="3435"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74" w:firstLine="0"/>
              <w:jc w:val="center"/>
            </w:pPr>
            <w:r>
              <w:t xml:space="preserve">50/70 </w:t>
            </w:r>
          </w:p>
        </w:tc>
        <w:tc>
          <w:tcPr>
            <w:tcW w:w="343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5" w:firstLine="0"/>
              <w:jc w:val="center"/>
            </w:pPr>
            <w:r>
              <w:t xml:space="preserve">35/50 </w:t>
            </w:r>
          </w:p>
        </w:tc>
      </w:tr>
      <w:tr w:rsidR="00A82792">
        <w:trPr>
          <w:trHeight w:val="271"/>
        </w:trPr>
        <w:tc>
          <w:tcPr>
            <w:tcW w:w="3371"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Kruszywa mineralne </w:t>
            </w:r>
          </w:p>
        </w:tc>
        <w:tc>
          <w:tcPr>
            <w:tcW w:w="343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Tablice 4, 5, 6, 6a i 7 WT-1 Kruszywa 2010 </w:t>
            </w:r>
          </w:p>
        </w:tc>
        <w:tc>
          <w:tcPr>
            <w:tcW w:w="343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Tablice 4, 5, 6, 6a i 7 WT-1 Kruszywa 2010 </w:t>
            </w:r>
          </w:p>
        </w:tc>
      </w:tr>
      <w:tr w:rsidR="00A82792">
        <w:trPr>
          <w:trHeight w:val="518"/>
        </w:trPr>
        <w:tc>
          <w:tcPr>
            <w:tcW w:w="6805" w:type="dxa"/>
            <w:gridSpan w:val="2"/>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rPr>
                <w:vertAlign w:val="superscript"/>
              </w:rPr>
              <w:t>a)</w:t>
            </w:r>
            <w:r>
              <w:t xml:space="preserve"> na podstawie aprobat technicznych mogą być stosowane także inne lepiszcza nienormowe </w:t>
            </w:r>
          </w:p>
        </w:tc>
        <w:tc>
          <w:tcPr>
            <w:tcW w:w="343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rPr>
                <w:sz w:val="13"/>
              </w:rPr>
              <w:t xml:space="preserve"> </w:t>
            </w:r>
          </w:p>
        </w:tc>
      </w:tr>
    </w:tbl>
    <w:p w:rsidR="00A82792" w:rsidRDefault="00241F8C">
      <w:pPr>
        <w:spacing w:after="0" w:line="259" w:lineRule="auto"/>
        <w:ind w:left="0" w:firstLine="0"/>
        <w:jc w:val="left"/>
      </w:pPr>
      <w:r>
        <w:t xml:space="preserve"> </w:t>
      </w:r>
    </w:p>
    <w:p w:rsidR="00A82792" w:rsidRDefault="00241F8C">
      <w:pPr>
        <w:ind w:left="-5"/>
      </w:pPr>
      <w:r>
        <w:t xml:space="preserve">Zalecane uziarnienie mieszanki mineralnej   oraz zawartość  lepiszcza w betonie  asfaltowym do warstwy podbudowy, projektowane metodą empiryczną podano w tablicy 6 </w:t>
      </w:r>
    </w:p>
    <w:p w:rsidR="00A82792" w:rsidRDefault="00241F8C">
      <w:pPr>
        <w:spacing w:after="0" w:line="259" w:lineRule="auto"/>
        <w:ind w:left="0" w:firstLine="0"/>
        <w:jc w:val="left"/>
      </w:pPr>
      <w:r>
        <w:t xml:space="preserve"> </w:t>
      </w:r>
    </w:p>
    <w:p w:rsidR="00A82792" w:rsidRDefault="00241F8C">
      <w:pPr>
        <w:spacing w:after="0" w:line="259" w:lineRule="auto"/>
        <w:ind w:left="0" w:firstLine="0"/>
        <w:jc w:val="left"/>
      </w:pPr>
      <w:r>
        <w:t xml:space="preserve"> </w:t>
      </w:r>
    </w:p>
    <w:p w:rsidR="00A82792" w:rsidRDefault="00241F8C">
      <w:pPr>
        <w:pStyle w:val="Nagwek1"/>
        <w:ind w:right="9"/>
        <w:jc w:val="center"/>
      </w:pPr>
      <w:r>
        <w:t xml:space="preserve">Tablica 6.  Uziarnienie mieszanki mineralnej   i zawartość  lepiszcza do betonu  asfaltowego                        do warstwy podbudowy (projektowanie empiryczne) </w:t>
      </w:r>
    </w:p>
    <w:tbl>
      <w:tblPr>
        <w:tblStyle w:val="TableGrid"/>
        <w:tblW w:w="8478" w:type="dxa"/>
        <w:tblInd w:w="852" w:type="dxa"/>
        <w:tblCellMar>
          <w:top w:w="42" w:type="dxa"/>
          <w:left w:w="108" w:type="dxa"/>
          <w:bottom w:w="8" w:type="dxa"/>
          <w:right w:w="115" w:type="dxa"/>
        </w:tblCellMar>
        <w:tblLook w:val="04A0" w:firstRow="1" w:lastRow="0" w:firstColumn="1" w:lastColumn="0" w:noHBand="0" w:noVBand="1"/>
      </w:tblPr>
      <w:tblGrid>
        <w:gridCol w:w="2875"/>
        <w:gridCol w:w="540"/>
        <w:gridCol w:w="720"/>
        <w:gridCol w:w="720"/>
        <w:gridCol w:w="720"/>
        <w:gridCol w:w="720"/>
        <w:gridCol w:w="720"/>
        <w:gridCol w:w="721"/>
        <w:gridCol w:w="742"/>
      </w:tblGrid>
      <w:tr w:rsidR="00A82792">
        <w:trPr>
          <w:trHeight w:val="238"/>
        </w:trPr>
        <w:tc>
          <w:tcPr>
            <w:tcW w:w="2876" w:type="dxa"/>
            <w:vMerge w:val="restart"/>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0" w:line="259" w:lineRule="auto"/>
              <w:ind w:left="2" w:firstLine="0"/>
              <w:jc w:val="center"/>
            </w:pPr>
            <w:r>
              <w:t xml:space="preserve">Właściwość </w:t>
            </w:r>
          </w:p>
        </w:tc>
        <w:tc>
          <w:tcPr>
            <w:tcW w:w="4140" w:type="dxa"/>
            <w:gridSpan w:val="6"/>
            <w:tcBorders>
              <w:top w:val="single" w:sz="4" w:space="0" w:color="000000"/>
              <w:left w:val="single" w:sz="4" w:space="0" w:color="000000"/>
              <w:bottom w:val="single" w:sz="4" w:space="0" w:color="000000"/>
              <w:right w:val="nil"/>
            </w:tcBorders>
          </w:tcPr>
          <w:p w:rsidR="00A82792" w:rsidRDefault="00241F8C">
            <w:pPr>
              <w:spacing w:after="0" w:line="259" w:lineRule="auto"/>
              <w:ind w:left="1916" w:firstLine="0"/>
              <w:jc w:val="left"/>
            </w:pPr>
            <w:r>
              <w:t xml:space="preserve">Przesiew,   [% (m/m)] </w:t>
            </w:r>
          </w:p>
        </w:tc>
        <w:tc>
          <w:tcPr>
            <w:tcW w:w="1462" w:type="dxa"/>
            <w:gridSpan w:val="2"/>
            <w:tcBorders>
              <w:top w:val="single" w:sz="4" w:space="0" w:color="000000"/>
              <w:left w:val="nil"/>
              <w:bottom w:val="single" w:sz="4" w:space="0" w:color="000000"/>
              <w:right w:val="single" w:sz="4" w:space="0" w:color="000000"/>
            </w:tcBorders>
          </w:tcPr>
          <w:p w:rsidR="00A82792" w:rsidRDefault="00A82792">
            <w:pPr>
              <w:spacing w:after="160" w:line="259" w:lineRule="auto"/>
              <w:ind w:left="0" w:firstLine="0"/>
              <w:jc w:val="left"/>
            </w:pPr>
          </w:p>
        </w:tc>
      </w:tr>
      <w:tr w:rsidR="00A82792">
        <w:trPr>
          <w:trHeight w:val="470"/>
        </w:trPr>
        <w:tc>
          <w:tcPr>
            <w:tcW w:w="0" w:type="auto"/>
            <w:vMerge/>
            <w:tcBorders>
              <w:top w:val="nil"/>
              <w:left w:val="single" w:sz="4" w:space="0" w:color="000000"/>
              <w:bottom w:val="single" w:sz="4" w:space="0" w:color="000000"/>
              <w:right w:val="single" w:sz="4" w:space="0" w:color="000000"/>
            </w:tcBorders>
          </w:tcPr>
          <w:p w:rsidR="00A82792" w:rsidRDefault="00A82792">
            <w:pPr>
              <w:spacing w:after="160" w:line="259" w:lineRule="auto"/>
              <w:ind w:left="0" w:firstLine="0"/>
              <w:jc w:val="left"/>
            </w:pPr>
          </w:p>
        </w:tc>
        <w:tc>
          <w:tcPr>
            <w:tcW w:w="1260" w:type="dxa"/>
            <w:gridSpan w:val="2"/>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0" w:firstLine="0"/>
              <w:jc w:val="center"/>
            </w:pPr>
            <w:r>
              <w:t xml:space="preserve"> </w:t>
            </w:r>
          </w:p>
        </w:tc>
        <w:tc>
          <w:tcPr>
            <w:tcW w:w="1440" w:type="dxa"/>
            <w:gridSpan w:val="2"/>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7" w:firstLine="0"/>
              <w:jc w:val="center"/>
            </w:pPr>
            <w:r>
              <w:t xml:space="preserve">AC22P KR1-KR2 </w:t>
            </w:r>
          </w:p>
        </w:tc>
        <w:tc>
          <w:tcPr>
            <w:tcW w:w="1440" w:type="dxa"/>
            <w:gridSpan w:val="2"/>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7" w:firstLine="0"/>
              <w:jc w:val="center"/>
            </w:pPr>
            <w:r>
              <w:t xml:space="preserve">AC22P KR3-KR6 </w:t>
            </w:r>
          </w:p>
        </w:tc>
        <w:tc>
          <w:tcPr>
            <w:tcW w:w="1462" w:type="dxa"/>
            <w:gridSpan w:val="2"/>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20" w:firstLine="0"/>
              <w:jc w:val="center"/>
            </w:pPr>
            <w:r>
              <w:rPr>
                <w:color w:val="FFFFFF"/>
              </w:rPr>
              <w:t xml:space="preserve">AC22P KR3-KR6 </w:t>
            </w:r>
          </w:p>
        </w:tc>
      </w:tr>
      <w:tr w:rsidR="00A82792">
        <w:trPr>
          <w:trHeight w:val="238"/>
        </w:trPr>
        <w:tc>
          <w:tcPr>
            <w:tcW w:w="2876"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0" w:right="2" w:firstLine="0"/>
              <w:jc w:val="center"/>
            </w:pPr>
            <w:r>
              <w:t xml:space="preserve">Wymiar sita #, [mm] </w:t>
            </w:r>
          </w:p>
        </w:tc>
        <w:tc>
          <w:tcPr>
            <w:tcW w:w="54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0" w:firstLine="0"/>
              <w:jc w:val="center"/>
            </w:pPr>
            <w:r>
              <w:t xml:space="preserve">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3" w:firstLine="0"/>
              <w:jc w:val="center"/>
            </w:pPr>
            <w:r>
              <w:t xml:space="preserve">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6" w:firstLine="0"/>
              <w:jc w:val="center"/>
            </w:pPr>
            <w:r>
              <w:t xml:space="preserve">od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7" w:firstLine="0"/>
              <w:jc w:val="center"/>
            </w:pPr>
            <w:r>
              <w:t xml:space="preserve">do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7" w:firstLine="0"/>
              <w:jc w:val="center"/>
            </w:pPr>
            <w:r>
              <w:t xml:space="preserve">od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7" w:firstLine="0"/>
              <w:jc w:val="center"/>
            </w:pPr>
            <w:r>
              <w:t xml:space="preserve">do </w:t>
            </w:r>
          </w:p>
        </w:tc>
        <w:tc>
          <w:tcPr>
            <w:tcW w:w="721"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6" w:firstLine="0"/>
              <w:jc w:val="center"/>
            </w:pPr>
            <w:r>
              <w:rPr>
                <w:color w:val="FFFFFF"/>
              </w:rPr>
              <w:t xml:space="preserve">od </w:t>
            </w:r>
          </w:p>
        </w:tc>
        <w:tc>
          <w:tcPr>
            <w:tcW w:w="742"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9" w:firstLine="0"/>
              <w:jc w:val="center"/>
            </w:pPr>
            <w:r>
              <w:rPr>
                <w:color w:val="FFFFFF"/>
              </w:rPr>
              <w:t xml:space="preserve">do </w:t>
            </w:r>
          </w:p>
        </w:tc>
      </w:tr>
      <w:tr w:rsidR="00A82792">
        <w:trPr>
          <w:trHeight w:val="240"/>
        </w:trPr>
        <w:tc>
          <w:tcPr>
            <w:tcW w:w="2876"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1" w:firstLine="0"/>
              <w:jc w:val="center"/>
            </w:pPr>
            <w:r>
              <w:t xml:space="preserve">45 </w:t>
            </w:r>
          </w:p>
        </w:tc>
        <w:tc>
          <w:tcPr>
            <w:tcW w:w="54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0" w:firstLine="0"/>
              <w:jc w:val="center"/>
            </w:pPr>
            <w:r>
              <w:t xml:space="preserve">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3" w:firstLine="0"/>
              <w:jc w:val="center"/>
            </w:pPr>
            <w:r>
              <w:t xml:space="preserve">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4" w:firstLine="0"/>
              <w:jc w:val="center"/>
            </w:pPr>
            <w:r>
              <w:t xml:space="preserve">-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3" w:firstLine="0"/>
              <w:jc w:val="center"/>
            </w:pPr>
            <w:r>
              <w:t xml:space="preserve">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4" w:firstLine="0"/>
              <w:jc w:val="center"/>
            </w:pPr>
            <w:r>
              <w:t xml:space="preserve">-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4" w:firstLine="0"/>
              <w:jc w:val="center"/>
            </w:pPr>
            <w:r>
              <w:t xml:space="preserve">- </w:t>
            </w:r>
          </w:p>
        </w:tc>
        <w:tc>
          <w:tcPr>
            <w:tcW w:w="721"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2" w:firstLine="0"/>
              <w:jc w:val="center"/>
            </w:pPr>
            <w:r>
              <w:rPr>
                <w:color w:val="FFFFFF"/>
              </w:rPr>
              <w:t xml:space="preserve"> </w:t>
            </w:r>
          </w:p>
        </w:tc>
        <w:tc>
          <w:tcPr>
            <w:tcW w:w="742"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5" w:firstLine="0"/>
              <w:jc w:val="center"/>
            </w:pPr>
            <w:r>
              <w:rPr>
                <w:color w:val="FFFFFF"/>
              </w:rPr>
              <w:t xml:space="preserve"> </w:t>
            </w:r>
          </w:p>
        </w:tc>
      </w:tr>
      <w:tr w:rsidR="00A82792">
        <w:trPr>
          <w:trHeight w:val="240"/>
        </w:trPr>
        <w:tc>
          <w:tcPr>
            <w:tcW w:w="2876"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4" w:firstLine="0"/>
              <w:jc w:val="center"/>
            </w:pPr>
            <w:r>
              <w:t xml:space="preserve">31,5 </w:t>
            </w:r>
          </w:p>
        </w:tc>
        <w:tc>
          <w:tcPr>
            <w:tcW w:w="54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0" w:firstLine="0"/>
              <w:jc w:val="center"/>
            </w:pPr>
            <w:r>
              <w:t xml:space="preserve">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3" w:firstLine="0"/>
              <w:jc w:val="center"/>
            </w:pPr>
            <w:r>
              <w:t xml:space="preserve">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6" w:firstLine="0"/>
              <w:jc w:val="center"/>
            </w:pPr>
            <w:r>
              <w:t xml:space="preserve">100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4" w:firstLine="0"/>
              <w:jc w:val="center"/>
            </w:pPr>
            <w:r>
              <w:t xml:space="preserve">-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7" w:firstLine="0"/>
              <w:jc w:val="center"/>
            </w:pPr>
            <w:r>
              <w:t xml:space="preserve">100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4" w:firstLine="0"/>
              <w:jc w:val="center"/>
            </w:pPr>
            <w:r>
              <w:t xml:space="preserve">- </w:t>
            </w:r>
          </w:p>
        </w:tc>
        <w:tc>
          <w:tcPr>
            <w:tcW w:w="721"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6" w:firstLine="0"/>
              <w:jc w:val="center"/>
            </w:pPr>
            <w:r>
              <w:rPr>
                <w:color w:val="FFFFFF"/>
              </w:rPr>
              <w:t xml:space="preserve">100 </w:t>
            </w:r>
          </w:p>
        </w:tc>
        <w:tc>
          <w:tcPr>
            <w:tcW w:w="742"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6" w:firstLine="0"/>
              <w:jc w:val="center"/>
            </w:pPr>
            <w:r>
              <w:rPr>
                <w:color w:val="FFFFFF"/>
              </w:rPr>
              <w:t xml:space="preserve">- </w:t>
            </w:r>
          </w:p>
        </w:tc>
      </w:tr>
      <w:tr w:rsidR="00A82792">
        <w:trPr>
          <w:trHeight w:val="240"/>
        </w:trPr>
        <w:tc>
          <w:tcPr>
            <w:tcW w:w="2876"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4" w:firstLine="0"/>
              <w:jc w:val="center"/>
            </w:pPr>
            <w:r>
              <w:t xml:space="preserve">22,4 </w:t>
            </w:r>
          </w:p>
        </w:tc>
        <w:tc>
          <w:tcPr>
            <w:tcW w:w="54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0" w:firstLine="0"/>
              <w:jc w:val="center"/>
            </w:pPr>
            <w:r>
              <w:t xml:space="preserve">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3" w:firstLine="0"/>
              <w:jc w:val="center"/>
            </w:pPr>
            <w:r>
              <w:t xml:space="preserve">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6" w:firstLine="0"/>
              <w:jc w:val="center"/>
            </w:pPr>
            <w:r>
              <w:t xml:space="preserve">90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7" w:firstLine="0"/>
              <w:jc w:val="center"/>
            </w:pPr>
            <w:r>
              <w:t xml:space="preserve">100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7" w:firstLine="0"/>
              <w:jc w:val="center"/>
            </w:pPr>
            <w:r>
              <w:t xml:space="preserve">90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7" w:firstLine="0"/>
              <w:jc w:val="center"/>
            </w:pPr>
            <w:r>
              <w:t xml:space="preserve">100 </w:t>
            </w:r>
          </w:p>
        </w:tc>
        <w:tc>
          <w:tcPr>
            <w:tcW w:w="721"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6" w:firstLine="0"/>
              <w:jc w:val="center"/>
            </w:pPr>
            <w:r>
              <w:rPr>
                <w:color w:val="FFFFFF"/>
              </w:rPr>
              <w:t xml:space="preserve">90 </w:t>
            </w:r>
          </w:p>
        </w:tc>
        <w:tc>
          <w:tcPr>
            <w:tcW w:w="742"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9" w:firstLine="0"/>
              <w:jc w:val="center"/>
            </w:pPr>
            <w:r>
              <w:rPr>
                <w:color w:val="FFFFFF"/>
              </w:rPr>
              <w:t xml:space="preserve">100 </w:t>
            </w:r>
          </w:p>
        </w:tc>
      </w:tr>
      <w:tr w:rsidR="00A82792">
        <w:trPr>
          <w:trHeight w:val="240"/>
        </w:trPr>
        <w:tc>
          <w:tcPr>
            <w:tcW w:w="2876"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1" w:firstLine="0"/>
              <w:jc w:val="center"/>
            </w:pPr>
            <w:r>
              <w:t xml:space="preserve">16 </w:t>
            </w:r>
          </w:p>
        </w:tc>
        <w:tc>
          <w:tcPr>
            <w:tcW w:w="54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0" w:firstLine="0"/>
              <w:jc w:val="center"/>
            </w:pPr>
            <w:r>
              <w:t xml:space="preserve">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3" w:firstLine="0"/>
              <w:jc w:val="center"/>
            </w:pPr>
            <w:r>
              <w:t xml:space="preserve">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6" w:firstLine="0"/>
              <w:jc w:val="center"/>
            </w:pPr>
            <w:r>
              <w:t xml:space="preserve">65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7" w:firstLine="0"/>
              <w:jc w:val="center"/>
            </w:pPr>
            <w:r>
              <w:t xml:space="preserve">93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7" w:firstLine="0"/>
              <w:jc w:val="center"/>
            </w:pPr>
            <w:r>
              <w:t xml:space="preserve">65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7" w:firstLine="0"/>
              <w:jc w:val="center"/>
            </w:pPr>
            <w:r>
              <w:t xml:space="preserve">90 </w:t>
            </w:r>
          </w:p>
        </w:tc>
        <w:tc>
          <w:tcPr>
            <w:tcW w:w="721"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6" w:firstLine="0"/>
              <w:jc w:val="center"/>
            </w:pPr>
            <w:r>
              <w:rPr>
                <w:color w:val="FFFFFF"/>
              </w:rPr>
              <w:t xml:space="preserve">75 </w:t>
            </w:r>
          </w:p>
        </w:tc>
        <w:tc>
          <w:tcPr>
            <w:tcW w:w="742"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9" w:firstLine="0"/>
              <w:jc w:val="center"/>
            </w:pPr>
            <w:r>
              <w:rPr>
                <w:color w:val="FFFFFF"/>
              </w:rPr>
              <w:t xml:space="preserve">90 </w:t>
            </w:r>
          </w:p>
        </w:tc>
      </w:tr>
      <w:tr w:rsidR="00A82792">
        <w:trPr>
          <w:trHeight w:val="262"/>
        </w:trPr>
        <w:tc>
          <w:tcPr>
            <w:tcW w:w="2876"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4" w:firstLine="0"/>
              <w:jc w:val="center"/>
            </w:pPr>
            <w:r>
              <w:t xml:space="preserve">11,2 </w:t>
            </w:r>
          </w:p>
        </w:tc>
        <w:tc>
          <w:tcPr>
            <w:tcW w:w="54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0" w:firstLine="0"/>
              <w:jc w:val="center"/>
            </w:pPr>
            <w:r>
              <w:t xml:space="preserve">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3" w:firstLine="0"/>
              <w:jc w:val="center"/>
            </w:pPr>
            <w:r>
              <w:t xml:space="preserve">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4" w:firstLine="0"/>
              <w:jc w:val="center"/>
            </w:pPr>
            <w:r>
              <w:t xml:space="preserve">-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4" w:firstLine="0"/>
              <w:jc w:val="center"/>
            </w:pPr>
            <w:r>
              <w:t xml:space="preserve">-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4" w:firstLine="0"/>
              <w:jc w:val="center"/>
            </w:pPr>
            <w:r>
              <w:t xml:space="preserve">-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4" w:firstLine="0"/>
              <w:jc w:val="center"/>
            </w:pPr>
            <w:r>
              <w:t xml:space="preserve">- </w:t>
            </w:r>
          </w:p>
        </w:tc>
        <w:tc>
          <w:tcPr>
            <w:tcW w:w="721"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3" w:firstLine="0"/>
              <w:jc w:val="center"/>
            </w:pPr>
            <w:r>
              <w:rPr>
                <w:color w:val="FFFFFF"/>
              </w:rPr>
              <w:t xml:space="preserve">- </w:t>
            </w:r>
          </w:p>
        </w:tc>
        <w:tc>
          <w:tcPr>
            <w:tcW w:w="742"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6" w:firstLine="0"/>
              <w:jc w:val="center"/>
            </w:pPr>
            <w:r>
              <w:rPr>
                <w:color w:val="FFFFFF"/>
              </w:rPr>
              <w:t xml:space="preserve">- </w:t>
            </w:r>
          </w:p>
        </w:tc>
      </w:tr>
      <w:tr w:rsidR="00A82792">
        <w:trPr>
          <w:trHeight w:val="240"/>
        </w:trPr>
        <w:tc>
          <w:tcPr>
            <w:tcW w:w="2876"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1" w:firstLine="0"/>
              <w:jc w:val="center"/>
            </w:pPr>
            <w:r>
              <w:t xml:space="preserve">8 </w:t>
            </w:r>
          </w:p>
        </w:tc>
        <w:tc>
          <w:tcPr>
            <w:tcW w:w="54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0" w:firstLine="0"/>
              <w:jc w:val="center"/>
            </w:pPr>
            <w:r>
              <w:t xml:space="preserve">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3" w:firstLine="0"/>
              <w:jc w:val="center"/>
            </w:pPr>
            <w:r>
              <w:t xml:space="preserve">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6" w:firstLine="0"/>
              <w:jc w:val="center"/>
            </w:pPr>
            <w:r>
              <w:t xml:space="preserve">42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7" w:firstLine="0"/>
              <w:jc w:val="center"/>
            </w:pPr>
            <w:r>
              <w:t xml:space="preserve">72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7" w:firstLine="0"/>
              <w:jc w:val="center"/>
            </w:pPr>
            <w:r>
              <w:t xml:space="preserve">42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7" w:firstLine="0"/>
              <w:jc w:val="center"/>
            </w:pPr>
            <w:r>
              <w:t xml:space="preserve">68 </w:t>
            </w:r>
          </w:p>
        </w:tc>
        <w:tc>
          <w:tcPr>
            <w:tcW w:w="721"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2" w:firstLine="0"/>
              <w:jc w:val="center"/>
            </w:pPr>
            <w:r>
              <w:rPr>
                <w:color w:val="FFFFFF"/>
              </w:rPr>
              <w:t xml:space="preserve"> </w:t>
            </w:r>
          </w:p>
        </w:tc>
        <w:tc>
          <w:tcPr>
            <w:tcW w:w="742"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5" w:firstLine="0"/>
              <w:jc w:val="center"/>
            </w:pPr>
            <w:r>
              <w:rPr>
                <w:color w:val="FFFFFF"/>
              </w:rPr>
              <w:t xml:space="preserve"> </w:t>
            </w:r>
          </w:p>
        </w:tc>
      </w:tr>
      <w:tr w:rsidR="00A82792">
        <w:trPr>
          <w:trHeight w:val="240"/>
        </w:trPr>
        <w:tc>
          <w:tcPr>
            <w:tcW w:w="2876"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1" w:firstLine="0"/>
              <w:jc w:val="center"/>
            </w:pPr>
            <w:r>
              <w:t xml:space="preserve">2 </w:t>
            </w:r>
          </w:p>
        </w:tc>
        <w:tc>
          <w:tcPr>
            <w:tcW w:w="54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0" w:firstLine="0"/>
              <w:jc w:val="center"/>
            </w:pPr>
            <w:r>
              <w:t xml:space="preserve">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3" w:firstLine="0"/>
              <w:jc w:val="center"/>
            </w:pPr>
            <w:r>
              <w:t xml:space="preserve">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6" w:firstLine="0"/>
              <w:jc w:val="center"/>
            </w:pPr>
            <w:r>
              <w:t xml:space="preserve">15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7" w:firstLine="0"/>
              <w:jc w:val="center"/>
            </w:pPr>
            <w:r>
              <w:t xml:space="preserve">45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7" w:firstLine="0"/>
              <w:jc w:val="center"/>
            </w:pPr>
            <w:r>
              <w:t xml:space="preserve">15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7" w:firstLine="0"/>
              <w:jc w:val="center"/>
            </w:pPr>
            <w:r>
              <w:t xml:space="preserve">45 </w:t>
            </w:r>
          </w:p>
        </w:tc>
        <w:tc>
          <w:tcPr>
            <w:tcW w:w="721"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6" w:firstLine="0"/>
              <w:jc w:val="center"/>
            </w:pPr>
            <w:r>
              <w:rPr>
                <w:color w:val="FFFFFF"/>
              </w:rPr>
              <w:t xml:space="preserve">25 </w:t>
            </w:r>
          </w:p>
        </w:tc>
        <w:tc>
          <w:tcPr>
            <w:tcW w:w="742"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9" w:firstLine="0"/>
              <w:jc w:val="center"/>
            </w:pPr>
            <w:r>
              <w:rPr>
                <w:color w:val="FFFFFF"/>
              </w:rPr>
              <w:t xml:space="preserve">40 </w:t>
            </w:r>
          </w:p>
        </w:tc>
      </w:tr>
      <w:tr w:rsidR="00A82792">
        <w:trPr>
          <w:trHeight w:val="240"/>
        </w:trPr>
        <w:tc>
          <w:tcPr>
            <w:tcW w:w="2876"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4" w:firstLine="0"/>
              <w:jc w:val="center"/>
            </w:pPr>
            <w:r>
              <w:t xml:space="preserve">0,125 </w:t>
            </w:r>
          </w:p>
        </w:tc>
        <w:tc>
          <w:tcPr>
            <w:tcW w:w="54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0" w:firstLine="0"/>
              <w:jc w:val="center"/>
            </w:pPr>
            <w:r>
              <w:t xml:space="preserve">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3" w:firstLine="0"/>
              <w:jc w:val="center"/>
            </w:pPr>
            <w:r>
              <w:t xml:space="preserve">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6" w:firstLine="0"/>
              <w:jc w:val="center"/>
            </w:pPr>
            <w:r>
              <w:t xml:space="preserve">5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7" w:firstLine="0"/>
              <w:jc w:val="center"/>
            </w:pPr>
            <w:r>
              <w:t xml:space="preserve">13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7" w:firstLine="0"/>
              <w:jc w:val="center"/>
            </w:pPr>
            <w:r>
              <w:t xml:space="preserve">4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7" w:firstLine="0"/>
              <w:jc w:val="center"/>
            </w:pPr>
            <w:r>
              <w:t xml:space="preserve">12 </w:t>
            </w:r>
          </w:p>
        </w:tc>
        <w:tc>
          <w:tcPr>
            <w:tcW w:w="721"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6" w:firstLine="0"/>
              <w:jc w:val="center"/>
            </w:pPr>
            <w:r>
              <w:rPr>
                <w:color w:val="FFFFFF"/>
              </w:rPr>
              <w:t xml:space="preserve">4 </w:t>
            </w:r>
          </w:p>
        </w:tc>
        <w:tc>
          <w:tcPr>
            <w:tcW w:w="742"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9" w:firstLine="0"/>
              <w:jc w:val="center"/>
            </w:pPr>
            <w:r>
              <w:rPr>
                <w:color w:val="FFFFFF"/>
              </w:rPr>
              <w:t xml:space="preserve">14 </w:t>
            </w:r>
          </w:p>
        </w:tc>
      </w:tr>
      <w:tr w:rsidR="00A82792">
        <w:trPr>
          <w:trHeight w:val="238"/>
        </w:trPr>
        <w:tc>
          <w:tcPr>
            <w:tcW w:w="2876"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4" w:firstLine="0"/>
              <w:jc w:val="center"/>
            </w:pPr>
            <w:r>
              <w:t xml:space="preserve">0,063 </w:t>
            </w:r>
          </w:p>
        </w:tc>
        <w:tc>
          <w:tcPr>
            <w:tcW w:w="54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0" w:firstLine="0"/>
              <w:jc w:val="center"/>
            </w:pPr>
            <w:r>
              <w:t xml:space="preserve">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3" w:firstLine="0"/>
              <w:jc w:val="center"/>
            </w:pPr>
            <w:r>
              <w:t xml:space="preserve">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6" w:firstLine="0"/>
              <w:jc w:val="center"/>
            </w:pPr>
            <w:r>
              <w:t xml:space="preserve">4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 w:firstLine="0"/>
              <w:jc w:val="center"/>
            </w:pPr>
            <w:r>
              <w:t xml:space="preserve">10,0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7" w:firstLine="0"/>
              <w:jc w:val="center"/>
            </w:pPr>
            <w:r>
              <w:t xml:space="preserve">4 </w:t>
            </w:r>
          </w:p>
        </w:tc>
        <w:tc>
          <w:tcPr>
            <w:tcW w:w="720"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7" w:firstLine="0"/>
              <w:jc w:val="center"/>
            </w:pPr>
            <w:r>
              <w:t xml:space="preserve">8 </w:t>
            </w:r>
          </w:p>
        </w:tc>
        <w:tc>
          <w:tcPr>
            <w:tcW w:w="721"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6" w:firstLine="0"/>
              <w:jc w:val="center"/>
            </w:pPr>
            <w:r>
              <w:rPr>
                <w:color w:val="FFFFFF"/>
              </w:rPr>
              <w:t xml:space="preserve">2 </w:t>
            </w:r>
          </w:p>
        </w:tc>
        <w:tc>
          <w:tcPr>
            <w:tcW w:w="742"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7" w:firstLine="0"/>
              <w:jc w:val="center"/>
            </w:pPr>
            <w:r>
              <w:rPr>
                <w:color w:val="FFFFFF"/>
              </w:rPr>
              <w:t xml:space="preserve">9,0 </w:t>
            </w:r>
          </w:p>
        </w:tc>
      </w:tr>
      <w:tr w:rsidR="00A82792">
        <w:trPr>
          <w:trHeight w:val="360"/>
        </w:trPr>
        <w:tc>
          <w:tcPr>
            <w:tcW w:w="2876"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0" w:firstLine="0"/>
              <w:jc w:val="left"/>
            </w:pPr>
            <w:r>
              <w:t>Zawartość lepiszcza, minimum</w:t>
            </w:r>
            <w:r>
              <w:rPr>
                <w:vertAlign w:val="superscript"/>
              </w:rPr>
              <w:t xml:space="preserve">*) </w:t>
            </w:r>
          </w:p>
        </w:tc>
        <w:tc>
          <w:tcPr>
            <w:tcW w:w="1260" w:type="dxa"/>
            <w:gridSpan w:val="2"/>
            <w:tcBorders>
              <w:top w:val="single" w:sz="4" w:space="0" w:color="000000"/>
              <w:left w:val="single" w:sz="4" w:space="0" w:color="000000"/>
              <w:bottom w:val="single" w:sz="4" w:space="0" w:color="000000"/>
              <w:right w:val="single" w:sz="4" w:space="0" w:color="000000"/>
            </w:tcBorders>
            <w:vAlign w:val="bottom"/>
          </w:tcPr>
          <w:p w:rsidR="00A82792" w:rsidRDefault="00241F8C">
            <w:pPr>
              <w:spacing w:after="0" w:line="259" w:lineRule="auto"/>
              <w:ind w:left="50" w:firstLine="0"/>
              <w:jc w:val="center"/>
            </w:pPr>
            <w:r>
              <w:t xml:space="preserve"> </w:t>
            </w:r>
          </w:p>
        </w:tc>
        <w:tc>
          <w:tcPr>
            <w:tcW w:w="1440" w:type="dxa"/>
            <w:gridSpan w:val="2"/>
            <w:tcBorders>
              <w:top w:val="single" w:sz="4" w:space="0" w:color="000000"/>
              <w:left w:val="single" w:sz="4" w:space="0" w:color="000000"/>
              <w:bottom w:val="single" w:sz="4" w:space="0" w:color="000000"/>
              <w:right w:val="single" w:sz="4" w:space="0" w:color="000000"/>
            </w:tcBorders>
            <w:vAlign w:val="bottom"/>
          </w:tcPr>
          <w:p w:rsidR="00A82792" w:rsidRDefault="00241F8C">
            <w:pPr>
              <w:spacing w:after="0" w:line="259" w:lineRule="auto"/>
              <w:ind w:left="3" w:firstLine="0"/>
              <w:jc w:val="center"/>
            </w:pPr>
            <w:r>
              <w:t>B</w:t>
            </w:r>
            <w:r>
              <w:rPr>
                <w:sz w:val="13"/>
              </w:rPr>
              <w:t>min4,0</w:t>
            </w:r>
            <w:r>
              <w:t xml:space="preserve"> </w:t>
            </w:r>
          </w:p>
        </w:tc>
        <w:tc>
          <w:tcPr>
            <w:tcW w:w="1440" w:type="dxa"/>
            <w:gridSpan w:val="2"/>
            <w:tcBorders>
              <w:top w:val="single" w:sz="4" w:space="0" w:color="000000"/>
              <w:left w:val="single" w:sz="4" w:space="0" w:color="000000"/>
              <w:bottom w:val="single" w:sz="4" w:space="0" w:color="000000"/>
              <w:right w:val="single" w:sz="4" w:space="0" w:color="000000"/>
            </w:tcBorders>
            <w:vAlign w:val="bottom"/>
          </w:tcPr>
          <w:p w:rsidR="00A82792" w:rsidRDefault="00241F8C">
            <w:pPr>
              <w:spacing w:after="0" w:line="259" w:lineRule="auto"/>
              <w:ind w:left="3" w:firstLine="0"/>
              <w:jc w:val="center"/>
            </w:pPr>
            <w:r>
              <w:t>B</w:t>
            </w:r>
            <w:r>
              <w:rPr>
                <w:sz w:val="13"/>
              </w:rPr>
              <w:t>min3,8</w:t>
            </w:r>
            <w:r>
              <w:t xml:space="preserve"> </w:t>
            </w:r>
          </w:p>
        </w:tc>
        <w:tc>
          <w:tcPr>
            <w:tcW w:w="1462" w:type="dxa"/>
            <w:gridSpan w:val="2"/>
            <w:tcBorders>
              <w:top w:val="single" w:sz="4" w:space="0" w:color="000000"/>
              <w:left w:val="single" w:sz="4" w:space="0" w:color="000000"/>
              <w:bottom w:val="single" w:sz="4" w:space="0" w:color="000000"/>
              <w:right w:val="single" w:sz="4" w:space="0" w:color="000000"/>
            </w:tcBorders>
            <w:vAlign w:val="bottom"/>
          </w:tcPr>
          <w:p w:rsidR="00A82792" w:rsidRDefault="00241F8C">
            <w:pPr>
              <w:spacing w:after="0" w:line="259" w:lineRule="auto"/>
              <w:ind w:left="6" w:firstLine="0"/>
              <w:jc w:val="center"/>
            </w:pPr>
            <w:r>
              <w:rPr>
                <w:color w:val="FFFFFF"/>
              </w:rPr>
              <w:t>B</w:t>
            </w:r>
            <w:r>
              <w:rPr>
                <w:color w:val="FFFFFF"/>
                <w:sz w:val="13"/>
              </w:rPr>
              <w:t>min3,8</w:t>
            </w:r>
            <w:r>
              <w:rPr>
                <w:color w:val="FFFFFF"/>
              </w:rPr>
              <w:t xml:space="preserve"> </w:t>
            </w:r>
          </w:p>
        </w:tc>
      </w:tr>
    </w:tbl>
    <w:p w:rsidR="00A82792" w:rsidRDefault="00241F8C">
      <w:pPr>
        <w:spacing w:after="0" w:line="259" w:lineRule="auto"/>
        <w:ind w:left="0" w:firstLine="0"/>
        <w:jc w:val="left"/>
      </w:pPr>
      <w:r>
        <w:rPr>
          <w:b/>
        </w:rPr>
        <w:t xml:space="preserve"> </w:t>
      </w:r>
    </w:p>
    <w:p w:rsidR="00A82792" w:rsidRDefault="00241F8C">
      <w:pPr>
        <w:spacing w:after="332" w:line="259" w:lineRule="auto"/>
        <w:ind w:left="0" w:firstLine="0"/>
        <w:jc w:val="left"/>
      </w:pPr>
      <w:r>
        <w:t xml:space="preserve"> </w:t>
      </w:r>
    </w:p>
    <w:p w:rsidR="00A82792" w:rsidRDefault="00241F8C">
      <w:pPr>
        <w:pStyle w:val="Nagwek2"/>
        <w:tabs>
          <w:tab w:val="center" w:pos="1955"/>
        </w:tabs>
        <w:ind w:left="0" w:firstLine="0"/>
      </w:pPr>
      <w:r>
        <w:t xml:space="preserve">5.3. </w:t>
      </w:r>
      <w:r>
        <w:tab/>
        <w:t xml:space="preserve">Mieszanka mineralno-bitumiczna </w:t>
      </w:r>
    </w:p>
    <w:p w:rsidR="00A82792" w:rsidRDefault="00241F8C">
      <w:pPr>
        <w:pStyle w:val="Nagwek3"/>
        <w:ind w:left="14"/>
      </w:pPr>
      <w:r>
        <w:t xml:space="preserve">5.3.1. Wymagania dla mieszanek mineralno-bitumicznych </w:t>
      </w:r>
    </w:p>
    <w:p w:rsidR="00A82792" w:rsidRDefault="00241F8C">
      <w:pPr>
        <w:ind w:left="-5"/>
      </w:pPr>
      <w:r>
        <w:t xml:space="preserve">Beton asfaltowy do warstwy podbudowy projektowany metodą empiryczną powinien spełniać wymagania podane w tablicy 7. </w:t>
      </w:r>
    </w:p>
    <w:p w:rsidR="00A82792" w:rsidRDefault="00241F8C">
      <w:pPr>
        <w:ind w:left="-5"/>
      </w:pPr>
      <w:r>
        <w:t xml:space="preserve">W zagęszczeniu próbek laboratoryjnych mieszanek mineralno-asfaltowych należy stosować następujące temperatury mieszanki w zależności od stosowanego asfaltu: </w:t>
      </w:r>
    </w:p>
    <w:p w:rsidR="00A82792" w:rsidRDefault="00241F8C">
      <w:pPr>
        <w:ind w:left="-5"/>
      </w:pPr>
      <w:r>
        <w:t xml:space="preserve">-20/30                                                         160°C+/-5°C </w:t>
      </w:r>
    </w:p>
    <w:p w:rsidR="00A82792" w:rsidRDefault="00241F8C">
      <w:pPr>
        <w:ind w:left="-5"/>
      </w:pPr>
      <w:r>
        <w:t xml:space="preserve">-PMB 10/40-x                                              150°C+/-5°C </w:t>
      </w:r>
    </w:p>
    <w:p w:rsidR="00A82792" w:rsidRDefault="00241F8C">
      <w:pPr>
        <w:ind w:left="-5"/>
      </w:pPr>
      <w:r>
        <w:lastRenderedPageBreak/>
        <w:t xml:space="preserve">-PMB 25/55-x lub PMB 45/80-x                  145°C+/-5°C </w:t>
      </w:r>
    </w:p>
    <w:p w:rsidR="00A82792" w:rsidRDefault="00241F8C">
      <w:pPr>
        <w:numPr>
          <w:ilvl w:val="0"/>
          <w:numId w:val="2"/>
        </w:numPr>
        <w:ind w:hanging="101"/>
      </w:pPr>
      <w:r>
        <w:t xml:space="preserve">35/50,50/70 lub 70/100                             140°C+/-5°C </w:t>
      </w:r>
    </w:p>
    <w:p w:rsidR="00A82792" w:rsidRDefault="00241F8C">
      <w:pPr>
        <w:numPr>
          <w:ilvl w:val="0"/>
          <w:numId w:val="2"/>
        </w:numPr>
        <w:ind w:hanging="101"/>
      </w:pPr>
      <w:r>
        <w:t xml:space="preserve">35/50 wielorodzajowy                               140°C+/-5°C </w:t>
      </w:r>
    </w:p>
    <w:p w:rsidR="00A82792" w:rsidRDefault="00241F8C">
      <w:pPr>
        <w:numPr>
          <w:ilvl w:val="0"/>
          <w:numId w:val="2"/>
        </w:numPr>
        <w:ind w:hanging="101"/>
      </w:pPr>
      <w:r>
        <w:t xml:space="preserve">50/70 wielorodzajowy                               140°C+/-5°C </w:t>
      </w:r>
    </w:p>
    <w:p w:rsidR="00A82792" w:rsidRDefault="00241F8C">
      <w:pPr>
        <w:spacing w:after="0" w:line="259" w:lineRule="auto"/>
        <w:ind w:left="0" w:firstLine="0"/>
        <w:jc w:val="left"/>
      </w:pPr>
      <w:r>
        <w:t xml:space="preserve"> </w:t>
      </w:r>
    </w:p>
    <w:p w:rsidR="00A82792" w:rsidRDefault="00241F8C">
      <w:pPr>
        <w:pStyle w:val="Nagwek1"/>
        <w:ind w:left="14"/>
      </w:pPr>
      <w:r>
        <w:t xml:space="preserve">Tablica 7.1  Wymagane właściwości betonu asfaltowego do warstwy podbudowy KR1-KR2 </w:t>
      </w:r>
    </w:p>
    <w:p w:rsidR="00A82792" w:rsidRDefault="00241F8C">
      <w:pPr>
        <w:spacing w:after="0" w:line="259" w:lineRule="auto"/>
        <w:ind w:left="0" w:firstLine="0"/>
        <w:jc w:val="left"/>
      </w:pPr>
      <w:r>
        <w:rPr>
          <w:b/>
        </w:rPr>
        <w:t xml:space="preserve"> </w:t>
      </w:r>
    </w:p>
    <w:tbl>
      <w:tblPr>
        <w:tblStyle w:val="TableGrid"/>
        <w:tblW w:w="9323" w:type="dxa"/>
        <w:tblInd w:w="430" w:type="dxa"/>
        <w:tblCellMar>
          <w:top w:w="42" w:type="dxa"/>
          <w:left w:w="108" w:type="dxa"/>
          <w:right w:w="115" w:type="dxa"/>
        </w:tblCellMar>
        <w:tblLook w:val="04A0" w:firstRow="1" w:lastRow="0" w:firstColumn="1" w:lastColumn="0" w:noHBand="0" w:noVBand="1"/>
      </w:tblPr>
      <w:tblGrid>
        <w:gridCol w:w="3771"/>
        <w:gridCol w:w="1502"/>
        <w:gridCol w:w="2695"/>
        <w:gridCol w:w="1355"/>
      </w:tblGrid>
      <w:tr w:rsidR="00A82792">
        <w:trPr>
          <w:trHeight w:val="929"/>
        </w:trPr>
        <w:tc>
          <w:tcPr>
            <w:tcW w:w="3824" w:type="dxa"/>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0" w:line="259" w:lineRule="auto"/>
              <w:ind w:left="4" w:firstLine="0"/>
              <w:jc w:val="center"/>
            </w:pPr>
            <w:r>
              <w:t xml:space="preserve">Właściwość </w:t>
            </w:r>
          </w:p>
        </w:tc>
        <w:tc>
          <w:tcPr>
            <w:tcW w:w="1419"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41" w:lineRule="auto"/>
              <w:ind w:left="1" w:firstLine="0"/>
              <w:jc w:val="center"/>
            </w:pPr>
            <w:r>
              <w:t xml:space="preserve">Warunki zagęszczania wg PN-EN  </w:t>
            </w:r>
          </w:p>
          <w:p w:rsidR="00A82792" w:rsidRDefault="00241F8C">
            <w:pPr>
              <w:spacing w:after="0" w:line="259" w:lineRule="auto"/>
              <w:ind w:left="7" w:firstLine="0"/>
              <w:jc w:val="center"/>
            </w:pPr>
            <w:r>
              <w:t xml:space="preserve">13108-20  [48] </w:t>
            </w:r>
          </w:p>
        </w:tc>
        <w:tc>
          <w:tcPr>
            <w:tcW w:w="2717" w:type="dxa"/>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0" w:line="259" w:lineRule="auto"/>
              <w:ind w:left="6" w:firstLine="0"/>
              <w:jc w:val="center"/>
            </w:pPr>
            <w:r>
              <w:t xml:space="preserve">Metoda i warunki badania </w:t>
            </w:r>
          </w:p>
        </w:tc>
        <w:tc>
          <w:tcPr>
            <w:tcW w:w="1363" w:type="dxa"/>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0" w:line="259" w:lineRule="auto"/>
              <w:ind w:left="10" w:firstLine="0"/>
              <w:jc w:val="center"/>
            </w:pPr>
            <w:r>
              <w:t xml:space="preserve">AC22P </w:t>
            </w:r>
          </w:p>
        </w:tc>
      </w:tr>
      <w:tr w:rsidR="00A82792">
        <w:trPr>
          <w:trHeight w:val="468"/>
        </w:trPr>
        <w:tc>
          <w:tcPr>
            <w:tcW w:w="3824" w:type="dxa"/>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0" w:line="259" w:lineRule="auto"/>
              <w:ind w:left="0" w:firstLine="0"/>
              <w:jc w:val="left"/>
            </w:pPr>
            <w:r>
              <w:t xml:space="preserve">Zawartość wolnych przestrzeni </w:t>
            </w:r>
          </w:p>
        </w:tc>
        <w:tc>
          <w:tcPr>
            <w:tcW w:w="1419"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0" w:firstLine="0"/>
              <w:jc w:val="left"/>
            </w:pPr>
            <w:r>
              <w:t xml:space="preserve">C.1.2,ubijanie, 2×50 uderzeń </w:t>
            </w:r>
          </w:p>
        </w:tc>
        <w:tc>
          <w:tcPr>
            <w:tcW w:w="2717" w:type="dxa"/>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0" w:line="259" w:lineRule="auto"/>
              <w:ind w:left="6" w:firstLine="0"/>
              <w:jc w:val="center"/>
            </w:pPr>
            <w:r>
              <w:t xml:space="preserve">PN-EN 12697-8, p. 4 </w:t>
            </w:r>
          </w:p>
        </w:tc>
        <w:tc>
          <w:tcPr>
            <w:tcW w:w="1363"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131" w:right="76" w:firstLine="0"/>
              <w:jc w:val="center"/>
            </w:pPr>
            <w:r>
              <w:t>V</w:t>
            </w:r>
            <w:r>
              <w:rPr>
                <w:sz w:val="13"/>
              </w:rPr>
              <w:t>min4,0</w:t>
            </w:r>
            <w:r>
              <w:t xml:space="preserve"> V</w:t>
            </w:r>
            <w:r>
              <w:rPr>
                <w:sz w:val="13"/>
              </w:rPr>
              <w:t>max8,0</w:t>
            </w:r>
            <w:r>
              <w:t xml:space="preserve"> </w:t>
            </w:r>
          </w:p>
        </w:tc>
      </w:tr>
      <w:tr w:rsidR="00A82792">
        <w:trPr>
          <w:trHeight w:val="470"/>
        </w:trPr>
        <w:tc>
          <w:tcPr>
            <w:tcW w:w="3824" w:type="dxa"/>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0" w:line="259" w:lineRule="auto"/>
              <w:ind w:left="0" w:firstLine="0"/>
              <w:jc w:val="left"/>
            </w:pPr>
            <w:r>
              <w:t>Wolne przestrzenie wypełnione lepiszczem</w:t>
            </w:r>
            <w:r>
              <w:rPr>
                <w:vertAlign w:val="superscript"/>
              </w:rPr>
              <w:t xml:space="preserve"> </w:t>
            </w:r>
          </w:p>
        </w:tc>
        <w:tc>
          <w:tcPr>
            <w:tcW w:w="1419"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0" w:firstLine="0"/>
              <w:jc w:val="left"/>
            </w:pPr>
            <w:r>
              <w:t xml:space="preserve">C.1.2,ubijanie, 2×50 uderzeń </w:t>
            </w:r>
          </w:p>
        </w:tc>
        <w:tc>
          <w:tcPr>
            <w:tcW w:w="2717"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2" w:firstLine="0"/>
              <w:jc w:val="center"/>
            </w:pPr>
            <w:r>
              <w:t xml:space="preserve"> </w:t>
            </w:r>
          </w:p>
          <w:p w:rsidR="00A82792" w:rsidRDefault="00241F8C">
            <w:pPr>
              <w:spacing w:after="0" w:line="259" w:lineRule="auto"/>
              <w:ind w:left="6" w:firstLine="0"/>
              <w:jc w:val="center"/>
            </w:pPr>
            <w:r>
              <w:t xml:space="preserve">PN-EN 12697-8, p. 5 </w:t>
            </w:r>
          </w:p>
        </w:tc>
        <w:tc>
          <w:tcPr>
            <w:tcW w:w="1363" w:type="dxa"/>
            <w:tcBorders>
              <w:top w:val="single" w:sz="4" w:space="0" w:color="000000"/>
              <w:left w:val="single" w:sz="4" w:space="0" w:color="000000"/>
              <w:bottom w:val="single" w:sz="4" w:space="0" w:color="000000"/>
              <w:right w:val="single" w:sz="4" w:space="0" w:color="000000"/>
            </w:tcBorders>
          </w:tcPr>
          <w:p w:rsidR="00A82792" w:rsidRDefault="00241F8C">
            <w:pPr>
              <w:spacing w:after="22" w:line="259" w:lineRule="auto"/>
              <w:ind w:left="2" w:firstLine="0"/>
              <w:jc w:val="left"/>
            </w:pPr>
            <w:proofErr w:type="spellStart"/>
            <w:r>
              <w:t>VFB</w:t>
            </w:r>
            <w:r>
              <w:rPr>
                <w:sz w:val="13"/>
              </w:rPr>
              <w:t>min</w:t>
            </w:r>
            <w:proofErr w:type="spellEnd"/>
            <w:r>
              <w:rPr>
                <w:sz w:val="13"/>
              </w:rPr>
              <w:t xml:space="preserve"> 50,0 </w:t>
            </w:r>
          </w:p>
          <w:p w:rsidR="00A82792" w:rsidRDefault="00241F8C">
            <w:pPr>
              <w:spacing w:after="0" w:line="259" w:lineRule="auto"/>
              <w:ind w:left="2" w:firstLine="0"/>
              <w:jc w:val="left"/>
            </w:pPr>
            <w:proofErr w:type="spellStart"/>
            <w:r>
              <w:t>VFB</w:t>
            </w:r>
            <w:r>
              <w:rPr>
                <w:sz w:val="13"/>
              </w:rPr>
              <w:t>max</w:t>
            </w:r>
            <w:proofErr w:type="spellEnd"/>
            <w:r>
              <w:rPr>
                <w:sz w:val="13"/>
              </w:rPr>
              <w:t xml:space="preserve"> 74,0 </w:t>
            </w:r>
          </w:p>
        </w:tc>
      </w:tr>
      <w:tr w:rsidR="00A82792">
        <w:trPr>
          <w:trHeight w:val="699"/>
        </w:trPr>
        <w:tc>
          <w:tcPr>
            <w:tcW w:w="3824" w:type="dxa"/>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0" w:line="259" w:lineRule="auto"/>
              <w:ind w:left="0" w:firstLine="0"/>
              <w:jc w:val="left"/>
            </w:pPr>
            <w:r>
              <w:t xml:space="preserve">Zawartość wolnych przestrzeni w mieszance mineralnej </w:t>
            </w:r>
          </w:p>
        </w:tc>
        <w:tc>
          <w:tcPr>
            <w:tcW w:w="1419"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0" w:firstLine="0"/>
              <w:jc w:val="left"/>
            </w:pPr>
            <w:r>
              <w:t xml:space="preserve"> </w:t>
            </w:r>
          </w:p>
          <w:p w:rsidR="00A82792" w:rsidRDefault="00241F8C">
            <w:pPr>
              <w:spacing w:after="0" w:line="259" w:lineRule="auto"/>
              <w:ind w:left="0" w:firstLine="0"/>
              <w:jc w:val="left"/>
            </w:pPr>
            <w:r>
              <w:t xml:space="preserve">C.1.1,ubijanie, </w:t>
            </w:r>
          </w:p>
          <w:p w:rsidR="00A82792" w:rsidRDefault="00241F8C">
            <w:pPr>
              <w:spacing w:after="0" w:line="259" w:lineRule="auto"/>
              <w:ind w:left="0" w:firstLine="0"/>
              <w:jc w:val="left"/>
            </w:pPr>
            <w:r>
              <w:t xml:space="preserve">2×50 uderzeń </w:t>
            </w:r>
          </w:p>
        </w:tc>
        <w:tc>
          <w:tcPr>
            <w:tcW w:w="2717"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52" w:firstLine="0"/>
              <w:jc w:val="center"/>
            </w:pPr>
            <w:r>
              <w:t xml:space="preserve"> </w:t>
            </w:r>
          </w:p>
          <w:p w:rsidR="00A82792" w:rsidRDefault="00241F8C">
            <w:pPr>
              <w:spacing w:after="0" w:line="259" w:lineRule="auto"/>
              <w:ind w:left="6" w:firstLine="0"/>
              <w:jc w:val="center"/>
            </w:pPr>
            <w:r>
              <w:t xml:space="preserve">PN-EN 12697-8, p. 5 </w:t>
            </w:r>
          </w:p>
        </w:tc>
        <w:tc>
          <w:tcPr>
            <w:tcW w:w="1363" w:type="dxa"/>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0" w:line="259" w:lineRule="auto"/>
              <w:ind w:left="8" w:firstLine="0"/>
              <w:jc w:val="center"/>
            </w:pPr>
            <w:proofErr w:type="spellStart"/>
            <w:r>
              <w:t>VMA</w:t>
            </w:r>
            <w:r>
              <w:rPr>
                <w:sz w:val="13"/>
              </w:rPr>
              <w:t>min</w:t>
            </w:r>
            <w:proofErr w:type="spellEnd"/>
            <w:r>
              <w:rPr>
                <w:sz w:val="13"/>
              </w:rPr>
              <w:t xml:space="preserve"> 14 </w:t>
            </w:r>
          </w:p>
        </w:tc>
      </w:tr>
      <w:tr w:rsidR="00A82792">
        <w:trPr>
          <w:trHeight w:val="1169"/>
        </w:trPr>
        <w:tc>
          <w:tcPr>
            <w:tcW w:w="3824" w:type="dxa"/>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0" w:line="259" w:lineRule="auto"/>
              <w:ind w:left="0" w:firstLine="0"/>
              <w:jc w:val="left"/>
            </w:pPr>
            <w:r>
              <w:t xml:space="preserve">Odporność na działanie wody </w:t>
            </w:r>
          </w:p>
        </w:tc>
        <w:tc>
          <w:tcPr>
            <w:tcW w:w="1419"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0" w:firstLine="0"/>
              <w:jc w:val="left"/>
            </w:pPr>
            <w:r>
              <w:t xml:space="preserve"> </w:t>
            </w:r>
          </w:p>
          <w:p w:rsidR="00A82792" w:rsidRDefault="00241F8C">
            <w:pPr>
              <w:spacing w:after="0" w:line="259" w:lineRule="auto"/>
              <w:ind w:left="0" w:firstLine="0"/>
              <w:jc w:val="left"/>
            </w:pPr>
            <w:r>
              <w:t xml:space="preserve">C.1.1,ubijanie, </w:t>
            </w:r>
          </w:p>
          <w:p w:rsidR="00A82792" w:rsidRDefault="00241F8C">
            <w:pPr>
              <w:spacing w:after="0" w:line="259" w:lineRule="auto"/>
              <w:ind w:left="0" w:firstLine="0"/>
              <w:jc w:val="left"/>
            </w:pPr>
            <w:r>
              <w:t xml:space="preserve">2×35 uderzeń </w:t>
            </w:r>
          </w:p>
        </w:tc>
        <w:tc>
          <w:tcPr>
            <w:tcW w:w="2717" w:type="dxa"/>
            <w:tcBorders>
              <w:top w:val="single" w:sz="4" w:space="0" w:color="000000"/>
              <w:left w:val="single" w:sz="4" w:space="0" w:color="000000"/>
              <w:bottom w:val="single" w:sz="4" w:space="0" w:color="000000"/>
              <w:right w:val="single" w:sz="4" w:space="0" w:color="000000"/>
            </w:tcBorders>
            <w:vAlign w:val="bottom"/>
          </w:tcPr>
          <w:p w:rsidR="00A82792" w:rsidRDefault="00241F8C">
            <w:pPr>
              <w:spacing w:after="0" w:line="241" w:lineRule="auto"/>
              <w:ind w:left="0" w:firstLine="0"/>
              <w:jc w:val="center"/>
            </w:pPr>
            <w:r>
              <w:t xml:space="preserve">PN-EN 12697-12 [35], przechowywanie w 40°C z </w:t>
            </w:r>
          </w:p>
          <w:p w:rsidR="00A82792" w:rsidRDefault="00241F8C">
            <w:pPr>
              <w:spacing w:after="0" w:line="259" w:lineRule="auto"/>
              <w:ind w:left="0" w:firstLine="0"/>
              <w:jc w:val="center"/>
            </w:pPr>
            <w:r>
              <w:t xml:space="preserve">jednym cyklem </w:t>
            </w:r>
            <w:proofErr w:type="spellStart"/>
            <w:r>
              <w:t>zamrażania</w:t>
            </w:r>
            <w:r>
              <w:rPr>
                <w:vertAlign w:val="superscript"/>
              </w:rPr>
              <w:t>b</w:t>
            </w:r>
            <w:proofErr w:type="spellEnd"/>
            <w:r>
              <w:rPr>
                <w:vertAlign w:val="superscript"/>
              </w:rPr>
              <w:t>)</w:t>
            </w:r>
            <w:r>
              <w:t xml:space="preserve">,  badanie w 25°C </w:t>
            </w:r>
          </w:p>
        </w:tc>
        <w:tc>
          <w:tcPr>
            <w:tcW w:w="1363" w:type="dxa"/>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0" w:line="259" w:lineRule="auto"/>
              <w:ind w:left="9" w:firstLine="0"/>
              <w:jc w:val="center"/>
            </w:pPr>
            <w:r>
              <w:t>ITSR</w:t>
            </w:r>
            <w:r>
              <w:rPr>
                <w:sz w:val="13"/>
              </w:rPr>
              <w:t xml:space="preserve">70 </w:t>
            </w:r>
          </w:p>
        </w:tc>
      </w:tr>
      <w:tr w:rsidR="00A82792">
        <w:trPr>
          <w:trHeight w:val="240"/>
        </w:trPr>
        <w:tc>
          <w:tcPr>
            <w:tcW w:w="9323" w:type="dxa"/>
            <w:gridSpan w:val="4"/>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360" w:firstLine="0"/>
              <w:jc w:val="left"/>
            </w:pPr>
            <w:r>
              <w:t xml:space="preserve">a) Ujednoliconą procedurę badania odporności na działanie wody z jednym cyklem zamrażania wg WT2 2010 zał. 1 </w:t>
            </w:r>
          </w:p>
        </w:tc>
      </w:tr>
    </w:tbl>
    <w:p w:rsidR="00A82792" w:rsidRDefault="00241F8C">
      <w:pPr>
        <w:spacing w:after="0" w:line="259" w:lineRule="auto"/>
        <w:ind w:left="0" w:firstLine="0"/>
        <w:jc w:val="left"/>
      </w:pPr>
      <w:r>
        <w:t xml:space="preserve"> </w:t>
      </w:r>
    </w:p>
    <w:p w:rsidR="00A82792" w:rsidRDefault="00241F8C">
      <w:pPr>
        <w:pStyle w:val="Nagwek1"/>
        <w:ind w:left="14"/>
      </w:pPr>
      <w:r>
        <w:t xml:space="preserve">Tablica 7.2  Wymagane właściwości betonu asfaltowego do warstwy podbudowy KR3-KR4 </w:t>
      </w:r>
    </w:p>
    <w:p w:rsidR="00A82792" w:rsidRDefault="00241F8C">
      <w:pPr>
        <w:spacing w:after="0" w:line="259" w:lineRule="auto"/>
        <w:ind w:left="0" w:firstLine="0"/>
        <w:jc w:val="left"/>
      </w:pPr>
      <w:r>
        <w:rPr>
          <w:b/>
        </w:rPr>
        <w:t xml:space="preserve"> </w:t>
      </w:r>
    </w:p>
    <w:tbl>
      <w:tblPr>
        <w:tblStyle w:val="TableGrid"/>
        <w:tblW w:w="9323" w:type="dxa"/>
        <w:tblInd w:w="430" w:type="dxa"/>
        <w:tblCellMar>
          <w:top w:w="42" w:type="dxa"/>
          <w:left w:w="108" w:type="dxa"/>
          <w:bottom w:w="8" w:type="dxa"/>
          <w:right w:w="73" w:type="dxa"/>
        </w:tblCellMar>
        <w:tblLook w:val="04A0" w:firstRow="1" w:lastRow="0" w:firstColumn="1" w:lastColumn="0" w:noHBand="0" w:noVBand="1"/>
      </w:tblPr>
      <w:tblGrid>
        <w:gridCol w:w="3641"/>
        <w:gridCol w:w="1460"/>
        <w:gridCol w:w="2641"/>
        <w:gridCol w:w="1581"/>
      </w:tblGrid>
      <w:tr w:rsidR="00A82792">
        <w:trPr>
          <w:trHeight w:val="926"/>
        </w:trPr>
        <w:tc>
          <w:tcPr>
            <w:tcW w:w="3824" w:type="dxa"/>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0" w:line="259" w:lineRule="auto"/>
              <w:ind w:left="0" w:right="38" w:firstLine="0"/>
              <w:jc w:val="center"/>
            </w:pPr>
            <w:r>
              <w:t xml:space="preserve">Właściwość </w:t>
            </w:r>
          </w:p>
        </w:tc>
        <w:tc>
          <w:tcPr>
            <w:tcW w:w="1419" w:type="dxa"/>
            <w:tcBorders>
              <w:top w:val="single" w:sz="4" w:space="0" w:color="000000"/>
              <w:left w:val="single" w:sz="4" w:space="0" w:color="000000"/>
              <w:bottom w:val="single" w:sz="4" w:space="0" w:color="000000"/>
              <w:right w:val="single" w:sz="4" w:space="0" w:color="000000"/>
            </w:tcBorders>
          </w:tcPr>
          <w:p w:rsidR="00A82792" w:rsidRDefault="00241F8C">
            <w:pPr>
              <w:spacing w:after="1" w:line="240" w:lineRule="auto"/>
              <w:ind w:left="1" w:firstLine="0"/>
              <w:jc w:val="center"/>
            </w:pPr>
            <w:r>
              <w:t xml:space="preserve">Warunki zagęszczania wg PN-EN  </w:t>
            </w:r>
          </w:p>
          <w:p w:rsidR="00A82792" w:rsidRDefault="00241F8C">
            <w:pPr>
              <w:spacing w:after="0" w:line="259" w:lineRule="auto"/>
              <w:ind w:left="0" w:right="35" w:firstLine="0"/>
              <w:jc w:val="center"/>
            </w:pPr>
            <w:r>
              <w:t xml:space="preserve">13108-20  [48] </w:t>
            </w:r>
          </w:p>
        </w:tc>
        <w:tc>
          <w:tcPr>
            <w:tcW w:w="2717" w:type="dxa"/>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0" w:line="259" w:lineRule="auto"/>
              <w:ind w:left="0" w:right="36" w:firstLine="0"/>
              <w:jc w:val="center"/>
            </w:pPr>
            <w:r>
              <w:t xml:space="preserve">Metoda i warunki badania </w:t>
            </w:r>
          </w:p>
        </w:tc>
        <w:tc>
          <w:tcPr>
            <w:tcW w:w="1363" w:type="dxa"/>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0" w:line="259" w:lineRule="auto"/>
              <w:ind w:left="0" w:right="32" w:firstLine="0"/>
              <w:jc w:val="center"/>
            </w:pPr>
            <w:r>
              <w:t xml:space="preserve">AC22P </w:t>
            </w:r>
          </w:p>
        </w:tc>
      </w:tr>
      <w:tr w:rsidR="00A82792">
        <w:trPr>
          <w:trHeight w:val="471"/>
        </w:trPr>
        <w:tc>
          <w:tcPr>
            <w:tcW w:w="3824" w:type="dxa"/>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0" w:line="259" w:lineRule="auto"/>
              <w:ind w:left="0" w:firstLine="0"/>
              <w:jc w:val="left"/>
            </w:pPr>
            <w:r>
              <w:t xml:space="preserve">Zawartość wolnych przestrzeni </w:t>
            </w:r>
          </w:p>
        </w:tc>
        <w:tc>
          <w:tcPr>
            <w:tcW w:w="1419"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0" w:firstLine="0"/>
              <w:jc w:val="left"/>
            </w:pPr>
            <w:r>
              <w:t xml:space="preserve">C.1.3,ubijanie, 2×75 uderzeń </w:t>
            </w:r>
          </w:p>
        </w:tc>
        <w:tc>
          <w:tcPr>
            <w:tcW w:w="2717" w:type="dxa"/>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0" w:line="259" w:lineRule="auto"/>
              <w:ind w:left="0" w:right="36" w:firstLine="0"/>
              <w:jc w:val="center"/>
            </w:pPr>
            <w:r>
              <w:t xml:space="preserve">PN-EN 12697-8, p. 4 </w:t>
            </w:r>
          </w:p>
        </w:tc>
        <w:tc>
          <w:tcPr>
            <w:tcW w:w="1363"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131" w:right="118" w:firstLine="0"/>
              <w:jc w:val="center"/>
            </w:pPr>
            <w:r>
              <w:t>V</w:t>
            </w:r>
            <w:r>
              <w:rPr>
                <w:sz w:val="13"/>
              </w:rPr>
              <w:t>min4,0</w:t>
            </w:r>
            <w:r>
              <w:t xml:space="preserve"> V</w:t>
            </w:r>
            <w:r>
              <w:rPr>
                <w:sz w:val="13"/>
              </w:rPr>
              <w:t>max7,0</w:t>
            </w:r>
            <w:r>
              <w:t xml:space="preserve"> </w:t>
            </w:r>
          </w:p>
        </w:tc>
      </w:tr>
      <w:tr w:rsidR="00A82792">
        <w:trPr>
          <w:trHeight w:val="698"/>
        </w:trPr>
        <w:tc>
          <w:tcPr>
            <w:tcW w:w="3824" w:type="dxa"/>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0" w:line="259" w:lineRule="auto"/>
              <w:ind w:left="0" w:firstLine="0"/>
              <w:jc w:val="left"/>
            </w:pPr>
            <w:r>
              <w:t xml:space="preserve">Odporność na deformacje </w:t>
            </w:r>
            <w:proofErr w:type="spellStart"/>
            <w:r>
              <w:t>trwałe</w:t>
            </w:r>
            <w:r>
              <w:rPr>
                <w:vertAlign w:val="superscript"/>
              </w:rPr>
              <w:t>a</w:t>
            </w:r>
            <w:proofErr w:type="spellEnd"/>
            <w:r>
              <w:rPr>
                <w:vertAlign w:val="superscript"/>
              </w:rPr>
              <w:t xml:space="preserve">) </w:t>
            </w:r>
          </w:p>
        </w:tc>
        <w:tc>
          <w:tcPr>
            <w:tcW w:w="1419"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0" w:firstLine="0"/>
              <w:jc w:val="left"/>
            </w:pPr>
            <w:r>
              <w:t>C.1.20, wałowanie, P</w:t>
            </w:r>
            <w:r>
              <w:rPr>
                <w:sz w:val="13"/>
              </w:rPr>
              <w:t>98</w:t>
            </w:r>
            <w:r>
              <w:t>-P</w:t>
            </w:r>
            <w:r>
              <w:rPr>
                <w:sz w:val="13"/>
              </w:rPr>
              <w:t>100</w:t>
            </w:r>
            <w:r>
              <w:t xml:space="preserve"> </w:t>
            </w:r>
          </w:p>
        </w:tc>
        <w:tc>
          <w:tcPr>
            <w:tcW w:w="2717"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41" w:lineRule="auto"/>
              <w:ind w:left="0" w:firstLine="0"/>
              <w:jc w:val="center"/>
            </w:pPr>
            <w:r>
              <w:t xml:space="preserve">PN-EN 12697-22, metoda B       w powietrzu, PN-EN 13108-20, </w:t>
            </w:r>
          </w:p>
          <w:p w:rsidR="00A82792" w:rsidRDefault="00241F8C">
            <w:pPr>
              <w:spacing w:after="0" w:line="259" w:lineRule="auto"/>
              <w:ind w:left="0" w:right="37" w:firstLine="0"/>
              <w:jc w:val="center"/>
            </w:pPr>
            <w:r>
              <w:t xml:space="preserve">D.1.6,60°C, 10 000 cykli [38] </w:t>
            </w:r>
          </w:p>
        </w:tc>
        <w:tc>
          <w:tcPr>
            <w:tcW w:w="1363" w:type="dxa"/>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26" w:line="259" w:lineRule="auto"/>
              <w:ind w:left="2" w:firstLine="0"/>
              <w:jc w:val="left"/>
            </w:pPr>
            <w:r>
              <w:t>WTS</w:t>
            </w:r>
            <w:r>
              <w:rPr>
                <w:sz w:val="13"/>
              </w:rPr>
              <w:t xml:space="preserve">AIR1,0 </w:t>
            </w:r>
          </w:p>
          <w:p w:rsidR="00A82792" w:rsidRDefault="00241F8C">
            <w:pPr>
              <w:spacing w:after="0" w:line="259" w:lineRule="auto"/>
              <w:ind w:left="2" w:firstLine="0"/>
              <w:jc w:val="left"/>
            </w:pPr>
            <w:proofErr w:type="spellStart"/>
            <w:r>
              <w:t>PRD</w:t>
            </w:r>
            <w:r>
              <w:rPr>
                <w:sz w:val="13"/>
              </w:rPr>
              <w:t>AIRDeklarowane</w:t>
            </w:r>
            <w:proofErr w:type="spellEnd"/>
            <w:r>
              <w:rPr>
                <w:sz w:val="13"/>
              </w:rPr>
              <w:t xml:space="preserve"> </w:t>
            </w:r>
          </w:p>
        </w:tc>
      </w:tr>
      <w:tr w:rsidR="00A82792">
        <w:trPr>
          <w:trHeight w:val="1166"/>
        </w:trPr>
        <w:tc>
          <w:tcPr>
            <w:tcW w:w="3824" w:type="dxa"/>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0" w:line="259" w:lineRule="auto"/>
              <w:ind w:left="0" w:firstLine="0"/>
              <w:jc w:val="left"/>
            </w:pPr>
            <w:r>
              <w:t xml:space="preserve">Odporność na działanie wody </w:t>
            </w:r>
          </w:p>
        </w:tc>
        <w:tc>
          <w:tcPr>
            <w:tcW w:w="1419"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0" w:firstLine="0"/>
              <w:jc w:val="left"/>
            </w:pPr>
            <w:r>
              <w:t xml:space="preserve"> </w:t>
            </w:r>
          </w:p>
          <w:p w:rsidR="00A82792" w:rsidRDefault="00241F8C">
            <w:pPr>
              <w:spacing w:after="0" w:line="259" w:lineRule="auto"/>
              <w:ind w:left="0" w:firstLine="0"/>
              <w:jc w:val="left"/>
            </w:pPr>
            <w:r>
              <w:t xml:space="preserve">C.1.1,ubijanie, </w:t>
            </w:r>
          </w:p>
          <w:p w:rsidR="00A82792" w:rsidRDefault="00241F8C">
            <w:pPr>
              <w:spacing w:after="0" w:line="259" w:lineRule="auto"/>
              <w:ind w:left="0" w:firstLine="0"/>
              <w:jc w:val="left"/>
            </w:pPr>
            <w:r>
              <w:t xml:space="preserve">2×35 uderzeń </w:t>
            </w:r>
          </w:p>
        </w:tc>
        <w:tc>
          <w:tcPr>
            <w:tcW w:w="2717" w:type="dxa"/>
            <w:tcBorders>
              <w:top w:val="single" w:sz="4" w:space="0" w:color="000000"/>
              <w:left w:val="single" w:sz="4" w:space="0" w:color="000000"/>
              <w:bottom w:val="single" w:sz="4" w:space="0" w:color="000000"/>
              <w:right w:val="single" w:sz="4" w:space="0" w:color="000000"/>
            </w:tcBorders>
            <w:vAlign w:val="bottom"/>
          </w:tcPr>
          <w:p w:rsidR="00A82792" w:rsidRDefault="00241F8C">
            <w:pPr>
              <w:spacing w:after="0" w:line="241" w:lineRule="auto"/>
              <w:ind w:left="0" w:firstLine="0"/>
              <w:jc w:val="center"/>
            </w:pPr>
            <w:r>
              <w:t xml:space="preserve">PN-EN 12697-12 [35], przechowywanie w 40°C z </w:t>
            </w:r>
          </w:p>
          <w:p w:rsidR="00A82792" w:rsidRDefault="00241F8C">
            <w:pPr>
              <w:spacing w:after="0" w:line="259" w:lineRule="auto"/>
              <w:ind w:left="0" w:firstLine="0"/>
              <w:jc w:val="center"/>
            </w:pPr>
            <w:r>
              <w:t xml:space="preserve">jednym cyklem </w:t>
            </w:r>
            <w:proofErr w:type="spellStart"/>
            <w:r>
              <w:t>zamrażania</w:t>
            </w:r>
            <w:r>
              <w:rPr>
                <w:vertAlign w:val="superscript"/>
              </w:rPr>
              <w:t>b</w:t>
            </w:r>
            <w:proofErr w:type="spellEnd"/>
            <w:r>
              <w:rPr>
                <w:vertAlign w:val="superscript"/>
              </w:rPr>
              <w:t>)</w:t>
            </w:r>
            <w:r>
              <w:t xml:space="preserve">,  badanie w 25°C </w:t>
            </w:r>
          </w:p>
        </w:tc>
        <w:tc>
          <w:tcPr>
            <w:tcW w:w="1363" w:type="dxa"/>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0" w:line="259" w:lineRule="auto"/>
              <w:ind w:left="0" w:right="33" w:firstLine="0"/>
              <w:jc w:val="center"/>
            </w:pPr>
            <w:r>
              <w:t>ITSR</w:t>
            </w:r>
            <w:r>
              <w:rPr>
                <w:sz w:val="13"/>
              </w:rPr>
              <w:t xml:space="preserve">70 </w:t>
            </w:r>
          </w:p>
        </w:tc>
      </w:tr>
      <w:tr w:rsidR="00A82792">
        <w:trPr>
          <w:trHeight w:val="470"/>
        </w:trPr>
        <w:tc>
          <w:tcPr>
            <w:tcW w:w="9323" w:type="dxa"/>
            <w:gridSpan w:val="4"/>
            <w:tcBorders>
              <w:top w:val="single" w:sz="4" w:space="0" w:color="000000"/>
              <w:left w:val="single" w:sz="4" w:space="0" w:color="000000"/>
              <w:bottom w:val="single" w:sz="4" w:space="0" w:color="000000"/>
              <w:right w:val="single" w:sz="4" w:space="0" w:color="000000"/>
            </w:tcBorders>
          </w:tcPr>
          <w:p w:rsidR="00A82792" w:rsidRDefault="00241F8C">
            <w:pPr>
              <w:numPr>
                <w:ilvl w:val="0"/>
                <w:numId w:val="18"/>
              </w:numPr>
              <w:spacing w:after="16" w:line="259" w:lineRule="auto"/>
              <w:ind w:hanging="348"/>
              <w:jc w:val="left"/>
            </w:pPr>
            <w:r>
              <w:t xml:space="preserve">Grubość płyty: AC16 60mm, AC22, 60mm, AC 32 80mm </w:t>
            </w:r>
          </w:p>
          <w:p w:rsidR="00A82792" w:rsidRDefault="00241F8C">
            <w:pPr>
              <w:numPr>
                <w:ilvl w:val="0"/>
                <w:numId w:val="18"/>
              </w:numPr>
              <w:spacing w:after="0" w:line="259" w:lineRule="auto"/>
              <w:ind w:hanging="348"/>
              <w:jc w:val="left"/>
            </w:pPr>
            <w:r>
              <w:t xml:space="preserve">Ujednoliconą procedurę badania odporności na działanie wody z jednym cyklem zamrażania wg WT2 2010 zał. 1 </w:t>
            </w:r>
          </w:p>
        </w:tc>
      </w:tr>
    </w:tbl>
    <w:p w:rsidR="00A82792" w:rsidRDefault="00241F8C">
      <w:pPr>
        <w:spacing w:after="26" w:line="259" w:lineRule="auto"/>
        <w:ind w:left="0" w:firstLine="0"/>
        <w:jc w:val="left"/>
      </w:pPr>
      <w:r>
        <w:rPr>
          <w:b/>
        </w:rPr>
        <w:t xml:space="preserve"> </w:t>
      </w:r>
      <w:r>
        <w:t xml:space="preserve"> </w:t>
      </w:r>
    </w:p>
    <w:p w:rsidR="00A82792" w:rsidRDefault="00241F8C">
      <w:pPr>
        <w:pStyle w:val="Nagwek1"/>
        <w:ind w:left="14"/>
      </w:pPr>
      <w:r>
        <w:t xml:space="preserve">Tablica 7.3  Wymagane właściwości betonu asfaltowego do warstwy podbudowy KR5-KR6 </w:t>
      </w:r>
    </w:p>
    <w:p w:rsidR="00A82792" w:rsidRDefault="00241F8C">
      <w:pPr>
        <w:spacing w:after="0" w:line="259" w:lineRule="auto"/>
        <w:ind w:left="0" w:firstLine="0"/>
        <w:jc w:val="left"/>
      </w:pPr>
      <w:r>
        <w:rPr>
          <w:b/>
        </w:rPr>
        <w:t xml:space="preserve"> </w:t>
      </w:r>
    </w:p>
    <w:tbl>
      <w:tblPr>
        <w:tblStyle w:val="TableGrid"/>
        <w:tblW w:w="9323" w:type="dxa"/>
        <w:tblInd w:w="430" w:type="dxa"/>
        <w:tblCellMar>
          <w:top w:w="42" w:type="dxa"/>
          <w:left w:w="108" w:type="dxa"/>
          <w:bottom w:w="8" w:type="dxa"/>
          <w:right w:w="73" w:type="dxa"/>
        </w:tblCellMar>
        <w:tblLook w:val="04A0" w:firstRow="1" w:lastRow="0" w:firstColumn="1" w:lastColumn="0" w:noHBand="0" w:noVBand="1"/>
      </w:tblPr>
      <w:tblGrid>
        <w:gridCol w:w="3641"/>
        <w:gridCol w:w="1460"/>
        <w:gridCol w:w="2641"/>
        <w:gridCol w:w="1581"/>
      </w:tblGrid>
      <w:tr w:rsidR="00A82792">
        <w:trPr>
          <w:trHeight w:val="929"/>
        </w:trPr>
        <w:tc>
          <w:tcPr>
            <w:tcW w:w="3824" w:type="dxa"/>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0" w:line="259" w:lineRule="auto"/>
              <w:ind w:left="0" w:right="38" w:firstLine="0"/>
              <w:jc w:val="center"/>
            </w:pPr>
            <w:r>
              <w:t xml:space="preserve">Właściwość </w:t>
            </w:r>
          </w:p>
        </w:tc>
        <w:tc>
          <w:tcPr>
            <w:tcW w:w="1419"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42" w:lineRule="auto"/>
              <w:ind w:left="1" w:firstLine="0"/>
              <w:jc w:val="center"/>
            </w:pPr>
            <w:r>
              <w:t xml:space="preserve">Warunki zagęszczania wg PN-EN  </w:t>
            </w:r>
          </w:p>
          <w:p w:rsidR="00A82792" w:rsidRDefault="00241F8C">
            <w:pPr>
              <w:spacing w:after="0" w:line="259" w:lineRule="auto"/>
              <w:ind w:left="0" w:right="35" w:firstLine="0"/>
              <w:jc w:val="center"/>
            </w:pPr>
            <w:r>
              <w:lastRenderedPageBreak/>
              <w:t xml:space="preserve">13108-20  [48] </w:t>
            </w:r>
          </w:p>
        </w:tc>
        <w:tc>
          <w:tcPr>
            <w:tcW w:w="2717" w:type="dxa"/>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0" w:line="259" w:lineRule="auto"/>
              <w:ind w:left="0" w:right="36" w:firstLine="0"/>
              <w:jc w:val="center"/>
            </w:pPr>
            <w:r>
              <w:lastRenderedPageBreak/>
              <w:t xml:space="preserve">Metoda i warunki badania </w:t>
            </w:r>
          </w:p>
        </w:tc>
        <w:tc>
          <w:tcPr>
            <w:tcW w:w="1363" w:type="dxa"/>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0" w:line="259" w:lineRule="auto"/>
              <w:ind w:left="0" w:right="32" w:firstLine="0"/>
              <w:jc w:val="center"/>
            </w:pPr>
            <w:r>
              <w:t xml:space="preserve">AC22P </w:t>
            </w:r>
          </w:p>
        </w:tc>
      </w:tr>
      <w:tr w:rsidR="00A82792">
        <w:trPr>
          <w:trHeight w:val="468"/>
        </w:trPr>
        <w:tc>
          <w:tcPr>
            <w:tcW w:w="3824" w:type="dxa"/>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0" w:line="259" w:lineRule="auto"/>
              <w:ind w:left="0" w:firstLine="0"/>
              <w:jc w:val="left"/>
            </w:pPr>
            <w:r>
              <w:t xml:space="preserve">Zawartość wolnych przestrzeni </w:t>
            </w:r>
          </w:p>
        </w:tc>
        <w:tc>
          <w:tcPr>
            <w:tcW w:w="1419"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0" w:firstLine="0"/>
              <w:jc w:val="left"/>
            </w:pPr>
            <w:r>
              <w:t xml:space="preserve">C.1.3,ubijanie, 2×75 uderzeń </w:t>
            </w:r>
          </w:p>
        </w:tc>
        <w:tc>
          <w:tcPr>
            <w:tcW w:w="2717" w:type="dxa"/>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0" w:line="259" w:lineRule="auto"/>
              <w:ind w:left="0" w:right="36" w:firstLine="0"/>
              <w:jc w:val="center"/>
            </w:pPr>
            <w:r>
              <w:t xml:space="preserve">PN-EN 12697-8, p. 4 </w:t>
            </w:r>
          </w:p>
        </w:tc>
        <w:tc>
          <w:tcPr>
            <w:tcW w:w="1363"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131" w:right="118" w:firstLine="0"/>
              <w:jc w:val="center"/>
            </w:pPr>
            <w:r>
              <w:t>V</w:t>
            </w:r>
            <w:r>
              <w:rPr>
                <w:sz w:val="13"/>
              </w:rPr>
              <w:t>min4,0</w:t>
            </w:r>
            <w:r>
              <w:t xml:space="preserve"> V</w:t>
            </w:r>
            <w:r>
              <w:rPr>
                <w:sz w:val="13"/>
              </w:rPr>
              <w:t>max7,0</w:t>
            </w:r>
            <w:r>
              <w:t xml:space="preserve"> </w:t>
            </w:r>
          </w:p>
        </w:tc>
      </w:tr>
      <w:tr w:rsidR="00A82792">
        <w:trPr>
          <w:trHeight w:val="698"/>
        </w:trPr>
        <w:tc>
          <w:tcPr>
            <w:tcW w:w="3824" w:type="dxa"/>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0" w:line="259" w:lineRule="auto"/>
              <w:ind w:left="0" w:firstLine="0"/>
              <w:jc w:val="left"/>
            </w:pPr>
            <w:r>
              <w:t xml:space="preserve">Odporność na deformacje </w:t>
            </w:r>
            <w:proofErr w:type="spellStart"/>
            <w:r>
              <w:t>trwałe</w:t>
            </w:r>
            <w:r>
              <w:rPr>
                <w:vertAlign w:val="superscript"/>
              </w:rPr>
              <w:t>a</w:t>
            </w:r>
            <w:proofErr w:type="spellEnd"/>
            <w:r>
              <w:rPr>
                <w:vertAlign w:val="superscript"/>
              </w:rPr>
              <w:t xml:space="preserve">) </w:t>
            </w:r>
          </w:p>
        </w:tc>
        <w:tc>
          <w:tcPr>
            <w:tcW w:w="1419"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0" w:firstLine="0"/>
              <w:jc w:val="left"/>
            </w:pPr>
            <w:r>
              <w:t>C.1.20, wałowanie, P</w:t>
            </w:r>
            <w:r>
              <w:rPr>
                <w:sz w:val="13"/>
              </w:rPr>
              <w:t>98</w:t>
            </w:r>
            <w:r>
              <w:t>-P</w:t>
            </w:r>
            <w:r>
              <w:rPr>
                <w:sz w:val="13"/>
              </w:rPr>
              <w:t>100</w:t>
            </w:r>
            <w:r>
              <w:t xml:space="preserve"> </w:t>
            </w:r>
          </w:p>
        </w:tc>
        <w:tc>
          <w:tcPr>
            <w:tcW w:w="2717"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41" w:lineRule="auto"/>
              <w:ind w:left="0" w:firstLine="0"/>
              <w:jc w:val="center"/>
            </w:pPr>
            <w:r>
              <w:t xml:space="preserve">PN-EN 12697-22, metoda B       w powietrzu, PN-EN 13108-20, </w:t>
            </w:r>
          </w:p>
          <w:p w:rsidR="00A82792" w:rsidRDefault="00241F8C">
            <w:pPr>
              <w:spacing w:after="0" w:line="259" w:lineRule="auto"/>
              <w:ind w:left="0" w:right="37" w:firstLine="0"/>
              <w:jc w:val="center"/>
            </w:pPr>
            <w:r>
              <w:t xml:space="preserve">D.1.6,60°C, 10 000 cykli [38] </w:t>
            </w:r>
          </w:p>
        </w:tc>
        <w:tc>
          <w:tcPr>
            <w:tcW w:w="1363" w:type="dxa"/>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28" w:line="259" w:lineRule="auto"/>
              <w:ind w:left="2" w:firstLine="0"/>
              <w:jc w:val="left"/>
            </w:pPr>
            <w:r>
              <w:t>WTS</w:t>
            </w:r>
            <w:r>
              <w:rPr>
                <w:sz w:val="13"/>
              </w:rPr>
              <w:t xml:space="preserve">AIR0,60 </w:t>
            </w:r>
          </w:p>
          <w:p w:rsidR="00A82792" w:rsidRDefault="00241F8C">
            <w:pPr>
              <w:spacing w:after="0" w:line="259" w:lineRule="auto"/>
              <w:ind w:left="2" w:firstLine="0"/>
              <w:jc w:val="left"/>
            </w:pPr>
            <w:proofErr w:type="spellStart"/>
            <w:r>
              <w:t>PRD</w:t>
            </w:r>
            <w:r>
              <w:rPr>
                <w:sz w:val="13"/>
              </w:rPr>
              <w:t>AIRDeklarowane</w:t>
            </w:r>
            <w:proofErr w:type="spellEnd"/>
            <w:r>
              <w:rPr>
                <w:sz w:val="13"/>
              </w:rPr>
              <w:t xml:space="preserve"> </w:t>
            </w:r>
          </w:p>
        </w:tc>
      </w:tr>
      <w:tr w:rsidR="00A82792">
        <w:trPr>
          <w:trHeight w:val="1169"/>
        </w:trPr>
        <w:tc>
          <w:tcPr>
            <w:tcW w:w="3824" w:type="dxa"/>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0" w:line="259" w:lineRule="auto"/>
              <w:ind w:left="0" w:firstLine="0"/>
              <w:jc w:val="left"/>
            </w:pPr>
            <w:r>
              <w:t xml:space="preserve">Odporność na działanie wody </w:t>
            </w:r>
          </w:p>
        </w:tc>
        <w:tc>
          <w:tcPr>
            <w:tcW w:w="1419" w:type="dxa"/>
            <w:tcBorders>
              <w:top w:val="single" w:sz="4" w:space="0" w:color="000000"/>
              <w:left w:val="single" w:sz="4" w:space="0" w:color="000000"/>
              <w:bottom w:val="single" w:sz="4" w:space="0" w:color="000000"/>
              <w:right w:val="single" w:sz="4" w:space="0" w:color="000000"/>
            </w:tcBorders>
          </w:tcPr>
          <w:p w:rsidR="00A82792" w:rsidRDefault="00241F8C">
            <w:pPr>
              <w:spacing w:after="0" w:line="259" w:lineRule="auto"/>
              <w:ind w:left="0" w:firstLine="0"/>
              <w:jc w:val="left"/>
            </w:pPr>
            <w:r>
              <w:t xml:space="preserve"> </w:t>
            </w:r>
          </w:p>
          <w:p w:rsidR="00A82792" w:rsidRDefault="00241F8C">
            <w:pPr>
              <w:spacing w:after="0" w:line="259" w:lineRule="auto"/>
              <w:ind w:left="0" w:firstLine="0"/>
              <w:jc w:val="left"/>
            </w:pPr>
            <w:r>
              <w:t xml:space="preserve">C.1.1,ubijanie, </w:t>
            </w:r>
          </w:p>
          <w:p w:rsidR="00A82792" w:rsidRDefault="00241F8C">
            <w:pPr>
              <w:spacing w:after="0" w:line="259" w:lineRule="auto"/>
              <w:ind w:left="0" w:firstLine="0"/>
              <w:jc w:val="left"/>
            </w:pPr>
            <w:r>
              <w:t xml:space="preserve">2×35 uderzeń </w:t>
            </w:r>
          </w:p>
        </w:tc>
        <w:tc>
          <w:tcPr>
            <w:tcW w:w="2717" w:type="dxa"/>
            <w:tcBorders>
              <w:top w:val="single" w:sz="4" w:space="0" w:color="000000"/>
              <w:left w:val="single" w:sz="4" w:space="0" w:color="000000"/>
              <w:bottom w:val="single" w:sz="4" w:space="0" w:color="000000"/>
              <w:right w:val="single" w:sz="4" w:space="0" w:color="000000"/>
            </w:tcBorders>
            <w:vAlign w:val="bottom"/>
          </w:tcPr>
          <w:p w:rsidR="00A82792" w:rsidRDefault="00241F8C">
            <w:pPr>
              <w:spacing w:after="0" w:line="241" w:lineRule="auto"/>
              <w:ind w:left="0" w:firstLine="0"/>
              <w:jc w:val="center"/>
            </w:pPr>
            <w:r>
              <w:t xml:space="preserve">PN-EN 12697-12 [35], przechowywanie w 40°C z </w:t>
            </w:r>
          </w:p>
          <w:p w:rsidR="00A82792" w:rsidRDefault="00241F8C">
            <w:pPr>
              <w:spacing w:after="0" w:line="259" w:lineRule="auto"/>
              <w:ind w:left="0" w:firstLine="0"/>
              <w:jc w:val="center"/>
            </w:pPr>
            <w:r>
              <w:t xml:space="preserve">jednym cyklem </w:t>
            </w:r>
            <w:proofErr w:type="spellStart"/>
            <w:r>
              <w:t>zamrażania</w:t>
            </w:r>
            <w:r>
              <w:rPr>
                <w:vertAlign w:val="superscript"/>
              </w:rPr>
              <w:t>b</w:t>
            </w:r>
            <w:proofErr w:type="spellEnd"/>
            <w:r>
              <w:rPr>
                <w:vertAlign w:val="superscript"/>
              </w:rPr>
              <w:t>)</w:t>
            </w:r>
            <w:r>
              <w:t xml:space="preserve">,  badanie w 25°C </w:t>
            </w:r>
          </w:p>
        </w:tc>
        <w:tc>
          <w:tcPr>
            <w:tcW w:w="1363" w:type="dxa"/>
            <w:tcBorders>
              <w:top w:val="single" w:sz="4" w:space="0" w:color="000000"/>
              <w:left w:val="single" w:sz="4" w:space="0" w:color="000000"/>
              <w:bottom w:val="single" w:sz="4" w:space="0" w:color="000000"/>
              <w:right w:val="single" w:sz="4" w:space="0" w:color="000000"/>
            </w:tcBorders>
            <w:vAlign w:val="center"/>
          </w:tcPr>
          <w:p w:rsidR="00A82792" w:rsidRDefault="00241F8C">
            <w:pPr>
              <w:spacing w:after="0" w:line="259" w:lineRule="auto"/>
              <w:ind w:left="0" w:right="33" w:firstLine="0"/>
              <w:jc w:val="center"/>
            </w:pPr>
            <w:r>
              <w:t>ITSR</w:t>
            </w:r>
            <w:r>
              <w:rPr>
                <w:sz w:val="13"/>
              </w:rPr>
              <w:t xml:space="preserve">70 </w:t>
            </w:r>
          </w:p>
        </w:tc>
      </w:tr>
      <w:tr w:rsidR="00A82792">
        <w:trPr>
          <w:trHeight w:val="470"/>
        </w:trPr>
        <w:tc>
          <w:tcPr>
            <w:tcW w:w="9323" w:type="dxa"/>
            <w:gridSpan w:val="4"/>
            <w:tcBorders>
              <w:top w:val="single" w:sz="4" w:space="0" w:color="000000"/>
              <w:left w:val="single" w:sz="4" w:space="0" w:color="000000"/>
              <w:bottom w:val="single" w:sz="4" w:space="0" w:color="000000"/>
              <w:right w:val="single" w:sz="4" w:space="0" w:color="000000"/>
            </w:tcBorders>
          </w:tcPr>
          <w:p w:rsidR="00A82792" w:rsidRDefault="00241F8C">
            <w:pPr>
              <w:numPr>
                <w:ilvl w:val="0"/>
                <w:numId w:val="19"/>
              </w:numPr>
              <w:spacing w:after="18" w:line="259" w:lineRule="auto"/>
              <w:ind w:hanging="348"/>
              <w:jc w:val="left"/>
            </w:pPr>
            <w:r>
              <w:t xml:space="preserve">Grubość płyty: AC16 60mm, AC22, 60mm, AC 32 80mm </w:t>
            </w:r>
          </w:p>
          <w:p w:rsidR="00A82792" w:rsidRDefault="00241F8C">
            <w:pPr>
              <w:numPr>
                <w:ilvl w:val="0"/>
                <w:numId w:val="19"/>
              </w:numPr>
              <w:spacing w:after="0" w:line="259" w:lineRule="auto"/>
              <w:ind w:hanging="348"/>
              <w:jc w:val="left"/>
            </w:pPr>
            <w:r>
              <w:t xml:space="preserve">Ujednoliconą procedurę badania odporności na działanie wody z jednym cyklem zamrażania wg WT2 2010 zał. 1 </w:t>
            </w:r>
          </w:p>
        </w:tc>
      </w:tr>
    </w:tbl>
    <w:p w:rsidR="00A82792" w:rsidRDefault="00241F8C">
      <w:pPr>
        <w:spacing w:after="9" w:line="259" w:lineRule="auto"/>
        <w:ind w:left="0" w:firstLine="0"/>
        <w:jc w:val="left"/>
      </w:pPr>
      <w:r>
        <w:t xml:space="preserve"> </w:t>
      </w:r>
    </w:p>
    <w:p w:rsidR="00A82792" w:rsidRDefault="00241F8C">
      <w:pPr>
        <w:pStyle w:val="Nagwek2"/>
        <w:tabs>
          <w:tab w:val="center" w:pos="2427"/>
        </w:tabs>
        <w:ind w:left="0" w:firstLine="0"/>
      </w:pPr>
      <w:r>
        <w:t xml:space="preserve">5.4. </w:t>
      </w:r>
      <w:r>
        <w:tab/>
        <w:t xml:space="preserve">Wytwarzanie mieszanki mineralno-asfaltowej </w:t>
      </w:r>
    </w:p>
    <w:p w:rsidR="00A82792" w:rsidRDefault="00241F8C">
      <w:pPr>
        <w:ind w:left="-5"/>
      </w:pPr>
      <w:r>
        <w:t xml:space="preserve">Wymagania dla wytwórni i produkcji mieszanki mineralno- asfaltowej zgodnie z „WT-2 Nawierzchnie asfaltowe 2010". </w:t>
      </w:r>
    </w:p>
    <w:p w:rsidR="00A82792" w:rsidRDefault="00241F8C">
      <w:pPr>
        <w:ind w:left="-5"/>
      </w:pPr>
      <w:r>
        <w:t xml:space="preserve">Mieszankę mineralno-asfaltową należy wytworzyć na gorąco w otaczarce  (zespole maszyn i urządzeń dozowania, podgrzewania i mieszania składników oraz przechowywania gotowej mieszanki). </w:t>
      </w:r>
    </w:p>
    <w:p w:rsidR="00A82792" w:rsidRDefault="00241F8C">
      <w:pPr>
        <w:ind w:left="-5"/>
      </w:pPr>
      <w:r>
        <w:t xml:space="preserve">Kruszywo o różnym uziarnieniu lub pochodzeniu należy składować oddzielnie według wymiaru i chronić przed zanieczyszczeniem. </w:t>
      </w:r>
    </w:p>
    <w:p w:rsidR="00A82792" w:rsidRDefault="00241F8C">
      <w:pPr>
        <w:ind w:left="-5"/>
      </w:pPr>
      <w:r>
        <w:t xml:space="preserve">Wypełniacz należy przechowywać w suchych warunkach. </w:t>
      </w:r>
    </w:p>
    <w:p w:rsidR="00A82792" w:rsidRDefault="00241F8C">
      <w:pPr>
        <w:ind w:left="-5"/>
      </w:pPr>
      <w:r>
        <w:t xml:space="preserve">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 </w:t>
      </w:r>
    </w:p>
    <w:p w:rsidR="00A82792" w:rsidRDefault="00241F8C">
      <w:pPr>
        <w:ind w:left="-5"/>
      </w:pPr>
      <w:r>
        <w:t xml:space="preserve">Lepiszcze  asfaltowe należy  przechowywać  w zbiorniku z pośrednim  systemem ogrzewania, z układem termostatowania zapewniającym utrzymanie żądanej temperatury z dokładnością ± 5°C. Temperatura lepiszcza asfaltowego w zbiorniku magazynowym (roboczym) nie powinna przekraczać wartości, które podano w tablicy 8. </w:t>
      </w:r>
    </w:p>
    <w:p w:rsidR="00A82792" w:rsidRDefault="00241F8C">
      <w:pPr>
        <w:spacing w:after="0" w:line="259" w:lineRule="auto"/>
        <w:ind w:left="0" w:firstLine="0"/>
        <w:jc w:val="left"/>
      </w:pPr>
      <w:r>
        <w:t xml:space="preserve"> </w:t>
      </w:r>
    </w:p>
    <w:p w:rsidR="00A82792" w:rsidRDefault="00241F8C">
      <w:pPr>
        <w:spacing w:after="0" w:line="259" w:lineRule="auto"/>
        <w:ind w:left="41" w:firstLine="0"/>
        <w:jc w:val="center"/>
      </w:pPr>
      <w:r>
        <w:rPr>
          <w:b/>
        </w:rPr>
        <w:t xml:space="preserve"> </w:t>
      </w:r>
    </w:p>
    <w:p w:rsidR="00A82792" w:rsidRDefault="00241F8C">
      <w:pPr>
        <w:spacing w:after="0" w:line="259" w:lineRule="auto"/>
        <w:ind w:left="41" w:firstLine="0"/>
        <w:jc w:val="center"/>
      </w:pPr>
      <w:r>
        <w:rPr>
          <w:b/>
        </w:rPr>
        <w:t xml:space="preserve"> </w:t>
      </w:r>
    </w:p>
    <w:p w:rsidR="00A82792" w:rsidRDefault="00241F8C">
      <w:pPr>
        <w:spacing w:line="259" w:lineRule="auto"/>
        <w:ind w:left="41" w:firstLine="0"/>
        <w:jc w:val="center"/>
      </w:pPr>
      <w:r>
        <w:rPr>
          <w:b/>
        </w:rPr>
        <w:t xml:space="preserve"> </w:t>
      </w:r>
    </w:p>
    <w:p w:rsidR="00A82792" w:rsidRDefault="00241F8C">
      <w:pPr>
        <w:pStyle w:val="Nagwek1"/>
        <w:tabs>
          <w:tab w:val="center" w:pos="5088"/>
        </w:tabs>
        <w:ind w:left="0" w:firstLine="0"/>
      </w:pPr>
      <w:r>
        <w:rPr>
          <w:b w:val="0"/>
          <w:sz w:val="31"/>
          <w:vertAlign w:val="subscript"/>
        </w:rPr>
        <w:t xml:space="preserve"> </w:t>
      </w:r>
      <w:r>
        <w:rPr>
          <w:b w:val="0"/>
          <w:sz w:val="31"/>
          <w:vertAlign w:val="subscript"/>
        </w:rPr>
        <w:tab/>
      </w:r>
      <w:r>
        <w:t xml:space="preserve">Tablica 8.  Najwyższa temperatura lepiszcza asfaltowego w zbiorniku magazynowym (roboczym) </w:t>
      </w:r>
    </w:p>
    <w:p w:rsidR="00A82792" w:rsidRDefault="00241F8C">
      <w:pPr>
        <w:spacing w:after="36" w:line="259" w:lineRule="auto"/>
        <w:ind w:left="-29" w:right="-26" w:firstLine="0"/>
        <w:jc w:val="left"/>
      </w:pPr>
      <w:r>
        <w:rPr>
          <w:rFonts w:ascii="Calibri" w:eastAsia="Calibri" w:hAnsi="Calibri" w:cs="Calibri"/>
          <w:noProof/>
          <w:sz w:val="22"/>
        </w:rPr>
        <mc:AlternateContent>
          <mc:Choice Requires="wpg">
            <w:drawing>
              <wp:inline distT="0" distB="0" distL="0" distR="0">
                <wp:extent cx="6504178" cy="907492"/>
                <wp:effectExtent l="0" t="0" r="0" b="0"/>
                <wp:docPr id="54921" name="Group 54921"/>
                <wp:cNvGraphicFramePr/>
                <a:graphic xmlns:a="http://schemas.openxmlformats.org/drawingml/2006/main">
                  <a:graphicData uri="http://schemas.microsoft.com/office/word/2010/wordprocessingGroup">
                    <wpg:wgp>
                      <wpg:cNvGrpSpPr/>
                      <wpg:grpSpPr>
                        <a:xfrm>
                          <a:off x="0" y="0"/>
                          <a:ext cx="6504178" cy="907492"/>
                          <a:chOff x="0" y="0"/>
                          <a:chExt cx="6504178" cy="907492"/>
                        </a:xfrm>
                      </wpg:grpSpPr>
                      <wps:wsp>
                        <wps:cNvPr id="5312" name="Rectangle 5312"/>
                        <wps:cNvSpPr/>
                        <wps:spPr>
                          <a:xfrm>
                            <a:off x="1138682" y="69454"/>
                            <a:ext cx="613887" cy="157884"/>
                          </a:xfrm>
                          <a:prstGeom prst="rect">
                            <a:avLst/>
                          </a:prstGeom>
                          <a:ln>
                            <a:noFill/>
                          </a:ln>
                        </wps:spPr>
                        <wps:txbx>
                          <w:txbxContent>
                            <w:p w:rsidR="00A82792" w:rsidRDefault="00241F8C">
                              <w:pPr>
                                <w:spacing w:after="160" w:line="259" w:lineRule="auto"/>
                                <w:ind w:left="0" w:firstLine="0"/>
                                <w:jc w:val="left"/>
                              </w:pPr>
                              <w:r>
                                <w:t>Lepiszcze</w:t>
                              </w:r>
                            </w:p>
                          </w:txbxContent>
                        </wps:txbx>
                        <wps:bodyPr horzOverflow="overflow" vert="horz" lIns="0" tIns="0" rIns="0" bIns="0" rtlCol="0">
                          <a:noAutofit/>
                        </wps:bodyPr>
                      </wps:wsp>
                      <wps:wsp>
                        <wps:cNvPr id="5313" name="Rectangle 5313"/>
                        <wps:cNvSpPr/>
                        <wps:spPr>
                          <a:xfrm>
                            <a:off x="1601978" y="69454"/>
                            <a:ext cx="38357" cy="157884"/>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5319" name="Rectangle 5319"/>
                        <wps:cNvSpPr/>
                        <wps:spPr>
                          <a:xfrm>
                            <a:off x="2681351" y="69454"/>
                            <a:ext cx="429670" cy="157884"/>
                          </a:xfrm>
                          <a:prstGeom prst="rect">
                            <a:avLst/>
                          </a:prstGeom>
                          <a:ln>
                            <a:noFill/>
                          </a:ln>
                        </wps:spPr>
                        <wps:txbx>
                          <w:txbxContent>
                            <w:p w:rsidR="00A82792" w:rsidRDefault="00241F8C">
                              <w:pPr>
                                <w:spacing w:after="160" w:line="259" w:lineRule="auto"/>
                                <w:ind w:left="0" w:firstLine="0"/>
                                <w:jc w:val="left"/>
                              </w:pPr>
                              <w:r>
                                <w:t>Rodzaj</w:t>
                              </w:r>
                            </w:p>
                          </w:txbxContent>
                        </wps:txbx>
                        <wps:bodyPr horzOverflow="overflow" vert="horz" lIns="0" tIns="0" rIns="0" bIns="0" rtlCol="0">
                          <a:noAutofit/>
                        </wps:bodyPr>
                      </wps:wsp>
                      <wps:wsp>
                        <wps:cNvPr id="5320" name="Rectangle 5320"/>
                        <wps:cNvSpPr/>
                        <wps:spPr>
                          <a:xfrm>
                            <a:off x="3005963" y="69454"/>
                            <a:ext cx="38357" cy="157884"/>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5326" name="Rectangle 5326"/>
                        <wps:cNvSpPr/>
                        <wps:spPr>
                          <a:xfrm>
                            <a:off x="3914521" y="69454"/>
                            <a:ext cx="1727599" cy="157884"/>
                          </a:xfrm>
                          <a:prstGeom prst="rect">
                            <a:avLst/>
                          </a:prstGeom>
                          <a:ln>
                            <a:noFill/>
                          </a:ln>
                        </wps:spPr>
                        <wps:txbx>
                          <w:txbxContent>
                            <w:p w:rsidR="00A82792" w:rsidRDefault="00241F8C">
                              <w:pPr>
                                <w:spacing w:after="160" w:line="259" w:lineRule="auto"/>
                                <w:ind w:left="0" w:firstLine="0"/>
                                <w:jc w:val="left"/>
                              </w:pPr>
                              <w:r>
                                <w:t>Najwyższa temperatura [°C]</w:t>
                              </w:r>
                            </w:p>
                          </w:txbxContent>
                        </wps:txbx>
                        <wps:bodyPr horzOverflow="overflow" vert="horz" lIns="0" tIns="0" rIns="0" bIns="0" rtlCol="0">
                          <a:noAutofit/>
                        </wps:bodyPr>
                      </wps:wsp>
                      <wps:wsp>
                        <wps:cNvPr id="5327" name="Rectangle 5327"/>
                        <wps:cNvSpPr/>
                        <wps:spPr>
                          <a:xfrm>
                            <a:off x="5216017" y="69454"/>
                            <a:ext cx="38357" cy="157884"/>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77008" name="Shape 77008"/>
                        <wps:cNvSpPr/>
                        <wps:spPr>
                          <a:xfrm>
                            <a:off x="55504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09" name="Shape 77009"/>
                        <wps:cNvSpPr/>
                        <wps:spPr>
                          <a:xfrm>
                            <a:off x="564185" y="0"/>
                            <a:ext cx="1611122" cy="9144"/>
                          </a:xfrm>
                          <a:custGeom>
                            <a:avLst/>
                            <a:gdLst/>
                            <a:ahLst/>
                            <a:cxnLst/>
                            <a:rect l="0" t="0" r="0" b="0"/>
                            <a:pathLst>
                              <a:path w="1611122" h="9144">
                                <a:moveTo>
                                  <a:pt x="0" y="0"/>
                                </a:moveTo>
                                <a:lnTo>
                                  <a:pt x="1611122" y="0"/>
                                </a:lnTo>
                                <a:lnTo>
                                  <a:pt x="16111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10" name="Shape 77010"/>
                        <wps:cNvSpPr/>
                        <wps:spPr>
                          <a:xfrm>
                            <a:off x="217538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11" name="Shape 77011"/>
                        <wps:cNvSpPr/>
                        <wps:spPr>
                          <a:xfrm>
                            <a:off x="2184527" y="0"/>
                            <a:ext cx="1521206" cy="9144"/>
                          </a:xfrm>
                          <a:custGeom>
                            <a:avLst/>
                            <a:gdLst/>
                            <a:ahLst/>
                            <a:cxnLst/>
                            <a:rect l="0" t="0" r="0" b="0"/>
                            <a:pathLst>
                              <a:path w="1521206" h="9144">
                                <a:moveTo>
                                  <a:pt x="0" y="0"/>
                                </a:moveTo>
                                <a:lnTo>
                                  <a:pt x="1521206" y="0"/>
                                </a:lnTo>
                                <a:lnTo>
                                  <a:pt x="152120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12" name="Shape 77012"/>
                        <wps:cNvSpPr/>
                        <wps:spPr>
                          <a:xfrm>
                            <a:off x="370573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13" name="Shape 77013"/>
                        <wps:cNvSpPr/>
                        <wps:spPr>
                          <a:xfrm>
                            <a:off x="3714877" y="0"/>
                            <a:ext cx="1701038" cy="9144"/>
                          </a:xfrm>
                          <a:custGeom>
                            <a:avLst/>
                            <a:gdLst/>
                            <a:ahLst/>
                            <a:cxnLst/>
                            <a:rect l="0" t="0" r="0" b="0"/>
                            <a:pathLst>
                              <a:path w="1701038" h="9144">
                                <a:moveTo>
                                  <a:pt x="0" y="0"/>
                                </a:moveTo>
                                <a:lnTo>
                                  <a:pt x="1701038" y="0"/>
                                </a:lnTo>
                                <a:lnTo>
                                  <a:pt x="17010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14" name="Shape 77014"/>
                        <wps:cNvSpPr/>
                        <wps:spPr>
                          <a:xfrm>
                            <a:off x="541604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15" name="Shape 77015"/>
                        <wps:cNvSpPr/>
                        <wps:spPr>
                          <a:xfrm>
                            <a:off x="555041" y="9144"/>
                            <a:ext cx="9144" cy="216408"/>
                          </a:xfrm>
                          <a:custGeom>
                            <a:avLst/>
                            <a:gdLst/>
                            <a:ahLst/>
                            <a:cxnLst/>
                            <a:rect l="0" t="0" r="0" b="0"/>
                            <a:pathLst>
                              <a:path w="9144" h="216408">
                                <a:moveTo>
                                  <a:pt x="0" y="0"/>
                                </a:moveTo>
                                <a:lnTo>
                                  <a:pt x="9144" y="0"/>
                                </a:lnTo>
                                <a:lnTo>
                                  <a:pt x="9144" y="216408"/>
                                </a:lnTo>
                                <a:lnTo>
                                  <a:pt x="0" y="21640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16" name="Shape 77016"/>
                        <wps:cNvSpPr/>
                        <wps:spPr>
                          <a:xfrm>
                            <a:off x="2175383" y="9144"/>
                            <a:ext cx="9144" cy="216408"/>
                          </a:xfrm>
                          <a:custGeom>
                            <a:avLst/>
                            <a:gdLst/>
                            <a:ahLst/>
                            <a:cxnLst/>
                            <a:rect l="0" t="0" r="0" b="0"/>
                            <a:pathLst>
                              <a:path w="9144" h="216408">
                                <a:moveTo>
                                  <a:pt x="0" y="0"/>
                                </a:moveTo>
                                <a:lnTo>
                                  <a:pt x="9144" y="0"/>
                                </a:lnTo>
                                <a:lnTo>
                                  <a:pt x="9144" y="216408"/>
                                </a:lnTo>
                                <a:lnTo>
                                  <a:pt x="0" y="21640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17" name="Shape 77017"/>
                        <wps:cNvSpPr/>
                        <wps:spPr>
                          <a:xfrm>
                            <a:off x="3705733" y="9144"/>
                            <a:ext cx="9144" cy="216408"/>
                          </a:xfrm>
                          <a:custGeom>
                            <a:avLst/>
                            <a:gdLst/>
                            <a:ahLst/>
                            <a:cxnLst/>
                            <a:rect l="0" t="0" r="0" b="0"/>
                            <a:pathLst>
                              <a:path w="9144" h="216408">
                                <a:moveTo>
                                  <a:pt x="0" y="0"/>
                                </a:moveTo>
                                <a:lnTo>
                                  <a:pt x="9144" y="0"/>
                                </a:lnTo>
                                <a:lnTo>
                                  <a:pt x="9144" y="216408"/>
                                </a:lnTo>
                                <a:lnTo>
                                  <a:pt x="0" y="21640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18" name="Shape 77018"/>
                        <wps:cNvSpPr/>
                        <wps:spPr>
                          <a:xfrm>
                            <a:off x="5416042" y="9144"/>
                            <a:ext cx="9144" cy="216408"/>
                          </a:xfrm>
                          <a:custGeom>
                            <a:avLst/>
                            <a:gdLst/>
                            <a:ahLst/>
                            <a:cxnLst/>
                            <a:rect l="0" t="0" r="0" b="0"/>
                            <a:pathLst>
                              <a:path w="9144" h="216408">
                                <a:moveTo>
                                  <a:pt x="0" y="0"/>
                                </a:moveTo>
                                <a:lnTo>
                                  <a:pt x="9144" y="0"/>
                                </a:lnTo>
                                <a:lnTo>
                                  <a:pt x="9144" y="216408"/>
                                </a:lnTo>
                                <a:lnTo>
                                  <a:pt x="0" y="21640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346" name="Rectangle 5346"/>
                        <wps:cNvSpPr/>
                        <wps:spPr>
                          <a:xfrm>
                            <a:off x="1028954" y="453503"/>
                            <a:ext cx="905605" cy="157884"/>
                          </a:xfrm>
                          <a:prstGeom prst="rect">
                            <a:avLst/>
                          </a:prstGeom>
                          <a:ln>
                            <a:noFill/>
                          </a:ln>
                        </wps:spPr>
                        <wps:txbx>
                          <w:txbxContent>
                            <w:p w:rsidR="00A82792" w:rsidRDefault="00241F8C">
                              <w:pPr>
                                <w:spacing w:after="160" w:line="259" w:lineRule="auto"/>
                                <w:ind w:left="0" w:firstLine="0"/>
                                <w:jc w:val="left"/>
                              </w:pPr>
                              <w:r>
                                <w:t>Asfalt drogowy</w:t>
                              </w:r>
                            </w:p>
                          </w:txbxContent>
                        </wps:txbx>
                        <wps:bodyPr horzOverflow="overflow" vert="horz" lIns="0" tIns="0" rIns="0" bIns="0" rtlCol="0">
                          <a:noAutofit/>
                        </wps:bodyPr>
                      </wps:wsp>
                      <wps:wsp>
                        <wps:cNvPr id="5347" name="Rectangle 5347"/>
                        <wps:cNvSpPr/>
                        <wps:spPr>
                          <a:xfrm>
                            <a:off x="1711706" y="453503"/>
                            <a:ext cx="38357" cy="157884"/>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53640" name="Rectangle 53640"/>
                        <wps:cNvSpPr/>
                        <wps:spPr>
                          <a:xfrm>
                            <a:off x="2830702" y="317866"/>
                            <a:ext cx="38357" cy="157884"/>
                          </a:xfrm>
                          <a:prstGeom prst="rect">
                            <a:avLst/>
                          </a:prstGeom>
                          <a:ln>
                            <a:noFill/>
                          </a:ln>
                        </wps:spPr>
                        <wps:txbx>
                          <w:txbxContent>
                            <w:p w:rsidR="00A82792" w:rsidRDefault="00241F8C">
                              <w:pPr>
                                <w:spacing w:after="160" w:line="259" w:lineRule="auto"/>
                                <w:ind w:left="0" w:firstLine="0"/>
                                <w:jc w:val="left"/>
                              </w:pPr>
                              <w:r>
                                <w:t>/</w:t>
                              </w:r>
                            </w:p>
                          </w:txbxContent>
                        </wps:txbx>
                        <wps:bodyPr horzOverflow="overflow" vert="horz" lIns="0" tIns="0" rIns="0" bIns="0" rtlCol="0">
                          <a:noAutofit/>
                        </wps:bodyPr>
                      </wps:wsp>
                      <wps:wsp>
                        <wps:cNvPr id="53638" name="Rectangle 53638"/>
                        <wps:cNvSpPr/>
                        <wps:spPr>
                          <a:xfrm>
                            <a:off x="2714879" y="317866"/>
                            <a:ext cx="153737" cy="157884"/>
                          </a:xfrm>
                          <a:prstGeom prst="rect">
                            <a:avLst/>
                          </a:prstGeom>
                          <a:ln>
                            <a:noFill/>
                          </a:ln>
                        </wps:spPr>
                        <wps:txbx>
                          <w:txbxContent>
                            <w:p w:rsidR="00A82792" w:rsidRDefault="00241F8C">
                              <w:pPr>
                                <w:spacing w:after="160" w:line="259" w:lineRule="auto"/>
                                <w:ind w:left="0" w:firstLine="0"/>
                                <w:jc w:val="left"/>
                              </w:pPr>
                              <w:r>
                                <w:t>35</w:t>
                              </w:r>
                            </w:p>
                          </w:txbxContent>
                        </wps:txbx>
                        <wps:bodyPr horzOverflow="overflow" vert="horz" lIns="0" tIns="0" rIns="0" bIns="0" rtlCol="0">
                          <a:noAutofit/>
                        </wps:bodyPr>
                      </wps:wsp>
                      <wps:wsp>
                        <wps:cNvPr id="53639" name="Rectangle 53639"/>
                        <wps:cNvSpPr/>
                        <wps:spPr>
                          <a:xfrm>
                            <a:off x="2859773" y="317866"/>
                            <a:ext cx="153737" cy="157884"/>
                          </a:xfrm>
                          <a:prstGeom prst="rect">
                            <a:avLst/>
                          </a:prstGeom>
                          <a:ln>
                            <a:noFill/>
                          </a:ln>
                        </wps:spPr>
                        <wps:txbx>
                          <w:txbxContent>
                            <w:p w:rsidR="00A82792" w:rsidRDefault="00241F8C">
                              <w:pPr>
                                <w:spacing w:after="160" w:line="259" w:lineRule="auto"/>
                                <w:ind w:left="0" w:firstLine="0"/>
                                <w:jc w:val="left"/>
                              </w:pPr>
                              <w:r>
                                <w:t>50</w:t>
                              </w:r>
                            </w:p>
                          </w:txbxContent>
                        </wps:txbx>
                        <wps:bodyPr horzOverflow="overflow" vert="horz" lIns="0" tIns="0" rIns="0" bIns="0" rtlCol="0">
                          <a:noAutofit/>
                        </wps:bodyPr>
                      </wps:wsp>
                      <wps:wsp>
                        <wps:cNvPr id="5354" name="Rectangle 5354"/>
                        <wps:cNvSpPr/>
                        <wps:spPr>
                          <a:xfrm>
                            <a:off x="2975483" y="317866"/>
                            <a:ext cx="38357" cy="157884"/>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5360" name="Rectangle 5360"/>
                        <wps:cNvSpPr/>
                        <wps:spPr>
                          <a:xfrm>
                            <a:off x="4478401" y="317866"/>
                            <a:ext cx="76715" cy="157884"/>
                          </a:xfrm>
                          <a:prstGeom prst="rect">
                            <a:avLst/>
                          </a:prstGeom>
                          <a:ln>
                            <a:noFill/>
                          </a:ln>
                        </wps:spPr>
                        <wps:txbx>
                          <w:txbxContent>
                            <w:p w:rsidR="00A82792" w:rsidRDefault="00241F8C">
                              <w:pPr>
                                <w:spacing w:after="160" w:line="259" w:lineRule="auto"/>
                                <w:ind w:left="0" w:firstLine="0"/>
                                <w:jc w:val="left"/>
                              </w:pPr>
                              <w:r>
                                <w:t>1</w:t>
                              </w:r>
                            </w:p>
                          </w:txbxContent>
                        </wps:txbx>
                        <wps:bodyPr horzOverflow="overflow" vert="horz" lIns="0" tIns="0" rIns="0" bIns="0" rtlCol="0">
                          <a:noAutofit/>
                        </wps:bodyPr>
                      </wps:wsp>
                      <wps:wsp>
                        <wps:cNvPr id="5361" name="Rectangle 5361"/>
                        <wps:cNvSpPr/>
                        <wps:spPr>
                          <a:xfrm>
                            <a:off x="4536313" y="317866"/>
                            <a:ext cx="153737" cy="157884"/>
                          </a:xfrm>
                          <a:prstGeom prst="rect">
                            <a:avLst/>
                          </a:prstGeom>
                          <a:ln>
                            <a:noFill/>
                          </a:ln>
                        </wps:spPr>
                        <wps:txbx>
                          <w:txbxContent>
                            <w:p w:rsidR="00A82792" w:rsidRDefault="00241F8C">
                              <w:pPr>
                                <w:spacing w:after="160" w:line="259" w:lineRule="auto"/>
                                <w:ind w:left="0" w:firstLine="0"/>
                                <w:jc w:val="left"/>
                              </w:pPr>
                              <w:r>
                                <w:t>90</w:t>
                              </w:r>
                            </w:p>
                          </w:txbxContent>
                        </wps:txbx>
                        <wps:bodyPr horzOverflow="overflow" vert="horz" lIns="0" tIns="0" rIns="0" bIns="0" rtlCol="0">
                          <a:noAutofit/>
                        </wps:bodyPr>
                      </wps:wsp>
                      <wps:wsp>
                        <wps:cNvPr id="5362" name="Rectangle 5362"/>
                        <wps:cNvSpPr/>
                        <wps:spPr>
                          <a:xfrm>
                            <a:off x="4652137" y="317866"/>
                            <a:ext cx="38357" cy="157884"/>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77019" name="Shape 77019"/>
                        <wps:cNvSpPr/>
                        <wps:spPr>
                          <a:xfrm>
                            <a:off x="555041" y="22555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20" name="Shape 77020"/>
                        <wps:cNvSpPr/>
                        <wps:spPr>
                          <a:xfrm>
                            <a:off x="564185" y="225552"/>
                            <a:ext cx="1611122" cy="9144"/>
                          </a:xfrm>
                          <a:custGeom>
                            <a:avLst/>
                            <a:gdLst/>
                            <a:ahLst/>
                            <a:cxnLst/>
                            <a:rect l="0" t="0" r="0" b="0"/>
                            <a:pathLst>
                              <a:path w="1611122" h="9144">
                                <a:moveTo>
                                  <a:pt x="0" y="0"/>
                                </a:moveTo>
                                <a:lnTo>
                                  <a:pt x="1611122" y="0"/>
                                </a:lnTo>
                                <a:lnTo>
                                  <a:pt x="16111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21" name="Shape 77021"/>
                        <wps:cNvSpPr/>
                        <wps:spPr>
                          <a:xfrm>
                            <a:off x="2175383" y="22555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22" name="Shape 77022"/>
                        <wps:cNvSpPr/>
                        <wps:spPr>
                          <a:xfrm>
                            <a:off x="2184527" y="225552"/>
                            <a:ext cx="1521206" cy="9144"/>
                          </a:xfrm>
                          <a:custGeom>
                            <a:avLst/>
                            <a:gdLst/>
                            <a:ahLst/>
                            <a:cxnLst/>
                            <a:rect l="0" t="0" r="0" b="0"/>
                            <a:pathLst>
                              <a:path w="1521206" h="9144">
                                <a:moveTo>
                                  <a:pt x="0" y="0"/>
                                </a:moveTo>
                                <a:lnTo>
                                  <a:pt x="1521206" y="0"/>
                                </a:lnTo>
                                <a:lnTo>
                                  <a:pt x="152120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23" name="Shape 77023"/>
                        <wps:cNvSpPr/>
                        <wps:spPr>
                          <a:xfrm>
                            <a:off x="3705733" y="22555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24" name="Shape 77024"/>
                        <wps:cNvSpPr/>
                        <wps:spPr>
                          <a:xfrm>
                            <a:off x="3714877" y="225552"/>
                            <a:ext cx="1701038" cy="9144"/>
                          </a:xfrm>
                          <a:custGeom>
                            <a:avLst/>
                            <a:gdLst/>
                            <a:ahLst/>
                            <a:cxnLst/>
                            <a:rect l="0" t="0" r="0" b="0"/>
                            <a:pathLst>
                              <a:path w="1701038" h="9144">
                                <a:moveTo>
                                  <a:pt x="0" y="0"/>
                                </a:moveTo>
                                <a:lnTo>
                                  <a:pt x="1701038" y="0"/>
                                </a:lnTo>
                                <a:lnTo>
                                  <a:pt x="17010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25" name="Shape 77025"/>
                        <wps:cNvSpPr/>
                        <wps:spPr>
                          <a:xfrm>
                            <a:off x="5416042" y="22555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26" name="Shape 77026"/>
                        <wps:cNvSpPr/>
                        <wps:spPr>
                          <a:xfrm>
                            <a:off x="555041" y="234696"/>
                            <a:ext cx="9144" cy="263652"/>
                          </a:xfrm>
                          <a:custGeom>
                            <a:avLst/>
                            <a:gdLst/>
                            <a:ahLst/>
                            <a:cxnLst/>
                            <a:rect l="0" t="0" r="0" b="0"/>
                            <a:pathLst>
                              <a:path w="9144" h="263652">
                                <a:moveTo>
                                  <a:pt x="0" y="0"/>
                                </a:moveTo>
                                <a:lnTo>
                                  <a:pt x="9144" y="0"/>
                                </a:lnTo>
                                <a:lnTo>
                                  <a:pt x="9144" y="263652"/>
                                </a:lnTo>
                                <a:lnTo>
                                  <a:pt x="0" y="2636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27" name="Shape 77027"/>
                        <wps:cNvSpPr/>
                        <wps:spPr>
                          <a:xfrm>
                            <a:off x="2175383" y="234696"/>
                            <a:ext cx="9144" cy="263652"/>
                          </a:xfrm>
                          <a:custGeom>
                            <a:avLst/>
                            <a:gdLst/>
                            <a:ahLst/>
                            <a:cxnLst/>
                            <a:rect l="0" t="0" r="0" b="0"/>
                            <a:pathLst>
                              <a:path w="9144" h="263652">
                                <a:moveTo>
                                  <a:pt x="0" y="0"/>
                                </a:moveTo>
                                <a:lnTo>
                                  <a:pt x="9144" y="0"/>
                                </a:lnTo>
                                <a:lnTo>
                                  <a:pt x="9144" y="263652"/>
                                </a:lnTo>
                                <a:lnTo>
                                  <a:pt x="0" y="2636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28" name="Shape 77028"/>
                        <wps:cNvSpPr/>
                        <wps:spPr>
                          <a:xfrm>
                            <a:off x="3705733" y="234696"/>
                            <a:ext cx="9144" cy="263652"/>
                          </a:xfrm>
                          <a:custGeom>
                            <a:avLst/>
                            <a:gdLst/>
                            <a:ahLst/>
                            <a:cxnLst/>
                            <a:rect l="0" t="0" r="0" b="0"/>
                            <a:pathLst>
                              <a:path w="9144" h="263652">
                                <a:moveTo>
                                  <a:pt x="0" y="0"/>
                                </a:moveTo>
                                <a:lnTo>
                                  <a:pt x="9144" y="0"/>
                                </a:lnTo>
                                <a:lnTo>
                                  <a:pt x="9144" y="263652"/>
                                </a:lnTo>
                                <a:lnTo>
                                  <a:pt x="0" y="2636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29" name="Shape 77029"/>
                        <wps:cNvSpPr/>
                        <wps:spPr>
                          <a:xfrm>
                            <a:off x="5416042" y="234696"/>
                            <a:ext cx="9144" cy="263652"/>
                          </a:xfrm>
                          <a:custGeom>
                            <a:avLst/>
                            <a:gdLst/>
                            <a:ahLst/>
                            <a:cxnLst/>
                            <a:rect l="0" t="0" r="0" b="0"/>
                            <a:pathLst>
                              <a:path w="9144" h="263652">
                                <a:moveTo>
                                  <a:pt x="0" y="0"/>
                                </a:moveTo>
                                <a:lnTo>
                                  <a:pt x="9144" y="0"/>
                                </a:lnTo>
                                <a:lnTo>
                                  <a:pt x="9144" y="263652"/>
                                </a:lnTo>
                                <a:lnTo>
                                  <a:pt x="0" y="2636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3641" name="Rectangle 53641"/>
                        <wps:cNvSpPr/>
                        <wps:spPr>
                          <a:xfrm>
                            <a:off x="2714879" y="589138"/>
                            <a:ext cx="153737" cy="157884"/>
                          </a:xfrm>
                          <a:prstGeom prst="rect">
                            <a:avLst/>
                          </a:prstGeom>
                          <a:ln>
                            <a:noFill/>
                          </a:ln>
                        </wps:spPr>
                        <wps:txbx>
                          <w:txbxContent>
                            <w:p w:rsidR="00A82792" w:rsidRDefault="00241F8C">
                              <w:pPr>
                                <w:spacing w:after="160" w:line="259" w:lineRule="auto"/>
                                <w:ind w:left="0" w:firstLine="0"/>
                                <w:jc w:val="left"/>
                              </w:pPr>
                              <w:r>
                                <w:t>50</w:t>
                              </w:r>
                            </w:p>
                          </w:txbxContent>
                        </wps:txbx>
                        <wps:bodyPr horzOverflow="overflow" vert="horz" lIns="0" tIns="0" rIns="0" bIns="0" rtlCol="0">
                          <a:noAutofit/>
                        </wps:bodyPr>
                      </wps:wsp>
                      <wps:wsp>
                        <wps:cNvPr id="53643" name="Rectangle 53643"/>
                        <wps:cNvSpPr/>
                        <wps:spPr>
                          <a:xfrm>
                            <a:off x="2830702" y="589138"/>
                            <a:ext cx="38357" cy="157884"/>
                          </a:xfrm>
                          <a:prstGeom prst="rect">
                            <a:avLst/>
                          </a:prstGeom>
                          <a:ln>
                            <a:noFill/>
                          </a:ln>
                        </wps:spPr>
                        <wps:txbx>
                          <w:txbxContent>
                            <w:p w:rsidR="00A82792" w:rsidRDefault="00241F8C">
                              <w:pPr>
                                <w:spacing w:after="160" w:line="259" w:lineRule="auto"/>
                                <w:ind w:left="0" w:firstLine="0"/>
                                <w:jc w:val="left"/>
                              </w:pPr>
                              <w:r>
                                <w:t>/</w:t>
                              </w:r>
                            </w:p>
                          </w:txbxContent>
                        </wps:txbx>
                        <wps:bodyPr horzOverflow="overflow" vert="horz" lIns="0" tIns="0" rIns="0" bIns="0" rtlCol="0">
                          <a:noAutofit/>
                        </wps:bodyPr>
                      </wps:wsp>
                      <wps:wsp>
                        <wps:cNvPr id="53642" name="Rectangle 53642"/>
                        <wps:cNvSpPr/>
                        <wps:spPr>
                          <a:xfrm>
                            <a:off x="2859773" y="589138"/>
                            <a:ext cx="153737" cy="157884"/>
                          </a:xfrm>
                          <a:prstGeom prst="rect">
                            <a:avLst/>
                          </a:prstGeom>
                          <a:ln>
                            <a:noFill/>
                          </a:ln>
                        </wps:spPr>
                        <wps:txbx>
                          <w:txbxContent>
                            <w:p w:rsidR="00A82792" w:rsidRDefault="00241F8C">
                              <w:pPr>
                                <w:spacing w:after="160" w:line="259" w:lineRule="auto"/>
                                <w:ind w:left="0" w:firstLine="0"/>
                                <w:jc w:val="left"/>
                              </w:pPr>
                              <w:r>
                                <w:t>70</w:t>
                              </w:r>
                            </w:p>
                          </w:txbxContent>
                        </wps:txbx>
                        <wps:bodyPr horzOverflow="overflow" vert="horz" lIns="0" tIns="0" rIns="0" bIns="0" rtlCol="0">
                          <a:noAutofit/>
                        </wps:bodyPr>
                      </wps:wsp>
                      <wps:wsp>
                        <wps:cNvPr id="5380" name="Rectangle 5380"/>
                        <wps:cNvSpPr/>
                        <wps:spPr>
                          <a:xfrm>
                            <a:off x="2975483" y="589138"/>
                            <a:ext cx="38357" cy="157884"/>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5386" name="Rectangle 5386"/>
                        <wps:cNvSpPr/>
                        <wps:spPr>
                          <a:xfrm>
                            <a:off x="4478401" y="589138"/>
                            <a:ext cx="230759" cy="157884"/>
                          </a:xfrm>
                          <a:prstGeom prst="rect">
                            <a:avLst/>
                          </a:prstGeom>
                          <a:ln>
                            <a:noFill/>
                          </a:ln>
                        </wps:spPr>
                        <wps:txbx>
                          <w:txbxContent>
                            <w:p w:rsidR="00A82792" w:rsidRDefault="00241F8C">
                              <w:pPr>
                                <w:spacing w:after="160" w:line="259" w:lineRule="auto"/>
                                <w:ind w:left="0" w:firstLine="0"/>
                                <w:jc w:val="left"/>
                              </w:pPr>
                              <w:r>
                                <w:t>180</w:t>
                              </w:r>
                            </w:p>
                          </w:txbxContent>
                        </wps:txbx>
                        <wps:bodyPr horzOverflow="overflow" vert="horz" lIns="0" tIns="0" rIns="0" bIns="0" rtlCol="0">
                          <a:noAutofit/>
                        </wps:bodyPr>
                      </wps:wsp>
                      <wps:wsp>
                        <wps:cNvPr id="5387" name="Rectangle 5387"/>
                        <wps:cNvSpPr/>
                        <wps:spPr>
                          <a:xfrm>
                            <a:off x="4652137" y="589138"/>
                            <a:ext cx="38357" cy="157884"/>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77030" name="Shape 77030"/>
                        <wps:cNvSpPr/>
                        <wps:spPr>
                          <a:xfrm>
                            <a:off x="555041" y="49834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31" name="Shape 77031"/>
                        <wps:cNvSpPr/>
                        <wps:spPr>
                          <a:xfrm>
                            <a:off x="2175383" y="49834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32" name="Shape 77032"/>
                        <wps:cNvSpPr/>
                        <wps:spPr>
                          <a:xfrm>
                            <a:off x="2184527" y="498349"/>
                            <a:ext cx="1521206" cy="9144"/>
                          </a:xfrm>
                          <a:custGeom>
                            <a:avLst/>
                            <a:gdLst/>
                            <a:ahLst/>
                            <a:cxnLst/>
                            <a:rect l="0" t="0" r="0" b="0"/>
                            <a:pathLst>
                              <a:path w="1521206" h="9144">
                                <a:moveTo>
                                  <a:pt x="0" y="0"/>
                                </a:moveTo>
                                <a:lnTo>
                                  <a:pt x="1521206" y="0"/>
                                </a:lnTo>
                                <a:lnTo>
                                  <a:pt x="152120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33" name="Shape 77033"/>
                        <wps:cNvSpPr/>
                        <wps:spPr>
                          <a:xfrm>
                            <a:off x="3705733" y="49834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34" name="Shape 77034"/>
                        <wps:cNvSpPr/>
                        <wps:spPr>
                          <a:xfrm>
                            <a:off x="3714877" y="498349"/>
                            <a:ext cx="1701038" cy="9144"/>
                          </a:xfrm>
                          <a:custGeom>
                            <a:avLst/>
                            <a:gdLst/>
                            <a:ahLst/>
                            <a:cxnLst/>
                            <a:rect l="0" t="0" r="0" b="0"/>
                            <a:pathLst>
                              <a:path w="1701038" h="9144">
                                <a:moveTo>
                                  <a:pt x="0" y="0"/>
                                </a:moveTo>
                                <a:lnTo>
                                  <a:pt x="1701038" y="0"/>
                                </a:lnTo>
                                <a:lnTo>
                                  <a:pt x="17010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35" name="Shape 77035"/>
                        <wps:cNvSpPr/>
                        <wps:spPr>
                          <a:xfrm>
                            <a:off x="5416042" y="49834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36" name="Shape 77036"/>
                        <wps:cNvSpPr/>
                        <wps:spPr>
                          <a:xfrm>
                            <a:off x="555041" y="507492"/>
                            <a:ext cx="9144" cy="262128"/>
                          </a:xfrm>
                          <a:custGeom>
                            <a:avLst/>
                            <a:gdLst/>
                            <a:ahLst/>
                            <a:cxnLst/>
                            <a:rect l="0" t="0" r="0" b="0"/>
                            <a:pathLst>
                              <a:path w="9144" h="262128">
                                <a:moveTo>
                                  <a:pt x="0" y="0"/>
                                </a:moveTo>
                                <a:lnTo>
                                  <a:pt x="9144" y="0"/>
                                </a:lnTo>
                                <a:lnTo>
                                  <a:pt x="9144" y="262128"/>
                                </a:lnTo>
                                <a:lnTo>
                                  <a:pt x="0" y="26212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37" name="Shape 77037"/>
                        <wps:cNvSpPr/>
                        <wps:spPr>
                          <a:xfrm>
                            <a:off x="555041" y="76962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38" name="Shape 77038"/>
                        <wps:cNvSpPr/>
                        <wps:spPr>
                          <a:xfrm>
                            <a:off x="564185" y="769620"/>
                            <a:ext cx="1611122" cy="9144"/>
                          </a:xfrm>
                          <a:custGeom>
                            <a:avLst/>
                            <a:gdLst/>
                            <a:ahLst/>
                            <a:cxnLst/>
                            <a:rect l="0" t="0" r="0" b="0"/>
                            <a:pathLst>
                              <a:path w="1611122" h="9144">
                                <a:moveTo>
                                  <a:pt x="0" y="0"/>
                                </a:moveTo>
                                <a:lnTo>
                                  <a:pt x="1611122" y="0"/>
                                </a:lnTo>
                                <a:lnTo>
                                  <a:pt x="16111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39" name="Shape 77039"/>
                        <wps:cNvSpPr/>
                        <wps:spPr>
                          <a:xfrm>
                            <a:off x="2175383" y="507492"/>
                            <a:ext cx="9144" cy="262128"/>
                          </a:xfrm>
                          <a:custGeom>
                            <a:avLst/>
                            <a:gdLst/>
                            <a:ahLst/>
                            <a:cxnLst/>
                            <a:rect l="0" t="0" r="0" b="0"/>
                            <a:pathLst>
                              <a:path w="9144" h="262128">
                                <a:moveTo>
                                  <a:pt x="0" y="0"/>
                                </a:moveTo>
                                <a:lnTo>
                                  <a:pt x="9144" y="0"/>
                                </a:lnTo>
                                <a:lnTo>
                                  <a:pt x="9144" y="262128"/>
                                </a:lnTo>
                                <a:lnTo>
                                  <a:pt x="0" y="26212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40" name="Shape 77040"/>
                        <wps:cNvSpPr/>
                        <wps:spPr>
                          <a:xfrm>
                            <a:off x="2175383" y="76962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41" name="Shape 77041"/>
                        <wps:cNvSpPr/>
                        <wps:spPr>
                          <a:xfrm>
                            <a:off x="2184527" y="769620"/>
                            <a:ext cx="1521206" cy="9144"/>
                          </a:xfrm>
                          <a:custGeom>
                            <a:avLst/>
                            <a:gdLst/>
                            <a:ahLst/>
                            <a:cxnLst/>
                            <a:rect l="0" t="0" r="0" b="0"/>
                            <a:pathLst>
                              <a:path w="1521206" h="9144">
                                <a:moveTo>
                                  <a:pt x="0" y="0"/>
                                </a:moveTo>
                                <a:lnTo>
                                  <a:pt x="1521206" y="0"/>
                                </a:lnTo>
                                <a:lnTo>
                                  <a:pt x="152120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42" name="Shape 77042"/>
                        <wps:cNvSpPr/>
                        <wps:spPr>
                          <a:xfrm>
                            <a:off x="3705733" y="507492"/>
                            <a:ext cx="9144" cy="262128"/>
                          </a:xfrm>
                          <a:custGeom>
                            <a:avLst/>
                            <a:gdLst/>
                            <a:ahLst/>
                            <a:cxnLst/>
                            <a:rect l="0" t="0" r="0" b="0"/>
                            <a:pathLst>
                              <a:path w="9144" h="262128">
                                <a:moveTo>
                                  <a:pt x="0" y="0"/>
                                </a:moveTo>
                                <a:lnTo>
                                  <a:pt x="9144" y="0"/>
                                </a:lnTo>
                                <a:lnTo>
                                  <a:pt x="9144" y="262128"/>
                                </a:lnTo>
                                <a:lnTo>
                                  <a:pt x="0" y="26212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43" name="Shape 77043"/>
                        <wps:cNvSpPr/>
                        <wps:spPr>
                          <a:xfrm>
                            <a:off x="3705733" y="76962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44" name="Shape 77044"/>
                        <wps:cNvSpPr/>
                        <wps:spPr>
                          <a:xfrm>
                            <a:off x="3714877" y="769620"/>
                            <a:ext cx="1701038" cy="9144"/>
                          </a:xfrm>
                          <a:custGeom>
                            <a:avLst/>
                            <a:gdLst/>
                            <a:ahLst/>
                            <a:cxnLst/>
                            <a:rect l="0" t="0" r="0" b="0"/>
                            <a:pathLst>
                              <a:path w="1701038" h="9144">
                                <a:moveTo>
                                  <a:pt x="0" y="0"/>
                                </a:moveTo>
                                <a:lnTo>
                                  <a:pt x="1701038" y="0"/>
                                </a:lnTo>
                                <a:lnTo>
                                  <a:pt x="17010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45" name="Shape 77045"/>
                        <wps:cNvSpPr/>
                        <wps:spPr>
                          <a:xfrm>
                            <a:off x="5416042" y="507492"/>
                            <a:ext cx="9144" cy="262128"/>
                          </a:xfrm>
                          <a:custGeom>
                            <a:avLst/>
                            <a:gdLst/>
                            <a:ahLst/>
                            <a:cxnLst/>
                            <a:rect l="0" t="0" r="0" b="0"/>
                            <a:pathLst>
                              <a:path w="9144" h="262128">
                                <a:moveTo>
                                  <a:pt x="0" y="0"/>
                                </a:moveTo>
                                <a:lnTo>
                                  <a:pt x="9144" y="0"/>
                                </a:lnTo>
                                <a:lnTo>
                                  <a:pt x="9144" y="262128"/>
                                </a:lnTo>
                                <a:lnTo>
                                  <a:pt x="0" y="26212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46" name="Shape 77046"/>
                        <wps:cNvSpPr/>
                        <wps:spPr>
                          <a:xfrm>
                            <a:off x="5416042" y="76962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47" name="Shape 77047"/>
                        <wps:cNvSpPr/>
                        <wps:spPr>
                          <a:xfrm>
                            <a:off x="0" y="778763"/>
                            <a:ext cx="6504178" cy="128016"/>
                          </a:xfrm>
                          <a:custGeom>
                            <a:avLst/>
                            <a:gdLst/>
                            <a:ahLst/>
                            <a:cxnLst/>
                            <a:rect l="0" t="0" r="0" b="0"/>
                            <a:pathLst>
                              <a:path w="6504178" h="128016">
                                <a:moveTo>
                                  <a:pt x="0" y="0"/>
                                </a:moveTo>
                                <a:lnTo>
                                  <a:pt x="6504178" y="0"/>
                                </a:lnTo>
                                <a:lnTo>
                                  <a:pt x="6504178" y="128016"/>
                                </a:lnTo>
                                <a:lnTo>
                                  <a:pt x="0" y="12801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5408" name="Rectangle 5408"/>
                        <wps:cNvSpPr/>
                        <wps:spPr>
                          <a:xfrm>
                            <a:off x="18288" y="788782"/>
                            <a:ext cx="38357" cy="157884"/>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g:wgp>
                  </a:graphicData>
                </a:graphic>
              </wp:inline>
            </w:drawing>
          </mc:Choice>
          <mc:Fallback>
            <w:pict>
              <v:group id="Group 54921" o:spid="_x0000_s1026" style="width:512.15pt;height:71.45pt;mso-position-horizontal-relative:char;mso-position-vertical-relative:line" coordsize="65041,90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">
                <v:rect id="Rectangle 5312" o:spid="_x0000_s1027" style="position:absolute;left:11386;top:694;width:6139;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waTsYA&#10;AADdAAAADwAAAGRycy9kb3ducmV2LnhtbESPT4vCMBTE78J+h/AWvGmqomg1iqyKHv2z4O7t0Tzb&#10;ss1LaaKtfnojCHscZuY3zGzRmELcqHK5ZQW9bgSCOLE651TB92nTGYNwHlljYZkU3MnBYv7RmmGs&#10;bc0Huh19KgKEXYwKMu/LWEqXZGTQdW1JHLyLrQz6IKtU6grrADeF7EfRSBrMOSxkWNJXRsnf8WoU&#10;bMfl8mdnH3VarH+35/15sjpNvFLtz2Y5BeGp8f/hd3unFQwHvT683oQn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6waTsYAAADdAAAADwAAAAAAAAAAAAAAAACYAgAAZHJz&#10;L2Rvd25yZXYueG1sUEsFBgAAAAAEAAQA9QAAAIsDAAAAAA==&#10;" filled="f" stroked="f">
                  <v:textbox inset="0,0,0,0">
                    <w:txbxContent>
                      <w:p w:rsidR="00A82792" w:rsidRDefault="00241F8C">
                        <w:pPr>
                          <w:spacing w:after="160" w:line="259" w:lineRule="auto"/>
                          <w:ind w:left="0" w:firstLine="0"/>
                          <w:jc w:val="left"/>
                        </w:pPr>
                        <w:r>
                          <w:t>Lepiszcze</w:t>
                        </w:r>
                      </w:p>
                    </w:txbxContent>
                  </v:textbox>
                </v:rect>
                <v:rect id="Rectangle 5313" o:spid="_x0000_s1028" style="position:absolute;left:16019;top:694;width:384;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C/1cYA&#10;AADdAAAADwAAAGRycy9kb3ducmV2LnhtbESPT4vCMBTE78J+h/AWvGmqomg1iqyKHv2z4O7t0Tzb&#10;ss1LaaKtfnojCHscZuY3zGzRmELcqHK5ZQW9bgSCOLE651TB92nTGYNwHlljYZkU3MnBYv7RmmGs&#10;bc0Huh19KgKEXYwKMu/LWEqXZGTQdW1JHLyLrQz6IKtU6grrADeF7EfRSBrMOSxkWNJXRsnf8WoU&#10;bMfl8mdnH3VarH+35/15sjpNvFLtz2Y5BeGp8f/hd3unFQwHvQG83oQn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C/1cYAAADdAAAADwAAAAAAAAAAAAAAAACYAgAAZHJz&#10;L2Rvd25yZXYueG1sUEsFBgAAAAAEAAQA9QAAAIsDAAAAAA==&#10;" filled="f" stroked="f">
                  <v:textbox inset="0,0,0,0">
                    <w:txbxContent>
                      <w:p w:rsidR="00A82792" w:rsidRDefault="00241F8C">
                        <w:pPr>
                          <w:spacing w:after="160" w:line="259" w:lineRule="auto"/>
                          <w:ind w:left="0" w:firstLine="0"/>
                          <w:jc w:val="left"/>
                        </w:pPr>
                        <w:r>
                          <w:t xml:space="preserve"> </w:t>
                        </w:r>
                      </w:p>
                    </w:txbxContent>
                  </v:textbox>
                </v:rect>
                <v:rect id="Rectangle 5319" o:spid="_x0000_s1029" style="position:absolute;left:26813;top:694;width:4297;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iIP8cA&#10;AADdAAAADwAAAGRycy9kb3ducmV2LnhtbESPT2vCQBTE74LfYXmCN91YqSQxq0j/oEerhdTbI/ua&#10;hGbfhuzWpP30XUHocZiZ3zDZdjCNuFLnassKFvMIBHFhdc2lgvfz6ywG4TyyxsYyKfghB9vNeJRh&#10;qm3Pb3Q9+VIECLsUFVTet6mUrqjIoJvbljh4n7Yz6IPsSqk77APcNPIhilbSYM1hocKWnioqvk7f&#10;RsE+bncfB/vbl83LZZ8f8+T5nHilppNhtwbhafD/4Xv7oBU8LhcJ3N6EJyA3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UIiD/HAAAA3QAAAA8AAAAAAAAAAAAAAAAAmAIAAGRy&#10;cy9kb3ducmV2LnhtbFBLBQYAAAAABAAEAPUAAACMAwAAAAA=&#10;" filled="f" stroked="f">
                  <v:textbox inset="0,0,0,0">
                    <w:txbxContent>
                      <w:p w:rsidR="00A82792" w:rsidRDefault="00241F8C">
                        <w:pPr>
                          <w:spacing w:after="160" w:line="259" w:lineRule="auto"/>
                          <w:ind w:left="0" w:firstLine="0"/>
                          <w:jc w:val="left"/>
                        </w:pPr>
                        <w:r>
                          <w:t>Rodzaj</w:t>
                        </w:r>
                      </w:p>
                    </w:txbxContent>
                  </v:textbox>
                </v:rect>
                <v:rect id="Rectangle 5320" o:spid="_x0000_s1030" style="position:absolute;left:30059;top:694;width:384;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7rH8MA&#10;AADdAAAADwAAAGRycy9kb3ducmV2LnhtbERPTYvCMBC9C/sfwix403RdFK1GEV3Ro1sX1NvQjG3Z&#10;ZlKaaKu/3hwEj4/3PVu0phQ3ql1hWcFXPwJBnFpdcKbg77DpjUE4j6yxtEwK7uRgMf/ozDDWtuFf&#10;uiU+EyGEXYwKcu+rWEqX5mTQ9W1FHLiLrQ36AOtM6hqbEG5KOYiikTRYcGjIsaJVTul/cjUKtuNq&#10;edrZR5OVP+ftcX+crA8Tr1T3s11OQXhq/Vv8cu+0guH3IOwPb8IT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7rH8MAAADdAAAADwAAAAAAAAAAAAAAAACYAgAAZHJzL2Rv&#10;d25yZXYueG1sUEsFBgAAAAAEAAQA9QAAAIgDAAAAAA==&#10;" filled="f" stroked="f">
                  <v:textbox inset="0,0,0,0">
                    <w:txbxContent>
                      <w:p w:rsidR="00A82792" w:rsidRDefault="00241F8C">
                        <w:pPr>
                          <w:spacing w:after="160" w:line="259" w:lineRule="auto"/>
                          <w:ind w:left="0" w:firstLine="0"/>
                          <w:jc w:val="left"/>
                        </w:pPr>
                        <w:r>
                          <w:t xml:space="preserve"> </w:t>
                        </w:r>
                      </w:p>
                    </w:txbxContent>
                  </v:textbox>
                </v:rect>
                <v:rect id="Rectangle 5326" o:spid="_x0000_s1031" style="position:absolute;left:39145;top:694;width:17276;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vW8McA&#10;AADdAAAADwAAAGRycy9kb3ducmV2LnhtbESPQWvCQBSE7wX/w/KE3uqmlopGVxFtSY41Cra3R/aZ&#10;hGbfhuw2SfvrXaHgcZiZb5jVZjC16Kh1lWUFz5MIBHFudcWFgtPx/WkOwnlkjbVlUvBLDjbr0cMK&#10;Y217PlCX+UIECLsYFZTeN7GULi/JoJvYhjh4F9sa9EG2hdQt9gFuajmNopk0WHFYKLGhXUn5d/Zj&#10;FCTzZvuZ2r++qN++kvPHebE/LrxSj+NhuwThafD38H871QpeX6YzuL0JT0Cu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r71vDHAAAA3QAAAA8AAAAAAAAAAAAAAAAAmAIAAGRy&#10;cy9kb3ducmV2LnhtbFBLBQYAAAAABAAEAPUAAACMAwAAAAA=&#10;" filled="f" stroked="f">
                  <v:textbox inset="0,0,0,0">
                    <w:txbxContent>
                      <w:p w:rsidR="00A82792" w:rsidRDefault="00241F8C">
                        <w:pPr>
                          <w:spacing w:after="160" w:line="259" w:lineRule="auto"/>
                          <w:ind w:left="0" w:firstLine="0"/>
                          <w:jc w:val="left"/>
                        </w:pPr>
                        <w:r>
                          <w:t>Najwyższa temperatura [°C]</w:t>
                        </w:r>
                      </w:p>
                    </w:txbxContent>
                  </v:textbox>
                </v:rect>
                <v:rect id="Rectangle 5327" o:spid="_x0000_s1032" style="position:absolute;left:52160;top:694;width:383;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dza8cA&#10;AADdAAAADwAAAGRycy9kb3ducmV2LnhtbESPQWvCQBSE74X+h+UVequbWrSauopoJTlqLKi3R/Y1&#10;Cc2+DdmtSfvrXUHwOMzMN8xs0ZtanKl1lWUFr4MIBHFudcWFgq/95mUCwnlkjbVlUvBHDhbzx4cZ&#10;xtp2vKNz5gsRIOxiVFB638RSurwkg25gG+LgfdvWoA+yLaRusQtwU8thFI2lwYrDQokNrUrKf7Jf&#10;oyCZNMtjav+7ov48JYftYbreT71Sz0/98gOEp97fw7d2qhWM3obvcH0TnoCc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W3c2vHAAAA3QAAAA8AAAAAAAAAAAAAAAAAmAIAAGRy&#10;cy9kb3ducmV2LnhtbFBLBQYAAAAABAAEAPUAAACMAwAAAAA=&#10;" filled="f" stroked="f">
                  <v:textbox inset="0,0,0,0">
                    <w:txbxContent>
                      <w:p w:rsidR="00A82792" w:rsidRDefault="00241F8C">
                        <w:pPr>
                          <w:spacing w:after="160" w:line="259" w:lineRule="auto"/>
                          <w:ind w:left="0" w:firstLine="0"/>
                          <w:jc w:val="left"/>
                        </w:pPr>
                        <w:r>
                          <w:t xml:space="preserve"> </w:t>
                        </w:r>
                      </w:p>
                    </w:txbxContent>
                  </v:textbox>
                </v:rect>
                <v:shape id="Shape 77008" o:spid="_x0000_s1033" style="position:absolute;left:5550;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N7oMIA&#10;AADeAAAADwAAAGRycy9kb3ducmV2LnhtbERPz2vCMBS+C/sfwht402Qi66imZRMEEYRNd/D4bJ5t&#10;WfNSk6j1v18Ogx0/vt/LcrCduJEPrWMNL1MFgrhypuVaw/dhPXkDESKywc4xaXhQgLJ4Gi0xN+7O&#10;X3Tbx1qkEA45amhi7HMpQ9WQxTB1PXHizs5bjAn6WhqP9xRuOzlT6lVabDk1NNjTqqHqZ3+1GvpL&#10;7Y+XYD74dP3cZqw2NOzmWo+fh/cFiEhD/Bf/uTdGQ5YplfamO+kK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s3ugwgAAAN4AAAAPAAAAAAAAAAAAAAAAAJgCAABkcnMvZG93&#10;bnJldi54bWxQSwUGAAAAAAQABAD1AAAAhwMAAAAA&#10;" path="m,l9144,r,9144l,9144,,e" fillcolor="black" stroked="f" strokeweight="0">
                  <v:stroke miterlimit="83231f" joinstyle="miter"/>
                  <v:path arrowok="t" textboxrect="0,0,9144,9144"/>
                </v:shape>
                <v:shape id="Shape 77009" o:spid="_x0000_s1034" style="position:absolute;left:5641;width:16112;height:91;visibility:visible;mso-wrap-style:square;v-text-anchor:top" coordsize="161112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i8d8gA&#10;AADeAAAADwAAAGRycy9kb3ducmV2LnhtbESPQWvCQBSE7wX/w/IEb82upahNXSW0FETwULVQb4/s&#10;M4lm36bZVaO/visUehxm5htmOu9sLc7U+sqxhmGiQBDnzlRcaNhuPh4nIHxANlg7Jg1X8jCf9R6m&#10;mBp34U86r0MhIoR9ihrKEJpUSp+XZNEnriGO3t61FkOUbSFNi5cIt7V8UmokLVYcF0ps6K2k/Lg+&#10;WQ3vu+Np5erhLdsdVrLLsp/v56+l1oN+l72CCNSF//Bfe2E0jMdKvcD9TrwCcvYL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q2Lx3yAAAAN4AAAAPAAAAAAAAAAAAAAAAAJgCAABk&#10;cnMvZG93bnJldi54bWxQSwUGAAAAAAQABAD1AAAAjQMAAAAA&#10;" path="m,l1611122,r,9144l,9144,,e" fillcolor="black" stroked="f" strokeweight="0">
                  <v:stroke miterlimit="83231f" joinstyle="miter"/>
                  <v:path arrowok="t" textboxrect="0,0,1611122,9144"/>
                </v:shape>
                <v:shape id="Shape 77010" o:spid="_x0000_s1035" style="position:absolute;left:21753;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zhe8QA&#10;AADeAAAADwAAAGRycy9kb3ducmV2LnhtbESPzWoCMRSF90LfIVyhO02U0pHRKFYoSKGgowuX18nt&#10;zNDJzZhEnb59sxBcHs4f32LV21bcyIfGsYbJWIEgLp1puNJwPHyOZiBCRDbYOiYNfxRgtXwZLDA3&#10;7s57uhWxEmmEQ44a6hi7XMpQ1mQxjF1HnLwf5y3GJH0ljcd7GretnCr1Li02nB5q7GhTU/lbXK2G&#10;7lL50yWYDz5fd18Zqy31329avw779RxEpD4+w4/21mjIMjVJAAknoYB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c4XvEAAAA3gAAAA8AAAAAAAAAAAAAAAAAmAIAAGRycy9k&#10;b3ducmV2LnhtbFBLBQYAAAAABAAEAPUAAACJAwAAAAA=&#10;" path="m,l9144,r,9144l,9144,,e" fillcolor="black" stroked="f" strokeweight="0">
                  <v:stroke miterlimit="83231f" joinstyle="miter"/>
                  <v:path arrowok="t" textboxrect="0,0,9144,9144"/>
                </v:shape>
                <v:shape id="Shape 77011" o:spid="_x0000_s1036" style="position:absolute;left:21845;width:15212;height:91;visibility:visible;mso-wrap-style:square;v-text-anchor:top" coordsize="152120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hGfMcA&#10;AADeAAAADwAAAGRycy9kb3ducmV2LnhtbESPUUvDMBSF3wX/Q7iCby7pFDe6ZaMoG4owdN0PuDR3&#10;TVlzU5ps7fz1RhB8PJxzvsNZrkfXigv1ofGsIZsoEMSVNw3XGg7l5mEOIkRkg61n0nClAOvV7c0S&#10;c+MH/qLLPtYiQTjkqMHG2OVShsqSwzDxHXHyjr53GJPsa2l6HBLctXKq1LN02HBasNjRi6XqtD87&#10;Dd/qYxftk9x+hsf37DhMy6IsXrW+vxuLBYhIY/wP/7XfjIbZTGUZ/N5JV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wIRnzHAAAA3gAAAA8AAAAAAAAAAAAAAAAAmAIAAGRy&#10;cy9kb3ducmV2LnhtbFBLBQYAAAAABAAEAPUAAACMAwAAAAA=&#10;" path="m,l1521206,r,9144l,9144,,e" fillcolor="black" stroked="f" strokeweight="0">
                  <v:stroke miterlimit="83231f" joinstyle="miter"/>
                  <v:path arrowok="t" textboxrect="0,0,1521206,9144"/>
                </v:shape>
                <v:shape id="Shape 77012" o:spid="_x0000_s1037" style="position:absolute;left:37057;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Lal8YA&#10;AADeAAAADwAAAGRycy9kb3ducmV2LnhtbESPQWsCMRSE74X+h/AK3mqilG5ZzS5toSCCYLUHj8/N&#10;c3fp5mVNoq7/vhEKHoeZ+YaZl4PtxJl8aB1rmIwVCOLKmZZrDT/br+c3ECEiG+wck4YrBSiLx4c5&#10;5sZd+JvOm1iLBOGQo4Ymxj6XMlQNWQxj1xMn7+C8xZikr6XxeElw28mpUq/SYstpocGePhuqfjcn&#10;q6E/1n53DOaD96f1MmO1oGH1ovXoaXifgYg0xHv4v70wGrJMTaZwu5OugC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YLal8YAAADeAAAADwAAAAAAAAAAAAAAAACYAgAAZHJz&#10;L2Rvd25yZXYueG1sUEsFBgAAAAAEAAQA9QAAAIsDAAAAAA==&#10;" path="m,l9144,r,9144l,9144,,e" fillcolor="black" stroked="f" strokeweight="0">
                  <v:stroke miterlimit="83231f" joinstyle="miter"/>
                  <v:path arrowok="t" textboxrect="0,0,9144,9144"/>
                </v:shape>
                <v:shape id="Shape 77013" o:spid="_x0000_s1038" style="position:absolute;left:37148;width:17011;height:91;visibility:visible;mso-wrap-style:square;v-text-anchor:top" coordsize="170103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mI9ckA&#10;AADeAAAADwAAAGRycy9kb3ducmV2LnhtbESPT2vCQBTE74V+h+UVvNWNVWpJXUWkEfFQqRXU22v2&#10;5Q9m34bsGqOfvisUehxm5jfMZNaZSrTUuNKygkE/AkGcWl1yrmD3nTy/gXAeWWNlmRRcycFs+vgw&#10;wVjbC39Ru/W5CBB2MSoovK9jKV1akEHXtzVx8DLbGPRBNrnUDV4C3FTyJYpepcGSw0KBNS0KSk/b&#10;s1Gw7JKPU3vM1kl223/+HPbtaHPcKNV76ubvIDx1/j/8115pBeNxNBjC/U64AnL6C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07mI9ckAAADeAAAADwAAAAAAAAAAAAAAAACYAgAA&#10;ZHJzL2Rvd25yZXYueG1sUEsFBgAAAAAEAAQA9QAAAI4DAAAAAA==&#10;" path="m,l1701038,r,9144l,9144,,e" fillcolor="black" stroked="f" strokeweight="0">
                  <v:stroke miterlimit="83231f" joinstyle="miter"/>
                  <v:path arrowok="t" textboxrect="0,0,1701038,9144"/>
                </v:shape>
                <v:shape id="Shape 77014" o:spid="_x0000_s1039" style="position:absolute;left:54160;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fneMUA&#10;AADeAAAADwAAAGRycy9kb3ducmV2LnhtbESPT2sCMRTE70K/Q3gFb5oo4patUdqCIILgnx56fN28&#10;7i7dvKxJ1PXbG0HwOMzMb5jZorONOJMPtWMNo6ECQVw4U3Op4fuwHLyBCBHZYOOYNFwpwGL+0pth&#10;btyFd3Tex1IkCIccNVQxtrmUoajIYhi6ljh5f85bjEn6UhqPlwS3jRwrNZUWa04LFbb0VVHxvz9Z&#10;De2x9D/HYD7597RdZ6xW1G0mWvdfu493EJG6+Aw/2iujIcvUaAL3O+kK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J+d4xQAAAN4AAAAPAAAAAAAAAAAAAAAAAJgCAABkcnMv&#10;ZG93bnJldi54bWxQSwUGAAAAAAQABAD1AAAAigMAAAAA&#10;" path="m,l9144,r,9144l,9144,,e" fillcolor="black" stroked="f" strokeweight="0">
                  <v:stroke miterlimit="83231f" joinstyle="miter"/>
                  <v:path arrowok="t" textboxrect="0,0,9144,9144"/>
                </v:shape>
                <v:shape id="Shape 77015" o:spid="_x0000_s1040" style="position:absolute;left:5550;top:91;width:91;height:2164;visibility:visible;mso-wrap-style:square;v-text-anchor:top" coordsize="9144,216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di78YA&#10;AADeAAAADwAAAGRycy9kb3ducmV2LnhtbESPQWvCQBSE7wX/w/IEb80mgiZE16AFwWttsfT2zD6T&#10;YPZtml2T9N93C4Ueh5n5htkWk2nFQL1rLCtIohgEcWl1w5WC97fjcwbCeWSNrWVS8E0Oit3saYu5&#10;tiO/0nD2lQgQdjkqqL3vcildWZNBF9mOOHg32xv0QfaV1D2OAW5auYzjtTTYcFiosaOXmsr7+WEU&#10;XMdb9ll9pBd7WR5W66sZui+USi3m034DwtPk/8N/7ZNWkKZxsoLfO+EKyN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1di78YAAADeAAAADwAAAAAAAAAAAAAAAACYAgAAZHJz&#10;L2Rvd25yZXYueG1sUEsFBgAAAAAEAAQA9QAAAIsDAAAAAA==&#10;" path="m,l9144,r,216408l,216408,,e" fillcolor="black" stroked="f" strokeweight="0">
                  <v:stroke miterlimit="83231f" joinstyle="miter"/>
                  <v:path arrowok="t" textboxrect="0,0,9144,216408"/>
                </v:shape>
                <v:shape id="Shape 77016" o:spid="_x0000_s1041" style="position:absolute;left:21753;top:91;width:92;height:2164;visibility:visible;mso-wrap-style:square;v-text-anchor:top" coordsize="9144,216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X8mMQA&#10;AADeAAAADwAAAGRycy9kb3ducmV2LnhtbESPQYvCMBSE7wv+h/AEb2uqYCvVKLuC4FVdFG/P5tmW&#10;bV66TWzrvzeCsMdhZr5hluveVKKlxpWWFUzGEQjizOqScwU/x+3nHITzyBory6TgQQ7Wq8HHElNt&#10;O95Te/C5CBB2KSoovK9TKV1WkEE3tjVx8G62MeiDbHKpG+wC3FRyGkWxNFhyWCiwpk1B2e/hbhRc&#10;u9v8kp+Tkz1Nv2fx1bT1H0qlRsP+awHCU+//w+/2TitIkmgSw+tOuAJ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F/JjEAAAA3gAAAA8AAAAAAAAAAAAAAAAAmAIAAGRycy9k&#10;b3ducmV2LnhtbFBLBQYAAAAABAAEAPUAAACJAwAAAAA=&#10;" path="m,l9144,r,216408l,216408,,e" fillcolor="black" stroked="f" strokeweight="0">
                  <v:stroke miterlimit="83231f" joinstyle="miter"/>
                  <v:path arrowok="t" textboxrect="0,0,9144,216408"/>
                </v:shape>
                <v:shape id="Shape 77017" o:spid="_x0000_s1042" style="position:absolute;left:37057;top:91;width:91;height:2164;visibility:visible;mso-wrap-style:square;v-text-anchor:top" coordsize="9144,216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lZA8QA&#10;AADeAAAADwAAAGRycy9kb3ducmV2LnhtbESPQYvCMBSE7wv+h/CEva2pwlqpRlFB8KorFW/P5tkW&#10;m5faxLb++83CgsdhZr5hFqveVKKlxpWWFYxHEQjizOqScwWnn93XDITzyBory6TgRQ5Wy8HHAhNt&#10;Oz5Qe/S5CBB2CSoovK8TKV1WkEE3sjVx8G62MeiDbHKpG+wC3FRyEkVTabDksFBgTduCsvvxaRRc&#10;u9vskp/j1KaTzff0atr6gVKpz2G/noPw1Pt3+L+91wriOBrH8HcnXA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JWQPEAAAA3gAAAA8AAAAAAAAAAAAAAAAAmAIAAGRycy9k&#10;b3ducmV2LnhtbFBLBQYAAAAABAAEAPUAAACJAwAAAAA=&#10;" path="m,l9144,r,216408l,216408,,e" fillcolor="black" stroked="f" strokeweight="0">
                  <v:stroke miterlimit="83231f" joinstyle="miter"/>
                  <v:path arrowok="t" textboxrect="0,0,9144,216408"/>
                </v:shape>
                <v:shape id="Shape 77018" o:spid="_x0000_s1043" style="position:absolute;left:54160;top:91;width:91;height:2164;visibility:visible;mso-wrap-style:square;v-text-anchor:top" coordsize="9144,216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bNccEA&#10;AADeAAAADwAAAGRycy9kb3ducmV2LnhtbERPy4rCMBTdC/5DuAPuNFXQSscooyC49YHi7tpc2zLN&#10;TW1iW//eLASXh/NerDpTioZqV1hWMB5FIIhTqwvOFJyO2+EchPPIGkvLpOBFDlbLfm+BibYt76k5&#10;+EyEEHYJKsi9rxIpXZqTQTeyFXHg7rY26AOsM6lrbEO4KeUkimbSYMGhIceKNjml/4enUXBr7/Nr&#10;donP9jxZT2c301QPlEoNfrq/XxCeOv8Vf9w7rSCOo3HYG+6EKy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VWzXHBAAAA3gAAAA8AAAAAAAAAAAAAAAAAmAIAAGRycy9kb3du&#10;cmV2LnhtbFBLBQYAAAAABAAEAPUAAACGAwAAAAA=&#10;" path="m,l9144,r,216408l,216408,,e" fillcolor="black" stroked="f" strokeweight="0">
                  <v:stroke miterlimit="83231f" joinstyle="miter"/>
                  <v:path arrowok="t" textboxrect="0,0,9144,216408"/>
                </v:shape>
                <v:rect id="Rectangle 5346" o:spid="_x0000_s1044" style="position:absolute;left:10289;top:4535;width:9056;height:1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QzUMcA&#10;AADdAAAADwAAAGRycy9kb3ducmV2LnhtbESPQWvCQBSE74X+h+UVequbWisasxGxLXrUKKi3R/aZ&#10;hGbfhuzWRH99Vyj0OMzMN0wy700tLtS6yrKC10EEgji3uuJCwX739TIB4TyyxtoyKbiSg3n6+JBg&#10;rG3HW7pkvhABwi5GBaX3TSyly0sy6Aa2IQ7e2bYGfZBtIXWLXYCbWg6jaCwNVhwWSmxoWVL+nf0Y&#10;BatJsziu7a0r6s/T6rA5TD92U6/U81O/mIHw1Pv/8F97rRW8v43GcH8Tn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ckM1DHAAAA3QAAAA8AAAAAAAAAAAAAAAAAmAIAAGRy&#10;cy9kb3ducmV2LnhtbFBLBQYAAAAABAAEAPUAAACMAwAAAAA=&#10;" filled="f" stroked="f">
                  <v:textbox inset="0,0,0,0">
                    <w:txbxContent>
                      <w:p w:rsidR="00A82792" w:rsidRDefault="00241F8C">
                        <w:pPr>
                          <w:spacing w:after="160" w:line="259" w:lineRule="auto"/>
                          <w:ind w:left="0" w:firstLine="0"/>
                          <w:jc w:val="left"/>
                        </w:pPr>
                        <w:r>
                          <w:t>Asfalt drogowy</w:t>
                        </w:r>
                      </w:p>
                    </w:txbxContent>
                  </v:textbox>
                </v:rect>
                <v:rect id="Rectangle 5347" o:spid="_x0000_s1045" style="position:absolute;left:17117;top:4535;width:383;height:1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iWy8YA&#10;AADdAAAADwAAAGRycy9kb3ducmV2LnhtbESPW2vCQBSE34X+h+UUfNNNvZu6inhBH60Ktm+H7GkS&#10;mj0bsquJ/fVuQejjMDPfMLNFYwpxo8rllhW8dSMQxInVOacKzqdtZwLCeWSNhWVScCcHi/lLa4ax&#10;tjV/0O3oUxEg7GJUkHlfxlK6JCODrmtL4uB928qgD7JKpa6wDnBTyF4UjaTBnMNChiWtMkp+jlej&#10;YDcpl597+1unxeZrdzlcpuvT1CvVfm2W7yA8Nf4//GzvtYJhfzCGvzfhCc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iWy8YAAADdAAAADwAAAAAAAAAAAAAAAACYAgAAZHJz&#10;L2Rvd25yZXYueG1sUEsFBgAAAAAEAAQA9QAAAIsDAAAAAA==&#10;" filled="f" stroked="f">
                  <v:textbox inset="0,0,0,0">
                    <w:txbxContent>
                      <w:p w:rsidR="00A82792" w:rsidRDefault="00241F8C">
                        <w:pPr>
                          <w:spacing w:after="160" w:line="259" w:lineRule="auto"/>
                          <w:ind w:left="0" w:firstLine="0"/>
                          <w:jc w:val="left"/>
                        </w:pPr>
                        <w:r>
                          <w:t xml:space="preserve"> </w:t>
                        </w:r>
                      </w:p>
                    </w:txbxContent>
                  </v:textbox>
                </v:rect>
                <v:rect id="Rectangle 53640" o:spid="_x0000_s1046" style="position:absolute;left:28307;top:3178;width:383;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6P0McA&#10;AADeAAAADwAAAGRycy9kb3ducmV2LnhtbESPzWrCQBSF94W+w3AL3TWT2lY0OorYlrjUKKi7S+aa&#10;hGbuhMw0SX16Z1FweTh/fPPlYGrRUesqywpeoxgEcW51xYWCw/77ZQLCeWSNtWVS8EcOlovHhzkm&#10;2va8oy7zhQgj7BJUUHrfJFK6vCSDLrINcfAutjXog2wLqVvsw7ip5SiOx9JgxeGhxIbWJeU/2a9R&#10;kE6a1Wljr31Rf53T4/Y4/dxPvVLPT8NqBsLT4O/h//ZGK/h4G78HgIATUEA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ouj9DHAAAA3gAAAA8AAAAAAAAAAAAAAAAAmAIAAGRy&#10;cy9kb3ducmV2LnhtbFBLBQYAAAAABAAEAPUAAACMAwAAAAA=&#10;" filled="f" stroked="f">
                  <v:textbox inset="0,0,0,0">
                    <w:txbxContent>
                      <w:p w:rsidR="00A82792" w:rsidRDefault="00241F8C">
                        <w:pPr>
                          <w:spacing w:after="160" w:line="259" w:lineRule="auto"/>
                          <w:ind w:left="0" w:firstLine="0"/>
                          <w:jc w:val="left"/>
                        </w:pPr>
                        <w:r>
                          <w:t>/</w:t>
                        </w:r>
                      </w:p>
                    </w:txbxContent>
                  </v:textbox>
                </v:rect>
                <v:rect id="Rectangle 53638" o:spid="_x0000_s1047" style="position:absolute;left:27148;top:3178;width:1538;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wq8UA&#10;AADeAAAADwAAAGRycy9kb3ducmV2LnhtbERPTWvCQBC9F/wPywje6saKkqSuItYSj60RtLchO01C&#10;s7MhuzXRX+8eCj0+3vdqM5hGXKlztWUFs2kEgriwuuZSwSl/f45BOI+ssbFMCm7kYLMePa0w1bbn&#10;T7oefSlCCLsUFVTet6mUrqjIoJvaljhw37Yz6APsSqk77EO4aeRLFC2lwZpDQ4Ut7Soqfo6/RkEW&#10;t9vLwd77stl/ZeePc/KWJ16pyXjYvoLwNPh/8Z/7oBUs5st52BvuhCsg1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XvCrxQAAAN4AAAAPAAAAAAAAAAAAAAAAAJgCAABkcnMv&#10;ZG93bnJldi54bWxQSwUGAAAAAAQABAD1AAAAigMAAAAA&#10;" filled="f" stroked="f">
                  <v:textbox inset="0,0,0,0">
                    <w:txbxContent>
                      <w:p w:rsidR="00A82792" w:rsidRDefault="00241F8C">
                        <w:pPr>
                          <w:spacing w:after="160" w:line="259" w:lineRule="auto"/>
                          <w:ind w:left="0" w:firstLine="0"/>
                          <w:jc w:val="left"/>
                        </w:pPr>
                        <w:r>
                          <w:t>35</w:t>
                        </w:r>
                      </w:p>
                    </w:txbxContent>
                  </v:textbox>
                </v:rect>
                <v:rect id="Rectangle 53639" o:spid="_x0000_s1048" style="position:absolute;left:28597;top:3178;width:1538;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JVMMcA&#10;AADeAAAADwAAAGRycy9kb3ducmV2LnhtbESPT2vCQBTE70K/w/IK3nTTipKkriJV0aP/wPb2yL4m&#10;odm3Ibua6KfvFgSPw8z8hpnOO1OJKzWutKzgbRiBIM6sLjlXcDquBzEI55E1VpZJwY0czGcvvSmm&#10;2ra8p+vB5yJA2KWooPC+TqV0WUEG3dDWxMH7sY1BH2STS91gG+Cmku9RNJEGSw4LBdb0WVD2e7gY&#10;BZu4Xnxt7b3Nq9X35rw7J8tj4pXqv3aLDxCeOv8MP9pbrWA8mowS+L8TroC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MSVTDHAAAA3gAAAA8AAAAAAAAAAAAAAAAAmAIAAGRy&#10;cy9kb3ducmV2LnhtbFBLBQYAAAAABAAEAPUAAACMAwAAAAA=&#10;" filled="f" stroked="f">
                  <v:textbox inset="0,0,0,0">
                    <w:txbxContent>
                      <w:p w:rsidR="00A82792" w:rsidRDefault="00241F8C">
                        <w:pPr>
                          <w:spacing w:after="160" w:line="259" w:lineRule="auto"/>
                          <w:ind w:left="0" w:firstLine="0"/>
                          <w:jc w:val="left"/>
                        </w:pPr>
                        <w:r>
                          <w:t>50</w:t>
                        </w:r>
                      </w:p>
                    </w:txbxContent>
                  </v:textbox>
                </v:rect>
                <v:rect id="Rectangle 5354" o:spid="_x0000_s1049" style="position:absolute;left:29754;top:3178;width:384;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OeYccA&#10;AADdAAAADwAAAGRycy9kb3ducmV2LnhtbESPT2vCQBTE7wW/w/KE3pqNtSmauopURY/+Kai3R/Y1&#10;CWbfhuzWpP30bkHwOMzMb5jJrDOVuFLjSssKBlEMgjizuuRcwddh9TIC4TyyxsoyKfglB7Np72mC&#10;qbYt7+i697kIEHYpKii8r1MpXVaQQRfZmjh437Yx6INscqkbbAPcVPI1jt+lwZLDQoE1fRaUXfY/&#10;RsF6VM9PG/vX5tXyvD5uj+PFYeyVeu538w8Qnjr/CN/bG60gGSZv8P8mPAE5v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1jnmHHAAAA3QAAAA8AAAAAAAAAAAAAAAAAmAIAAGRy&#10;cy9kb3ducmV2LnhtbFBLBQYAAAAABAAEAPUAAACMAwAAAAA=&#10;" filled="f" stroked="f">
                  <v:textbox inset="0,0,0,0">
                    <w:txbxContent>
                      <w:p w:rsidR="00A82792" w:rsidRDefault="00241F8C">
                        <w:pPr>
                          <w:spacing w:after="160" w:line="259" w:lineRule="auto"/>
                          <w:ind w:left="0" w:firstLine="0"/>
                          <w:jc w:val="left"/>
                        </w:pPr>
                        <w:r>
                          <w:t xml:space="preserve"> </w:t>
                        </w:r>
                      </w:p>
                    </w:txbxContent>
                  </v:textbox>
                </v:rect>
                <v:rect id="Rectangle 5360" o:spid="_x0000_s1050" style="position:absolute;left:44784;top:3178;width:767;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RS38MA&#10;AADdAAAADwAAAGRycy9kb3ducmV2LnhtbERPTYvCMBC9C/6HMII3TV1RtGsUWRU9ahXcvQ3NbFts&#10;JqWJtu6v3xwEj4/3vVi1phQPql1hWcFoGIEgTq0uOFNwOe8GMxDOI2ssLZOCJzlYLbudBcbaNnyi&#10;R+IzEULYxagg976KpXRpTgbd0FbEgfu1tUEfYJ1JXWMTwk0pP6JoKg0WHBpyrOgrp/SW3I2C/axa&#10;fx/sX5OV25/99Xidb85zr1S/164/QXhq/Vv8ch+0gsl4GvaHN+EJ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RS38MAAADdAAAADwAAAAAAAAAAAAAAAACYAgAAZHJzL2Rv&#10;d25yZXYueG1sUEsFBgAAAAAEAAQA9QAAAIgDAAAAAA==&#10;" filled="f" stroked="f">
                  <v:textbox inset="0,0,0,0">
                    <w:txbxContent>
                      <w:p w:rsidR="00A82792" w:rsidRDefault="00241F8C">
                        <w:pPr>
                          <w:spacing w:after="160" w:line="259" w:lineRule="auto"/>
                          <w:ind w:left="0" w:firstLine="0"/>
                          <w:jc w:val="left"/>
                        </w:pPr>
                        <w:r>
                          <w:t>1</w:t>
                        </w:r>
                      </w:p>
                    </w:txbxContent>
                  </v:textbox>
                </v:rect>
                <v:rect id="Rectangle 5361" o:spid="_x0000_s1051" style="position:absolute;left:45363;top:3178;width:1537;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j3RMcA&#10;AADdAAAADwAAAGRycy9kb3ducmV2LnhtbESPQWvCQBSE7wX/w/IKvdWNlUqMriLWYo41EWxvj+wz&#10;Cc2+DdmtSfvrXaHgcZiZb5jlejCNuFDnassKJuMIBHFhdc2lgmP+/hyDcB5ZY2OZFPySg/Vq9LDE&#10;RNueD3TJfCkChF2CCirv20RKV1Rk0I1tSxy8s+0M+iC7UuoO+wA3jXyJopk0WHNYqLClbUXFd/Zj&#10;FOzjdvOZ2r++bHZf+9PHaf6Wz71ST4/DZgHC0+Dv4f92qhW8TmcTuL0JT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N490THAAAA3QAAAA8AAAAAAAAAAAAAAAAAmAIAAGRy&#10;cy9kb3ducmV2LnhtbFBLBQYAAAAABAAEAPUAAACMAwAAAAA=&#10;" filled="f" stroked="f">
                  <v:textbox inset="0,0,0,0">
                    <w:txbxContent>
                      <w:p w:rsidR="00A82792" w:rsidRDefault="00241F8C">
                        <w:pPr>
                          <w:spacing w:after="160" w:line="259" w:lineRule="auto"/>
                          <w:ind w:left="0" w:firstLine="0"/>
                          <w:jc w:val="left"/>
                        </w:pPr>
                        <w:r>
                          <w:t>90</w:t>
                        </w:r>
                      </w:p>
                    </w:txbxContent>
                  </v:textbox>
                </v:rect>
                <v:rect id="Rectangle 5362" o:spid="_x0000_s1052" style="position:absolute;left:46521;top:3178;width:383;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ppM8cA&#10;AADdAAAADwAAAGRycy9kb3ducmV2LnhtbESPQWvCQBSE7wX/w/KE3uqmlopGVxFtSY41Cra3R/aZ&#10;hGbfhuw2SfvrXaHgcZiZb5jVZjC16Kh1lWUFz5MIBHFudcWFgtPx/WkOwnlkjbVlUvBLDjbr0cMK&#10;Y217PlCX+UIECLsYFZTeN7GULi/JoJvYhjh4F9sa9EG2hdQt9gFuajmNopk0WHFYKLGhXUn5d/Zj&#10;FCTzZvuZ2r++qN++kvPHebE/LrxSj+NhuwThafD38H871QpeX2ZTuL0JT0Cu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OqaTPHAAAA3QAAAA8AAAAAAAAAAAAAAAAAmAIAAGRy&#10;cy9kb3ducmV2LnhtbFBLBQYAAAAABAAEAPUAAACMAwAAAAA=&#10;" filled="f" stroked="f">
                  <v:textbox inset="0,0,0,0">
                    <w:txbxContent>
                      <w:p w:rsidR="00A82792" w:rsidRDefault="00241F8C">
                        <w:pPr>
                          <w:spacing w:after="160" w:line="259" w:lineRule="auto"/>
                          <w:ind w:left="0" w:firstLine="0"/>
                          <w:jc w:val="left"/>
                        </w:pPr>
                        <w:r>
                          <w:t xml:space="preserve"> </w:t>
                        </w:r>
                      </w:p>
                    </w:txbxContent>
                  </v:textbox>
                </v:rect>
                <v:shape id="Shape 77019" o:spid="_x0000_s1053" style="position:absolute;left:5550;top:2255;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ZI5sYA&#10;AADeAAAADwAAAGRycy9kb3ducmV2LnhtbESPQWsCMRSE74L/ITyht5pYpNtujaIFQQqC3fbQ4+vm&#10;ubu4eVmTqNt/b4SCx2FmvmFmi9624kw+NI41TMYKBHHpTMOVhu+v9eMLiBCRDbaOScMfBVjMh4MZ&#10;5sZd+JPORaxEgnDIUUMdY5dLGcqaLIax64iTt3feYkzSV9J4vCS4beWTUs/SYsNpocaO3msqD8XJ&#10;auiOlf85BrPi39PuI2O1oX471fph1C/fQETq4z38394YDVmmJq9wu5Ou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yZI5sYAAADeAAAADwAAAAAAAAAAAAAAAACYAgAAZHJz&#10;L2Rvd25yZXYueG1sUEsFBgAAAAAEAAQA9QAAAIsDAAAAAA==&#10;" path="m,l9144,r,9144l,9144,,e" fillcolor="black" stroked="f" strokeweight="0">
                  <v:stroke miterlimit="83231f" joinstyle="miter"/>
                  <v:path arrowok="t" textboxrect="0,0,9144,9144"/>
                </v:shape>
                <v:shape id="Shape 77020" o:spid="_x0000_s1054" style="position:absolute;left:5641;top:2255;width:16112;height:91;visibility:visible;mso-wrap-style:square;v-text-anchor:top" coordsize="161112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dJisYA&#10;AADeAAAADwAAAGRycy9kb3ducmV2LnhtbESPy4rCMBSG9wPzDuEI7myqiEo1ShkZGAQXXgbG3aE5&#10;ttXmpDZRq09vFsIsf/4b32zRmkrcqHGlZQX9KAZBnFldcq5gv/vuTUA4j6yxskwKHuRgMf/8mGGi&#10;7Z03dNv6XIQRdgkqKLyvEyldVpBBF9maOHhH2xj0QTa51A3ew7ip5CCOR9JgyeGhwJq+CsrO26tR&#10;sDycr2tb9Z/p4bSWbZpe/oa/K6W6nTadgvDU+v/wu/2jFYzH8SAABJyAAn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FdJisYAAADeAAAADwAAAAAAAAAAAAAAAACYAgAAZHJz&#10;L2Rvd25yZXYueG1sUEsFBgAAAAAEAAQA9QAAAIsDAAAAAA==&#10;" path="m,l1611122,r,9144l,9144,,e" fillcolor="black" stroked="f" strokeweight="0">
                  <v:stroke miterlimit="83231f" joinstyle="miter"/>
                  <v:path arrowok="t" textboxrect="0,0,1611122,9144"/>
                </v:shape>
                <v:shape id="Shape 77021" o:spid="_x0000_s1055" style="position:absolute;left:21753;top:2255;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yOXcYA&#10;AADeAAAADwAAAGRycy9kb3ducmV2LnhtbESPQWsCMRSE74X+h/AK3mqilG5ZzS5toSCCYLUHj8/N&#10;c3fp5mVNoq7/vhEKHoeZ+YaZl4PtxJl8aB1rmIwVCOLKmZZrDT/br+c3ECEiG+wck4YrBSiLx4c5&#10;5sZd+JvOm1iLBOGQo4Ymxj6XMlQNWQxj1xMn7+C8xZikr6XxeElw28mpUq/SYstpocGePhuqfjcn&#10;q6E/1n53DOaD96f1MmO1oGH1ovXoaXifgYg0xHv4v70wGrJMTSdwu5OugC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yOXcYAAADeAAAADwAAAAAAAAAAAAAAAACYAgAAZHJz&#10;L2Rvd25yZXYueG1sUEsFBgAAAAAEAAQA9QAAAIsDAAAAAA==&#10;" path="m,l9144,r,9144l,9144,,e" fillcolor="black" stroked="f" strokeweight="0">
                  <v:stroke miterlimit="83231f" joinstyle="miter"/>
                  <v:path arrowok="t" textboxrect="0,0,9144,9144"/>
                </v:shape>
                <v:shape id="Shape 77022" o:spid="_x0000_s1056" style="position:absolute;left:21845;top:2255;width:15212;height:91;visibility:visible;mso-wrap-style:square;v-text-anchor:top" coordsize="152120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YStscA&#10;AADeAAAADwAAAGRycy9kb3ducmV2LnhtbESPUUvDMBSF3wX/Q7jC3lyyTtzolo2iOBRh6LofcGnu&#10;mrLmpjRx7fz1RhB8PJxzvsNZb0fXigv1ofGsYTZVIIgrbxquNRzLl/sliBCRDbaeScOVAmw3tzdr&#10;zI0f+JMuh1iLBOGQowYbY5dLGSpLDsPUd8TJO/neYUyyr6XpcUhw18pMqUfpsOG0YLGjJ0vV+fDl&#10;NHyr9320D3L3EeZvs9OQlUVZPGs9uRuLFYhIY/wP/7VfjYbFQmUZ/N5JV0B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K2ErbHAAAA3gAAAA8AAAAAAAAAAAAAAAAAmAIAAGRy&#10;cy9kb3ducmV2LnhtbFBLBQYAAAAABAAEAPUAAACMAwAAAAA=&#10;" path="m,l1521206,r,9144l,9144,,e" fillcolor="black" stroked="f" strokeweight="0">
                  <v:stroke miterlimit="83231f" joinstyle="miter"/>
                  <v:path arrowok="t" textboxrect="0,0,1521206,9144"/>
                </v:shape>
                <v:shape id="Shape 77023" o:spid="_x0000_s1057" style="position:absolute;left:37057;top:2255;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K1scUA&#10;AADeAAAADwAAAGRycy9kb3ducmV2LnhtbESPQWsCMRSE70L/Q3gFb5pUxS2rUdqCIIJQbQ89Pjev&#10;u0s3L2sSdf33piB4HGbmG2a+7GwjzuRD7VjDy1CBIC6cqbnU8P21GryCCBHZYOOYNFwpwHLx1Jtj&#10;btyFd3Tex1IkCIccNVQxtrmUoajIYhi6ljh5v85bjEn6UhqPlwS3jRwpNZUWa04LFbb0UVHxtz9Z&#10;De2x9D/HYN75cPrcZKzW1G0nWvefu7cZiEhdfITv7bXRkGVqNIb/O+kK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orWxxQAAAN4AAAAPAAAAAAAAAAAAAAAAAJgCAABkcnMv&#10;ZG93bnJldi54bWxQSwUGAAAAAAQABAD1AAAAigMAAAAA&#10;" path="m,l9144,r,9144l,9144,,e" fillcolor="black" stroked="f" strokeweight="0">
                  <v:stroke miterlimit="83231f" joinstyle="miter"/>
                  <v:path arrowok="t" textboxrect="0,0,9144,9144"/>
                </v:shape>
                <v:shape id="Shape 77024" o:spid="_x0000_s1058" style="position:absolute;left:37148;top:2255;width:17011;height:91;visibility:visible;mso-wrap-style:square;v-text-anchor:top" coordsize="170103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zaPMkA&#10;AADeAAAADwAAAGRycy9kb3ducmV2LnhtbESPT2vCQBTE7wW/w/IEb3VTEZXoKqU0Ujwo1YL19sy+&#10;/MHs25Ddxuin7wqFHoeZ+Q2zWHWmEi01rrSs4GUYgSBOrS45V/B1SJ5nIJxH1lhZJgU3crBa9p4W&#10;GGt75U9q9z4XAcIuRgWF93UspUsLMuiGtiYOXmYbgz7IJpe6wWuAm0qOomgiDZYcFgqs6a2g9LL/&#10;MQrWXfJ+aU/ZJsnux+35+9iOd6edUoN+9zoH4anz/+G/9odWMJ1GozE87oQrIJe/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kjzaPMkAAADeAAAADwAAAAAAAAAAAAAAAACYAgAA&#10;ZHJzL2Rvd25yZXYueG1sUEsFBgAAAAAEAAQA9QAAAI4DAAAAAA==&#10;" path="m,l1701038,r,9144l,9144,,e" fillcolor="black" stroked="f" strokeweight="0">
                  <v:stroke miterlimit="83231f" joinstyle="miter"/>
                  <v:path arrowok="t" textboxrect="0,0,1701038,9144"/>
                </v:shape>
                <v:shape id="Shape 77025" o:spid="_x0000_s1059" style="position:absolute;left:54160;top:2255;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eIXsUA&#10;AADeAAAADwAAAGRycy9kb3ducmV2LnhtbESPQWsCMRSE70L/Q3gFb5pU1C2rUdqCIIJQbQ89Pjev&#10;u0s3L2sSdf33piB4HGbmG2a+7GwjzuRD7VjDy1CBIC6cqbnU8P21GryCCBHZYOOYNFwpwHLx1Jtj&#10;btyFd3Tex1IkCIccNVQxtrmUoajIYhi6ljh5v85bjEn6UhqPlwS3jRwpNZUWa04LFbb0UVHxtz9Z&#10;De2x9D/HYN75cPrcZKzW1G3HWvefu7cZiEhdfITv7bXRkGVqNIH/O+kK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B4hexQAAAN4AAAAPAAAAAAAAAAAAAAAAAJgCAABkcnMv&#10;ZG93bnJldi54bWxQSwUGAAAAAAQABAD1AAAAigMAAAAA&#10;" path="m,l9144,r,9144l,9144,,e" fillcolor="black" stroked="f" strokeweight="0">
                  <v:stroke miterlimit="83231f" joinstyle="miter"/>
                  <v:path arrowok="t" textboxrect="0,0,9144,9144"/>
                </v:shape>
                <v:shape id="Shape 77026" o:spid="_x0000_s1060" style="position:absolute;left:5550;top:2346;width:91;height:2637;visibility:visible;mso-wrap-style:square;v-text-anchor:top" coordsize="9144,263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lpsMcA&#10;AADeAAAADwAAAGRycy9kb3ducmV2LnhtbESPQWvCQBSE7wX/w/IEb3VjqFGiqwRBqPbUtAV7e80+&#10;k2D2bdhdNf333UKhx2FmvmHW28F04kbOt5YVzKYJCOLK6pZrBe9v+8clCB+QNXaWScE3edhuRg9r&#10;zLW98yvdylCLCGGfo4ImhD6X0lcNGfRT2xNH72ydwRClq6V2eI9w08k0STJpsOW40GBPu4aqS3k1&#10;Copj0blDmvHni/zQX0+n8lDMW6Um46FYgQg0hP/wX/tZK1gskjSD3zvxCs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XZabDHAAAA3gAAAA8AAAAAAAAAAAAAAAAAmAIAAGRy&#10;cy9kb3ducmV2LnhtbFBLBQYAAAAABAAEAPUAAACMAwAAAAA=&#10;" path="m,l9144,r,263652l,263652,,e" fillcolor="black" stroked="f" strokeweight="0">
                  <v:stroke miterlimit="83231f" joinstyle="miter"/>
                  <v:path arrowok="t" textboxrect="0,0,9144,263652"/>
                </v:shape>
                <v:shape id="Shape 77027" o:spid="_x0000_s1061" style="position:absolute;left:21753;top:2346;width:92;height:2637;visibility:visible;mso-wrap-style:square;v-text-anchor:top" coordsize="9144,263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XMK8cA&#10;AADeAAAADwAAAGRycy9kb3ducmV2LnhtbESPT2vCQBTE7wW/w/IEb3XToEZSVwmC4J9T0xbs7TX7&#10;moRm34bdVdNv3xUKPQ4z8xtmtRlMJ67kfGtZwdM0AUFcWd1yreDtdfe4BOEDssbOMin4IQ+b9ehh&#10;hbm2N36haxlqESHsc1TQhNDnUvqqIYN+anvi6H1ZZzBE6WqpHd4i3HQyTZKFNNhyXGiwp21D1Xd5&#10;MQqKY9G5Q7rgj5N815+zc3ko5q1Sk/FQPIMINIT/8F97rxVkWZJmcL8Tr4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qVzCvHAAAA3gAAAA8AAAAAAAAAAAAAAAAAmAIAAGRy&#10;cy9kb3ducmV2LnhtbFBLBQYAAAAABAAEAPUAAACMAwAAAAA=&#10;" path="m,l9144,r,263652l,263652,,e" fillcolor="black" stroked="f" strokeweight="0">
                  <v:stroke miterlimit="83231f" joinstyle="miter"/>
                  <v:path arrowok="t" textboxrect="0,0,9144,263652"/>
                </v:shape>
                <v:shape id="Shape 77028" o:spid="_x0000_s1062" style="position:absolute;left:37057;top:2346;width:91;height:2637;visibility:visible;mso-wrap-style:square;v-text-anchor:top" coordsize="9144,263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pYWcQA&#10;AADeAAAADwAAAGRycy9kb3ducmV2LnhtbERPz2vCMBS+C/4P4Q28abridHTGUoTBqqdVB9vtrXlr&#10;y5qXkkTt/ntzGHj8+H5v8tH04kLOd5YVPC4SEMS11R03Ck7H1/kzCB+QNfaWScEfeci308kGM22v&#10;/E6XKjQihrDPUEEbwpBJ6euWDPqFHYgj92OdwRCha6R2eI3hppdpkqykwY5jQ4sD7Vqqf6uzUVDs&#10;i96V6Yq/DvJDfy8/q7J46pSaPYzFC4hAY7iL/91vWsF6naRxb7wTr4D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KWFnEAAAA3gAAAA8AAAAAAAAAAAAAAAAAmAIAAGRycy9k&#10;b3ducmV2LnhtbFBLBQYAAAAABAAEAPUAAACJAwAAAAA=&#10;" path="m,l9144,r,263652l,263652,,e" fillcolor="black" stroked="f" strokeweight="0">
                  <v:stroke miterlimit="83231f" joinstyle="miter"/>
                  <v:path arrowok="t" textboxrect="0,0,9144,263652"/>
                </v:shape>
                <v:shape id="Shape 77029" o:spid="_x0000_s1063" style="position:absolute;left:54160;top:2346;width:91;height:2637;visibility:visible;mso-wrap-style:square;v-text-anchor:top" coordsize="9144,263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b9wscA&#10;AADeAAAADwAAAGRycy9kb3ducmV2LnhtbESPT2vCQBTE74V+h+UVequbBv+mrhIEQduTUUFvr9nX&#10;JJh9G3a3mn77bqHgcZiZ3zDzZW9acSXnG8sKXgcJCOLS6oYrBYf9+mUKwgdkja1lUvBDHpaLx4c5&#10;ZtreeEfXIlQiQthnqKAOocuk9GVNBv3AdsTR+7LOYIjSVVI7vEW4aWWaJGNpsOG4UGNHq5rKS/Ft&#10;FOTveeu26ZjPH/KoP4enYpuPGqWen/r8DUSgPtzD/+2NVjCZJOkM/u7EK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RG/cLHAAAA3gAAAA8AAAAAAAAAAAAAAAAAmAIAAGRy&#10;cy9kb3ducmV2LnhtbFBLBQYAAAAABAAEAPUAAACMAwAAAAA=&#10;" path="m,l9144,r,263652l,263652,,e" fillcolor="black" stroked="f" strokeweight="0">
                  <v:stroke miterlimit="83231f" joinstyle="miter"/>
                  <v:path arrowok="t" textboxrect="0,0,9144,263652"/>
                </v:shape>
                <v:rect id="Rectangle 53641" o:spid="_x0000_s1064" style="position:absolute;left:27148;top:5891;width:1538;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IqS8kA&#10;AADeAAAADwAAAGRycy9kb3ducmV2LnhtbESPS2vDMBCE74X+B7GF3ho5j4bYiRJCHiTH1Cm4uS3W&#10;1ja1VsZSY6e/vioEehxm5htmsepNLa7UusqyguEgAkGcW11xoeD9vH+ZgXAeWWNtmRTcyMFq+fiw&#10;wETbjt/omvpCBAi7BBWU3jeJlC4vyaAb2IY4eJ+2NeiDbAupW+wC3NRyFEVTabDisFBiQ5uS8q/0&#10;2yg4zJr1x9H+dEW9uxyyUxZvz7FX6vmpX89BeOr9f/jePmoFr+PpZAh/d8IVkMt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5WIqS8kAAADeAAAADwAAAAAAAAAAAAAAAACYAgAA&#10;ZHJzL2Rvd25yZXYueG1sUEsFBgAAAAAEAAQA9QAAAI4DAAAAAA==&#10;" filled="f" stroked="f">
                  <v:textbox inset="0,0,0,0">
                    <w:txbxContent>
                      <w:p w:rsidR="00A82792" w:rsidRDefault="00241F8C">
                        <w:pPr>
                          <w:spacing w:after="160" w:line="259" w:lineRule="auto"/>
                          <w:ind w:left="0" w:firstLine="0"/>
                          <w:jc w:val="left"/>
                        </w:pPr>
                        <w:r>
                          <w:t>50</w:t>
                        </w:r>
                      </w:p>
                    </w:txbxContent>
                  </v:textbox>
                </v:rect>
                <v:rect id="Rectangle 53643" o:spid="_x0000_s1065" style="position:absolute;left:28307;top:5891;width:383;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wRp8cA&#10;AADeAAAADwAAAGRycy9kb3ducmV2LnhtbESPW2vCQBSE3wv9D8sp9K1uvKLRVcQL+tiqoL4dssck&#10;mD0bslsT/fWuUOjjMDPfMJNZYwpxo8rllhW0WxEI4sTqnFMFh/36awjCeWSNhWVScCcHs+n72wRj&#10;bWv+odvOpyJA2MWoIPO+jKV0SUYGXcuWxMG72MqgD7JKpa6wDnBTyE4UDaTBnMNChiUtMkquu1+j&#10;YDMs56etfdRpsTpvjt/H0XI/8kp9fjTzMQhPjf8P/7W3WkG/O+h14XUnXAE5f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r8EafHAAAA3gAAAA8AAAAAAAAAAAAAAAAAmAIAAGRy&#10;cy9kb3ducmV2LnhtbFBLBQYAAAAABAAEAPUAAACMAwAAAAA=&#10;" filled="f" stroked="f">
                  <v:textbox inset="0,0,0,0">
                    <w:txbxContent>
                      <w:p w:rsidR="00A82792" w:rsidRDefault="00241F8C">
                        <w:pPr>
                          <w:spacing w:after="160" w:line="259" w:lineRule="auto"/>
                          <w:ind w:left="0" w:firstLine="0"/>
                          <w:jc w:val="left"/>
                        </w:pPr>
                        <w:r>
                          <w:t>/</w:t>
                        </w:r>
                      </w:p>
                    </w:txbxContent>
                  </v:textbox>
                </v:rect>
                <v:rect id="Rectangle 53642" o:spid="_x0000_s1066" style="position:absolute;left:28597;top:5891;width:1538;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C0PMgA&#10;AADeAAAADwAAAGRycy9kb3ducmV2LnhtbESPQWvCQBSE74L/YXlCb7qptmKiq0ht0aPGQurtkX1N&#10;QrNvQ3Zr0v76bkHwOMzMN8xq05taXKl1lWUFj5MIBHFudcWFgvfz23gBwnlkjbVlUvBDDjbr4WCF&#10;ibYdn+ia+kIECLsEFZTeN4mULi/JoJvYhjh4n7Y16INsC6lb7ALc1HIaRXNpsOKwUGJDLyXlX+m3&#10;UbBfNNuPg/3tivr1ss+OWbw7x16ph1G/XYLw1Pt7+NY+aAXPs/nTFP7vhCsg1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VsLQ8yAAAAN4AAAAPAAAAAAAAAAAAAAAAAJgCAABk&#10;cnMvZG93bnJldi54bWxQSwUGAAAAAAQABAD1AAAAjQMAAAAA&#10;" filled="f" stroked="f">
                  <v:textbox inset="0,0,0,0">
                    <w:txbxContent>
                      <w:p w:rsidR="00A82792" w:rsidRDefault="00241F8C">
                        <w:pPr>
                          <w:spacing w:after="160" w:line="259" w:lineRule="auto"/>
                          <w:ind w:left="0" w:firstLine="0"/>
                          <w:jc w:val="left"/>
                        </w:pPr>
                        <w:r>
                          <w:t>70</w:t>
                        </w:r>
                      </w:p>
                    </w:txbxContent>
                  </v:textbox>
                </v:rect>
                <v:rect id="Rectangle 5380" o:spid="_x0000_s1067" style="position:absolute;left:29754;top:5891;width:384;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i0JcMA&#10;AADdAAAADwAAAGRycy9kb3ducmV2LnhtbERPy4rCMBTdD/gP4QruxlTFoVajiA906aig7i7NtS02&#10;N6WJtjNfbxYDszyc92zRmlK8qHaFZQWDfgSCOLW64EzB+bT9jEE4j6yxtEwKfsjBYt75mGGibcPf&#10;9Dr6TIQQdgkqyL2vEildmpNB17cVceDutjboA6wzqWtsQrgp5TCKvqTBgkNDjhWtckofx6dRsIur&#10;5XVvf5us3Nx2l8Nlsj5NvFK9brucgvDU+n/xn3uvFYxHcdgf3oQn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i0JcMAAADdAAAADwAAAAAAAAAAAAAAAACYAgAAZHJzL2Rv&#10;d25yZXYueG1sUEsFBgAAAAAEAAQA9QAAAIgDAAAAAA==&#10;" filled="f" stroked="f">
                  <v:textbox inset="0,0,0,0">
                    <w:txbxContent>
                      <w:p w:rsidR="00A82792" w:rsidRDefault="00241F8C">
                        <w:pPr>
                          <w:spacing w:after="160" w:line="259" w:lineRule="auto"/>
                          <w:ind w:left="0" w:firstLine="0"/>
                          <w:jc w:val="left"/>
                        </w:pPr>
                        <w:r>
                          <w:t xml:space="preserve"> </w:t>
                        </w:r>
                      </w:p>
                    </w:txbxContent>
                  </v:textbox>
                </v:rect>
                <v:rect id="Rectangle 5386" o:spid="_x0000_s1068" style="position:absolute;left:44784;top:5891;width:2307;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2JyscA&#10;AADdAAAADwAAAGRycy9kb3ducmV2LnhtbESPW2vCQBSE34X+h+UU+mY2banE6CrSC/ropZD6dsge&#10;k2D2bMhuTfTXu4Lg4zAz3zDTeW9qcaLWVZYVvEYxCOLc6ooLBb+7n2ECwnlkjbVlUnAmB/PZ02CK&#10;qbYdb+i09YUIEHYpKii9b1IpXV6SQRfZhjh4B9sa9EG2hdQtdgFuavkWxyNpsOKwUGJDnyXlx+2/&#10;UbBMmsXfyl66ov7eL7N1Nv7ajb1SL8/9YgLCU+8f4Xt7pRV8vCcjuL0JT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ydicrHAAAA3QAAAA8AAAAAAAAAAAAAAAAAmAIAAGRy&#10;cy9kb3ducmV2LnhtbFBLBQYAAAAABAAEAPUAAACMAwAAAAA=&#10;" filled="f" stroked="f">
                  <v:textbox inset="0,0,0,0">
                    <w:txbxContent>
                      <w:p w:rsidR="00A82792" w:rsidRDefault="00241F8C">
                        <w:pPr>
                          <w:spacing w:after="160" w:line="259" w:lineRule="auto"/>
                          <w:ind w:left="0" w:firstLine="0"/>
                          <w:jc w:val="left"/>
                        </w:pPr>
                        <w:r>
                          <w:t>180</w:t>
                        </w:r>
                      </w:p>
                    </w:txbxContent>
                  </v:textbox>
                </v:rect>
                <v:rect id="Rectangle 5387" o:spid="_x0000_s1069" style="position:absolute;left:46521;top:5891;width:383;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EsUccA&#10;AADdAAAADwAAAGRycy9kb3ducmV2LnhtbESPT2vCQBTE7wW/w/IEb3Wj0hqjq4i26LH+AfX2yD6T&#10;YPZtyG5N2k/vCoUeh5n5DTNbtKYUd6pdYVnBoB+BIE6tLjhTcDx8vsYgnEfWWFomBT/kYDHvvMww&#10;0bbhHd33PhMBwi5BBbn3VSKlS3My6Pq2Ig7e1dYGfZB1JnWNTYCbUg6j6F0aLDgs5FjRKqf0tv82&#10;CjZxtTxv7W+TlR+XzenrNFkfJl6pXrddTkF4av1/+K+91QreRvEYnm/CE5Dz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PRLFHHAAAA3QAAAA8AAAAAAAAAAAAAAAAAmAIAAGRy&#10;cy9kb3ducmV2LnhtbFBLBQYAAAAABAAEAPUAAACMAwAAAAA=&#10;" filled="f" stroked="f">
                  <v:textbox inset="0,0,0,0">
                    <w:txbxContent>
                      <w:p w:rsidR="00A82792" w:rsidRDefault="00241F8C">
                        <w:pPr>
                          <w:spacing w:after="160" w:line="259" w:lineRule="auto"/>
                          <w:ind w:left="0" w:firstLine="0"/>
                          <w:jc w:val="left"/>
                        </w:pPr>
                        <w:r>
                          <w:t xml:space="preserve"> </w:t>
                        </w:r>
                      </w:p>
                    </w:txbxContent>
                  </v:textbox>
                </v:rect>
                <v:shape id="Shape 77030" o:spid="_x0000_s1070" style="position:absolute;left:5550;top:4983;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m9G8UA&#10;AADeAAAADwAAAGRycy9kb3ducmV2LnhtbESPXWvCMBSG74X9h3AG3mmyOazUprIJggwGTr3w8tic&#10;tWXNSU2idv9+uRjs8uX94ilWg+3EjXxoHWt4mioQxJUzLdcajofNZAEiRGSDnWPS8EMBVuXDqMDc&#10;uDt/0m0fa5FGOOSooYmxz6UMVUMWw9T1xMn7ct5iTNLX0ni8p3HbyWel5tJiy+mhwZ7WDVXf+6vV&#10;0F9qf7oE88bn6+49Y7Wl4eNF6/Hj8LoEEWmI/+G/9tZoyDI1SwAJJ6GAL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b0bxQAAAN4AAAAPAAAAAAAAAAAAAAAAAJgCAABkcnMv&#10;ZG93bnJldi54bWxQSwUGAAAAAAQABAD1AAAAigMAAAAA&#10;" path="m,l9144,r,9144l,9144,,e" fillcolor="black" stroked="f" strokeweight="0">
                  <v:stroke miterlimit="83231f" joinstyle="miter"/>
                  <v:path arrowok="t" textboxrect="0,0,9144,9144"/>
                </v:shape>
                <v:shape id="Shape 77031" o:spid="_x0000_s1071" style="position:absolute;left:21753;top:4983;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UYgMYA&#10;AADeAAAADwAAAGRycy9kb3ducmV2LnhtbESPQWsCMRSE74L/ITyhN02spVu2RtGCIAXBbnvo8XXz&#10;3F3cvKxJ1O2/N0Khx2FmvmHmy9624kI+NI41TCcKBHHpTMOVhq/PzfgFRIjIBlvHpOGXAiwXw8Ec&#10;c+Ou/EGXIlYiQTjkqKGOsculDGVNFsPEdcTJOzhvMSbpK2k8XhPctvJRqWdpseG0UGNHbzWVx+Js&#10;NXSnyn+fglnzz3n/nrHaUr970vph1K9eQUTq43/4r701GrJMzaZwv5Ou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uUYgMYAAADeAAAADwAAAAAAAAAAAAAAAACYAgAAZHJz&#10;L2Rvd25yZXYueG1sUEsFBgAAAAAEAAQA9QAAAIsDAAAAAA==&#10;" path="m,l9144,r,9144l,9144,,e" fillcolor="black" stroked="f" strokeweight="0">
                  <v:stroke miterlimit="83231f" joinstyle="miter"/>
                  <v:path arrowok="t" textboxrect="0,0,9144,9144"/>
                </v:shape>
                <v:shape id="Shape 77032" o:spid="_x0000_s1072" style="position:absolute;left:21845;top:4983;width:15212;height:91;visibility:visible;mso-wrap-style:square;v-text-anchor:top" coordsize="152120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Ea8cA&#10;AADeAAAADwAAAGRycy9kb3ducmV2LnhtbESPUUvDMBSF3wX/Q7gD37ZknTjplo2iKIoguu4HXJq7&#10;pqy5KU1c6379Igx8PJxzvsNZb0fXihP1ofGsYT5TIIgrbxquNezLl+kjiBCRDbaeScMvBdhubm/W&#10;mBs/8DeddrEWCcIhRw02xi6XMlSWHIaZ74iTd/C9w5hkX0vT45DgrpWZUg/SYcNpwWJHT5aq4+7H&#10;aTirj89o7+XrV1i8zw9DVhZl8az13WQsViAijfE/fG2/GQ3LpVpk8HcnXQG5u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dvhGvHAAAA3gAAAA8AAAAAAAAAAAAAAAAAmAIAAGRy&#10;cy9kb3ducmV2LnhtbFBLBQYAAAAABAAEAPUAAACMAwAAAAA=&#10;" path="m,l1521206,r,9144l,9144,,e" fillcolor="black" stroked="f" strokeweight="0">
                  <v:stroke miterlimit="83231f" joinstyle="miter"/>
                  <v:path arrowok="t" textboxrect="0,0,1521206,9144"/>
                </v:shape>
                <v:shape id="Shape 77033" o:spid="_x0000_s1073" style="position:absolute;left:37057;top:4983;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sjbMYA&#10;AADeAAAADwAAAGRycy9kb3ducmV2LnhtbESPQWsCMRSE74L/IbyCN01ai1u2RrGFggiCbnvo8XXz&#10;urt087ImUbf/3giCx2FmvmHmy9624kQ+NI41PE4UCOLSmYYrDV+fH+MXECEiG2wdk4Z/CrBcDAdz&#10;zI07855ORaxEgnDIUUMdY5dLGcqaLIaJ64iT9+u8xZikr6TxeE5w28onpWbSYsNpocaO3msq/4qj&#10;1dAdKv99COaNf467TcZqTf32WevRQ796BRGpj/fwrb02GrJMTadwvZOugFx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XsjbMYAAADeAAAADwAAAAAAAAAAAAAAAACYAgAAZHJz&#10;L2Rvd25yZXYueG1sUEsFBgAAAAAEAAQA9QAAAIsDAAAAAA==&#10;" path="m,l9144,r,9144l,9144,,e" fillcolor="black" stroked="f" strokeweight="0">
                  <v:stroke miterlimit="83231f" joinstyle="miter"/>
                  <v:path arrowok="t" textboxrect="0,0,9144,9144"/>
                </v:shape>
                <v:shape id="Shape 77034" o:spid="_x0000_s1074" style="position:absolute;left:37148;top:4983;width:17011;height:91;visibility:visible;mso-wrap-style:square;v-text-anchor:top" coordsize="170103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M4coA&#10;AADeAAAADwAAAGRycy9kb3ducmV2LnhtbESPW2vCQBSE3wv9D8sp+FY3rVIlukopRkofKl5AfTtm&#10;Ty6YPRuy25j667tCwcdhZr5hpvPOVKKlxpWWFbz0IxDEqdUl5wp22+R5DMJ5ZI2VZVLwSw7ms8eH&#10;KcbaXnhN7cbnIkDYxaig8L6OpXRpQQZd39bEwctsY9AH2eRSN3gJcFPJ1yh6kwZLDgsF1vRRUHre&#10;/BgFyy5ZnNtj9pVk1/336bBvh6vjSqneU/c+AeGp8/fwf/tTKxiNosEQbnfCFZCzP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BflTOHKAAAA3gAAAA8AAAAAAAAAAAAAAAAAmAIA&#10;AGRycy9kb3ducmV2LnhtbFBLBQYAAAAABAAEAPUAAACPAwAAAAA=&#10;" path="m,l1701038,r,9144l,9144,,e" fillcolor="black" stroked="f" strokeweight="0">
                  <v:stroke miterlimit="83231f" joinstyle="miter"/>
                  <v:path arrowok="t" textboxrect="0,0,1701038,9144"/>
                </v:shape>
                <v:shape id="Shape 77035" o:spid="_x0000_s1075" style="position:absolute;left:54160;top:4983;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4eg8YA&#10;AADeAAAADwAAAGRycy9kb3ducmV2LnhtbESPT2sCMRTE7wW/Q3hCb5rUtm5ZjaJCQYSCf3ro8XXz&#10;3F26eVmTqOu3bwpCj8PM/IaZzjvbiAv5UDvW8DRUIIgLZ2ouNXwe3gdvIEJENtg4Jg03CjCf9R6m&#10;mBt35R1d9rEUCcIhRw1VjG0uZSgqshiGriVO3tF5izFJX0rj8ZrgtpEjpcbSYs1pocKWVhUVP/uz&#10;1dCeSv91CmbJ3+ftJmO1pu7jRevHfreYgIjUxf/wvb02GrJMPb/C3510BeT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4eg8YAAADeAAAADwAAAAAAAAAAAAAAAACYAgAAZHJz&#10;L2Rvd25yZXYueG1sUEsFBgAAAAAEAAQA9QAAAIsDAAAAAA==&#10;" path="m,l9144,r,9144l,9144,,e" fillcolor="black" stroked="f" strokeweight="0">
                  <v:stroke miterlimit="83231f" joinstyle="miter"/>
                  <v:path arrowok="t" textboxrect="0,0,9144,9144"/>
                </v:shape>
                <v:shape id="Shape 77036" o:spid="_x0000_s1076" style="position:absolute;left:5550;top:5074;width:91;height:2622;visibility:visible;mso-wrap-style:square;v-text-anchor:top" coordsize="9144,262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83SMYA&#10;AADeAAAADwAAAGRycy9kb3ducmV2LnhtbESPQWvCQBSE7wX/w/KE3upGS41EVxGhRQKF1ur9kX0m&#10;abNv4+42if/eLRQ8DjPzDbPaDKYRHTlfW1YwnSQgiAuray4VHL9enxYgfEDW2FgmBVfysFmPHlaY&#10;advzJ3WHUIoIYZ+hgiqENpPSFxUZ9BPbEkfvbJ3BEKUrpXbYR7hp5CxJ5tJgzXGhwpZ2FRU/h1+j&#10;4OXN+Que9hxc+17L711efhxzpR7Hw3YJItAQ7uH/9l4rSNPkeQ5/d+IV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r83SMYAAADeAAAADwAAAAAAAAAAAAAAAACYAgAAZHJz&#10;L2Rvd25yZXYueG1sUEsFBgAAAAAEAAQA9QAAAIsDAAAAAA==&#10;" path="m,l9144,r,262128l,262128,,e" fillcolor="black" stroked="f" strokeweight="0">
                  <v:stroke miterlimit="83231f" joinstyle="miter"/>
                  <v:path arrowok="t" textboxrect="0,0,9144,262128"/>
                </v:shape>
                <v:shape id="Shape 77037" o:spid="_x0000_s1077" style="position:absolute;left:5550;top:7696;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lb8UA&#10;AADeAAAADwAAAGRycy9kb3ducmV2LnhtbESPQWsCMRSE70L/Q3gFb5q0FldWo7QFQQShtR48PjfP&#10;3aWblzWJuv33piB4HGbmG2a26GwjLuRD7VjDy1CBIC6cqbnUsPtZDiYgQkQ22DgmDX8UYDF/6s0w&#10;N+7K33TZxlIkCIccNVQxtrmUoajIYhi6ljh5R+ctxiR9KY3Ha4LbRr4qNZYWa04LFbb0WVHxuz1b&#10;De2p9PtTMB98OH+tM1Yr6jZvWvefu/cpiEhdfITv7ZXRkGVqlMH/nXQF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CVvxQAAAN4AAAAPAAAAAAAAAAAAAAAAAJgCAABkcnMv&#10;ZG93bnJldi54bWxQSwUGAAAAAAQABAD1AAAAigMAAAAA&#10;" path="m,l9144,r,9144l,9144,,e" fillcolor="black" stroked="f" strokeweight="0">
                  <v:stroke miterlimit="83231f" joinstyle="miter"/>
                  <v:path arrowok="t" textboxrect="0,0,9144,9144"/>
                </v:shape>
                <v:shape id="Shape 77038" o:spid="_x0000_s1078" style="position:absolute;left:5641;top:7696;width:16112;height:91;visibility:visible;mso-wrap-style:square;v-text-anchor:top" coordsize="161112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TUcYA&#10;AADeAAAADwAAAGRycy9kb3ducmV2LnhtbERPTWvCQBC9C/6HZQrezMZaqkRXCZaCCB5qWzC3ITsm&#10;qdnZNLsmaX999yD0+Hjf6+1gatFR6yrLCmZRDII4t7riQsHH++t0CcJ5ZI21ZVLwQw62m/FojYm2&#10;Pb9Rd/KFCCHsElRQet8kUrq8JIMusg1x4C62NegDbAupW+xDuKnlYxw/S4MVh4YSG9qVlF9PN6Pg&#10;Jbvejrae/abZ11EOafp9fvo8KDV5GNIVCE+D/xff3XutYLGI52FvuBOugN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jTUcYAAADeAAAADwAAAAAAAAAAAAAAAACYAgAAZHJz&#10;L2Rvd25yZXYueG1sUEsFBgAAAAAEAAQA9QAAAIsDAAAAAA==&#10;" path="m,l1611122,r,9144l,9144,,e" fillcolor="black" stroked="f" strokeweight="0">
                  <v:stroke miterlimit="83231f" joinstyle="miter"/>
                  <v:path arrowok="t" textboxrect="0,0,1611122,9144"/>
                </v:shape>
                <v:shape id="Shape 77039" o:spid="_x0000_s1079" style="position:absolute;left:21753;top:5074;width:92;height:2622;visibility:visible;mso-wrap-style:square;v-text-anchor:top" coordsize="9144,262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CjOsYA&#10;AADeAAAADwAAAGRycy9kb3ducmV2LnhtbESPQWvCQBSE7wX/w/KE3upGpbWNWUUEiwgFTe39kX0m&#10;0ezbuLuN6b/vFgoeh5n5hsmWvWlER87XlhWMRwkI4sLqmksFx8/N0ysIH5A1NpZJwQ95WC4GDxmm&#10;2t74QF0eShEh7FNUUIXQplL6oiKDfmRb4uidrDMYonSl1A5vEW4aOUmSF2mw5rhQYUvriopL/m0U&#10;PL87f8WvLQfXftTyvN6V++NOqcdhv5qDCNSHe/i/vdUKZrNk+gZ/d+IV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yCjOsYAAADeAAAADwAAAAAAAAAAAAAAAACYAgAAZHJz&#10;L2Rvd25yZXYueG1sUEsFBgAAAAAEAAQA9QAAAIsDAAAAAA==&#10;" path="m,l9144,r,262128l,262128,,e" fillcolor="black" stroked="f" strokeweight="0">
                  <v:stroke miterlimit="83231f" joinstyle="miter"/>
                  <v:path arrowok="t" textboxrect="0,0,9144,262128"/>
                </v:shape>
                <v:shape id="Shape 77040" o:spid="_x0000_s1080" style="position:absolute;left:21753;top:7696;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OZsQA&#10;AADeAAAADwAAAGRycy9kb3ducmV2LnhtbESPzWoCMRSF94W+Q7gFdzWpiCOjUdqCIELBji5cXifX&#10;mcHJzZhEnb69WQhdHs4f33zZ21bcyIfGsYaPoQJBXDrTcKVhv1u9T0GEiGywdUwa/ijAcvH6Msfc&#10;uDv/0q2IlUgjHHLUUMfY5VKGsiaLYeg64uSdnLcYk/SVNB7vady2cqTURFpsOD3U2NF3TeW5uFoN&#10;3aXyh0swX3y8bjcZqzX1P2OtB2/95wxEpD7+h5/ttdGQZWqcABJOQg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vzmbEAAAA3gAAAA8AAAAAAAAAAAAAAAAAmAIAAGRycy9k&#10;b3ducmV2LnhtbFBLBQYAAAAABAAEAPUAAACJAwAAAAA=&#10;" path="m,l9144,r,9144l,9144,,e" fillcolor="black" stroked="f" strokeweight="0">
                  <v:stroke miterlimit="83231f" joinstyle="miter"/>
                  <v:path arrowok="t" textboxrect="0,0,9144,9144"/>
                </v:shape>
                <v:shape id="Shape 77041" o:spid="_x0000_s1081" style="position:absolute;left:21845;top:7696;width:15212;height:91;visibility:visible;mso-wrap-style:square;v-text-anchor:top" coordsize="152120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tpYccA&#10;AADeAAAADwAAAGRycy9kb3ducmV2LnhtbESPUUvDMBSF3wX/Q7gD37akczjplo2iKIoguu4HXJq7&#10;pqy5KU1c6379Igx8PJxzvsNZb0fXihP1ofGsIZspEMSVNw3XGvbly/QRRIjIBlvPpOGXAmw3tzdr&#10;zI0f+JtOu1iLBOGQowYbY5dLGSpLDsPMd8TJO/jeYUyyr6XpcUhw18q5Ug/SYcNpwWJHT5aq4+7H&#10;aTirj89oF/L1K9y/Z4dhXhZl8az13WQsViAijfE/fG2/GQ3LpVpk8HcnXQG5u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aWHHAAAA3gAAAA8AAAAAAAAAAAAAAAAAmAIAAGRy&#10;cy9kb3ducmV2LnhtbFBLBQYAAAAABAAEAPUAAACMAwAAAAA=&#10;" path="m,l1521206,r,9144l,9144,,e" fillcolor="black" stroked="f" strokeweight="0">
                  <v:stroke miterlimit="83231f" joinstyle="miter"/>
                  <v:path arrowok="t" textboxrect="0,0,1521206,9144"/>
                </v:shape>
                <v:shape id="Shape 77042" o:spid="_x0000_s1082" style="position:absolute;left:37057;top:5074;width:91;height:2622;visibility:visible;mso-wrap-style:square;v-text-anchor:top" coordsize="9144,262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JCNsYA&#10;AADeAAAADwAAAGRycy9kb3ducmV2LnhtbESP3WrCQBSE7wu+w3KE3tWNodWSuooILSEg1J/eH7Kn&#10;STR7Nt3dmvTt3YLg5TAz3zCL1WBacSHnG8sKppMEBHFpdcOVguPh/ekVhA/IGlvLpOCPPKyWo4cF&#10;Ztr2vKPLPlQiQthnqKAOocuk9GVNBv3EdsTR+7bOYIjSVVI77CPctDJNkpk02HBcqLGjTU3lef9r&#10;FLx8OP+DXzkH120bedoU1eexUOpxPKzfQAQawj18a+dawXyePKfwfydeAbm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JCNsYAAADeAAAADwAAAAAAAAAAAAAAAACYAgAAZHJz&#10;L2Rvd25yZXYueG1sUEsFBgAAAAAEAAQA9QAAAIsDAAAAAA==&#10;" path="m,l9144,r,262128l,262128,,e" fillcolor="black" stroked="f" strokeweight="0">
                  <v:stroke miterlimit="83231f" joinstyle="miter"/>
                  <v:path arrowok="t" textboxrect="0,0,9144,262128"/>
                </v:shape>
                <v:shape id="Shape 77043" o:spid="_x0000_s1083" style="position:absolute;left:37057;top:7696;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1QEcUA&#10;AADeAAAADwAAAGRycy9kb3ducmV2LnhtbESPQWsCMRSE74X+h/CE3mqila6sRqmCIEKhVQ8en5vn&#10;7uLmZU2irv++KRR6HGbmG2Y672wjbuRD7VjDoK9AEBfO1Fxq2O9Wr2MQISIbbByThgcFmM+en6aY&#10;G3fnb7ptYykShEOOGqoY21zKUFRkMfRdS5y8k/MWY5K+lMbjPcFtI4dKvUuLNaeFCltaVlSct1er&#10;ob2U/nAJZsHH69cmY7Wm7nOk9Uuv+5iAiNTF//Bfe200ZJkavcHvnXQF5O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fVARxQAAAN4AAAAPAAAAAAAAAAAAAAAAAJgCAABkcnMv&#10;ZG93bnJldi54bWxQSwUGAAAAAAQABAD1AAAAigMAAAAA&#10;" path="m,l9144,r,9144l,9144,,e" fillcolor="black" stroked="f" strokeweight="0">
                  <v:stroke miterlimit="83231f" joinstyle="miter"/>
                  <v:path arrowok="t" textboxrect="0,0,9144,9144"/>
                </v:shape>
                <v:shape id="Shape 77044" o:spid="_x0000_s1084" style="position:absolute;left:37148;top:7696;width:17011;height:91;visibility:visible;mso-wrap-style:square;v-text-anchor:top" coordsize="170103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nMkA&#10;AADeAAAADwAAAGRycy9kb3ducmV2LnhtbESPT2vCQBTE7wW/w/KE3urGEmqJriLSlNKDoi2ot2f2&#10;5Q9m34bsNkY/fVco9DjMzG+Y2aI3teiodZVlBeNRBII4s7riQsH3V/r0CsJ5ZI21ZVJwJQeL+eBh&#10;hom2F95St/OFCBB2CSoovW8SKV1WkkE3sg1x8HLbGvRBtoXULV4C3NTyOYpepMGKw0KJDa1Kys67&#10;H6PgvU/fzt0x/0zz2359Ouy7eHPcKPU47JdTEJ56/x/+a39oBZNJFMdwvxOugJz/A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M/nMkAAADeAAAADwAAAAAAAAAAAAAAAACYAgAA&#10;ZHJzL2Rvd25yZXYueG1sUEsFBgAAAAAEAAQA9QAAAI4DAAAAAA==&#10;" path="m,l1701038,r,9144l,9144,,e" fillcolor="black" stroked="f" strokeweight="0">
                  <v:stroke miterlimit="83231f" joinstyle="miter"/>
                  <v:path arrowok="t" textboxrect="0,0,1701038,9144"/>
                </v:shape>
                <v:shape id="Shape 77045" o:spid="_x0000_s1085" style="position:absolute;left:54160;top:5074;width:91;height:2622;visibility:visible;mso-wrap-style:square;v-text-anchor:top" coordsize="9144,262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vaQsYA&#10;AADeAAAADwAAAGRycy9kb3ducmV2LnhtbESPQWvCQBSE7wX/w/KE3urG0lSJriKBliAI1ur9kX0m&#10;abNv091tTP+9KxQ8DjPzDbNcD6YVPTnfWFYwnSQgiEurG64UHD/fnuYgfEDW2FomBX/kYb0aPSwx&#10;0/bCH9QfQiUihH2GCuoQukxKX9Zk0E9sRxy9s3UGQ5SuktrhJcJNK5+T5FUabDgu1NhRXlP5ffg1&#10;CtJ353/wVHBw3a6RX/m22h+3Sj2Oh80CRKAh3MP/7UIrmM2SlxRud+IV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mvaQsYAAADeAAAADwAAAAAAAAAAAAAAAACYAgAAZHJz&#10;L2Rvd25yZXYueG1sUEsFBgAAAAAEAAQA9QAAAIsDAAAAAA==&#10;" path="m,l9144,r,262128l,262128,,e" fillcolor="black" stroked="f" strokeweight="0">
                  <v:stroke miterlimit="83231f" joinstyle="miter"/>
                  <v:path arrowok="t" textboxrect="0,0,9144,262128"/>
                </v:shape>
                <v:shape id="Shape 77046" o:spid="_x0000_s1086" style="position:absolute;left:54160;top:7696;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rzicUA&#10;AADeAAAADwAAAGRycy9kb3ducmV2LnhtbESPQWsCMRSE7wX/Q3iCt5oo4srWKCoIIhSs9dDj6+Z1&#10;d3HzsiZR13/fCIUeh5n5hpkvO9uIG/lQO9YwGioQxIUzNZcaTp/b1xmIEJENNo5Jw4MCLBe9lznm&#10;xt35g27HWIoE4ZCjhirGNpcyFBVZDEPXEifvx3mLMUlfSuPxnuC2kWOlptJizWmhwpY2FRXn49Vq&#10;aC+l/7oEs+bv62GfsdpR9z7RetDvVm8gInXxP/zX3hkNWaYmU3jeSV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CvOJxQAAAN4AAAAPAAAAAAAAAAAAAAAAAJgCAABkcnMv&#10;ZG93bnJldi54bWxQSwUGAAAAAAQABAD1AAAAigMAAAAA&#10;" path="m,l9144,r,9144l,9144,,e" fillcolor="black" stroked="f" strokeweight="0">
                  <v:stroke miterlimit="83231f" joinstyle="miter"/>
                  <v:path arrowok="t" textboxrect="0,0,9144,9144"/>
                </v:shape>
                <v:shape id="Shape 77047" o:spid="_x0000_s1087" style="position:absolute;top:7787;width:65041;height:1280;visibility:visible;mso-wrap-style:square;v-text-anchor:top" coordsize="6504178,128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CpJsYA&#10;AADeAAAADwAAAGRycy9kb3ducmV2LnhtbESPQWvCQBSE70L/w/IKXkLdVcRI6iqloggiqC09v2Zf&#10;k9Ds25BdNf57VxA8DjPzDTNbdLYWZ2p95VjDcKBAEOfOVFxo+P5avU1B+IBssHZMGq7kYTF/6c0w&#10;M+7CBzofQyEihH2GGsoQmkxKn5dk0Q9cQxy9P9daDFG2hTQtXiLc1nKk1ERarDgulNjQZ0n5//Fk&#10;NeQJyuXOyd9ktU1wP5qu1XL8o3X/tft4BxGoC8/wo70xGtJUjVO434lX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PCpJsYAAADeAAAADwAAAAAAAAAAAAAAAACYAgAAZHJz&#10;L2Rvd25yZXYueG1sUEsFBgAAAAAEAAQA9QAAAIsDAAAAAA==&#10;" path="m,l6504178,r,128016l,128016,,e" stroked="f" strokeweight="0">
                  <v:stroke miterlimit="83231f" joinstyle="miter"/>
                  <v:path arrowok="t" textboxrect="0,0,6504178,128016"/>
                </v:shape>
                <v:rect id="Rectangle 5408" o:spid="_x0000_s1088" style="position:absolute;left:182;top:7887;width:384;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d2HMIA&#10;AADdAAAADwAAAGRycy9kb3ducmV2LnhtbERPy4rCMBTdC/5DuII7TR100GoUcRRd+gJ1d2mubbG5&#10;KU20nfl6sxhweTjv2aIxhXhR5XLLCgb9CARxYnXOqYLzadMbg3AeWWNhmRT8koPFvN2aYaxtzQd6&#10;HX0qQgi7GBVk3pexlC7JyKDr25I4cHdbGfQBVqnUFdYh3BTyK4q+pcGcQ0OGJa0ySh7Hp1GwHZfL&#10;687+1Wmxvm0v+8vk5zTxSnU7zXIKwlPjP+J/904rGA2jMDe8CU9A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N3YcwgAAAN0AAAAPAAAAAAAAAAAAAAAAAJgCAABkcnMvZG93&#10;bnJldi54bWxQSwUGAAAAAAQABAD1AAAAhwMAAAAA&#10;" filled="f" stroked="f">
                  <v:textbox inset="0,0,0,0">
                    <w:txbxContent>
                      <w:p w:rsidR="00A82792" w:rsidRDefault="00241F8C">
                        <w:pPr>
                          <w:spacing w:after="160" w:line="259" w:lineRule="auto"/>
                          <w:ind w:left="0" w:firstLine="0"/>
                          <w:jc w:val="left"/>
                        </w:pPr>
                        <w:r>
                          <w:t xml:space="preserve"> </w:t>
                        </w:r>
                      </w:p>
                    </w:txbxContent>
                  </v:textbox>
                </v:rect>
                <w10:anchorlock/>
              </v:group>
            </w:pict>
          </mc:Fallback>
        </mc:AlternateContent>
      </w:r>
    </w:p>
    <w:p w:rsidR="00A82792" w:rsidRDefault="00241F8C">
      <w:pPr>
        <w:ind w:left="-5"/>
      </w:pPr>
      <w:r>
        <w:t xml:space="preserve">Kruszywo (ewentualnie z wypełniaczem) powinno być wysuszone i tak podgrzane, aby mieszanka mineralna uzyskała temperaturę właściwą do otoczenia lepiszczem asfaltowym. Temperatura mieszanki mineralnej nie powinna być wyższa o więcej niż 30°C od najwyższej temperatury mieszanki mineralno-asfaltowej podanej w tablicy 9. W tej tablicy najniższa temperatura dotyczy mieszanki </w:t>
      </w:r>
      <w:proofErr w:type="spellStart"/>
      <w:r>
        <w:t>mineralnoasfaltowej</w:t>
      </w:r>
      <w:proofErr w:type="spellEnd"/>
      <w:r>
        <w:t xml:space="preserve"> dostarczonej na miejsce wbudowania, a najwyższa temperatura dotyczy mieszanki mineralno-asfaltowej bezpośrednio po wytworzeniu w wytwórni MMA. </w:t>
      </w:r>
    </w:p>
    <w:p w:rsidR="00A82792" w:rsidRDefault="00241F8C">
      <w:pPr>
        <w:spacing w:after="0" w:line="259" w:lineRule="auto"/>
        <w:ind w:left="0" w:firstLine="0"/>
        <w:jc w:val="left"/>
      </w:pPr>
      <w:r>
        <w:t xml:space="preserve"> </w:t>
      </w:r>
    </w:p>
    <w:p w:rsidR="00A82792" w:rsidRDefault="00241F8C">
      <w:pPr>
        <w:spacing w:after="0" w:line="259" w:lineRule="auto"/>
        <w:ind w:left="0" w:firstLine="0"/>
        <w:jc w:val="left"/>
      </w:pPr>
      <w:r>
        <w:t xml:space="preserve"> </w:t>
      </w:r>
    </w:p>
    <w:p w:rsidR="00A82792" w:rsidRDefault="00241F8C">
      <w:pPr>
        <w:pStyle w:val="Nagwek1"/>
        <w:spacing w:after="0" w:line="265" w:lineRule="auto"/>
        <w:ind w:right="4"/>
        <w:jc w:val="center"/>
      </w:pPr>
      <w:r>
        <w:t xml:space="preserve">Tablica 9.  Najwyższa i najniższa temperatura mieszanki mineralno- asfaltowej </w:t>
      </w:r>
    </w:p>
    <w:p w:rsidR="00A82792" w:rsidRDefault="00241F8C">
      <w:pPr>
        <w:spacing w:after="34" w:line="259" w:lineRule="auto"/>
        <w:ind w:left="-29" w:right="-26" w:firstLine="0"/>
        <w:jc w:val="left"/>
      </w:pPr>
      <w:r>
        <w:rPr>
          <w:rFonts w:ascii="Calibri" w:eastAsia="Calibri" w:hAnsi="Calibri" w:cs="Calibri"/>
          <w:noProof/>
          <w:sz w:val="22"/>
        </w:rPr>
        <mc:AlternateContent>
          <mc:Choice Requires="wpg">
            <w:drawing>
              <wp:inline distT="0" distB="0" distL="0" distR="0">
                <wp:extent cx="6504178" cy="773380"/>
                <wp:effectExtent l="0" t="0" r="0" b="0"/>
                <wp:docPr id="54922" name="Group 54922"/>
                <wp:cNvGraphicFramePr/>
                <a:graphic xmlns:a="http://schemas.openxmlformats.org/drawingml/2006/main">
                  <a:graphicData uri="http://schemas.microsoft.com/office/word/2010/wordprocessingGroup">
                    <wpg:wgp>
                      <wpg:cNvGrpSpPr/>
                      <wpg:grpSpPr>
                        <a:xfrm>
                          <a:off x="0" y="0"/>
                          <a:ext cx="6504178" cy="773380"/>
                          <a:chOff x="0" y="0"/>
                          <a:chExt cx="6504178" cy="773380"/>
                        </a:xfrm>
                      </wpg:grpSpPr>
                      <wps:wsp>
                        <wps:cNvPr id="5441" name="Rectangle 5441"/>
                        <wps:cNvSpPr/>
                        <wps:spPr>
                          <a:xfrm>
                            <a:off x="902462" y="115174"/>
                            <a:ext cx="1238037" cy="157884"/>
                          </a:xfrm>
                          <a:prstGeom prst="rect">
                            <a:avLst/>
                          </a:prstGeom>
                          <a:ln>
                            <a:noFill/>
                          </a:ln>
                        </wps:spPr>
                        <wps:txbx>
                          <w:txbxContent>
                            <w:p w:rsidR="00A82792" w:rsidRDefault="00241F8C">
                              <w:pPr>
                                <w:spacing w:after="160" w:line="259" w:lineRule="auto"/>
                                <w:ind w:left="0" w:firstLine="0"/>
                                <w:jc w:val="left"/>
                              </w:pPr>
                              <w:r>
                                <w:t>Lepiszcze asfaltowe</w:t>
                              </w:r>
                            </w:p>
                          </w:txbxContent>
                        </wps:txbx>
                        <wps:bodyPr horzOverflow="overflow" vert="horz" lIns="0" tIns="0" rIns="0" bIns="0" rtlCol="0">
                          <a:noAutofit/>
                        </wps:bodyPr>
                      </wps:wsp>
                      <wps:wsp>
                        <wps:cNvPr id="5442" name="Rectangle 5442"/>
                        <wps:cNvSpPr/>
                        <wps:spPr>
                          <a:xfrm>
                            <a:off x="1835150" y="115174"/>
                            <a:ext cx="38357" cy="157884"/>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5448" name="Rectangle 5448"/>
                        <wps:cNvSpPr/>
                        <wps:spPr>
                          <a:xfrm>
                            <a:off x="2877947" y="35926"/>
                            <a:ext cx="1727431" cy="157884"/>
                          </a:xfrm>
                          <a:prstGeom prst="rect">
                            <a:avLst/>
                          </a:prstGeom>
                          <a:ln>
                            <a:noFill/>
                          </a:ln>
                        </wps:spPr>
                        <wps:txbx>
                          <w:txbxContent>
                            <w:p w:rsidR="00A82792" w:rsidRDefault="00241F8C">
                              <w:pPr>
                                <w:spacing w:after="160" w:line="259" w:lineRule="auto"/>
                                <w:ind w:left="0" w:firstLine="0"/>
                                <w:jc w:val="left"/>
                              </w:pPr>
                              <w:r>
                                <w:t>Temperatura mieszanki [°C]</w:t>
                              </w:r>
                            </w:p>
                          </w:txbxContent>
                        </wps:txbx>
                        <wps:bodyPr horzOverflow="overflow" vert="horz" lIns="0" tIns="0" rIns="0" bIns="0" rtlCol="0">
                          <a:noAutofit/>
                        </wps:bodyPr>
                      </wps:wsp>
                      <wps:wsp>
                        <wps:cNvPr id="5449" name="Rectangle 5449"/>
                        <wps:cNvSpPr/>
                        <wps:spPr>
                          <a:xfrm>
                            <a:off x="4179697" y="35926"/>
                            <a:ext cx="38357" cy="157884"/>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77048" name="Shape 77048"/>
                        <wps:cNvSpPr/>
                        <wps:spPr>
                          <a:xfrm>
                            <a:off x="82473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49" name="Shape 77049"/>
                        <wps:cNvSpPr/>
                        <wps:spPr>
                          <a:xfrm>
                            <a:off x="833882" y="0"/>
                            <a:ext cx="1069848" cy="9144"/>
                          </a:xfrm>
                          <a:custGeom>
                            <a:avLst/>
                            <a:gdLst/>
                            <a:ahLst/>
                            <a:cxnLst/>
                            <a:rect l="0" t="0" r="0" b="0"/>
                            <a:pathLst>
                              <a:path w="1069848" h="9144">
                                <a:moveTo>
                                  <a:pt x="0" y="0"/>
                                </a:moveTo>
                                <a:lnTo>
                                  <a:pt x="1069848" y="0"/>
                                </a:lnTo>
                                <a:lnTo>
                                  <a:pt x="106984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50" name="Shape 77050"/>
                        <wps:cNvSpPr/>
                        <wps:spPr>
                          <a:xfrm>
                            <a:off x="1903730" y="0"/>
                            <a:ext cx="9449" cy="9144"/>
                          </a:xfrm>
                          <a:custGeom>
                            <a:avLst/>
                            <a:gdLst/>
                            <a:ahLst/>
                            <a:cxnLst/>
                            <a:rect l="0" t="0" r="0" b="0"/>
                            <a:pathLst>
                              <a:path w="9449" h="9144">
                                <a:moveTo>
                                  <a:pt x="0" y="0"/>
                                </a:moveTo>
                                <a:lnTo>
                                  <a:pt x="9449" y="0"/>
                                </a:lnTo>
                                <a:lnTo>
                                  <a:pt x="944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51" name="Shape 77051"/>
                        <wps:cNvSpPr/>
                        <wps:spPr>
                          <a:xfrm>
                            <a:off x="1913255" y="0"/>
                            <a:ext cx="3232658" cy="9144"/>
                          </a:xfrm>
                          <a:custGeom>
                            <a:avLst/>
                            <a:gdLst/>
                            <a:ahLst/>
                            <a:cxnLst/>
                            <a:rect l="0" t="0" r="0" b="0"/>
                            <a:pathLst>
                              <a:path w="3232658" h="9144">
                                <a:moveTo>
                                  <a:pt x="0" y="0"/>
                                </a:moveTo>
                                <a:lnTo>
                                  <a:pt x="3232658" y="0"/>
                                </a:lnTo>
                                <a:lnTo>
                                  <a:pt x="323265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52" name="Shape 77052"/>
                        <wps:cNvSpPr/>
                        <wps:spPr>
                          <a:xfrm>
                            <a:off x="514591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53" name="Shape 77053"/>
                        <wps:cNvSpPr/>
                        <wps:spPr>
                          <a:xfrm>
                            <a:off x="824738" y="9144"/>
                            <a:ext cx="9144" cy="149352"/>
                          </a:xfrm>
                          <a:custGeom>
                            <a:avLst/>
                            <a:gdLst/>
                            <a:ahLst/>
                            <a:cxnLst/>
                            <a:rect l="0" t="0" r="0" b="0"/>
                            <a:pathLst>
                              <a:path w="9144" h="149352">
                                <a:moveTo>
                                  <a:pt x="0" y="0"/>
                                </a:moveTo>
                                <a:lnTo>
                                  <a:pt x="9144" y="0"/>
                                </a:lnTo>
                                <a:lnTo>
                                  <a:pt x="9144" y="149352"/>
                                </a:lnTo>
                                <a:lnTo>
                                  <a:pt x="0" y="1493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54" name="Shape 77054"/>
                        <wps:cNvSpPr/>
                        <wps:spPr>
                          <a:xfrm>
                            <a:off x="1903730" y="9144"/>
                            <a:ext cx="9449" cy="149352"/>
                          </a:xfrm>
                          <a:custGeom>
                            <a:avLst/>
                            <a:gdLst/>
                            <a:ahLst/>
                            <a:cxnLst/>
                            <a:rect l="0" t="0" r="0" b="0"/>
                            <a:pathLst>
                              <a:path w="9449" h="149352">
                                <a:moveTo>
                                  <a:pt x="0" y="0"/>
                                </a:moveTo>
                                <a:lnTo>
                                  <a:pt x="9449" y="0"/>
                                </a:lnTo>
                                <a:lnTo>
                                  <a:pt x="9449" y="149352"/>
                                </a:lnTo>
                                <a:lnTo>
                                  <a:pt x="0" y="1493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55" name="Shape 77055"/>
                        <wps:cNvSpPr/>
                        <wps:spPr>
                          <a:xfrm>
                            <a:off x="5145913" y="9144"/>
                            <a:ext cx="9144" cy="149352"/>
                          </a:xfrm>
                          <a:custGeom>
                            <a:avLst/>
                            <a:gdLst/>
                            <a:ahLst/>
                            <a:cxnLst/>
                            <a:rect l="0" t="0" r="0" b="0"/>
                            <a:pathLst>
                              <a:path w="9144" h="149352">
                                <a:moveTo>
                                  <a:pt x="0" y="0"/>
                                </a:moveTo>
                                <a:lnTo>
                                  <a:pt x="9144" y="0"/>
                                </a:lnTo>
                                <a:lnTo>
                                  <a:pt x="9144" y="149352"/>
                                </a:lnTo>
                                <a:lnTo>
                                  <a:pt x="0" y="1493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464" name="Rectangle 5464"/>
                        <wps:cNvSpPr/>
                        <wps:spPr>
                          <a:xfrm>
                            <a:off x="2265299" y="192898"/>
                            <a:ext cx="1205736" cy="157884"/>
                          </a:xfrm>
                          <a:prstGeom prst="rect">
                            <a:avLst/>
                          </a:prstGeom>
                          <a:ln>
                            <a:noFill/>
                          </a:ln>
                        </wps:spPr>
                        <wps:txbx>
                          <w:txbxContent>
                            <w:p w:rsidR="00A82792" w:rsidRDefault="00241F8C">
                              <w:pPr>
                                <w:spacing w:after="160" w:line="259" w:lineRule="auto"/>
                                <w:ind w:left="0" w:firstLine="0"/>
                                <w:jc w:val="left"/>
                              </w:pPr>
                              <w:r>
                                <w:t>Beton asfaltowy AC</w:t>
                              </w:r>
                            </w:p>
                          </w:txbxContent>
                        </wps:txbx>
                        <wps:bodyPr horzOverflow="overflow" vert="horz" lIns="0" tIns="0" rIns="0" bIns="0" rtlCol="0">
                          <a:noAutofit/>
                        </wps:bodyPr>
                      </wps:wsp>
                      <wps:wsp>
                        <wps:cNvPr id="5465" name="Rectangle 5465"/>
                        <wps:cNvSpPr/>
                        <wps:spPr>
                          <a:xfrm>
                            <a:off x="3173603" y="192898"/>
                            <a:ext cx="38357" cy="157884"/>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5470" name="Rectangle 5470"/>
                        <wps:cNvSpPr/>
                        <wps:spPr>
                          <a:xfrm>
                            <a:off x="3710305" y="192898"/>
                            <a:ext cx="1675782" cy="157884"/>
                          </a:xfrm>
                          <a:prstGeom prst="rect">
                            <a:avLst/>
                          </a:prstGeom>
                          <a:ln>
                            <a:noFill/>
                          </a:ln>
                        </wps:spPr>
                        <wps:txbx>
                          <w:txbxContent>
                            <w:p w:rsidR="00A82792" w:rsidRDefault="00241F8C">
                              <w:pPr>
                                <w:spacing w:after="160" w:line="259" w:lineRule="auto"/>
                                <w:ind w:left="0" w:firstLine="0"/>
                                <w:jc w:val="left"/>
                              </w:pPr>
                              <w:r>
                                <w:t>Mieszanki SMA, BBTM, PA</w:t>
                              </w:r>
                            </w:p>
                          </w:txbxContent>
                        </wps:txbx>
                        <wps:bodyPr horzOverflow="overflow" vert="horz" lIns="0" tIns="0" rIns="0" bIns="0" rtlCol="0">
                          <a:noAutofit/>
                        </wps:bodyPr>
                      </wps:wsp>
                      <wps:wsp>
                        <wps:cNvPr id="5471" name="Rectangle 5471"/>
                        <wps:cNvSpPr/>
                        <wps:spPr>
                          <a:xfrm>
                            <a:off x="4972177" y="192898"/>
                            <a:ext cx="38357" cy="157884"/>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77056" name="Shape 77056"/>
                        <wps:cNvSpPr/>
                        <wps:spPr>
                          <a:xfrm>
                            <a:off x="824738" y="15849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57" name="Shape 77057"/>
                        <wps:cNvSpPr/>
                        <wps:spPr>
                          <a:xfrm>
                            <a:off x="1903730" y="158496"/>
                            <a:ext cx="9449" cy="9144"/>
                          </a:xfrm>
                          <a:custGeom>
                            <a:avLst/>
                            <a:gdLst/>
                            <a:ahLst/>
                            <a:cxnLst/>
                            <a:rect l="0" t="0" r="0" b="0"/>
                            <a:pathLst>
                              <a:path w="9449" h="9144">
                                <a:moveTo>
                                  <a:pt x="0" y="0"/>
                                </a:moveTo>
                                <a:lnTo>
                                  <a:pt x="9449" y="0"/>
                                </a:lnTo>
                                <a:lnTo>
                                  <a:pt x="944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58" name="Shape 77058"/>
                        <wps:cNvSpPr/>
                        <wps:spPr>
                          <a:xfrm>
                            <a:off x="1913255" y="158496"/>
                            <a:ext cx="1612392" cy="9144"/>
                          </a:xfrm>
                          <a:custGeom>
                            <a:avLst/>
                            <a:gdLst/>
                            <a:ahLst/>
                            <a:cxnLst/>
                            <a:rect l="0" t="0" r="0" b="0"/>
                            <a:pathLst>
                              <a:path w="1612392" h="9144">
                                <a:moveTo>
                                  <a:pt x="0" y="0"/>
                                </a:moveTo>
                                <a:lnTo>
                                  <a:pt x="1612392" y="0"/>
                                </a:lnTo>
                                <a:lnTo>
                                  <a:pt x="16123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59" name="Shape 77059"/>
                        <wps:cNvSpPr/>
                        <wps:spPr>
                          <a:xfrm>
                            <a:off x="3525647" y="15849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60" name="Shape 77060"/>
                        <wps:cNvSpPr/>
                        <wps:spPr>
                          <a:xfrm>
                            <a:off x="3534791" y="158496"/>
                            <a:ext cx="1611122" cy="9144"/>
                          </a:xfrm>
                          <a:custGeom>
                            <a:avLst/>
                            <a:gdLst/>
                            <a:ahLst/>
                            <a:cxnLst/>
                            <a:rect l="0" t="0" r="0" b="0"/>
                            <a:pathLst>
                              <a:path w="1611122" h="9144">
                                <a:moveTo>
                                  <a:pt x="0" y="0"/>
                                </a:moveTo>
                                <a:lnTo>
                                  <a:pt x="1611122" y="0"/>
                                </a:lnTo>
                                <a:lnTo>
                                  <a:pt x="16111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61" name="Shape 77061"/>
                        <wps:cNvSpPr/>
                        <wps:spPr>
                          <a:xfrm>
                            <a:off x="5145913" y="15849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62" name="Shape 77062"/>
                        <wps:cNvSpPr/>
                        <wps:spPr>
                          <a:xfrm>
                            <a:off x="824738" y="167639"/>
                            <a:ext cx="9144" cy="150876"/>
                          </a:xfrm>
                          <a:custGeom>
                            <a:avLst/>
                            <a:gdLst/>
                            <a:ahLst/>
                            <a:cxnLst/>
                            <a:rect l="0" t="0" r="0" b="0"/>
                            <a:pathLst>
                              <a:path w="9144" h="150876">
                                <a:moveTo>
                                  <a:pt x="0" y="0"/>
                                </a:moveTo>
                                <a:lnTo>
                                  <a:pt x="9144" y="0"/>
                                </a:lnTo>
                                <a:lnTo>
                                  <a:pt x="9144" y="150876"/>
                                </a:lnTo>
                                <a:lnTo>
                                  <a:pt x="0" y="1508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63" name="Shape 77063"/>
                        <wps:cNvSpPr/>
                        <wps:spPr>
                          <a:xfrm>
                            <a:off x="1903730" y="167639"/>
                            <a:ext cx="9449" cy="150876"/>
                          </a:xfrm>
                          <a:custGeom>
                            <a:avLst/>
                            <a:gdLst/>
                            <a:ahLst/>
                            <a:cxnLst/>
                            <a:rect l="0" t="0" r="0" b="0"/>
                            <a:pathLst>
                              <a:path w="9449" h="150876">
                                <a:moveTo>
                                  <a:pt x="0" y="0"/>
                                </a:moveTo>
                                <a:lnTo>
                                  <a:pt x="9449" y="0"/>
                                </a:lnTo>
                                <a:lnTo>
                                  <a:pt x="9449" y="150876"/>
                                </a:lnTo>
                                <a:lnTo>
                                  <a:pt x="0" y="1508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64" name="Shape 77064"/>
                        <wps:cNvSpPr/>
                        <wps:spPr>
                          <a:xfrm>
                            <a:off x="3525647" y="167639"/>
                            <a:ext cx="9144" cy="150876"/>
                          </a:xfrm>
                          <a:custGeom>
                            <a:avLst/>
                            <a:gdLst/>
                            <a:ahLst/>
                            <a:cxnLst/>
                            <a:rect l="0" t="0" r="0" b="0"/>
                            <a:pathLst>
                              <a:path w="9144" h="150876">
                                <a:moveTo>
                                  <a:pt x="0" y="0"/>
                                </a:moveTo>
                                <a:lnTo>
                                  <a:pt x="9144" y="0"/>
                                </a:lnTo>
                                <a:lnTo>
                                  <a:pt x="9144" y="150876"/>
                                </a:lnTo>
                                <a:lnTo>
                                  <a:pt x="0" y="1508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65" name="Shape 77065"/>
                        <wps:cNvSpPr/>
                        <wps:spPr>
                          <a:xfrm>
                            <a:off x="5145913" y="167639"/>
                            <a:ext cx="9144" cy="150876"/>
                          </a:xfrm>
                          <a:custGeom>
                            <a:avLst/>
                            <a:gdLst/>
                            <a:ahLst/>
                            <a:cxnLst/>
                            <a:rect l="0" t="0" r="0" b="0"/>
                            <a:pathLst>
                              <a:path w="9144" h="150876">
                                <a:moveTo>
                                  <a:pt x="0" y="0"/>
                                </a:moveTo>
                                <a:lnTo>
                                  <a:pt x="9144" y="0"/>
                                </a:lnTo>
                                <a:lnTo>
                                  <a:pt x="9144" y="150876"/>
                                </a:lnTo>
                                <a:lnTo>
                                  <a:pt x="0" y="1508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3645" name="Rectangle 53645"/>
                        <wps:cNvSpPr/>
                        <wps:spPr>
                          <a:xfrm>
                            <a:off x="1000112" y="352918"/>
                            <a:ext cx="153737" cy="157884"/>
                          </a:xfrm>
                          <a:prstGeom prst="rect">
                            <a:avLst/>
                          </a:prstGeom>
                          <a:ln>
                            <a:noFill/>
                          </a:ln>
                        </wps:spPr>
                        <wps:txbx>
                          <w:txbxContent>
                            <w:p w:rsidR="00A82792" w:rsidRDefault="00241F8C">
                              <w:pPr>
                                <w:spacing w:after="160" w:line="259" w:lineRule="auto"/>
                                <w:ind w:left="0" w:firstLine="0"/>
                                <w:jc w:val="left"/>
                              </w:pPr>
                              <w:r>
                                <w:t>50</w:t>
                              </w:r>
                            </w:p>
                          </w:txbxContent>
                        </wps:txbx>
                        <wps:bodyPr horzOverflow="overflow" vert="horz" lIns="0" tIns="0" rIns="0" bIns="0" rtlCol="0">
                          <a:noAutofit/>
                        </wps:bodyPr>
                      </wps:wsp>
                      <wps:wsp>
                        <wps:cNvPr id="53646" name="Rectangle 53646"/>
                        <wps:cNvSpPr/>
                        <wps:spPr>
                          <a:xfrm>
                            <a:off x="971041" y="352918"/>
                            <a:ext cx="38357" cy="157884"/>
                          </a:xfrm>
                          <a:prstGeom prst="rect">
                            <a:avLst/>
                          </a:prstGeom>
                          <a:ln>
                            <a:noFill/>
                          </a:ln>
                        </wps:spPr>
                        <wps:txbx>
                          <w:txbxContent>
                            <w:p w:rsidR="00A82792" w:rsidRDefault="00241F8C">
                              <w:pPr>
                                <w:spacing w:after="160" w:line="259" w:lineRule="auto"/>
                                <w:ind w:left="0" w:firstLine="0"/>
                                <w:jc w:val="left"/>
                              </w:pPr>
                              <w:r>
                                <w:t>/</w:t>
                              </w:r>
                            </w:p>
                          </w:txbxContent>
                        </wps:txbx>
                        <wps:bodyPr horzOverflow="overflow" vert="horz" lIns="0" tIns="0" rIns="0" bIns="0" rtlCol="0">
                          <a:noAutofit/>
                        </wps:bodyPr>
                      </wps:wsp>
                      <wps:wsp>
                        <wps:cNvPr id="53644" name="Rectangle 53644"/>
                        <wps:cNvSpPr/>
                        <wps:spPr>
                          <a:xfrm>
                            <a:off x="855218" y="352918"/>
                            <a:ext cx="153737" cy="157884"/>
                          </a:xfrm>
                          <a:prstGeom prst="rect">
                            <a:avLst/>
                          </a:prstGeom>
                          <a:ln>
                            <a:noFill/>
                          </a:ln>
                        </wps:spPr>
                        <wps:txbx>
                          <w:txbxContent>
                            <w:p w:rsidR="00A82792" w:rsidRDefault="00241F8C">
                              <w:pPr>
                                <w:spacing w:after="160" w:line="259" w:lineRule="auto"/>
                                <w:ind w:left="0" w:firstLine="0"/>
                                <w:jc w:val="left"/>
                              </w:pPr>
                              <w:r>
                                <w:t>35</w:t>
                              </w:r>
                            </w:p>
                          </w:txbxContent>
                        </wps:txbx>
                        <wps:bodyPr horzOverflow="overflow" vert="horz" lIns="0" tIns="0" rIns="0" bIns="0" rtlCol="0">
                          <a:noAutofit/>
                        </wps:bodyPr>
                      </wps:wsp>
                      <wps:wsp>
                        <wps:cNvPr id="5484" name="Rectangle 5484"/>
                        <wps:cNvSpPr/>
                        <wps:spPr>
                          <a:xfrm>
                            <a:off x="1115822" y="352918"/>
                            <a:ext cx="38357" cy="157884"/>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5486" name="Rectangle 5486"/>
                        <wps:cNvSpPr/>
                        <wps:spPr>
                          <a:xfrm>
                            <a:off x="2385695" y="352918"/>
                            <a:ext cx="192402" cy="157884"/>
                          </a:xfrm>
                          <a:prstGeom prst="rect">
                            <a:avLst/>
                          </a:prstGeom>
                          <a:ln>
                            <a:noFill/>
                          </a:ln>
                        </wps:spPr>
                        <wps:txbx>
                          <w:txbxContent>
                            <w:p w:rsidR="00A82792" w:rsidRDefault="00241F8C">
                              <w:pPr>
                                <w:spacing w:after="160" w:line="259" w:lineRule="auto"/>
                                <w:ind w:left="0" w:firstLine="0"/>
                                <w:jc w:val="left"/>
                              </w:pPr>
                              <w:r>
                                <w:t xml:space="preserve">od </w:t>
                              </w:r>
                            </w:p>
                          </w:txbxContent>
                        </wps:txbx>
                        <wps:bodyPr horzOverflow="overflow" vert="horz" lIns="0" tIns="0" rIns="0" bIns="0" rtlCol="0">
                          <a:noAutofit/>
                        </wps:bodyPr>
                      </wps:wsp>
                      <wps:wsp>
                        <wps:cNvPr id="53648" name="Rectangle 53648"/>
                        <wps:cNvSpPr/>
                        <wps:spPr>
                          <a:xfrm>
                            <a:off x="2704209" y="352918"/>
                            <a:ext cx="38358" cy="157884"/>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53647" name="Rectangle 53647"/>
                        <wps:cNvSpPr/>
                        <wps:spPr>
                          <a:xfrm>
                            <a:off x="2530475" y="352918"/>
                            <a:ext cx="230759" cy="157884"/>
                          </a:xfrm>
                          <a:prstGeom prst="rect">
                            <a:avLst/>
                          </a:prstGeom>
                          <a:ln>
                            <a:noFill/>
                          </a:ln>
                        </wps:spPr>
                        <wps:txbx>
                          <w:txbxContent>
                            <w:p w:rsidR="00A82792" w:rsidRDefault="00241F8C">
                              <w:pPr>
                                <w:spacing w:after="160" w:line="259" w:lineRule="auto"/>
                                <w:ind w:left="0" w:firstLine="0"/>
                                <w:jc w:val="left"/>
                              </w:pPr>
                              <w:r>
                                <w:t>155</w:t>
                              </w:r>
                            </w:p>
                          </w:txbxContent>
                        </wps:txbx>
                        <wps:bodyPr horzOverflow="overflow" vert="horz" lIns="0" tIns="0" rIns="0" bIns="0" rtlCol="0">
                          <a:noAutofit/>
                        </wps:bodyPr>
                      </wps:wsp>
                      <wps:wsp>
                        <wps:cNvPr id="5488" name="Rectangle 5488"/>
                        <wps:cNvSpPr/>
                        <wps:spPr>
                          <a:xfrm>
                            <a:off x="2733167" y="352918"/>
                            <a:ext cx="192402" cy="157884"/>
                          </a:xfrm>
                          <a:prstGeom prst="rect">
                            <a:avLst/>
                          </a:prstGeom>
                          <a:ln>
                            <a:noFill/>
                          </a:ln>
                        </wps:spPr>
                        <wps:txbx>
                          <w:txbxContent>
                            <w:p w:rsidR="00A82792" w:rsidRDefault="00241F8C">
                              <w:pPr>
                                <w:spacing w:after="160" w:line="259" w:lineRule="auto"/>
                                <w:ind w:left="0" w:firstLine="0"/>
                                <w:jc w:val="left"/>
                              </w:pPr>
                              <w:r>
                                <w:t xml:space="preserve">do </w:t>
                              </w:r>
                            </w:p>
                          </w:txbxContent>
                        </wps:txbx>
                        <wps:bodyPr horzOverflow="overflow" vert="horz" lIns="0" tIns="0" rIns="0" bIns="0" rtlCol="0">
                          <a:noAutofit/>
                        </wps:bodyPr>
                      </wps:wsp>
                      <wps:wsp>
                        <wps:cNvPr id="5489" name="Rectangle 5489"/>
                        <wps:cNvSpPr/>
                        <wps:spPr>
                          <a:xfrm>
                            <a:off x="2877947" y="352918"/>
                            <a:ext cx="230759" cy="157884"/>
                          </a:xfrm>
                          <a:prstGeom prst="rect">
                            <a:avLst/>
                          </a:prstGeom>
                          <a:ln>
                            <a:noFill/>
                          </a:ln>
                        </wps:spPr>
                        <wps:txbx>
                          <w:txbxContent>
                            <w:p w:rsidR="00A82792" w:rsidRDefault="00241F8C">
                              <w:pPr>
                                <w:spacing w:after="160" w:line="259" w:lineRule="auto"/>
                                <w:ind w:left="0" w:firstLine="0"/>
                                <w:jc w:val="left"/>
                              </w:pPr>
                              <w:r>
                                <w:t>195</w:t>
                              </w:r>
                            </w:p>
                          </w:txbxContent>
                        </wps:txbx>
                        <wps:bodyPr horzOverflow="overflow" vert="horz" lIns="0" tIns="0" rIns="0" bIns="0" rtlCol="0">
                          <a:noAutofit/>
                        </wps:bodyPr>
                      </wps:wsp>
                      <wps:wsp>
                        <wps:cNvPr id="5490" name="Rectangle 5490"/>
                        <wps:cNvSpPr/>
                        <wps:spPr>
                          <a:xfrm>
                            <a:off x="3051683" y="352918"/>
                            <a:ext cx="38357" cy="157884"/>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53880" name="Rectangle 53880"/>
                        <wps:cNvSpPr/>
                        <wps:spPr>
                          <a:xfrm>
                            <a:off x="4322953" y="352918"/>
                            <a:ext cx="45928" cy="157884"/>
                          </a:xfrm>
                          <a:prstGeom prst="rect">
                            <a:avLst/>
                          </a:prstGeom>
                          <a:ln>
                            <a:noFill/>
                          </a:ln>
                        </wps:spPr>
                        <wps:txbx>
                          <w:txbxContent>
                            <w:p w:rsidR="00A82792" w:rsidRDefault="00241F8C">
                              <w:pPr>
                                <w:spacing w:after="160" w:line="259" w:lineRule="auto"/>
                                <w:ind w:left="0" w:firstLine="0"/>
                                <w:jc w:val="left"/>
                              </w:pPr>
                              <w:r>
                                <w:rPr>
                                  <w:strike/>
                                </w:rPr>
                                <w:t>-</w:t>
                              </w:r>
                            </w:p>
                          </w:txbxContent>
                        </wps:txbx>
                        <wps:bodyPr horzOverflow="overflow" vert="horz" lIns="0" tIns="0" rIns="0" bIns="0" rtlCol="0">
                          <a:noAutofit/>
                        </wps:bodyPr>
                      </wps:wsp>
                      <wps:wsp>
                        <wps:cNvPr id="53881" name="Rectangle 53881"/>
                        <wps:cNvSpPr/>
                        <wps:spPr>
                          <a:xfrm>
                            <a:off x="4358005" y="352918"/>
                            <a:ext cx="38357" cy="157884"/>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77066" name="Shape 77066"/>
                        <wps:cNvSpPr/>
                        <wps:spPr>
                          <a:xfrm>
                            <a:off x="824738" y="31851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67" name="Shape 77067"/>
                        <wps:cNvSpPr/>
                        <wps:spPr>
                          <a:xfrm>
                            <a:off x="833882" y="318516"/>
                            <a:ext cx="1069848" cy="9144"/>
                          </a:xfrm>
                          <a:custGeom>
                            <a:avLst/>
                            <a:gdLst/>
                            <a:ahLst/>
                            <a:cxnLst/>
                            <a:rect l="0" t="0" r="0" b="0"/>
                            <a:pathLst>
                              <a:path w="1069848" h="9144">
                                <a:moveTo>
                                  <a:pt x="0" y="0"/>
                                </a:moveTo>
                                <a:lnTo>
                                  <a:pt x="1069848" y="0"/>
                                </a:lnTo>
                                <a:lnTo>
                                  <a:pt x="106984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68" name="Shape 77068"/>
                        <wps:cNvSpPr/>
                        <wps:spPr>
                          <a:xfrm>
                            <a:off x="1903730" y="318516"/>
                            <a:ext cx="9449" cy="9144"/>
                          </a:xfrm>
                          <a:custGeom>
                            <a:avLst/>
                            <a:gdLst/>
                            <a:ahLst/>
                            <a:cxnLst/>
                            <a:rect l="0" t="0" r="0" b="0"/>
                            <a:pathLst>
                              <a:path w="9449" h="9144">
                                <a:moveTo>
                                  <a:pt x="0" y="0"/>
                                </a:moveTo>
                                <a:lnTo>
                                  <a:pt x="9449" y="0"/>
                                </a:lnTo>
                                <a:lnTo>
                                  <a:pt x="944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69" name="Shape 77069"/>
                        <wps:cNvSpPr/>
                        <wps:spPr>
                          <a:xfrm>
                            <a:off x="1913255" y="318516"/>
                            <a:ext cx="1612392" cy="9144"/>
                          </a:xfrm>
                          <a:custGeom>
                            <a:avLst/>
                            <a:gdLst/>
                            <a:ahLst/>
                            <a:cxnLst/>
                            <a:rect l="0" t="0" r="0" b="0"/>
                            <a:pathLst>
                              <a:path w="1612392" h="9144">
                                <a:moveTo>
                                  <a:pt x="0" y="0"/>
                                </a:moveTo>
                                <a:lnTo>
                                  <a:pt x="1612392" y="0"/>
                                </a:lnTo>
                                <a:lnTo>
                                  <a:pt x="16123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70" name="Shape 77070"/>
                        <wps:cNvSpPr/>
                        <wps:spPr>
                          <a:xfrm>
                            <a:off x="3525647" y="31851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71" name="Shape 77071"/>
                        <wps:cNvSpPr/>
                        <wps:spPr>
                          <a:xfrm>
                            <a:off x="3534791" y="318516"/>
                            <a:ext cx="1611122" cy="9144"/>
                          </a:xfrm>
                          <a:custGeom>
                            <a:avLst/>
                            <a:gdLst/>
                            <a:ahLst/>
                            <a:cxnLst/>
                            <a:rect l="0" t="0" r="0" b="0"/>
                            <a:pathLst>
                              <a:path w="1611122" h="9144">
                                <a:moveTo>
                                  <a:pt x="0" y="0"/>
                                </a:moveTo>
                                <a:lnTo>
                                  <a:pt x="1611122" y="0"/>
                                </a:lnTo>
                                <a:lnTo>
                                  <a:pt x="16111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72" name="Shape 77072"/>
                        <wps:cNvSpPr/>
                        <wps:spPr>
                          <a:xfrm>
                            <a:off x="5145913" y="31851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73" name="Shape 77073"/>
                        <wps:cNvSpPr/>
                        <wps:spPr>
                          <a:xfrm>
                            <a:off x="824738" y="327660"/>
                            <a:ext cx="9144" cy="149352"/>
                          </a:xfrm>
                          <a:custGeom>
                            <a:avLst/>
                            <a:gdLst/>
                            <a:ahLst/>
                            <a:cxnLst/>
                            <a:rect l="0" t="0" r="0" b="0"/>
                            <a:pathLst>
                              <a:path w="9144" h="149352">
                                <a:moveTo>
                                  <a:pt x="0" y="0"/>
                                </a:moveTo>
                                <a:lnTo>
                                  <a:pt x="9144" y="0"/>
                                </a:lnTo>
                                <a:lnTo>
                                  <a:pt x="9144" y="149352"/>
                                </a:lnTo>
                                <a:lnTo>
                                  <a:pt x="0" y="1493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74" name="Shape 77074"/>
                        <wps:cNvSpPr/>
                        <wps:spPr>
                          <a:xfrm>
                            <a:off x="1903730" y="327660"/>
                            <a:ext cx="9449" cy="149352"/>
                          </a:xfrm>
                          <a:custGeom>
                            <a:avLst/>
                            <a:gdLst/>
                            <a:ahLst/>
                            <a:cxnLst/>
                            <a:rect l="0" t="0" r="0" b="0"/>
                            <a:pathLst>
                              <a:path w="9449" h="149352">
                                <a:moveTo>
                                  <a:pt x="0" y="0"/>
                                </a:moveTo>
                                <a:lnTo>
                                  <a:pt x="9449" y="0"/>
                                </a:lnTo>
                                <a:lnTo>
                                  <a:pt x="9449" y="149352"/>
                                </a:lnTo>
                                <a:lnTo>
                                  <a:pt x="0" y="1493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75" name="Shape 77075"/>
                        <wps:cNvSpPr/>
                        <wps:spPr>
                          <a:xfrm>
                            <a:off x="3525647" y="327660"/>
                            <a:ext cx="9144" cy="149352"/>
                          </a:xfrm>
                          <a:custGeom>
                            <a:avLst/>
                            <a:gdLst/>
                            <a:ahLst/>
                            <a:cxnLst/>
                            <a:rect l="0" t="0" r="0" b="0"/>
                            <a:pathLst>
                              <a:path w="9144" h="149352">
                                <a:moveTo>
                                  <a:pt x="0" y="0"/>
                                </a:moveTo>
                                <a:lnTo>
                                  <a:pt x="9144" y="0"/>
                                </a:lnTo>
                                <a:lnTo>
                                  <a:pt x="9144" y="149352"/>
                                </a:lnTo>
                                <a:lnTo>
                                  <a:pt x="0" y="1493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76" name="Shape 77076"/>
                        <wps:cNvSpPr/>
                        <wps:spPr>
                          <a:xfrm>
                            <a:off x="5145913" y="327660"/>
                            <a:ext cx="9144" cy="149352"/>
                          </a:xfrm>
                          <a:custGeom>
                            <a:avLst/>
                            <a:gdLst/>
                            <a:ahLst/>
                            <a:cxnLst/>
                            <a:rect l="0" t="0" r="0" b="0"/>
                            <a:pathLst>
                              <a:path w="9144" h="149352">
                                <a:moveTo>
                                  <a:pt x="0" y="0"/>
                                </a:moveTo>
                                <a:lnTo>
                                  <a:pt x="9144" y="0"/>
                                </a:lnTo>
                                <a:lnTo>
                                  <a:pt x="9144" y="149352"/>
                                </a:lnTo>
                                <a:lnTo>
                                  <a:pt x="0" y="1493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3650" name="Rectangle 53650"/>
                        <wps:cNvSpPr/>
                        <wps:spPr>
                          <a:xfrm>
                            <a:off x="1000112" y="511414"/>
                            <a:ext cx="153737" cy="157884"/>
                          </a:xfrm>
                          <a:prstGeom prst="rect">
                            <a:avLst/>
                          </a:prstGeom>
                          <a:ln>
                            <a:noFill/>
                          </a:ln>
                        </wps:spPr>
                        <wps:txbx>
                          <w:txbxContent>
                            <w:p w:rsidR="00A82792" w:rsidRDefault="00241F8C">
                              <w:pPr>
                                <w:spacing w:after="160" w:line="259" w:lineRule="auto"/>
                                <w:ind w:left="0" w:firstLine="0"/>
                                <w:jc w:val="left"/>
                              </w:pPr>
                              <w:r>
                                <w:t>70</w:t>
                              </w:r>
                            </w:p>
                          </w:txbxContent>
                        </wps:txbx>
                        <wps:bodyPr horzOverflow="overflow" vert="horz" lIns="0" tIns="0" rIns="0" bIns="0" rtlCol="0">
                          <a:noAutofit/>
                        </wps:bodyPr>
                      </wps:wsp>
                      <wps:wsp>
                        <wps:cNvPr id="53651" name="Rectangle 53651"/>
                        <wps:cNvSpPr/>
                        <wps:spPr>
                          <a:xfrm>
                            <a:off x="971041" y="511414"/>
                            <a:ext cx="38357" cy="157884"/>
                          </a:xfrm>
                          <a:prstGeom prst="rect">
                            <a:avLst/>
                          </a:prstGeom>
                          <a:ln>
                            <a:noFill/>
                          </a:ln>
                        </wps:spPr>
                        <wps:txbx>
                          <w:txbxContent>
                            <w:p w:rsidR="00A82792" w:rsidRDefault="00241F8C">
                              <w:pPr>
                                <w:spacing w:after="160" w:line="259" w:lineRule="auto"/>
                                <w:ind w:left="0" w:firstLine="0"/>
                                <w:jc w:val="left"/>
                              </w:pPr>
                              <w:r>
                                <w:t>/</w:t>
                              </w:r>
                            </w:p>
                          </w:txbxContent>
                        </wps:txbx>
                        <wps:bodyPr horzOverflow="overflow" vert="horz" lIns="0" tIns="0" rIns="0" bIns="0" rtlCol="0">
                          <a:noAutofit/>
                        </wps:bodyPr>
                      </wps:wsp>
                      <wps:wsp>
                        <wps:cNvPr id="53649" name="Rectangle 53649"/>
                        <wps:cNvSpPr/>
                        <wps:spPr>
                          <a:xfrm>
                            <a:off x="855218" y="511414"/>
                            <a:ext cx="153737" cy="157884"/>
                          </a:xfrm>
                          <a:prstGeom prst="rect">
                            <a:avLst/>
                          </a:prstGeom>
                          <a:ln>
                            <a:noFill/>
                          </a:ln>
                        </wps:spPr>
                        <wps:txbx>
                          <w:txbxContent>
                            <w:p w:rsidR="00A82792" w:rsidRDefault="00241F8C">
                              <w:pPr>
                                <w:spacing w:after="160" w:line="259" w:lineRule="auto"/>
                                <w:ind w:left="0" w:firstLine="0"/>
                                <w:jc w:val="left"/>
                              </w:pPr>
                              <w:r>
                                <w:t>50</w:t>
                              </w:r>
                            </w:p>
                          </w:txbxContent>
                        </wps:txbx>
                        <wps:bodyPr horzOverflow="overflow" vert="horz" lIns="0" tIns="0" rIns="0" bIns="0" rtlCol="0">
                          <a:noAutofit/>
                        </wps:bodyPr>
                      </wps:wsp>
                      <wps:wsp>
                        <wps:cNvPr id="5512" name="Rectangle 5512"/>
                        <wps:cNvSpPr/>
                        <wps:spPr>
                          <a:xfrm>
                            <a:off x="1115822" y="511414"/>
                            <a:ext cx="38357" cy="157884"/>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5514" name="Rectangle 5514"/>
                        <wps:cNvSpPr/>
                        <wps:spPr>
                          <a:xfrm>
                            <a:off x="2385695" y="511414"/>
                            <a:ext cx="808888" cy="157884"/>
                          </a:xfrm>
                          <a:prstGeom prst="rect">
                            <a:avLst/>
                          </a:prstGeom>
                          <a:ln>
                            <a:noFill/>
                          </a:ln>
                        </wps:spPr>
                        <wps:txbx>
                          <w:txbxContent>
                            <w:p w:rsidR="00A82792" w:rsidRDefault="00241F8C">
                              <w:pPr>
                                <w:spacing w:after="160" w:line="259" w:lineRule="auto"/>
                                <w:ind w:left="0" w:firstLine="0"/>
                                <w:jc w:val="left"/>
                              </w:pPr>
                              <w:r>
                                <w:t>od 140 do 18</w:t>
                              </w:r>
                            </w:p>
                          </w:txbxContent>
                        </wps:txbx>
                        <wps:bodyPr horzOverflow="overflow" vert="horz" lIns="0" tIns="0" rIns="0" bIns="0" rtlCol="0">
                          <a:noAutofit/>
                        </wps:bodyPr>
                      </wps:wsp>
                      <wps:wsp>
                        <wps:cNvPr id="5515" name="Rectangle 5515"/>
                        <wps:cNvSpPr/>
                        <wps:spPr>
                          <a:xfrm>
                            <a:off x="2993771" y="511414"/>
                            <a:ext cx="76715" cy="157884"/>
                          </a:xfrm>
                          <a:prstGeom prst="rect">
                            <a:avLst/>
                          </a:prstGeom>
                          <a:ln>
                            <a:noFill/>
                          </a:ln>
                        </wps:spPr>
                        <wps:txbx>
                          <w:txbxContent>
                            <w:p w:rsidR="00A82792" w:rsidRDefault="00241F8C">
                              <w:pPr>
                                <w:spacing w:after="160" w:line="259" w:lineRule="auto"/>
                                <w:ind w:left="0" w:firstLine="0"/>
                                <w:jc w:val="left"/>
                              </w:pPr>
                              <w:r>
                                <w:t>0</w:t>
                              </w:r>
                            </w:p>
                          </w:txbxContent>
                        </wps:txbx>
                        <wps:bodyPr horzOverflow="overflow" vert="horz" lIns="0" tIns="0" rIns="0" bIns="0" rtlCol="0">
                          <a:noAutofit/>
                        </wps:bodyPr>
                      </wps:wsp>
                      <wps:wsp>
                        <wps:cNvPr id="5516" name="Rectangle 5516"/>
                        <wps:cNvSpPr/>
                        <wps:spPr>
                          <a:xfrm>
                            <a:off x="3051683" y="511414"/>
                            <a:ext cx="38357" cy="157884"/>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5522" name="Rectangle 5522"/>
                        <wps:cNvSpPr/>
                        <wps:spPr>
                          <a:xfrm>
                            <a:off x="4007485" y="511414"/>
                            <a:ext cx="885910" cy="157884"/>
                          </a:xfrm>
                          <a:prstGeom prst="rect">
                            <a:avLst/>
                          </a:prstGeom>
                          <a:ln>
                            <a:noFill/>
                          </a:ln>
                        </wps:spPr>
                        <wps:txbx>
                          <w:txbxContent>
                            <w:p w:rsidR="00A82792" w:rsidRDefault="00241F8C">
                              <w:pPr>
                                <w:spacing w:after="160" w:line="259" w:lineRule="auto"/>
                                <w:ind w:left="0" w:firstLine="0"/>
                                <w:jc w:val="left"/>
                              </w:pPr>
                              <w:r>
                                <w:t>od 160 do 200</w:t>
                              </w:r>
                            </w:p>
                          </w:txbxContent>
                        </wps:txbx>
                        <wps:bodyPr horzOverflow="overflow" vert="horz" lIns="0" tIns="0" rIns="0" bIns="0" rtlCol="0">
                          <a:noAutofit/>
                        </wps:bodyPr>
                      </wps:wsp>
                      <wps:wsp>
                        <wps:cNvPr id="5523" name="Rectangle 5523"/>
                        <wps:cNvSpPr/>
                        <wps:spPr>
                          <a:xfrm>
                            <a:off x="4673473" y="511414"/>
                            <a:ext cx="38357" cy="157884"/>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77077" name="Shape 77077"/>
                        <wps:cNvSpPr/>
                        <wps:spPr>
                          <a:xfrm>
                            <a:off x="824738" y="4770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78" name="Shape 77078"/>
                        <wps:cNvSpPr/>
                        <wps:spPr>
                          <a:xfrm>
                            <a:off x="833882" y="477012"/>
                            <a:ext cx="1069848" cy="9144"/>
                          </a:xfrm>
                          <a:custGeom>
                            <a:avLst/>
                            <a:gdLst/>
                            <a:ahLst/>
                            <a:cxnLst/>
                            <a:rect l="0" t="0" r="0" b="0"/>
                            <a:pathLst>
                              <a:path w="1069848" h="9144">
                                <a:moveTo>
                                  <a:pt x="0" y="0"/>
                                </a:moveTo>
                                <a:lnTo>
                                  <a:pt x="1069848" y="0"/>
                                </a:lnTo>
                                <a:lnTo>
                                  <a:pt x="106984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79" name="Shape 77079"/>
                        <wps:cNvSpPr/>
                        <wps:spPr>
                          <a:xfrm>
                            <a:off x="1903730" y="477012"/>
                            <a:ext cx="9449" cy="9144"/>
                          </a:xfrm>
                          <a:custGeom>
                            <a:avLst/>
                            <a:gdLst/>
                            <a:ahLst/>
                            <a:cxnLst/>
                            <a:rect l="0" t="0" r="0" b="0"/>
                            <a:pathLst>
                              <a:path w="9449" h="9144">
                                <a:moveTo>
                                  <a:pt x="0" y="0"/>
                                </a:moveTo>
                                <a:lnTo>
                                  <a:pt x="9449" y="0"/>
                                </a:lnTo>
                                <a:lnTo>
                                  <a:pt x="944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80" name="Shape 77080"/>
                        <wps:cNvSpPr/>
                        <wps:spPr>
                          <a:xfrm>
                            <a:off x="1913255" y="477012"/>
                            <a:ext cx="1612392" cy="9144"/>
                          </a:xfrm>
                          <a:custGeom>
                            <a:avLst/>
                            <a:gdLst/>
                            <a:ahLst/>
                            <a:cxnLst/>
                            <a:rect l="0" t="0" r="0" b="0"/>
                            <a:pathLst>
                              <a:path w="1612392" h="9144">
                                <a:moveTo>
                                  <a:pt x="0" y="0"/>
                                </a:moveTo>
                                <a:lnTo>
                                  <a:pt x="1612392" y="0"/>
                                </a:lnTo>
                                <a:lnTo>
                                  <a:pt x="16123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81" name="Shape 77081"/>
                        <wps:cNvSpPr/>
                        <wps:spPr>
                          <a:xfrm>
                            <a:off x="3525647" y="4770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82" name="Shape 77082"/>
                        <wps:cNvSpPr/>
                        <wps:spPr>
                          <a:xfrm>
                            <a:off x="3534791" y="477012"/>
                            <a:ext cx="1611122" cy="9144"/>
                          </a:xfrm>
                          <a:custGeom>
                            <a:avLst/>
                            <a:gdLst/>
                            <a:ahLst/>
                            <a:cxnLst/>
                            <a:rect l="0" t="0" r="0" b="0"/>
                            <a:pathLst>
                              <a:path w="1611122" h="9144">
                                <a:moveTo>
                                  <a:pt x="0" y="0"/>
                                </a:moveTo>
                                <a:lnTo>
                                  <a:pt x="1611122" y="0"/>
                                </a:lnTo>
                                <a:lnTo>
                                  <a:pt x="16111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83" name="Shape 77083"/>
                        <wps:cNvSpPr/>
                        <wps:spPr>
                          <a:xfrm>
                            <a:off x="5145913" y="4770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84" name="Shape 77084"/>
                        <wps:cNvSpPr/>
                        <wps:spPr>
                          <a:xfrm>
                            <a:off x="824738" y="486156"/>
                            <a:ext cx="9144" cy="149352"/>
                          </a:xfrm>
                          <a:custGeom>
                            <a:avLst/>
                            <a:gdLst/>
                            <a:ahLst/>
                            <a:cxnLst/>
                            <a:rect l="0" t="0" r="0" b="0"/>
                            <a:pathLst>
                              <a:path w="9144" h="149352">
                                <a:moveTo>
                                  <a:pt x="0" y="0"/>
                                </a:moveTo>
                                <a:lnTo>
                                  <a:pt x="9144" y="0"/>
                                </a:lnTo>
                                <a:lnTo>
                                  <a:pt x="9144" y="149352"/>
                                </a:lnTo>
                                <a:lnTo>
                                  <a:pt x="0" y="1493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85" name="Shape 77085"/>
                        <wps:cNvSpPr/>
                        <wps:spPr>
                          <a:xfrm>
                            <a:off x="824738" y="63550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86" name="Shape 77086"/>
                        <wps:cNvSpPr/>
                        <wps:spPr>
                          <a:xfrm>
                            <a:off x="833882" y="635508"/>
                            <a:ext cx="1069848" cy="9144"/>
                          </a:xfrm>
                          <a:custGeom>
                            <a:avLst/>
                            <a:gdLst/>
                            <a:ahLst/>
                            <a:cxnLst/>
                            <a:rect l="0" t="0" r="0" b="0"/>
                            <a:pathLst>
                              <a:path w="1069848" h="9144">
                                <a:moveTo>
                                  <a:pt x="0" y="0"/>
                                </a:moveTo>
                                <a:lnTo>
                                  <a:pt x="1069848" y="0"/>
                                </a:lnTo>
                                <a:lnTo>
                                  <a:pt x="106984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87" name="Shape 77087"/>
                        <wps:cNvSpPr/>
                        <wps:spPr>
                          <a:xfrm>
                            <a:off x="1903730" y="486156"/>
                            <a:ext cx="9449" cy="149352"/>
                          </a:xfrm>
                          <a:custGeom>
                            <a:avLst/>
                            <a:gdLst/>
                            <a:ahLst/>
                            <a:cxnLst/>
                            <a:rect l="0" t="0" r="0" b="0"/>
                            <a:pathLst>
                              <a:path w="9449" h="149352">
                                <a:moveTo>
                                  <a:pt x="0" y="0"/>
                                </a:moveTo>
                                <a:lnTo>
                                  <a:pt x="9449" y="0"/>
                                </a:lnTo>
                                <a:lnTo>
                                  <a:pt x="9449" y="149352"/>
                                </a:lnTo>
                                <a:lnTo>
                                  <a:pt x="0" y="1493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88" name="Shape 77088"/>
                        <wps:cNvSpPr/>
                        <wps:spPr>
                          <a:xfrm>
                            <a:off x="1903730" y="635508"/>
                            <a:ext cx="9449" cy="9144"/>
                          </a:xfrm>
                          <a:custGeom>
                            <a:avLst/>
                            <a:gdLst/>
                            <a:ahLst/>
                            <a:cxnLst/>
                            <a:rect l="0" t="0" r="0" b="0"/>
                            <a:pathLst>
                              <a:path w="9449" h="9144">
                                <a:moveTo>
                                  <a:pt x="0" y="0"/>
                                </a:moveTo>
                                <a:lnTo>
                                  <a:pt x="9449" y="0"/>
                                </a:lnTo>
                                <a:lnTo>
                                  <a:pt x="944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89" name="Shape 77089"/>
                        <wps:cNvSpPr/>
                        <wps:spPr>
                          <a:xfrm>
                            <a:off x="1913255" y="635508"/>
                            <a:ext cx="1612392" cy="9144"/>
                          </a:xfrm>
                          <a:custGeom>
                            <a:avLst/>
                            <a:gdLst/>
                            <a:ahLst/>
                            <a:cxnLst/>
                            <a:rect l="0" t="0" r="0" b="0"/>
                            <a:pathLst>
                              <a:path w="1612392" h="9144">
                                <a:moveTo>
                                  <a:pt x="0" y="0"/>
                                </a:moveTo>
                                <a:lnTo>
                                  <a:pt x="1612392" y="0"/>
                                </a:lnTo>
                                <a:lnTo>
                                  <a:pt x="16123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90" name="Shape 77090"/>
                        <wps:cNvSpPr/>
                        <wps:spPr>
                          <a:xfrm>
                            <a:off x="3525647" y="486156"/>
                            <a:ext cx="9144" cy="149352"/>
                          </a:xfrm>
                          <a:custGeom>
                            <a:avLst/>
                            <a:gdLst/>
                            <a:ahLst/>
                            <a:cxnLst/>
                            <a:rect l="0" t="0" r="0" b="0"/>
                            <a:pathLst>
                              <a:path w="9144" h="149352">
                                <a:moveTo>
                                  <a:pt x="0" y="0"/>
                                </a:moveTo>
                                <a:lnTo>
                                  <a:pt x="9144" y="0"/>
                                </a:lnTo>
                                <a:lnTo>
                                  <a:pt x="9144" y="149352"/>
                                </a:lnTo>
                                <a:lnTo>
                                  <a:pt x="0" y="1493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91" name="Shape 77091"/>
                        <wps:cNvSpPr/>
                        <wps:spPr>
                          <a:xfrm>
                            <a:off x="3525647" y="63550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92" name="Shape 77092"/>
                        <wps:cNvSpPr/>
                        <wps:spPr>
                          <a:xfrm>
                            <a:off x="3534791" y="635508"/>
                            <a:ext cx="1611122" cy="9144"/>
                          </a:xfrm>
                          <a:custGeom>
                            <a:avLst/>
                            <a:gdLst/>
                            <a:ahLst/>
                            <a:cxnLst/>
                            <a:rect l="0" t="0" r="0" b="0"/>
                            <a:pathLst>
                              <a:path w="1611122" h="9144">
                                <a:moveTo>
                                  <a:pt x="0" y="0"/>
                                </a:moveTo>
                                <a:lnTo>
                                  <a:pt x="1611122" y="0"/>
                                </a:lnTo>
                                <a:lnTo>
                                  <a:pt x="16111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93" name="Shape 77093"/>
                        <wps:cNvSpPr/>
                        <wps:spPr>
                          <a:xfrm>
                            <a:off x="5145913" y="486156"/>
                            <a:ext cx="9144" cy="149352"/>
                          </a:xfrm>
                          <a:custGeom>
                            <a:avLst/>
                            <a:gdLst/>
                            <a:ahLst/>
                            <a:cxnLst/>
                            <a:rect l="0" t="0" r="0" b="0"/>
                            <a:pathLst>
                              <a:path w="9144" h="149352">
                                <a:moveTo>
                                  <a:pt x="0" y="0"/>
                                </a:moveTo>
                                <a:lnTo>
                                  <a:pt x="9144" y="0"/>
                                </a:lnTo>
                                <a:lnTo>
                                  <a:pt x="9144" y="149352"/>
                                </a:lnTo>
                                <a:lnTo>
                                  <a:pt x="0" y="1493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94" name="Shape 77094"/>
                        <wps:cNvSpPr/>
                        <wps:spPr>
                          <a:xfrm>
                            <a:off x="5145913" y="63550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95" name="Shape 77095"/>
                        <wps:cNvSpPr/>
                        <wps:spPr>
                          <a:xfrm>
                            <a:off x="0" y="644651"/>
                            <a:ext cx="6504178" cy="126492"/>
                          </a:xfrm>
                          <a:custGeom>
                            <a:avLst/>
                            <a:gdLst/>
                            <a:ahLst/>
                            <a:cxnLst/>
                            <a:rect l="0" t="0" r="0" b="0"/>
                            <a:pathLst>
                              <a:path w="6504178" h="126492">
                                <a:moveTo>
                                  <a:pt x="0" y="0"/>
                                </a:moveTo>
                                <a:lnTo>
                                  <a:pt x="6504178" y="0"/>
                                </a:lnTo>
                                <a:lnTo>
                                  <a:pt x="6504178" y="126492"/>
                                </a:lnTo>
                                <a:lnTo>
                                  <a:pt x="0" y="12649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5545" name="Rectangle 5545"/>
                        <wps:cNvSpPr/>
                        <wps:spPr>
                          <a:xfrm>
                            <a:off x="18288" y="654670"/>
                            <a:ext cx="38357" cy="157884"/>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g:wgp>
                  </a:graphicData>
                </a:graphic>
              </wp:inline>
            </w:drawing>
          </mc:Choice>
          <mc:Fallback>
            <w:pict>
              <v:group id="Group 54922" o:spid="_x0000_s1089" style="width:512.15pt;height:60.9pt;mso-position-horizontal-relative:char;mso-position-vertical-relative:line" coordsize="65041,7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">
                <v:rect id="Rectangle 5441" o:spid="_x0000_s1090" style="position:absolute;left:9024;top:1151;width:12380;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dmQcYA&#10;AADdAAAADwAAAGRycy9kb3ducmV2LnhtbESPT4vCMBTE78J+h/AWvGmqqGg1iqyKHv2z4O7t0Tzb&#10;ss1LaaKtfnojCHscZuY3zGzRmELcqHK5ZQW9bgSCOLE651TB92nTGYNwHlljYZkU3MnBYv7RmmGs&#10;bc0Huh19KgKEXYwKMu/LWEqXZGTQdW1JHLyLrQz6IKtU6grrADeF7EfRSBrMOSxkWNJXRsnf8WoU&#10;bMfl8mdnH3VarH+35/15sjpNvFLtz2Y5BeGp8f/hd3unFQwHgx683oQn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dmQcYAAADdAAAADwAAAAAAAAAAAAAAAACYAgAAZHJz&#10;L2Rvd25yZXYueG1sUEsFBgAAAAAEAAQA9QAAAIsDAAAAAA==&#10;" filled="f" stroked="f">
                  <v:textbox inset="0,0,0,0">
                    <w:txbxContent>
                      <w:p w:rsidR="00A82792" w:rsidRDefault="00241F8C">
                        <w:pPr>
                          <w:spacing w:after="160" w:line="259" w:lineRule="auto"/>
                          <w:ind w:left="0" w:firstLine="0"/>
                          <w:jc w:val="left"/>
                        </w:pPr>
                        <w:r>
                          <w:t>Lepiszcze asfaltowe</w:t>
                        </w:r>
                      </w:p>
                    </w:txbxContent>
                  </v:textbox>
                </v:rect>
                <v:rect id="Rectangle 5442" o:spid="_x0000_s1091" style="position:absolute;left:18351;top:1151;width:384;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X4NsYA&#10;AADdAAAADwAAAGRycy9kb3ducmV2LnhtbESPT4vCMBTE7wt+h/AEb2uq6KLVKLKr6NE/C+rt0Tzb&#10;YvNSmmirn94IC3scZuY3zHTemELcqXK5ZQW9bgSCOLE651TB72H1OQLhPLLGwjIpeJCD+az1McVY&#10;25p3dN/7VAQIuxgVZN6XsZQuycig69qSOHgXWxn0QVap1BXWAW4K2Y+iL2kw57CQYUnfGSXX/c0o&#10;WI/KxWljn3VaLM/r4/Y4/jmMvVKddrOYgPDU+P/wX3ujFQwHgz6834QnIGc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LX4NsYAAADdAAAADwAAAAAAAAAAAAAAAACYAgAAZHJz&#10;L2Rvd25yZXYueG1sUEsFBgAAAAAEAAQA9QAAAIsDAAAAAA==&#10;" filled="f" stroked="f">
                  <v:textbox inset="0,0,0,0">
                    <w:txbxContent>
                      <w:p w:rsidR="00A82792" w:rsidRDefault="00241F8C">
                        <w:pPr>
                          <w:spacing w:after="160" w:line="259" w:lineRule="auto"/>
                          <w:ind w:left="0" w:firstLine="0"/>
                          <w:jc w:val="left"/>
                        </w:pPr>
                        <w:r>
                          <w:t xml:space="preserve"> </w:t>
                        </w:r>
                      </w:p>
                    </w:txbxContent>
                  </v:textbox>
                </v:rect>
                <v:rect id="Rectangle 5448" o:spid="_x0000_s1092" style="position:absolute;left:28779;top:359;width:17274;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3P3MMA&#10;AADdAAAADwAAAGRycy9kb3ducmV2LnhtbERPTYvCMBC9L/gfwgje1lRxRbtGEXXRo1bB3dvQzLbF&#10;ZlKaaKu/3hwEj4/3PVu0phQ3ql1hWcGgH4EgTq0uOFNwOv58TkA4j6yxtEwK7uRgMe98zDDWtuED&#10;3RKfiRDCLkYFufdVLKVLczLo+rYiDty/rQ36AOtM6hqbEG5KOYyisTRYcGjIsaJVTukluRoF20m1&#10;/N3ZR5OVm7/teX+ero9Tr1Sv2y6/QXhq/Vv8cu+0gq/RKMwNb8IT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3P3MMAAADdAAAADwAAAAAAAAAAAAAAAACYAgAAZHJzL2Rv&#10;d25yZXYueG1sUEsFBgAAAAAEAAQA9QAAAIgDAAAAAA==&#10;" filled="f" stroked="f">
                  <v:textbox inset="0,0,0,0">
                    <w:txbxContent>
                      <w:p w:rsidR="00A82792" w:rsidRDefault="00241F8C">
                        <w:pPr>
                          <w:spacing w:after="160" w:line="259" w:lineRule="auto"/>
                          <w:ind w:left="0" w:firstLine="0"/>
                          <w:jc w:val="left"/>
                        </w:pPr>
                        <w:r>
                          <w:t>Temperatura mieszanki [°C]</w:t>
                        </w:r>
                      </w:p>
                    </w:txbxContent>
                  </v:textbox>
                </v:rect>
                <v:rect id="Rectangle 5449" o:spid="_x0000_s1093" style="position:absolute;left:41796;top:359;width:384;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FqR8cA&#10;AADdAAAADwAAAGRycy9kb3ducmV2LnhtbESPT2vCQBTE74V+h+UJvdWNRYuJWUXaih79U0i9PbKv&#10;SWj2bciuJvrpXaHgcZiZ3zDpoje1OFPrKssKRsMIBHFudcWFgu/D6nUKwnlkjbVlUnAhB4v581OK&#10;ibYd7+i894UIEHYJKii9bxIpXV6SQTe0DXHwfm1r0AfZFlK32AW4qeVbFL1LgxWHhRIb+igp/9uf&#10;jIL1tFn+bOy1K+qv4zrbZvHnIfZKvQz65QyEp94/wv/tjVYwGY9juL8JT0D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YRakfHAAAA3QAAAA8AAAAAAAAAAAAAAAAAmAIAAGRy&#10;cy9kb3ducmV2LnhtbFBLBQYAAAAABAAEAPUAAACMAwAAAAA=&#10;" filled="f" stroked="f">
                  <v:textbox inset="0,0,0,0">
                    <w:txbxContent>
                      <w:p w:rsidR="00A82792" w:rsidRDefault="00241F8C">
                        <w:pPr>
                          <w:spacing w:after="160" w:line="259" w:lineRule="auto"/>
                          <w:ind w:left="0" w:firstLine="0"/>
                          <w:jc w:val="left"/>
                        </w:pPr>
                        <w:r>
                          <w:t xml:space="preserve"> </w:t>
                        </w:r>
                      </w:p>
                    </w:txbxContent>
                  </v:textbox>
                </v:rect>
                <v:shape id="Shape 77048" o:spid="_x0000_s1094" style="position:absolute;left:8247;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nCYMIA&#10;AADeAAAADwAAAGRycy9kb3ducmV2LnhtbERPz2vCMBS+D/Y/hDfwNpOJWKlG2QaCCANXPXh8Ns+2&#10;2LzUJGr335uDsOPH93u+7G0rbuRD41jDx1CBIC6dabjSsN+t3qcgQkQ22DomDX8UYLl4fZljbtyd&#10;f+lWxEqkEA45aqhj7HIpQ1mTxTB0HXHiTs5bjAn6ShqP9xRuWzlSaiItNpwaauzou6byXFythu5S&#10;+cMlmC8+XrebjNWa+p+x1oO3/nMGIlIf/8VP99poyDI1TnvTnXQF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2cJgwgAAAN4AAAAPAAAAAAAAAAAAAAAAAJgCAABkcnMvZG93&#10;bnJldi54bWxQSwUGAAAAAAQABAD1AAAAhwMAAAAA&#10;" path="m,l9144,r,9144l,9144,,e" fillcolor="black" stroked="f" strokeweight="0">
                  <v:stroke miterlimit="83231f" joinstyle="miter"/>
                  <v:path arrowok="t" textboxrect="0,0,9144,9144"/>
                </v:shape>
                <v:shape id="Shape 77049" o:spid="_x0000_s1095" style="position:absolute;left:8338;width:10699;height:91;visibility:visible;mso-wrap-style:square;v-text-anchor:top" coordsize="106984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ZKscA&#10;AADeAAAADwAAAGRycy9kb3ducmV2LnhtbESPW2sCMRSE3wX/QzhCX6RmLV7arVFELPhSvLTi62Fz&#10;3F3cnCxJuq7/3hQEH4eZ+YaZLVpTiYacLy0rGA4SEMSZ1SXnCn5/vl7fQfiArLGyTApu5GEx73Zm&#10;mGp75T01h5CLCGGfooIihDqV0mcFGfQDWxNH72ydwRCly6V2eI1wU8m3JJlIgyXHhQJrWhWUXQ5/&#10;RkGwm7HO16PJqenjfnt0l++dXiv10muXnyACteEZfrQ3WsF0mow+4P9OvAJyf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sm2SrHAAAA3gAAAA8AAAAAAAAAAAAAAAAAmAIAAGRy&#10;cy9kb3ducmV2LnhtbFBLBQYAAAAABAAEAPUAAACMAwAAAAA=&#10;" path="m,l1069848,r,9144l,9144,,e" fillcolor="black" stroked="f" strokeweight="0">
                  <v:stroke miterlimit="83231f" joinstyle="miter"/>
                  <v:path arrowok="t" textboxrect="0,0,1069848,9144"/>
                </v:shape>
                <v:shape id="Shape 77050" o:spid="_x0000_s1096" style="position:absolute;left:19037;width:94;height:91;visibility:visible;mso-wrap-style:square;v-text-anchor:top" coordsize="944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fbrccA&#10;AADeAAAADwAAAGRycy9kb3ducmV2LnhtbESPy2oCMRSG9wXfIRyhm6IZpd5Go2ih0I3W28bdcXKc&#10;GU1Ohkmq0z59syh0+fPf+GaLxhpxp9qXjhX0ugkI4szpknMFx8N7ZwzCB2SNxjEp+CYPi3nraYap&#10;dg/e0X0fchFH2KeooAihSqX0WUEWfddVxNG7uNpiiLLOpa7xEcetkf0kGUqLJceHAit6Kyi77b+s&#10;gp+XcJ6sxuvN2hxeN9cTVp9mO1Dqud0spyACNeE//Nf+0ApGo2QQASJORA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dH263HAAAA3gAAAA8AAAAAAAAAAAAAAAAAmAIAAGRy&#10;cy9kb3ducmV2LnhtbFBLBQYAAAAABAAEAPUAAACMAwAAAAA=&#10;" path="m,l9449,r,9144l,9144,,e" fillcolor="black" stroked="f" strokeweight="0">
                  <v:stroke miterlimit="83231f" joinstyle="miter"/>
                  <v:path arrowok="t" textboxrect="0,0,9449,9144"/>
                </v:shape>
                <v:shape id="Shape 77051" o:spid="_x0000_s1097" style="position:absolute;left:19132;width:32327;height:91;visibility:visible;mso-wrap-style:square;v-text-anchor:top" coordsize="323265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JEFccA&#10;AADeAAAADwAAAGRycy9kb3ducmV2LnhtbESPQWvCQBSE74X+h+UVvNVNIq0ldZU2YvHSg6nY6yP7&#10;zAazb0N2jfHfu4WCx2FmvmEWq9G2YqDeN44VpNMEBHHldMO1gv3P5vkNhA/IGlvHpOBKHlbLx4cF&#10;5tpdeEdDGWoRIexzVGBC6HIpfWXIop+6jjh6R9dbDFH2tdQ9XiLctjJLkldpseG4YLCjwlB1Ks9W&#10;QXYa5GEfZuvUftvuWHx+/Y7moNTkafx4BxFoDPfwf3urFcznyUsKf3fiFZD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USRBXHAAAA3gAAAA8AAAAAAAAAAAAAAAAAmAIAAGRy&#10;cy9kb3ducmV2LnhtbFBLBQYAAAAABAAEAPUAAACMAwAAAAA=&#10;" path="m,l3232658,r,9144l,9144,,e" fillcolor="black" stroked="f" strokeweight="0">
                  <v:stroke miterlimit="83231f" joinstyle="miter"/>
                  <v:path arrowok="t" textboxrect="0,0,3232658,9144"/>
                </v:shape>
                <v:shape id="Shape 77052" o:spid="_x0000_s1098" style="position:absolute;left:51459;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V8UA&#10;AADeAAAADwAAAGRycy9kb3ducmV2LnhtbESPQWsCMRSE70L/Q3gFb5pU1C2rUdqCIIJQbQ89Pjev&#10;u0s3L2sSdf33piB4HGbmG2a+7GwjzuRD7VjDy1CBIC6cqbnU8P21GryCCBHZYOOYNFwpwHLx1Jtj&#10;btyFd3Tex1IkCIccNVQxtrmUoajIYhi6ljh5v85bjEn6UhqPlwS3jRwpNZUWa04LFbb0UVHxtz9Z&#10;De2x9D/HYN75cPrcZKzW1G3HWvefu7cZiEhdfITv7bXRkGVqMoL/O+kK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6GNXxQAAAN4AAAAPAAAAAAAAAAAAAAAAAJgCAABkcnMv&#10;ZG93bnJldi54bWxQSwUGAAAAAAQABAD1AAAAigMAAAAA&#10;" path="m,l9144,r,9144l,9144,,e" fillcolor="black" stroked="f" strokeweight="0">
                  <v:stroke miterlimit="83231f" joinstyle="miter"/>
                  <v:path arrowok="t" textboxrect="0,0,9144,9144"/>
                </v:shape>
                <v:shape id="Shape 77053" o:spid="_x0000_s1099" style="position:absolute;left:8247;top:91;width:91;height:1493;visibility:visible;mso-wrap-style:square;v-text-anchor:top" coordsize="9144,149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Fi3MkA&#10;AADeAAAADwAAAGRycy9kb3ducmV2LnhtbESPT2sCMRTE74V+h/AK3mq2Ff+wGqVUBPFQqK2gt+fm&#10;uVl287IkWd320zeFQo/DzPyGWax624gr+VA5VvA0zEAQF05XXCr4/Ng8zkCEiKyxcUwKvijAanl/&#10;t8Bcuxu/03UfS5EgHHJUYGJscylDYchiGLqWOHkX5y3GJH0ptcdbgttGPmfZRFqsOC0YbOnVUFHv&#10;O6tgfZrU7a7YHY6dP5vNqX4bf8dOqcFD/zIHEamP/+G/9lYrmE6z8Qh+76QrIJc/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A0Fi3MkAAADeAAAADwAAAAAAAAAAAAAAAACYAgAA&#10;ZHJzL2Rvd25yZXYueG1sUEsFBgAAAAAEAAQA9QAAAI4DAAAAAA==&#10;" path="m,l9144,r,149352l,149352,,e" fillcolor="black" stroked="f" strokeweight="0">
                  <v:stroke miterlimit="83231f" joinstyle="miter"/>
                  <v:path arrowok="t" textboxrect="0,0,9144,149352"/>
                </v:shape>
                <v:shape id="Shape 77054" o:spid="_x0000_s1100" style="position:absolute;left:19037;top:91;width:94;height:1493;visibility:visible;mso-wrap-style:square;v-text-anchor:top" coordsize="9449,149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SCsUA&#10;AADeAAAADwAAAGRycy9kb3ducmV2LnhtbESPQWsCMRSE70L/Q3iF3jSxqFtXo5SWhXroQe0PeGye&#10;u6GblyVJ3e2/bwShx2FmvmG2+9F14kohWs8a5jMFgrj2xnKj4etcTV9AxIRssPNMGn4pwn73MNli&#10;afzAR7qeUiMyhGOJGtqU+lLKWLfkMM58T5y9iw8OU5ahkSbgkOGuk89KraRDy3mhxZ7eWqq/Tz9O&#10;w7r/PBS+nofo13al3qka7KLS+ulxfN2ASDSm//C9/WE0FIVaLuB2J18Bu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H5IKxQAAAN4AAAAPAAAAAAAAAAAAAAAAAJgCAABkcnMv&#10;ZG93bnJldi54bWxQSwUGAAAAAAQABAD1AAAAigMAAAAA&#10;" path="m,l9449,r,149352l,149352,,e" fillcolor="black" stroked="f" strokeweight="0">
                  <v:stroke miterlimit="83231f" joinstyle="miter"/>
                  <v:path arrowok="t" textboxrect="0,0,9449,149352"/>
                </v:shape>
                <v:shape id="Shape 77055" o:spid="_x0000_s1101" style="position:absolute;left:51459;top:91;width:91;height:1493;visibility:visible;mso-wrap-style:square;v-text-anchor:top" coordsize="9144,149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fM8gA&#10;AADeAAAADwAAAGRycy9kb3ducmV2LnhtbESPQWsCMRSE70L/Q3iF3jTbwmrZGqW0CMWDUG2h3l43&#10;r5tlNy9LktXVX28KgsdhZr5h5svBtuJAPtSOFTxOMhDEpdM1Vwq+dqvxM4gQkTW2jknBiQIsF3ej&#10;ORbaHfmTDttYiQThUKACE2NXSBlKQxbDxHXEyftz3mJM0ldSezwmuG3lU5ZNpcWa04LBjt4Mlc22&#10;twre99OmW5fr75/e/5rVvtnk59gr9XA/vL6AiDTEW/ja/tAKZrMsz+H/TroCcnE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j5F8zyAAAAN4AAAAPAAAAAAAAAAAAAAAAAJgCAABk&#10;cnMvZG93bnJldi54bWxQSwUGAAAAAAQABAD1AAAAjQMAAAAA&#10;" path="m,l9144,r,149352l,149352,,e" fillcolor="black" stroked="f" strokeweight="0">
                  <v:stroke miterlimit="83231f" joinstyle="miter"/>
                  <v:path arrowok="t" textboxrect="0,0,9144,149352"/>
                </v:shape>
                <v:rect id="Rectangle 5464" o:spid="_x0000_s1102" style="position:absolute;left:22652;top:1928;width:12058;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WZuccA&#10;AADdAAAADwAAAGRycy9kb3ducmV2LnhtbESPQWvCQBSE7wX/w/KE3uqmYkWjq4htSY41Cra3R/aZ&#10;hGbfhuw2SfvrXaHgcZiZb5j1djC16Kh1lWUFz5MIBHFudcWFgtPx/WkBwnlkjbVlUvBLDrab0cMa&#10;Y217PlCX+UIECLsYFZTeN7GULi/JoJvYhjh4F9sa9EG2hdQt9gFuajmNork0WHFYKLGhfUn5d/Zj&#10;FCSLZveZ2r++qN++kvPHefl6XHqlHsfDbgXC0+Dv4f92qhW8zOYzuL0JT0B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OlmbnHAAAA3QAAAA8AAAAAAAAAAAAAAAAAmAIAAGRy&#10;cy9kb3ducmV2LnhtbFBLBQYAAAAABAAEAPUAAACMAwAAAAA=&#10;" filled="f" stroked="f">
                  <v:textbox inset="0,0,0,0">
                    <w:txbxContent>
                      <w:p w:rsidR="00A82792" w:rsidRDefault="00241F8C">
                        <w:pPr>
                          <w:spacing w:after="160" w:line="259" w:lineRule="auto"/>
                          <w:ind w:left="0" w:firstLine="0"/>
                          <w:jc w:val="left"/>
                        </w:pPr>
                        <w:r>
                          <w:t>Beton asfaltowy AC</w:t>
                        </w:r>
                      </w:p>
                    </w:txbxContent>
                  </v:textbox>
                </v:rect>
                <v:rect id="Rectangle 5465" o:spid="_x0000_s1103" style="position:absolute;left:31736;top:1928;width:383;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k8IsUA&#10;AADdAAAADwAAAGRycy9kb3ducmV2LnhtbESPT4vCMBTE78J+h/AWvGmqqGg1iri76NF/oN4ezbMt&#10;Ni+lydrqp98sCB6HmfkNM1s0phB3qlxuWUGvG4EgTqzOOVVwPPx0xiCcR9ZYWCYFD3KwmH+0Zhhr&#10;W/OO7nufigBhF6OCzPsyltIlGRl0XVsSB+9qK4M+yCqVusI6wE0h+1E0kgZzDgsZlrTKKLntf42C&#10;9bhcnjf2WafF92V92p4mX4eJV6r92SynIDw1/h1+tTdawXAwGsL/m/AE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6TwixQAAAN0AAAAPAAAAAAAAAAAAAAAAAJgCAABkcnMv&#10;ZG93bnJldi54bWxQSwUGAAAAAAQABAD1AAAAigMAAAAA&#10;" filled="f" stroked="f">
                  <v:textbox inset="0,0,0,0">
                    <w:txbxContent>
                      <w:p w:rsidR="00A82792" w:rsidRDefault="00241F8C">
                        <w:pPr>
                          <w:spacing w:after="160" w:line="259" w:lineRule="auto"/>
                          <w:ind w:left="0" w:firstLine="0"/>
                          <w:jc w:val="left"/>
                        </w:pPr>
                        <w:r>
                          <w:t xml:space="preserve"> </w:t>
                        </w:r>
                      </w:p>
                    </w:txbxContent>
                  </v:textbox>
                </v:rect>
                <v:rect id="Rectangle 5470" o:spid="_x0000_s1104" style="position:absolute;left:37103;top:1928;width:16757;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cJZ8UA&#10;AADdAAAADwAAAGRycy9kb3ducmV2LnhtbERPy2rCQBTdC/7DcAvudNLS2iR1FGmVZOmjYLu7ZG6T&#10;YOZOyIwm7dd3FoLLw3kvVoNpxJU6V1tW8DiLQBAXVtdcKvg8bqcxCOeRNTaWScEvOVgtx6MFptr2&#10;vKfrwZcihLBLUUHlfZtK6YqKDLqZbYkD92M7gz7ArpS6wz6Em0Y+RdFcGqw5NFTY0ntFxflwMQqy&#10;uF1/5favL5vNd3banZKPY+KVmjwM6zcQngZ/F9/cuVbw8vwa9oc34Qn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RwlnxQAAAN0AAAAPAAAAAAAAAAAAAAAAAJgCAABkcnMv&#10;ZG93bnJldi54bWxQSwUGAAAAAAQABAD1AAAAigMAAAAA&#10;" filled="f" stroked="f">
                  <v:textbox inset="0,0,0,0">
                    <w:txbxContent>
                      <w:p w:rsidR="00A82792" w:rsidRDefault="00241F8C">
                        <w:pPr>
                          <w:spacing w:after="160" w:line="259" w:lineRule="auto"/>
                          <w:ind w:left="0" w:firstLine="0"/>
                          <w:jc w:val="left"/>
                        </w:pPr>
                        <w:r>
                          <w:t>Mieszanki SMA, BBTM, PA</w:t>
                        </w:r>
                      </w:p>
                    </w:txbxContent>
                  </v:textbox>
                </v:rect>
                <v:rect id="Rectangle 5471" o:spid="_x0000_s1105" style="position:absolute;left:49721;top:1928;width:384;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us/MYA&#10;AADdAAAADwAAAGRycy9kb3ducmV2LnhtbESPQWvCQBSE74L/YXmCN91YrNXUVUQterRaUG+P7GsS&#10;mn0bsquJ/npXEHocZuYbZjpvTCGuVLncsoJBPwJBnFidc6rg5/DVG4NwHlljYZkU3MjBfNZuTTHW&#10;tuZvuu59KgKEXYwKMu/LWEqXZGTQ9W1JHLxfWxn0QVap1BXWAW4K+RZFI2kw57CQYUnLjJK//cUo&#10;2IzLxWlr73VarM+b4+44WR0mXqlup1l8gvDU+P/wq73VCt6HHwN4vglP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gus/MYAAADdAAAADwAAAAAAAAAAAAAAAACYAgAAZHJz&#10;L2Rvd25yZXYueG1sUEsFBgAAAAAEAAQA9QAAAIsDAAAAAA==&#10;" filled="f" stroked="f">
                  <v:textbox inset="0,0,0,0">
                    <w:txbxContent>
                      <w:p w:rsidR="00A82792" w:rsidRDefault="00241F8C">
                        <w:pPr>
                          <w:spacing w:after="160" w:line="259" w:lineRule="auto"/>
                          <w:ind w:left="0" w:firstLine="0"/>
                          <w:jc w:val="left"/>
                        </w:pPr>
                        <w:r>
                          <w:t xml:space="preserve"> </w:t>
                        </w:r>
                      </w:p>
                    </w:txbxContent>
                  </v:textbox>
                </v:rect>
                <v:shape id="Shape 77056" o:spid="_x0000_s1106" style="position:absolute;left:8247;top:1584;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NlVMUA&#10;AADeAAAADwAAAGRycy9kb3ducmV2LnhtbESPQWsCMRSE74L/IbyCN01a1C1bo1hBEEFQ20OPr5vX&#10;3aWblzWJuv33jSB4HGbmG2a26GwjLuRD7VjD80iBIC6cqbnU8PmxHr6CCBHZYOOYNPxRgMW835th&#10;btyVD3Q5xlIkCIccNVQxtrmUoajIYhi5ljh5P85bjEn6UhqP1wS3jXxRaiot1pwWKmxpVVHxezxb&#10;De2p9F+nYN75+7zfZqw21O3GWg+euuUbiEhdfITv7Y3RkGVqMoXbnXQF5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02VUxQAAAN4AAAAPAAAAAAAAAAAAAAAAAJgCAABkcnMv&#10;ZG93bnJldi54bWxQSwUGAAAAAAQABAD1AAAAigMAAAAA&#10;" path="m,l9144,r,9144l,9144,,e" fillcolor="black" stroked="f" strokeweight="0">
                  <v:stroke miterlimit="83231f" joinstyle="miter"/>
                  <v:path arrowok="t" textboxrect="0,0,9144,9144"/>
                </v:shape>
                <v:shape id="Shape 77057" o:spid="_x0000_s1107" style="position:absolute;left:19037;top:1584;width:94;height:92;visibility:visible;mso-wrap-style:square;v-text-anchor:top" coordsize="944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D2ckA&#10;AADeAAAADwAAAGRycy9kb3ducmV2LnhtbESPQWsCMRSE70L/Q3iCF9Fspbp2a5S2IPSituqlt9fN&#10;c3fb5GXZRN3215uC4HGYmW+Y2aK1Rpyo8ZVjBffDBARx7nTFhYL9bjmYgvABWaNxTAp+ycNifteZ&#10;YabdmT/otA2FiBD2GSooQ6gzKX1ekkU/dDVx9A6usRiibAqpGzxHuDVylCQTabHiuFBiTa8l5T/b&#10;o1Xw1w9fjy/T1Xpldg/r70+sN+Z9rFSv2z4/gQjUhlv42n7TCtI0GafwfydeATm/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K5D2ckAAADeAAAADwAAAAAAAAAAAAAAAACYAgAA&#10;ZHJzL2Rvd25yZXYueG1sUEsFBgAAAAAEAAQA9QAAAI4DAAAAAA==&#10;" path="m,l9449,r,9144l,9144,,e" fillcolor="black" stroked="f" strokeweight="0">
                  <v:stroke miterlimit="83231f" joinstyle="miter"/>
                  <v:path arrowok="t" textboxrect="0,0,9449,9144"/>
                </v:shape>
                <v:shape id="Shape 77058" o:spid="_x0000_s1108" style="position:absolute;left:19132;top:1584;width:16124;height:92;visibility:visible;mso-wrap-style:square;v-text-anchor:top" coordsize="161239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Mt+sQA&#10;AADeAAAADwAAAGRycy9kb3ducmV2LnhtbERPy2oCMRTdC/2HcAtuRJOKjzI1ihREFwXxMXR7mdzO&#10;DJ3cDEmqM39vFgWXh/NebTrbiBv5UDvW8DZRIIgLZ2ouNVwvu/E7iBCRDTaOSUNPATbrl8EKM+Pu&#10;fKLbOZYihXDIUEMVY5tJGYqKLIaJa4kT9+O8xZigL6XxeE/htpFTpRbSYs2pocKWPisqfs9/VsPx&#10;tM+3V5X7Jh/1s+84r6dfl17r4Wu3/QARqYtP8b/7YDQsl2qe9qY76QrI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TLfrEAAAA3gAAAA8AAAAAAAAAAAAAAAAAmAIAAGRycy9k&#10;b3ducmV2LnhtbFBLBQYAAAAABAAEAPUAAACJAwAAAAA=&#10;" path="m,l1612392,r,9144l,9144,,e" fillcolor="black" stroked="f" strokeweight="0">
                  <v:stroke miterlimit="83231f" joinstyle="miter"/>
                  <v:path arrowok="t" textboxrect="0,0,1612392,9144"/>
                </v:shape>
                <v:shape id="Shape 77059" o:spid="_x0000_s1109" style="position:absolute;left:35256;top:1584;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zxJsYA&#10;AADeAAAADwAAAGRycy9kb3ducmV2LnhtbESPT2sCMRTE70K/Q3gFb5q0WFe3RmkFQQpC/XPw+Lp5&#10;3V26eVmTqNtv3whCj8PM/IaZLTrbiAv5UDvW8DRUIIgLZ2ouNRz2q8EERIjIBhvHpOGXAizmD70Z&#10;5sZdeUuXXSxFgnDIUUMVY5tLGYqKLIaha4mT9+28xZikL6XxeE1w28hnpcbSYs1pocKWlhUVP7uz&#10;1dCeSn88BfPOX+fPj4zVmrrNSOv+Y/f2CiJSF//D9/baaMgy9TKF2510Be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UzxJsYAAADeAAAADwAAAAAAAAAAAAAAAACYAgAAZHJz&#10;L2Rvd25yZXYueG1sUEsFBgAAAAAEAAQA9QAAAIsDAAAAAA==&#10;" path="m,l9144,r,9144l,9144,,e" fillcolor="black" stroked="f" strokeweight="0">
                  <v:stroke miterlimit="83231f" joinstyle="miter"/>
                  <v:path arrowok="t" textboxrect="0,0,9144,9144"/>
                </v:shape>
                <v:shape id="Shape 77060" o:spid="_x0000_s1110" style="position:absolute;left:35347;top:1584;width:16112;height:92;visibility:visible;mso-wrap-style:square;v-text-anchor:top" coordsize="161112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3wSsYA&#10;AADeAAAADwAAAGRycy9kb3ducmV2LnhtbESPy4rCMBSG94LvEI7gbkwdRKUapTgIIrgYL6C7Q3Ns&#10;q81JbaJWn36yGHD589/4pvPGlOJBtSssK+j3IhDEqdUFZwr2u+XXGITzyBpLy6TgRQ7ms3ZrirG2&#10;T/6lx9ZnIoywi1FB7n0VS+nSnAy6nq2Ig3e2tUEfZJ1JXeMzjJtSfkfRUBosODzkWNEip/S6vRsF&#10;P6frfWPL/js5XTaySZLbcXBYK9XtNMkEhKfGf8L/7ZVWMBpFwwAQcAIK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j3wSsYAAADeAAAADwAAAAAAAAAAAAAAAACYAgAAZHJz&#10;L2Rvd25yZXYueG1sUEsFBgAAAAAEAAQA9QAAAIsDAAAAAA==&#10;" path="m,l1611122,r,9144l,9144,,e" fillcolor="black" stroked="f" strokeweight="0">
                  <v:stroke miterlimit="83231f" joinstyle="miter"/>
                  <v:path arrowok="t" textboxrect="0,0,1611122,9144"/>
                </v:shape>
                <v:shape id="Shape 77061" o:spid="_x0000_s1111" style="position:absolute;left:51459;top:1584;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Y3ncUA&#10;AADeAAAADwAAAGRycy9kb3ducmV2LnhtbESPQWsCMRSE7wX/Q3iCt5oo4srWKCoIIhSs9dDj6+Z1&#10;d3HzsiZR13/fCIUeh5n5hpkvO9uIG/lQO9YwGioQxIUzNZcaTp/b1xmIEJENNo5Jw4MCLBe9lznm&#10;xt35g27HWIoE4ZCjhirGNpcyFBVZDEPXEifvx3mLMUlfSuPxnuC2kWOlptJizWmhwpY2FRXn49Vq&#10;aC+l/7oEs+bv62GfsdpR9z7RetDvVm8gInXxP/zX3hkNWaamI3jeSV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VjedxQAAAN4AAAAPAAAAAAAAAAAAAAAAAJgCAABkcnMv&#10;ZG93bnJldi54bWxQSwUGAAAAAAQABAD1AAAAigMAAAAA&#10;" path="m,l9144,r,9144l,9144,,e" fillcolor="black" stroked="f" strokeweight="0">
                  <v:stroke miterlimit="83231f" joinstyle="miter"/>
                  <v:path arrowok="t" textboxrect="0,0,9144,9144"/>
                </v:shape>
                <v:shape id="Shape 77062" o:spid="_x0000_s1112" style="position:absolute;left:8247;top:1676;width:91;height:1509;visibility:visible;mso-wrap-style:square;v-text-anchor:top" coordsize="9144,150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rjjMoA&#10;AADeAAAADwAAAGRycy9kb3ducmV2LnhtbESPT2sCMRTE74V+h/AKXoomWtC6NUr9VwoiVNtLb4/N&#10;c3fp5mXdRHf105tCocdhZn7DTGatLcWZal841tDvKRDEqTMFZxq+PtfdZxA+IBssHZOGC3mYTe/v&#10;JpgY1/COzvuQiQhhn6CGPIQqkdKnOVn0PVcRR+/gaoshyjqTpsYmwm0pB0oNpcWC40KOFS1ySn/2&#10;J6uhGX9UW2VWT9f1Znl8+36c+8thp3XnoX19ARGoDf/hv/a70TAaqeEAfu/EKyCnN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ma44zKAAAA3gAAAA8AAAAAAAAAAAAAAAAAmAIA&#10;AGRycy9kb3ducmV2LnhtbFBLBQYAAAAABAAEAPUAAACPAwAAAAA=&#10;" path="m,l9144,r,150876l,150876,,e" fillcolor="black" stroked="f" strokeweight="0">
                  <v:stroke miterlimit="83231f" joinstyle="miter"/>
                  <v:path arrowok="t" textboxrect="0,0,9144,150876"/>
                </v:shape>
                <v:shape id="Shape 77063" o:spid="_x0000_s1113" style="position:absolute;left:19037;top:1676;width:94;height:1509;visibility:visible;mso-wrap-style:square;v-text-anchor:top" coordsize="9449,150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yUu8cA&#10;AADeAAAADwAAAGRycy9kb3ducmV2LnhtbESPT2vCQBTE74LfYXmFXkQ3bcFIdBUptPEi+A/a4yP7&#10;TGKzb2N2jem3dwXB4zAzv2Fmi85UoqXGlZYVvI0iEMSZ1SXnCg77r+EEhPPIGivLpOCfHCzm/d4M&#10;E22vvKV253MRIOwSVFB4XydSuqwgg25ka+LgHW1j0AfZ5FI3eA1wU8n3KBpLgyWHhQJr+iwo+9td&#10;jAKZntrN5pxm7mdwluvvX8ZjlSr1+tItpyA8df4ZfrRXWkEcR+MPuN8JV0D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HslLvHAAAA3gAAAA8AAAAAAAAAAAAAAAAAmAIAAGRy&#10;cy9kb3ducmV2LnhtbFBLBQYAAAAABAAEAPUAAACMAwAAAAA=&#10;" path="m,l9449,r,150876l,150876,,e" fillcolor="black" stroked="f" strokeweight="0">
                  <v:stroke miterlimit="83231f" joinstyle="miter"/>
                  <v:path arrowok="t" textboxrect="0,0,9449,150876"/>
                </v:shape>
                <v:shape id="Shape 77064" o:spid="_x0000_s1114" style="position:absolute;left:35256;top:1676;width:91;height:1509;visibility:visible;mso-wrap-style:square;v-text-anchor:top" coordsize="9144,150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" path="m,l9144,r,150876l,150876,,e" fillcolor="black" stroked="f" strokeweight="0">
                  <v:stroke miterlimit="83231f" joinstyle="miter"/>
                  <v:path arrowok="t" textboxrect="0,0,9144,150876"/>
                </v:shape>
                <v:shape id="Shape 77065" o:spid="_x0000_s1115" style="position:absolute;left:51459;top:1676;width:91;height:1509;visibility:visible;mso-wrap-style:square;v-text-anchor:top" coordsize="9144,150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" path="m,l9144,r,150876l,150876,,e" fillcolor="black" stroked="f" strokeweight="0">
                  <v:stroke miterlimit="83231f" joinstyle="miter"/>
                  <v:path arrowok="t" textboxrect="0,0,9144,150876"/>
                </v:shape>
                <v:rect id="Rectangle 53645" o:spid="_x0000_s1116" style="position:absolute;left:10001;top:3529;width:1537;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ksSMgA&#10;AADeAAAADwAAAGRycy9kb3ducmV2LnhtbESPQWvCQBSE70L/w/IKvemmrUqMriKtokebFKy3R/Y1&#10;Cc2+DdnVxP76riD0OMzMN8xi1ZtaXKh1lWUFz6MIBHFudcWFgs9sO4xBOI+ssbZMCq7kYLV8GCww&#10;0bbjD7qkvhABwi5BBaX3TSKly0sy6Ea2IQ7et20N+iDbQuoWuwA3tXyJoqk0WHFYKLGht5Lyn/Rs&#10;FOziZv21t79dUW9Ou+PhOHvPZl6pp8d+PQfhqff/4Xt7rxVMXqfjCdzuhCsgl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aWSxIyAAAAN4AAAAPAAAAAAAAAAAAAAAAAJgCAABk&#10;cnMvZG93bnJldi54bWxQSwUGAAAAAAQABAD1AAAAjQMAAAAA&#10;" filled="f" stroked="f">
                  <v:textbox inset="0,0,0,0">
                    <w:txbxContent>
                      <w:p w:rsidR="00A82792" w:rsidRDefault="00241F8C">
                        <w:pPr>
                          <w:spacing w:after="160" w:line="259" w:lineRule="auto"/>
                          <w:ind w:left="0" w:firstLine="0"/>
                          <w:jc w:val="left"/>
                        </w:pPr>
                        <w:r>
                          <w:t>50</w:t>
                        </w:r>
                      </w:p>
                    </w:txbxContent>
                  </v:textbox>
                </v:rect>
                <v:rect id="Rectangle 53646" o:spid="_x0000_s1117" style="position:absolute;left:9710;top:3529;width:383;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uyP8gA&#10;AADeAAAADwAAAGRycy9kb3ducmV2LnhtbESPQWvCQBSE74X+h+UVvNVNaw0as4pURY9WC2lvj+wz&#10;Cc2+DdnVpP56Vyj0OMzMN0y66E0tLtS6yrKCl2EEgji3uuJCwedx8zwB4TyyxtoyKfglB4v540OK&#10;ibYdf9Dl4AsRIOwSVFB63yRSurwkg25oG+LgnWxr0AfZFlK32AW4qeVrFMXSYMVhocSG3kvKfw5n&#10;o2A7aZZfO3vtinr9vc322XR1nHqlBk/9cgbCU+//w3/tnVYwHsVvMdzvhCsg5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qi7I/yAAAAN4AAAAPAAAAAAAAAAAAAAAAAJgCAABk&#10;cnMvZG93bnJldi54bWxQSwUGAAAAAAQABAD1AAAAjQMAAAAA&#10;" filled="f" stroked="f">
                  <v:textbox inset="0,0,0,0">
                    <w:txbxContent>
                      <w:p w:rsidR="00A82792" w:rsidRDefault="00241F8C">
                        <w:pPr>
                          <w:spacing w:after="160" w:line="259" w:lineRule="auto"/>
                          <w:ind w:left="0" w:firstLine="0"/>
                          <w:jc w:val="left"/>
                        </w:pPr>
                        <w:r>
                          <w:t>/</w:t>
                        </w:r>
                      </w:p>
                    </w:txbxContent>
                  </v:textbox>
                </v:rect>
                <v:rect id="Rectangle 53644" o:spid="_x0000_s1118" style="position:absolute;left:8552;top:3529;width:1537;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WJ08cA&#10;AADeAAAADwAAAGRycy9kb3ducmV2LnhtbESPQWvCQBSE70L/w/IK3nTTaiVGV5FW0WNrBPX2yL4m&#10;odm3Ibua6K/vCoUeh5n5hpkvO1OJKzWutKzgZRiBIM6sLjlXcEg3gxiE88gaK8uk4EYOloun3hwT&#10;bVv+ouve5yJA2CWooPC+TqR0WUEG3dDWxMH7to1BH2STS91gG+Cmkq9RNJEGSw4LBdb0XlD2s78Y&#10;Bdu4Xp129t7m1fq8PX4epx/p1CvVf+5WMxCeOv8f/mvvtIK30WQ8hsedcAXk4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UVidPHAAAA3gAAAA8AAAAAAAAAAAAAAAAAmAIAAGRy&#10;cy9kb3ducmV2LnhtbFBLBQYAAAAABAAEAPUAAACMAwAAAAA=&#10;" filled="f" stroked="f">
                  <v:textbox inset="0,0,0,0">
                    <w:txbxContent>
                      <w:p w:rsidR="00A82792" w:rsidRDefault="00241F8C">
                        <w:pPr>
                          <w:spacing w:after="160" w:line="259" w:lineRule="auto"/>
                          <w:ind w:left="0" w:firstLine="0"/>
                          <w:jc w:val="left"/>
                        </w:pPr>
                        <w:r>
                          <w:t>35</w:t>
                        </w:r>
                      </w:p>
                    </w:txbxContent>
                  </v:textbox>
                </v:rect>
                <v:rect id="Rectangle 5484" o:spid="_x0000_s1119" style="position:absolute;left:11158;top:3529;width:383;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l/Q8YA&#10;AADdAAAADwAAAGRycy9kb3ducmV2LnhtbESPS4vCQBCE78L+h6GFvenExZUYHUX2gR59gXprMm0S&#10;zPSEzKzJ+usdQfBYVNVX1HTemlJcqXaFZQWDfgSCOLW64EzBfvfbi0E4j6yxtEwK/snBfPbWmWKi&#10;bcMbum59JgKEXYIKcu+rREqX5mTQ9W1FHLyzrQ36IOtM6hqbADel/IiikTRYcFjIsaKvnNLL9s8o&#10;WMbV4riytyYrf07Lw/ow/t6NvVLv3XYxAeGp9a/ws73SCj6H8RAeb8IT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6l/Q8YAAADdAAAADwAAAAAAAAAAAAAAAACYAgAAZHJz&#10;L2Rvd25yZXYueG1sUEsFBgAAAAAEAAQA9QAAAIsDAAAAAA==&#10;" filled="f" stroked="f">
                  <v:textbox inset="0,0,0,0">
                    <w:txbxContent>
                      <w:p w:rsidR="00A82792" w:rsidRDefault="00241F8C">
                        <w:pPr>
                          <w:spacing w:after="160" w:line="259" w:lineRule="auto"/>
                          <w:ind w:left="0" w:firstLine="0"/>
                          <w:jc w:val="left"/>
                        </w:pPr>
                        <w:r>
                          <w:t xml:space="preserve"> </w:t>
                        </w:r>
                      </w:p>
                    </w:txbxContent>
                  </v:textbox>
                </v:rect>
                <v:rect id="Rectangle 5486" o:spid="_x0000_s1120" style="position:absolute;left:23856;top:3529;width:1924;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dEr8cA&#10;AADdAAAADwAAAGRycy9kb3ducmV2LnhtbESPW2vCQBSE34X+h+UU+mY2La3E6CrSC/ropZD6dsge&#10;k2D2bMhuTfTXu4Lg4zAz3zDTeW9qcaLWVZYVvEYxCOLc6ooLBb+7n2ECwnlkjbVlUnAmB/PZ02CK&#10;qbYdb+i09YUIEHYpKii9b1IpXV6SQRfZhjh4B9sa9EG2hdQtdgFuavkWxyNpsOKwUGJDnyXlx+2/&#10;UbBMmsXfyl66ov7eL7N1Nv7ajb1SL8/9YgLCU+8f4Xt7pRV8vCcjuL0JT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w3RK/HAAAA3QAAAA8AAAAAAAAAAAAAAAAAmAIAAGRy&#10;cy9kb3ducmV2LnhtbFBLBQYAAAAABAAEAPUAAACMAwAAAAA=&#10;" filled="f" stroked="f">
                  <v:textbox inset="0,0,0,0">
                    <w:txbxContent>
                      <w:p w:rsidR="00A82792" w:rsidRDefault="00241F8C">
                        <w:pPr>
                          <w:spacing w:after="160" w:line="259" w:lineRule="auto"/>
                          <w:ind w:left="0" w:firstLine="0"/>
                          <w:jc w:val="left"/>
                        </w:pPr>
                        <w:r>
                          <w:t xml:space="preserve">od </w:t>
                        </w:r>
                      </w:p>
                    </w:txbxContent>
                  </v:textbox>
                </v:rect>
                <v:rect id="Rectangle 53648" o:spid="_x0000_s1121" style="position:absolute;left:27042;top:3529;width:383;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iD1sUA&#10;AADeAAAADwAAAGRycy9kb3ducmV2LnhtbERPTWvCQBC9F/oflin01mxqW9HoKmJb4lGjoN6G7JiE&#10;ZmdDdpuk/nr3UPD4eN/z5WBq0VHrKssKXqMYBHFudcWFgsP++2UCwnlkjbVlUvBHDpaLx4c5Jtr2&#10;vKMu84UIIewSVFB63yRSurwkgy6yDXHgLrY16ANsC6lb7EO4qeUojsfSYMWhocSG1iXlP9mvUZBO&#10;mtVpY699UX+d0+P2OP3cT71Sz0/DagbC0+Dv4n/3Riv4eBu/h73hTrg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WIPWxQAAAN4AAAAPAAAAAAAAAAAAAAAAAJgCAABkcnMv&#10;ZG93bnJldi54bWxQSwUGAAAAAAQABAD1AAAAigMAAAAA&#10;" filled="f" stroked="f">
                  <v:textbox inset="0,0,0,0">
                    <w:txbxContent>
                      <w:p w:rsidR="00A82792" w:rsidRDefault="00241F8C">
                        <w:pPr>
                          <w:spacing w:after="160" w:line="259" w:lineRule="auto"/>
                          <w:ind w:left="0" w:firstLine="0"/>
                          <w:jc w:val="left"/>
                        </w:pPr>
                        <w:r>
                          <w:t xml:space="preserve"> </w:t>
                        </w:r>
                      </w:p>
                    </w:txbxContent>
                  </v:textbox>
                </v:rect>
                <v:rect id="Rectangle 53647" o:spid="_x0000_s1122" style="position:absolute;left:25304;top:3529;width:2308;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cXpMgA&#10;AADeAAAADwAAAGRycy9kb3ducmV2LnhtbESPW2vCQBSE3wv9D8sp+FY3Xuoluop4QR/rBdS3Q/aY&#10;BLNnQ3Y1aX99t1Do4zAz3zDTeWMK8aTK5ZYVdNoRCOLE6pxTBafj5n0EwnlkjYVlUvBFDuaz15cp&#10;xtrWvKfnwaciQNjFqCDzvoyldElGBl3blsTBu9nKoA+ySqWusA5wU8huFA2kwZzDQoYlLTNK7oeH&#10;UbAdlYvLzn7XabG+bs+f5/HqOPZKtd6axQSEp8b/h//aO63gozfoD+H3TrgCcvY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FxxekyAAAAN4AAAAPAAAAAAAAAAAAAAAAAJgCAABk&#10;cnMvZG93bnJldi54bWxQSwUGAAAAAAQABAD1AAAAjQMAAAAA&#10;" filled="f" stroked="f">
                  <v:textbox inset="0,0,0,0">
                    <w:txbxContent>
                      <w:p w:rsidR="00A82792" w:rsidRDefault="00241F8C">
                        <w:pPr>
                          <w:spacing w:after="160" w:line="259" w:lineRule="auto"/>
                          <w:ind w:left="0" w:firstLine="0"/>
                          <w:jc w:val="left"/>
                        </w:pPr>
                        <w:r>
                          <w:t>155</w:t>
                        </w:r>
                      </w:p>
                    </w:txbxContent>
                  </v:textbox>
                </v:rect>
                <v:rect id="Rectangle 5488" o:spid="_x0000_s1123" style="position:absolute;left:27331;top:3529;width:1924;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1RsMA&#10;AADdAAAADwAAAGRycy9kb3ducmV2LnhtbERPy4rCMBTdD/gP4QruxlTRoVajiA906aig7i7NtS02&#10;N6WJtjNfbxYDszyc92zRmlK8qHaFZQWDfgSCOLW64EzB+bT9jEE4j6yxtEwKfsjBYt75mGGibcPf&#10;9Dr6TIQQdgkqyL2vEildmpNB17cVceDutjboA6wzqWtsQrgp5TCKvqTBgkNDjhWtckofx6dRsIur&#10;5XVvf5us3Nx2l8Nlsj5NvFK9brucgvDU+n/xn3uvFYxHcZgb3oQn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R1RsMAAADdAAAADwAAAAAAAAAAAAAAAACYAgAAZHJzL2Rv&#10;d25yZXYueG1sUEsFBgAAAAAEAAQA9QAAAIgDAAAAAA==&#10;" filled="f" stroked="f">
                  <v:textbox inset="0,0,0,0">
                    <w:txbxContent>
                      <w:p w:rsidR="00A82792" w:rsidRDefault="00241F8C">
                        <w:pPr>
                          <w:spacing w:after="160" w:line="259" w:lineRule="auto"/>
                          <w:ind w:left="0" w:firstLine="0"/>
                          <w:jc w:val="left"/>
                        </w:pPr>
                        <w:r>
                          <w:t xml:space="preserve">do </w:t>
                        </w:r>
                      </w:p>
                    </w:txbxContent>
                  </v:textbox>
                </v:rect>
                <v:rect id="Rectangle 5489" o:spid="_x0000_s1124" style="position:absolute;left:28779;top:3529;width:2308;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jQ3cYA&#10;AADdAAAADwAAAGRycy9kb3ducmV2LnhtbESPT2vCQBTE70K/w/IK3nTTopKkriJV0aN/Cra3R/Y1&#10;Cc2+DdnVRD+9Kwg9DjPzG2Y670wlLtS40rKCt2EEgjizuuRcwddxPYhBOI+ssbJMCq7kYD576U0x&#10;1bblPV0OPhcBwi5FBYX3dSqlywoy6Ia2Jg7er20M+iCbXOoG2wA3lXyPook0WHJYKLCmz4Kyv8PZ&#10;KNjE9eJ7a29tXq1+NqfdKVkeE69U/7VbfIDw1Pn/8LO91QrGoziBx5vw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jQ3cYAAADdAAAADwAAAAAAAAAAAAAAAACYAgAAZHJz&#10;L2Rvd25yZXYueG1sUEsFBgAAAAAEAAQA9QAAAIsDAAAAAA==&#10;" filled="f" stroked="f">
                  <v:textbox inset="0,0,0,0">
                    <w:txbxContent>
                      <w:p w:rsidR="00A82792" w:rsidRDefault="00241F8C">
                        <w:pPr>
                          <w:spacing w:after="160" w:line="259" w:lineRule="auto"/>
                          <w:ind w:left="0" w:firstLine="0"/>
                          <w:jc w:val="left"/>
                        </w:pPr>
                        <w:r>
                          <w:t>195</w:t>
                        </w:r>
                      </w:p>
                    </w:txbxContent>
                  </v:textbox>
                </v:rect>
                <v:rect id="Rectangle 5490" o:spid="_x0000_s1125" style="position:absolute;left:30516;top:3529;width:384;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vvncIA&#10;AADdAAAADwAAAGRycy9kb3ducmV2LnhtbERPTYvCMBC9C/6HMMLeNFVcsdUooi56dFVQb0MztsVm&#10;Upqs7e6vNwdhj4/3PV+2phRPql1hWcFwEIEgTq0uOFNwPn31pyCcR9ZYWiYFv+Rgueh25pho2/A3&#10;PY8+EyGEXYIKcu+rREqX5mTQDWxFHLi7rQ36AOtM6hqbEG5KOYqiiTRYcGjIsaJ1Tunj+GMU7KbV&#10;6rq3f01Wbm+7y+ESb06xV+qj165mIDy1/l/8du+1gs9xHPaHN+EJyM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S++dwgAAAN0AAAAPAAAAAAAAAAAAAAAAAJgCAABkcnMvZG93&#10;bnJldi54bWxQSwUGAAAAAAQABAD1AAAAhwMAAAAA&#10;" filled="f" stroked="f">
                  <v:textbox inset="0,0,0,0">
                    <w:txbxContent>
                      <w:p w:rsidR="00A82792" w:rsidRDefault="00241F8C">
                        <w:pPr>
                          <w:spacing w:after="160" w:line="259" w:lineRule="auto"/>
                          <w:ind w:left="0" w:firstLine="0"/>
                          <w:jc w:val="left"/>
                        </w:pPr>
                        <w:r>
                          <w:t xml:space="preserve"> </w:t>
                        </w:r>
                      </w:p>
                    </w:txbxContent>
                  </v:textbox>
                </v:rect>
                <v:rect id="Rectangle 53880" o:spid="_x0000_s1126" style="position:absolute;left:43229;top:3529;width:459;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KugcUA&#10;AADeAAAADwAAAGRycy9kb3ducmV2LnhtbESPy4rCMBSG9wO+QziCuzFVcagdo4gXdOkNdHaH5kxb&#10;pjkpTbTVpzeLAZc//41vOm9NKe5Uu8KygkE/AkGcWl1wpuB82nzGIJxH1lhaJgUPcjCfdT6mmGjb&#10;8IHuR5+JMMIuQQW591UipUtzMuj6tiIO3q+tDfog60zqGpswbko5jKIvabDg8JBjRcuc0r/jzSjY&#10;xtXiurPPJivXP9vL/jJZnSZeqV63XXyD8NT6d/i/vdMKxqM4DgABJ6CAnL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wq6BxQAAAN4AAAAPAAAAAAAAAAAAAAAAAJgCAABkcnMv&#10;ZG93bnJldi54bWxQSwUGAAAAAAQABAD1AAAAigMAAAAA&#10;" filled="f" stroked="f">
                  <v:textbox inset="0,0,0,0">
                    <w:txbxContent>
                      <w:p w:rsidR="00A82792" w:rsidRDefault="00241F8C">
                        <w:pPr>
                          <w:spacing w:after="160" w:line="259" w:lineRule="auto"/>
                          <w:ind w:left="0" w:firstLine="0"/>
                          <w:jc w:val="left"/>
                        </w:pPr>
                        <w:r>
                          <w:rPr>
                            <w:strike/>
                          </w:rPr>
                          <w:t>-</w:t>
                        </w:r>
                      </w:p>
                    </w:txbxContent>
                  </v:textbox>
                </v:rect>
                <v:rect id="Rectangle 53881" o:spid="_x0000_s1127" style="position:absolute;left:43580;top:3529;width:383;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4LGscA&#10;AADeAAAADwAAAGRycy9kb3ducmV2LnhtbESPT2vCQBTE70K/w/IK3nRjpRKjq0hV9OifgvX2yL4m&#10;odm3Ibua1E/vCoLHYWZ+w0znrSnFlWpXWFYw6EcgiFOrC84UfB/XvRiE88gaS8uk4J8czGdvnSkm&#10;2ja8p+vBZyJA2CWoIPe+SqR0aU4GXd9WxMH7tbVBH2SdSV1jE+CmlB9RNJIGCw4LOVb0lVP6d7gY&#10;BZu4Wvxs7a3JytV5c9qdxsvj2CvVfW8XExCeWv8KP9tbreBzGMcDeNwJV0DO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6OCxrHAAAA3gAAAA8AAAAAAAAAAAAAAAAAmAIAAGRy&#10;cy9kb3ducmV2LnhtbFBLBQYAAAAABAAEAPUAAACMAwAAAAA=&#10;" filled="f" stroked="f">
                  <v:textbox inset="0,0,0,0">
                    <w:txbxContent>
                      <w:p w:rsidR="00A82792" w:rsidRDefault="00241F8C">
                        <w:pPr>
                          <w:spacing w:after="160" w:line="259" w:lineRule="auto"/>
                          <w:ind w:left="0" w:firstLine="0"/>
                          <w:jc w:val="left"/>
                        </w:pPr>
                        <w:r>
                          <w:t xml:space="preserve"> </w:t>
                        </w:r>
                      </w:p>
                    </w:txbxContent>
                  </v:textbox>
                </v:rect>
                <v:shape id="Shape 77066" o:spid="_x0000_s1128" style="position:absolute;left:8247;top:3185;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v6cUA&#10;AADeAAAADwAAAGRycy9kb3ducmV2LnhtbESPQWsCMRSE7wX/Q3iCt5pYZFdWo6hQEKHQag89Pjev&#10;u0s3L2sSdf33TaHgcZiZb5jFqretuJIPjWMNk7ECQVw603Cl4fP4+jwDESKywdYxabhTgNVy8LTA&#10;wrgbf9D1ECuRIBwK1FDH2BVShrImi2HsOuLkfTtvMSbpK2k83hLctvJFqUxabDgt1NjRtqby53Cx&#10;Grpz5b/OwWz4dHnf56x21L9NtR4N+/UcRKQ+PsL/7Z3RkOcqy+DvTro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v6/pxQAAAN4AAAAPAAAAAAAAAAAAAAAAAJgCAABkcnMv&#10;ZG93bnJldi54bWxQSwUGAAAAAAQABAD1AAAAigMAAAAA&#10;" path="m,l9144,r,9144l,9144,,e" fillcolor="black" stroked="f" strokeweight="0">
                  <v:stroke miterlimit="83231f" joinstyle="miter"/>
                  <v:path arrowok="t" textboxrect="0,0,9144,9144"/>
                </v:shape>
                <v:shape id="Shape 77067" o:spid="_x0000_s1129" style="position:absolute;left:8338;top:3185;width:10699;height:91;visibility:visible;mso-wrap-style:square;v-text-anchor:top" coordsize="106984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C0o8YA&#10;AADeAAAADwAAAGRycy9kb3ducmV2LnhtbESPQWvCQBSE7wX/w/KEXopuWmwi0VWkWPAirVbx+sg+&#10;k2D2bdjdxvjv3ULB4zAz3zDzZW8a0ZHztWUFr+MEBHFhdc2lgsPP52gKwgdkjY1lUnAjD8vF4GmO&#10;ubZX3lG3D6WIEPY5KqhCaHMpfVGRQT+2LXH0ztYZDFG6UmqH1wg3jXxLklQarDkuVNjSR0XFZf9r&#10;FAS7edflepKeuhfcfR3dZfut10o9D/vVDESgPjzC/+2NVpBlSZrB3514BeTi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kC0o8YAAADeAAAADwAAAAAAAAAAAAAAAACYAgAAZHJz&#10;L2Rvd25yZXYueG1sUEsFBgAAAAAEAAQA9QAAAIsDAAAAAA==&#10;" path="m,l1069848,r,9144l,9144,,e" fillcolor="black" stroked="f" strokeweight="0">
                  <v:stroke miterlimit="83231f" joinstyle="miter"/>
                  <v:path arrowok="t" textboxrect="0,0,1069848,9144"/>
                </v:shape>
                <v:shape id="Shape 77068" o:spid="_x0000_s1130" style="position:absolute;left:19037;top:3185;width:94;height:91;visibility:visible;mso-wrap-style:square;v-text-anchor:top" coordsize="944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0dFsYA&#10;AADeAAAADwAAAGRycy9kb3ducmV2LnhtbERPyW7CMBC9V+o/WFOJCwKHqmwpBlGkSlygZblwG+Jp&#10;ErDHUexC6NfjA1KPT2+fzBprxIVqXzpW0OsmIIgzp0vOFex3n50RCB+QNRrHpOBGHmbT56cJptpd&#10;eUOXbchFDGGfooIihCqV0mcFWfRdVxFH7sfVFkOEdS51jdcYbo18TZKBtFhybCiwokVB2Xn7axX8&#10;tcNx/DFarVdm97Y+HbD6Mt99pVovzfwdRKAm/Isf7qVWMBwmg7g33olXQE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10dFsYAAADeAAAADwAAAAAAAAAAAAAAAACYAgAAZHJz&#10;L2Rvd25yZXYueG1sUEsFBgAAAAAEAAQA9QAAAIsDAAAAAA==&#10;" path="m,l9449,r,9144l,9144,,e" fillcolor="black" stroked="f" strokeweight="0">
                  <v:stroke miterlimit="83231f" joinstyle="miter"/>
                  <v:path arrowok="t" textboxrect="0,0,9449,9144"/>
                </v:shape>
                <v:shape id="Shape 77069" o:spid="_x0000_s1131" style="position:absolute;left:19132;top:3185;width:16124;height:91;visibility:visible;mso-wrap-style:square;v-text-anchor:top" coordsize="161239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NC3MgA&#10;AADeAAAADwAAAGRycy9kb3ducmV2LnhtbESPT2sCMRTE74V+h/AEL6UmlVbr1igiSHsQin8Wr4/N&#10;6+7i5mVJou5++0Yo9DjMzG+Y+bKzjbiSD7VjDS8jBYK4cKbmUsPxsHl+BxEissHGMWnoKcBy8fgw&#10;x8y4G+/ouo+lSBAOGWqoYmwzKUNRkcUwci1x8n6ctxiT9KU0Hm8Jbhs5VmoiLdacFipsaV1Rcd5f&#10;rIbv3We+OqrcN/lT/3qKb/V4e+i1Hg661QeISF38D/+1v4yG6VRNZnC/k66AXPw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Cc0LcyAAAAN4AAAAPAAAAAAAAAAAAAAAAAJgCAABk&#10;cnMvZG93bnJldi54bWxQSwUGAAAAAAQABAD1AAAAjQMAAAAA&#10;" path="m,l1612392,r,9144l,9144,,e" fillcolor="black" stroked="f" strokeweight="0">
                  <v:stroke miterlimit="83231f" joinstyle="miter"/>
                  <v:path arrowok="t" textboxrect="0,0,1612392,9144"/>
                </v:shape>
                <v:shape id="Shape 77070" o:spid="_x0000_s1132" style="position:absolute;left:35256;top:3185;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ME28QA&#10;AADeAAAADwAAAGRycy9kb3ducmV2LnhtbESPXWvCMBSG7wX/QziCd5ooY5XOtKgwEGGwqRe7PGvO&#10;2mJzUpOo3b9fLga7fHm/eNblYDtxJx9axxoWcwWCuHKm5VrD+fQ6W4EIEdlg55g0/FCAshiP1pgb&#10;9+APuh9jLdIIhxw1NDH2uZShashimLueOHnfzluMSfpaGo+PNG47uVTqWVpsOT002NOuoepyvFkN&#10;/bX2n9dgtvx1ez9krPY0vD1pPZ0MmxcQkYb4H/5r742GLFNZAkg4CQV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DBNvEAAAA3gAAAA8AAAAAAAAAAAAAAAAAmAIAAGRycy9k&#10;b3ducmV2LnhtbFBLBQYAAAAABAAEAPUAAACJAwAAAAA=&#10;" path="m,l9144,r,9144l,9144,,e" fillcolor="black" stroked="f" strokeweight="0">
                  <v:stroke miterlimit="83231f" joinstyle="miter"/>
                  <v:path arrowok="t" textboxrect="0,0,9144,9144"/>
                </v:shape>
                <v:shape id="Shape 77071" o:spid="_x0000_s1133" style="position:absolute;left:35347;top:3185;width:16112;height:91;visibility:visible;mso-wrap-style:square;v-text-anchor:top" coordsize="161112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jDDMgA&#10;AADeAAAADwAAAGRycy9kb3ducmV2LnhtbESPQWvCQBSE70L/w/IK3nSTUkxJs5HQIhTBQ7WFentk&#10;X5PU7NuYXTX217uC4HGYmW+YbD6YVhypd41lBfE0AkFcWt1wpeBrs5i8gHAeWWNrmRScycE8fxhl&#10;mGp74k86rn0lAoRdigpq77tUSlfWZNBNbUccvF/bG/RB9pXUPZ4C3LTyKYpm0mDDYaHGjt5qKnfr&#10;g1Hwvt0dVraN/4vt30oORbH/ef5eKjV+HIpXEJ4Gfw/f2h9aQZJESQzXO+EKyPw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MqMMMyAAAAN4AAAAPAAAAAAAAAAAAAAAAAJgCAABk&#10;cnMvZG93bnJldi54bWxQSwUGAAAAAAQABAD1AAAAjQMAAAAA&#10;" path="m,l1611122,r,9144l,9144,,e" fillcolor="black" stroked="f" strokeweight="0">
                  <v:stroke miterlimit="83231f" joinstyle="miter"/>
                  <v:path arrowok="t" textboxrect="0,0,1611122,9144"/>
                </v:shape>
                <v:shape id="Shape 77072" o:spid="_x0000_s1134" style="position:absolute;left:51459;top:3185;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0/N8YA&#10;AADeAAAADwAAAGRycy9kb3ducmV2LnhtbESPQWsCMRSE74X+h/AK3mriIt2yGsUWBBGE1vbQ43Pz&#10;3F3cvOwmUdd/3xQKHoeZ+YaZLwfbigv50DjWMBkrEMSlMw1XGr6/1s+vIEJENtg6Jg03CrBcPD7M&#10;sTDuyp902cdKJAiHAjXUMXaFlKGsyWIYu444eUfnLcYkfSWNx2uC21ZmSr1Iiw2nhRo7eq+pPO3P&#10;VkPXV/6nD+aND+ePbc5qQ8NuqvXoaVjNQEQa4j38394YDXmu8gz+7qQr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0/N8YAAADeAAAADwAAAAAAAAAAAAAAAACYAgAAZHJz&#10;L2Rvd25yZXYueG1sUEsFBgAAAAAEAAQA9QAAAIsDAAAAAA==&#10;" path="m,l9144,r,9144l,9144,,e" fillcolor="black" stroked="f" strokeweight="0">
                  <v:stroke miterlimit="83231f" joinstyle="miter"/>
                  <v:path arrowok="t" textboxrect="0,0,9144,9144"/>
                </v:shape>
                <v:shape id="Shape 77073" o:spid="_x0000_s1135" style="position:absolute;left:8247;top:3276;width:91;height:1494;visibility:visible;mso-wrap-style:square;v-text-anchor:top" coordsize="9144,149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Q+vMkA&#10;AADeAAAADwAAAGRycy9kb3ducmV2LnhtbESPQUsDMRSE7wX/Q3hCb21Wi11ZmxZRCtJDwdqCvT03&#10;z82ym5clybarv94UCh6HmfmGWawG24oT+VA7VnA3zUAQl07XXCnYf6wnjyBCRNbYOiYFPxRgtbwZ&#10;LbDQ7szvdNrFSiQIhwIVmBi7QspQGrIYpq4jTt638xZjkr6S2uM5wW0r77NsLi3WnBYMdvRiqGx2&#10;vVXwepw33abcHD57/2XWx2b78Bt7pca3w/MTiEhD/A9f229aQZ5n+Qwud9IVkMs/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SPQ+vMkAAADeAAAADwAAAAAAAAAAAAAAAACYAgAA&#10;ZHJzL2Rvd25yZXYueG1sUEsFBgAAAAAEAAQA9QAAAI4DAAAAAA==&#10;" path="m,l9144,r,149352l,149352,,e" fillcolor="black" stroked="f" strokeweight="0">
                  <v:stroke miterlimit="83231f" joinstyle="miter"/>
                  <v:path arrowok="t" textboxrect="0,0,9144,149352"/>
                </v:shape>
                <v:shape id="Shape 77074" o:spid="_x0000_s1136" style="position:absolute;left:19037;top:3276;width:94;height:1494;visibility:visible;mso-wrap-style:square;v-text-anchor:top" coordsize="9449,149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rOasUA&#10;AADeAAAADwAAAGRycy9kb3ducmV2LnhtbESPQWsCMRSE70L/Q3iCN00s4tatUUploR56qPYHPDav&#10;u8HNy5JEd/33jVDocZiZb5jtfnSduFGI1rOG5UKBIK69sdxo+D5X8xcQMSEb7DyThjtF2O+eJlss&#10;jR/4i26n1IgM4ViihjalvpQy1i05jAvfE2fvxweHKcvQSBNwyHDXyWel1tKh5bzQYk/vLdWX09Vp&#10;2PSfx8LXyxD9xq7VgarBriqtZ9Px7RVEojH9h//aH0ZDUahiBY87+QrI3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qs5qxQAAAN4AAAAPAAAAAAAAAAAAAAAAAJgCAABkcnMv&#10;ZG93bnJldi54bWxQSwUGAAAAAAQABAD1AAAAigMAAAAA&#10;" path="m,l9449,r,149352l,149352,,e" fillcolor="black" stroked="f" strokeweight="0">
                  <v:stroke miterlimit="83231f" joinstyle="miter"/>
                  <v:path arrowok="t" textboxrect="0,0,9449,149352"/>
                </v:shape>
                <v:shape id="Shape 77075" o:spid="_x0000_s1137" style="position:absolute;left:35256;top:3276;width:91;height:1494;visibility:visible;mso-wrap-style:square;v-text-anchor:top" coordsize="9144,149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EDU8gA&#10;AADeAAAADwAAAGRycy9kb3ducmV2LnhtbESPQWsCMRSE70L/Q3hCb5q1oFu2RiktQvFQUFuot9fN&#10;62bZzcuSZHXbX98IgsdhZr5hluvBtuJEPtSOFcymGQji0umaKwUfh83kEUSIyBpbx6TglwKsV3ej&#10;JRbanXlHp32sRIJwKFCBibErpAylIYth6jri5P04bzEm6SupPZ4T3LbyIcsW0mLNacFgRy+Gymbf&#10;WwWvx0XTbcvt51fvv83m2LzP/2Kv1P14eH4CEWmIt/C1/aYV5HmWz+FyJ10Bufo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oUQNTyAAAAN4AAAAPAAAAAAAAAAAAAAAAAJgCAABk&#10;cnMvZG93bnJldi54bWxQSwUGAAAAAAQABAD1AAAAjQMAAAAA&#10;" path="m,l9144,r,149352l,149352,,e" fillcolor="black" stroked="f" strokeweight="0">
                  <v:stroke miterlimit="83231f" joinstyle="miter"/>
                  <v:path arrowok="t" textboxrect="0,0,9144,149352"/>
                </v:shape>
                <v:shape id="Shape 77076" o:spid="_x0000_s1138" style="position:absolute;left:51459;top:3276;width:91;height:1494;visibility:visible;mso-wrap-style:square;v-text-anchor:top" coordsize="9144,149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OdJMgA&#10;AADeAAAADwAAAGRycy9kb3ducmV2LnhtbESPT0vDQBTE7wW/w/KE3uxGoYnEbosoBelB6B/B3p7Z&#10;ZzYk+zbsbtrop3cLQo/DzPyGWaxG24kT+dA4VnA/y0AQV043XCs47Nd3jyBCRNbYOSYFPxRgtbyZ&#10;LLDU7sxbOu1iLRKEQ4kKTIx9KWWoDFkMM9cTJ+/beYsxSV9L7fGc4LaTD1mWS4sNpwWDPb0Yqtrd&#10;YBW8HvO231Sbj8/Bf5n1sX2f/8ZBqent+PwEItIYr+H/9ptWUBRZkcPlTroCcvk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Yg50kyAAAAN4AAAAPAAAAAAAAAAAAAAAAAJgCAABk&#10;cnMvZG93bnJldi54bWxQSwUGAAAAAAQABAD1AAAAjQMAAAAA&#10;" path="m,l9144,r,149352l,149352,,e" fillcolor="black" stroked="f" strokeweight="0">
                  <v:stroke miterlimit="83231f" joinstyle="miter"/>
                  <v:path arrowok="t" textboxrect="0,0,9144,149352"/>
                </v:shape>
                <v:rect id="Rectangle 53650" o:spid="_x0000_s1139" style="position:absolute;left:10001;top:5114;width:1537;height:1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ZDccA&#10;AADeAAAADwAAAGRycy9kb3ducmV2LnhtbESPzWrCQBSF9wXfYbiF7uqkFSWJjiLWEpc1KVh3l8w1&#10;CWbuhMzUpH36zqLg8nD++Fab0bTiRr1rLCt4mUYgiEurG64UfBbvzzEI55E1tpZJwQ852KwnDytM&#10;tR34SLfcVyKMsEtRQe19l0rpypoMuqntiIN3sb1BH2RfSd3jEMZNK1+jaCENNhweauxoV1N5zb+N&#10;gizutl8H+ztU7f6cnT5OyVuReKWeHsftEoSn0d/D/+2DVjCfLeYBIOAEFJD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3GQ3HAAAA3gAAAA8AAAAAAAAAAAAAAAAAmAIAAGRy&#10;cy9kb3ducmV2LnhtbFBLBQYAAAAABAAEAPUAAACMAwAAAAA=&#10;" filled="f" stroked="f">
                  <v:textbox inset="0,0,0,0">
                    <w:txbxContent>
                      <w:p w:rsidR="00A82792" w:rsidRDefault="00241F8C">
                        <w:pPr>
                          <w:spacing w:after="160" w:line="259" w:lineRule="auto"/>
                          <w:ind w:left="0" w:firstLine="0"/>
                          <w:jc w:val="left"/>
                        </w:pPr>
                        <w:r>
                          <w:t>70</w:t>
                        </w:r>
                      </w:p>
                    </w:txbxContent>
                  </v:textbox>
                </v:rect>
                <v:rect id="Rectangle 53651" o:spid="_x0000_s1140" style="position:absolute;left:9710;top:5114;width:383;height:1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u8lsgA&#10;AADeAAAADwAAAGRycy9kb3ducmV2LnhtbESPQWvCQBSE74X+h+UVvNWNiqLRVYJa4rGNgnp7ZF+T&#10;0OzbkN0maX99t1DocZiZb5jNbjC16Kh1lWUFk3EEgji3uuJCweX88rwE4TyyxtoyKfgiB7vt48MG&#10;Y217fqMu84UIEHYxKii9b2IpXV6SQTe2DXHw3m1r0AfZFlK32Ae4qeU0ihbSYMVhocSG9iXlH9mn&#10;UZAum+R2st99UR/v6fX1ujqcV16p0dOQrEF4Gvx/+K990grms8V8Ar93whWQ2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gu7yWyAAAAN4AAAAPAAAAAAAAAAAAAAAAAJgCAABk&#10;cnMvZG93bnJldi54bWxQSwUGAAAAAAQABAD1AAAAjQMAAAAA&#10;" filled="f" stroked="f">
                  <v:textbox inset="0,0,0,0">
                    <w:txbxContent>
                      <w:p w:rsidR="00A82792" w:rsidRDefault="00241F8C">
                        <w:pPr>
                          <w:spacing w:after="160" w:line="259" w:lineRule="auto"/>
                          <w:ind w:left="0" w:firstLine="0"/>
                          <w:jc w:val="left"/>
                        </w:pPr>
                        <w:r>
                          <w:t>/</w:t>
                        </w:r>
                      </w:p>
                    </w:txbxContent>
                  </v:textbox>
                </v:rect>
                <v:rect id="Rectangle 53649" o:spid="_x0000_s1141" style="position:absolute;left:8552;top:5114;width:1537;height:1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mTccA&#10;AADeAAAADwAAAGRycy9kb3ducmV2LnhtbESPT2vCQBTE74V+h+UVvNVNrYqJriK2RY/+A/X2yD6T&#10;0OzbkF1N9NO7QqHHYWZ+w0xmrSnFlWpXWFbw0Y1AEKdWF5wp2O9+3kcgnEfWWFomBTdyMJu+vkww&#10;0bbhDV23PhMBwi5BBbn3VSKlS3My6Lq2Ig7e2dYGfZB1JnWNTYCbUvaiaCgNFhwWcqxokVP6u70Y&#10;BctRNT+u7L3Jyu/T8rA+xF+72CvVeWvnYxCeWv8f/muvtILB57Afw/NOuAJy+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sUJk3HAAAA3gAAAA8AAAAAAAAAAAAAAAAAmAIAAGRy&#10;cy9kb3ducmV2LnhtbFBLBQYAAAAABAAEAPUAAACMAwAAAAA=&#10;" filled="f" stroked="f">
                  <v:textbox inset="0,0,0,0">
                    <w:txbxContent>
                      <w:p w:rsidR="00A82792" w:rsidRDefault="00241F8C">
                        <w:pPr>
                          <w:spacing w:after="160" w:line="259" w:lineRule="auto"/>
                          <w:ind w:left="0" w:firstLine="0"/>
                          <w:jc w:val="left"/>
                        </w:pPr>
                        <w:r>
                          <w:t>50</w:t>
                        </w:r>
                      </w:p>
                    </w:txbxContent>
                  </v:textbox>
                </v:rect>
                <v:rect id="Rectangle 5512" o:spid="_x0000_s1142" style="position:absolute;left:11158;top:5114;width:383;height:1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fYtscA&#10;AADdAAAADwAAAGRycy9kb3ducmV2LnhtbESPQWvCQBSE7wX/w/IKvTWbCBaNrhJsix6rEdLeHtln&#10;Epp9G7Jbk/bXdwXB4zAz3zCrzWhacaHeNZYVJFEMgri0uuFKwSl/f56DcB5ZY2uZFPySg8168rDC&#10;VNuBD3Q5+koECLsUFdTed6mUrqzJoItsRxy8s+0N+iD7SuoehwA3rZzG8Ys02HBYqLGjbU3l9/HH&#10;KNjNu+xzb/+Gqn372hUfxeI1X3ilnh7HbAnC0+jv4Vt7rxXMZskUrm/CE5D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3n2LbHAAAA3QAAAA8AAAAAAAAAAAAAAAAAmAIAAGRy&#10;cy9kb3ducmV2LnhtbFBLBQYAAAAABAAEAPUAAACMAwAAAAA=&#10;" filled="f" stroked="f">
                  <v:textbox inset="0,0,0,0">
                    <w:txbxContent>
                      <w:p w:rsidR="00A82792" w:rsidRDefault="00241F8C">
                        <w:pPr>
                          <w:spacing w:after="160" w:line="259" w:lineRule="auto"/>
                          <w:ind w:left="0" w:firstLine="0"/>
                          <w:jc w:val="left"/>
                        </w:pPr>
                        <w:r>
                          <w:t xml:space="preserve"> </w:t>
                        </w:r>
                      </w:p>
                    </w:txbxContent>
                  </v:textbox>
                </v:rect>
                <v:rect id="Rectangle 5514" o:spid="_x0000_s1143" style="position:absolute;left:23856;top:5114;width:8089;height:1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LlWcYA&#10;AADdAAAADwAAAGRycy9kb3ducmV2LnhtbESPT4vCMBTE78J+h/AWvGmqqGg1iqyKHv2z4O7t0Tzb&#10;ss1LaaKtfnojCHscZuY3zGzRmELcqHK5ZQW9bgSCOLE651TB92nTGYNwHlljYZkU3MnBYv7RmmGs&#10;bc0Huh19KgKEXYwKMu/LWEqXZGTQdW1JHLyLrQz6IKtU6grrADeF7EfRSBrMOSxkWNJXRsnf8WoU&#10;bMfl8mdnH3VarH+35/15sjpNvFLtz2Y5BeGp8f/hd3unFQyHvQG83oQn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ULlWcYAAADdAAAADwAAAAAAAAAAAAAAAACYAgAAZHJz&#10;L2Rvd25yZXYueG1sUEsFBgAAAAAEAAQA9QAAAIsDAAAAAA==&#10;" filled="f" stroked="f">
                  <v:textbox inset="0,0,0,0">
                    <w:txbxContent>
                      <w:p w:rsidR="00A82792" w:rsidRDefault="00241F8C">
                        <w:pPr>
                          <w:spacing w:after="160" w:line="259" w:lineRule="auto"/>
                          <w:ind w:left="0" w:firstLine="0"/>
                          <w:jc w:val="left"/>
                        </w:pPr>
                        <w:r>
                          <w:t>od 140 do 18</w:t>
                        </w:r>
                      </w:p>
                    </w:txbxContent>
                  </v:textbox>
                </v:rect>
                <v:rect id="Rectangle 5515" o:spid="_x0000_s1144" style="position:absolute;left:29937;top:5114;width:767;height:1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5AwsUA&#10;AADdAAAADwAAAGRycy9kb3ducmV2LnhtbESPT4vCMBTE74LfITxhb5oqdNFqFPEPenRVUG+P5tkW&#10;m5fSRNvdT28WFvY4zMxvmNmiNaV4Ue0KywqGgwgEcWp1wZmC82nbH4NwHlljaZkUfJODxbzbmWGi&#10;bcNf9Dr6TAQIuwQV5N5XiZQuzcmgG9iKOHh3Wxv0QdaZ1DU2AW5KOYqiT2mw4LCQY0WrnNLH8WkU&#10;7MbV8rq3P01Wbm67y+EyWZ8mXqmPXrucgvDU+v/wX3uvFcTxMIbfN+EJyP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DkDCxQAAAN0AAAAPAAAAAAAAAAAAAAAAAJgCAABkcnMv&#10;ZG93bnJldi54bWxQSwUGAAAAAAQABAD1AAAAigMAAAAA&#10;" filled="f" stroked="f">
                  <v:textbox inset="0,0,0,0">
                    <w:txbxContent>
                      <w:p w:rsidR="00A82792" w:rsidRDefault="00241F8C">
                        <w:pPr>
                          <w:spacing w:after="160" w:line="259" w:lineRule="auto"/>
                          <w:ind w:left="0" w:firstLine="0"/>
                          <w:jc w:val="left"/>
                        </w:pPr>
                        <w:r>
                          <w:t>0</w:t>
                        </w:r>
                      </w:p>
                    </w:txbxContent>
                  </v:textbox>
                </v:rect>
                <v:rect id="Rectangle 5516" o:spid="_x0000_s1145" style="position:absolute;left:30516;top:5114;width:384;height:1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zetcUA&#10;AADdAAAADwAAAGRycy9kb3ducmV2LnhtbESPQYvCMBSE7wv+h/AW9ramCopWo4i66FGt4O7t0Tzb&#10;ss1LaaKt/nojCB6HmfmGmc5bU4or1a6wrKDXjUAQp1YXnCk4Jj/fIxDOI2ssLZOCGzmYzzofU4y1&#10;bXhP14PPRICwi1FB7n0VS+nSnAy6rq2Ig3e2tUEfZJ1JXWMT4KaU/SgaSoMFh4UcK1rmlP4fLkbB&#10;ZlQtfrf23mTl+m9z2p3Gq2Tslfr6bBcTEJ5a/w6/2lutYDDoDeH5Jjw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3N61xQAAAN0AAAAPAAAAAAAAAAAAAAAAAJgCAABkcnMv&#10;ZG93bnJldi54bWxQSwUGAAAAAAQABAD1AAAAigMAAAAA&#10;" filled="f" stroked="f">
                  <v:textbox inset="0,0,0,0">
                    <w:txbxContent>
                      <w:p w:rsidR="00A82792" w:rsidRDefault="00241F8C">
                        <w:pPr>
                          <w:spacing w:after="160" w:line="259" w:lineRule="auto"/>
                          <w:ind w:left="0" w:firstLine="0"/>
                          <w:jc w:val="left"/>
                        </w:pPr>
                        <w:r>
                          <w:t xml:space="preserve"> </w:t>
                        </w:r>
                      </w:p>
                    </w:txbxContent>
                  </v:textbox>
                </v:rect>
                <v:rect id="Rectangle 5522" o:spid="_x0000_s1146" style="position:absolute;left:40074;top:5114;width:8859;height:1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sSC8cA&#10;AADdAAAADwAAAGRycy9kb3ducmV2LnhtbESPT2vCQBTE74V+h+UVvNVNAxGNriH0D/FYtWC9PbKv&#10;SWj2bchuTfTTdwXB4zAzv2FW2WhacaLeNZYVvEwjEMSl1Q1XCr72H89zEM4ja2wtk4IzOcjWjw8r&#10;TLUdeEunna9EgLBLUUHtfZdK6cqaDLqp7YiD92N7gz7IvpK6xyHATSvjKJpJgw2HhRo7eq2p/N39&#10;GQXFvMu/N/YyVO37sTh8HhZv+4VXavI05ksQnkZ/D9/aG60gSeIYrm/CE5D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OLEgvHAAAA3QAAAA8AAAAAAAAAAAAAAAAAmAIAAGRy&#10;cy9kb3ducmV2LnhtbFBLBQYAAAAABAAEAPUAAACMAwAAAAA=&#10;" filled="f" stroked="f">
                  <v:textbox inset="0,0,0,0">
                    <w:txbxContent>
                      <w:p w:rsidR="00A82792" w:rsidRDefault="00241F8C">
                        <w:pPr>
                          <w:spacing w:after="160" w:line="259" w:lineRule="auto"/>
                          <w:ind w:left="0" w:firstLine="0"/>
                          <w:jc w:val="left"/>
                        </w:pPr>
                        <w:r>
                          <w:t>od 160 do 200</w:t>
                        </w:r>
                      </w:p>
                    </w:txbxContent>
                  </v:textbox>
                </v:rect>
                <v:rect id="Rectangle 5523" o:spid="_x0000_s1147" style="position:absolute;left:46734;top:5114;width:384;height:1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e3kMYA&#10;AADdAAAADwAAAGRycy9kb3ducmV2LnhtbESPT4vCMBTE74LfITzBm6bromg1iuiKHv2z4O7t0Tzb&#10;ss1LaaKtfnojCHscZuY3zGzRmELcqHK5ZQUf/QgEcWJ1zqmC79OmNwbhPLLGwjIpuJODxbzdmmGs&#10;bc0Huh19KgKEXYwKMu/LWEqXZGTQ9W1JHLyLrQz6IKtU6grrADeFHETRSBrMOSxkWNIqo+TveDUK&#10;tuNy+bOzjzotvn635/15sj5NvFLdTrOcgvDU+P/wu73TCobDwSe83oQn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e3kMYAAADdAAAADwAAAAAAAAAAAAAAAACYAgAAZHJz&#10;L2Rvd25yZXYueG1sUEsFBgAAAAAEAAQA9QAAAIsDAAAAAA==&#10;" filled="f" stroked="f">
                  <v:textbox inset="0,0,0,0">
                    <w:txbxContent>
                      <w:p w:rsidR="00A82792" w:rsidRDefault="00241F8C">
                        <w:pPr>
                          <w:spacing w:after="160" w:line="259" w:lineRule="auto"/>
                          <w:ind w:left="0" w:firstLine="0"/>
                          <w:jc w:val="left"/>
                        </w:pPr>
                        <w:r>
                          <w:t xml:space="preserve"> </w:t>
                        </w:r>
                      </w:p>
                    </w:txbxContent>
                  </v:textbox>
                </v:rect>
                <v:shape id="Shape 77077" o:spid="_x0000_s1148" style="position:absolute;left:8247;top:4770;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cr8UA&#10;AADeAAAADwAAAGRycy9kb3ducmV2LnhtbESPQWsCMRSE7wX/Q3iCt5pYSlNWo9RCQYSC1R48PjfP&#10;3aWblzWJuv33jVDwOMzMN8xs0btWXCjExrOByViBIC69bbgy8L37eHwFEROyxdYzGfilCIv54GGG&#10;hfVX/qLLNlUiQzgWaKBOqSukjGVNDuPYd8TZO/rgMGUZKmkDXjPctfJJqRfpsOG8UGNH7zWVP9uz&#10;M9CdqrA/Rbvkw3mz1qxW1H8+GzMa9m9TEIn6dA//t1fWgNZKa7jdyVd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KpyvxQAAAN4AAAAPAAAAAAAAAAAAAAAAAJgCAABkcnMv&#10;ZG93bnJldi54bWxQSwUGAAAAAAQABAD1AAAAigMAAAAA&#10;" path="m,l9144,r,9144l,9144,,e" fillcolor="black" stroked="f" strokeweight="0">
                  <v:stroke miterlimit="83231f" joinstyle="miter"/>
                  <v:path arrowok="t" textboxrect="0,0,9144,9144"/>
                </v:shape>
                <v:shape id="Shape 77078" o:spid="_x0000_s1149" style="position:absolute;left:8338;top:4770;width:10699;height:91;visibility:visible;mso-wrap-style:square;v-text-anchor:top" coordsize="106984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a2DMQA&#10;AADeAAAADwAAAGRycy9kb3ducmV2LnhtbERPz2vCMBS+C/sfwhvsIjOdqB2daRmi4GVonbLro3lr&#10;i81LSbLa/ffLYeDx4/u9LkbTiYGcby0reJklIIgrq1uuFZw/d8+vIHxA1thZJgW/5KHIHyZrzLS9&#10;cUnDKdQihrDPUEETQp9J6auGDPqZ7Ykj922dwRChq6V2eIvhppPzJFlJgy3HhgZ72jRUXU8/RkGw&#10;+6Wut4vV1zDF8nBx14+j3ir19Di+v4EINIa7+N+91wrSNEnj3ngnXgG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GtgzEAAAA3gAAAA8AAAAAAAAAAAAAAAAAmAIAAGRycy9k&#10;b3ducmV2LnhtbFBLBQYAAAAABAAEAPUAAACJAwAAAAA=&#10;" path="m,l1069848,r,9144l,9144,,e" fillcolor="black" stroked="f" strokeweight="0">
                  <v:stroke miterlimit="83231f" joinstyle="miter"/>
                  <v:path arrowok="t" textboxrect="0,0,1069848,9144"/>
                </v:shape>
                <v:shape id="Shape 77079" o:spid="_x0000_s1150" style="position:absolute;left:19037;top:4770;width:94;height:91;visibility:visible;mso-wrap-style:square;v-text-anchor:top" coordsize="944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guUMkA&#10;AADeAAAADwAAAGRycy9kb3ducmV2LnhtbESPQWsCMRSE74X+h/AKXopmldbV1SgqFLyorXrp7XXz&#10;3N02eVk2qa799aZQ6HGYmW+Y6by1Rpyp8ZVjBf1eAoI4d7riQsHx8NIdgfABWaNxTAqu5GE+u7+b&#10;Yqbdhd/ovA+FiBD2GSooQ6gzKX1ekkXfczVx9E6usRiibAqpG7xEuDVykCRDabHiuFBiTauS8q/9&#10;t1Xw8xg+xsvRZrsxh6ft5zvWO/P6rFTnoV1MQARqw3/4r73WCtI0ScfweydeATm7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rcguUMkAAADeAAAADwAAAAAAAAAAAAAAAACYAgAA&#10;ZHJzL2Rvd25yZXYueG1sUEsFBgAAAAAEAAQA9QAAAI4DAAAAAA==&#10;" path="m,l9449,r,9144l,9144,,e" fillcolor="black" stroked="f" strokeweight="0">
                  <v:stroke miterlimit="83231f" joinstyle="miter"/>
                  <v:path arrowok="t" textboxrect="0,0,9449,9144"/>
                </v:shape>
                <v:shape id="Shape 77080" o:spid="_x0000_s1151" style="position:absolute;left:19132;top:4770;width:16124;height:91;visibility:visible;mso-wrap-style:square;v-text-anchor:top" coordsize="161239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UNu8YA&#10;AADeAAAADwAAAGRycy9kb3ducmV2LnhtbESPy2oCMRSG9wXfIRzBTamJYquMRhGh6KJQvAxuD5Pj&#10;zODkZEhSnXn7ZlHo8ue/8a02nW3Eg3yoHWuYjBUI4sKZmksNl/Pn2wJEiMgGG8ekoacAm/XgZYWZ&#10;cU8+0uMUS5FGOGSooYqxzaQMRUUWw9i1xMm7OW8xJulLaTw+07ht5FSpD2mx5vRQYUu7ior76cdq&#10;+D7u8+1F5b7JX/vZNb7X069zr/Vo2G2XICJ18T/81z4YDfO5WiSAhJNQ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0UNu8YAAADeAAAADwAAAAAAAAAAAAAAAACYAgAAZHJz&#10;L2Rvd25yZXYueG1sUEsFBgAAAAAEAAQA9QAAAIsDAAAAAA==&#10;" path="m,l1612392,r,9144l,9144,,e" fillcolor="black" stroked="f" strokeweight="0">
                  <v:stroke miterlimit="83231f" joinstyle="miter"/>
                  <v:path arrowok="t" textboxrect="0,0,1612392,9144"/>
                </v:shape>
                <v:shape id="Shape 77081" o:spid="_x0000_s1152" style="position:absolute;left:35256;top:4770;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rRZ8YA&#10;AADeAAAADwAAAGRycy9kb3ducmV2LnhtbESPQWsCMRSE7wX/Q3iCt5psKV1ZjYsWCiIUWuvB43Pz&#10;3F3cvKxJ1O2/bwqFHoeZ+YZZlIPtxI18aB1ryKYKBHHlTMu1hv3X2+MMRIjIBjvHpOGbApTL0cMC&#10;C+Pu/Em3XaxFgnAoUEMTY19IGaqGLIap64mTd3LeYkzS19J4vCe47eSTUi/SYstpocGeXhuqzrur&#10;1dBfan+4BLPm4/Vjm7Pa0PD+rPVkPKzmICIN8T/8194YDXmuZhn83klX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VrRZ8YAAADeAAAADwAAAAAAAAAAAAAAAACYAgAAZHJz&#10;L2Rvd25yZXYueG1sUEsFBgAAAAAEAAQA9QAAAIsDAAAAAA==&#10;" path="m,l9144,r,9144l,9144,,e" fillcolor="black" stroked="f" strokeweight="0">
                  <v:stroke miterlimit="83231f" joinstyle="miter"/>
                  <v:path arrowok="t" textboxrect="0,0,9144,9144"/>
                </v:shape>
                <v:shape id="Shape 77082" o:spid="_x0000_s1153" style="position:absolute;left:35347;top:4770;width:16112;height:91;visibility:visible;mso-wrap-style:square;v-text-anchor:top" coordsize="161112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8tXMkA&#10;AADeAAAADwAAAGRycy9kb3ducmV2LnhtbESPQWvCQBSE74X+h+UVvNVNglSJrhIqhVLwUG2h3h7Z&#10;Z5Im+zZm1xj99W5B6HGYmW+YxWowjeipc5VlBfE4AkGcW11xoeBr9/Y8A+E8ssbGMim4kIPV8vFh&#10;gam2Z/6kfusLESDsUlRQet+mUrq8JINubFvi4B1sZ9AH2RVSd3gOcNPIJIpepMGKw0KJLb2WlNfb&#10;k1Gw3tenjW3ia7b/3cghy44/k+8PpUZPQzYH4Wnw/+F7+10rmE6jWQJ/d8IVkMsb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Sa8tXMkAAADeAAAADwAAAAAAAAAAAAAAAACYAgAA&#10;ZHJzL2Rvd25yZXYueG1sUEsFBgAAAAAEAAQA9QAAAI4DAAAAAA==&#10;" path="m,l1611122,r,9144l,9144,,e" fillcolor="black" stroked="f" strokeweight="0">
                  <v:stroke miterlimit="83231f" joinstyle="miter"/>
                  <v:path arrowok="t" textboxrect="0,0,1611122,9144"/>
                </v:shape>
                <v:shape id="Shape 77083" o:spid="_x0000_s1154" style="position:absolute;left:51459;top:4770;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Tqi8YA&#10;AADeAAAADwAAAGRycy9kb3ducmV2LnhtbESPQWsCMRSE70L/Q3iF3jSpLV1ZjdIKBSkIunro8XXz&#10;3F26eVmTqNt/b4SCx2FmvmFmi9624kw+NI41PI8UCOLSmYYrDfvd53ACIkRkg61j0vBHARbzh8EM&#10;c+MuvKVzESuRIBxy1FDH2OVShrImi2HkOuLkHZy3GJP0lTQeLwluWzlW6k1abDgt1NjRsqbytzhZ&#10;Dd2x8t/HYD7457T5ylitqF+/av302L9PQUTq4z38314ZDVmmJi9wu5Ou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Tqi8YAAADeAAAADwAAAAAAAAAAAAAAAACYAgAAZHJz&#10;L2Rvd25yZXYueG1sUEsFBgAAAAAEAAQA9QAAAIsDAAAAAA==&#10;" path="m,l9144,r,9144l,9144,,e" fillcolor="black" stroked="f" strokeweight="0">
                  <v:stroke miterlimit="83231f" joinstyle="miter"/>
                  <v:path arrowok="t" textboxrect="0,0,9144,9144"/>
                </v:shape>
                <v:shape id="Shape 77084" o:spid="_x0000_s1155" style="position:absolute;left:8247;top:4861;width:91;height:1494;visibility:visible;mso-wrap-style:square;v-text-anchor:top" coordsize="9144,149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jW78gA&#10;AADeAAAADwAAAGRycy9kb3ducmV2LnhtbESPQWsCMRSE74X+h/AK3mq2xaqsRiktQvEg1FbQ23Pz&#10;ull287IkWV399Y1Q6HGYmW+Y+bK3jTiRD5VjBU/DDARx4XTFpYLvr9XjFESIyBobx6TgQgGWi/u7&#10;OebanfmTTttYigThkKMCE2ObSxkKQxbD0LXEyftx3mJM0pdSezwnuG3kc5aNpcWK04LBlt4MFfW2&#10;swreD+O6XRfr3b7zR7M61JuXa+yUGjz0rzMQkfr4H/5rf2gFk0k2HcHtTroCcvEL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yyNbvyAAAAN4AAAAPAAAAAAAAAAAAAAAAAJgCAABk&#10;cnMvZG93bnJldi54bWxQSwUGAAAAAAQABAD1AAAAjQMAAAAA&#10;" path="m,l9144,r,149352l,149352,,e" fillcolor="black" stroked="f" strokeweight="0">
                  <v:stroke miterlimit="83231f" joinstyle="miter"/>
                  <v:path arrowok="t" textboxrect="0,0,9144,149352"/>
                </v:shape>
                <v:shape id="Shape 77085" o:spid="_x0000_s1156" style="position:absolute;left:8247;top:6355;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XZMYA&#10;AADeAAAADwAAAGRycy9kb3ducmV2LnhtbESPQWsCMRSE70L/Q3iF3jSptF1ZjdIKBSkIunro8XXz&#10;3F26eVmTqNt/b4SCx2FmvmFmi9624kw+NI41PI8UCOLSmYYrDfvd53ACIkRkg61j0vBHARbzh8EM&#10;c+MuvKVzESuRIBxy1FDH2OVShrImi2HkOuLkHZy3GJP0lTQeLwluWzlW6k1abDgt1NjRsqbytzhZ&#10;Dd2x8t/HYD7457T5ylitqF+/aP302L9PQUTq4z38314ZDVmmJq9wu5Ou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mHXZMYAAADeAAAADwAAAAAAAAAAAAAAAACYAgAAZHJz&#10;L2Rvd25yZXYueG1sUEsFBgAAAAAEAAQA9QAAAIsDAAAAAA==&#10;" path="m,l9144,r,9144l,9144,,e" fillcolor="black" stroked="f" strokeweight="0">
                  <v:stroke miterlimit="83231f" joinstyle="miter"/>
                  <v:path arrowok="t" textboxrect="0,0,9144,9144"/>
                </v:shape>
                <v:shape id="Shape 77086" o:spid="_x0000_s1157" style="position:absolute;left:8338;top:6355;width:10699;height:91;visibility:visible;mso-wrap-style:square;v-text-anchor:top" coordsize="106984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D3wscA&#10;AADeAAAADwAAAGRycy9kb3ducmV2LnhtbESPQWvCQBSE74L/YXmCFzEbpY2SZhURC15Kq7b0+sg+&#10;k2D2bdjdxvTfdwuFHoeZ+YYptoNpRU/ON5YVLJIUBHFpdcOVgvfL83wNwgdkja1lUvBNHrab8ajA&#10;XNs7n6g/h0pECPscFdQhdLmUvqzJoE9sRxy9q3UGQ5SuktrhPcJNK5dpmkmDDceFGjva11Tezl9G&#10;QbDHR10dHrLPfoan1w93e3nTB6Wmk2H3BCLQEP7Df+2jVrBapesMfu/EKyA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EA98LHAAAA3gAAAA8AAAAAAAAAAAAAAAAAmAIAAGRy&#10;cy9kb3ducmV2LnhtbFBLBQYAAAAABAAEAPUAAACMAwAAAAA=&#10;" path="m,l1069848,r,9144l,9144,,e" fillcolor="black" stroked="f" strokeweight="0">
                  <v:stroke miterlimit="83231f" joinstyle="miter"/>
                  <v:path arrowok="t" textboxrect="0,0,1069848,9144"/>
                </v:shape>
                <v:shape id="Shape 77087" o:spid="_x0000_s1158" style="position:absolute;left:19037;top:4861;width:94;height:1494;visibility:visible;mso-wrap-style:square;v-text-anchor:top" coordsize="9449,149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0gOsUA&#10;AADeAAAADwAAAGRycy9kb3ducmV2LnhtbESPQWsCMRSE70L/Q3gFb5pYxNXVKKWyUA89VPsDHpvX&#10;3eDmZUlSd/33jVDocZiZb5jdYXSduFGI1rOGxVyBIK69sdxo+LpUszWImJANdp5Jw50iHPZPkx2W&#10;xg/8SbdzakSGcCxRQ5tSX0oZ65YcxrnvibP37YPDlGVopAk4ZLjr5ItSK+nQcl5osae3lurr+cdp&#10;2PQfp8LXixD9xq7UkarBLiutp8/j6xZEojH9h//a70ZDUah1AY87+Qr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rSA6xQAAAN4AAAAPAAAAAAAAAAAAAAAAAJgCAABkcnMv&#10;ZG93bnJldi54bWxQSwUGAAAAAAQABAD1AAAAigMAAAAA&#10;" path="m,l9449,r,149352l,149352,,e" fillcolor="black" stroked="f" strokeweight="0">
                  <v:stroke miterlimit="83231f" joinstyle="miter"/>
                  <v:path arrowok="t" textboxrect="0,0,9449,149352"/>
                </v:shape>
                <v:shape id="Shape 77088" o:spid="_x0000_s1159" style="position:absolute;left:19037;top:6355;width:94;height:91;visibility:visible;mso-wrap-style:square;v-text-anchor:top" coordsize="944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H77MYA&#10;AADeAAAADwAAAGRycy9kb3ducmV2LnhtbERPu27CMBTdkfoP1q3EUhWnCEqaYhAgIbFAeXTpdhvf&#10;Jmnt6yg2EPh6PFRiPDrv8bS1Rpyo8ZVjBS+9BARx7nTFhYLPw/I5BeEDskbjmBRcyMN08tAZY6bd&#10;mXd02odCxBD2GSooQ6gzKX1ekkXfczVx5H5cYzFE2BRSN3iO4dbIfpK8SosVx4YSa1qUlP/tj1bB&#10;9Sl8v83T9WZtDoPN7xfWH2Y7VKr72M7eQQRqw138715pBaNRksa98U68AnJy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1H77MYAAADeAAAADwAAAAAAAAAAAAAAAACYAgAAZHJz&#10;L2Rvd25yZXYueG1sUEsFBgAAAAAEAAQA9QAAAIsDAAAAAA==&#10;" path="m,l9449,r,9144l,9144,,e" fillcolor="black" stroked="f" strokeweight="0">
                  <v:stroke miterlimit="83231f" joinstyle="miter"/>
                  <v:path arrowok="t" textboxrect="0,0,9449,9144"/>
                </v:shape>
                <v:shape id="Shape 77089" o:spid="_x0000_s1160" style="position:absolute;left:19132;top:6355;width:16124;height:91;visibility:visible;mso-wrap-style:square;v-text-anchor:top" coordsize="161239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kJsgA&#10;AADeAAAADwAAAGRycy9kb3ducmV2LnhtbESPT2sCMRTE7wW/Q3hCL6Umiq26NYoIpR4KxT9Lr4/N&#10;c3fp5mVJUt399kYo9DjMzG+Y5bqzjbiQD7VjDeORAkFcOFNzqeF0fH+egwgR2WDjmDT0FGC9Gjws&#10;MTPuynu6HGIpEoRDhhqqGNtMylBUZDGMXEucvLPzFmOSvpTG4zXBbSMnSr1KizWnhQpb2lZU/Bx+&#10;rYav/Ue+OancN/lTP/2OL/Xk89hr/TjsNm8gInXxP/zX3hkNs5maL+B+J10Bubo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yf6QmyAAAAN4AAAAPAAAAAAAAAAAAAAAAAJgCAABk&#10;cnMvZG93bnJldi54bWxQSwUGAAAAAAQABAD1AAAAjQMAAAAA&#10;" path="m,l1612392,r,9144l,9144,,e" fillcolor="black" stroked="f" strokeweight="0">
                  <v:stroke miterlimit="83231f" joinstyle="miter"/>
                  <v:path arrowok="t" textboxrect="0,0,1612392,9144"/>
                </v:shape>
                <v:shape id="Shape 77090" o:spid="_x0000_s1161" style="position:absolute;left:35256;top:4861;width:91;height:1494;visibility:visible;mso-wrap-style:square;v-text-anchor:top" coordsize="9144,149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pGMccA&#10;AADeAAAADwAAAGRycy9kb3ducmV2LnhtbESPy2oCMRSG9wXfIZxCdzVToWqnRhGLUFwUvBTq7nRy&#10;OhlmcjIkGR19+mYhuPz5b3yzRW8bcSIfKscKXoYZCOLC6YpLBYf9+nkKIkRkjY1jUnChAIv54GGG&#10;uXZn3tJpF0uRRjjkqMDE2OZShsKQxTB0LXHy/py3GJP0pdQez2ncNnKUZWNpseL0YLCllaGi3nVW&#10;wcdxXLebYvP90/lfsz7WX6/X2Cn19Ngv30FE6uM9fGt/agWTSfaWABJOQgE5/w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gqRjHHAAAA3gAAAA8AAAAAAAAAAAAAAAAAmAIAAGRy&#10;cy9kb3ducmV2LnhtbFBLBQYAAAAABAAEAPUAAACMAwAAAAA=&#10;" path="m,l9144,r,149352l,149352,,e" fillcolor="black" stroked="f" strokeweight="0">
                  <v:stroke miterlimit="83231f" joinstyle="miter"/>
                  <v:path arrowok="t" textboxrect="0,0,9144,149352"/>
                </v:shape>
                <v:shape id="Shape 77091" o:spid="_x0000_s1162" style="position:absolute;left:35256;top:6355;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NHusYA&#10;AADeAAAADwAAAGRycy9kb3ducmV2LnhtbESPQWsCMRSE74L/ITyht5pYpNtujaIFQQqC3fbQ4+vm&#10;ubu4eVmTqNt/b4SCx2FmvmFmi9624kw+NI41TMYKBHHpTMOVhu+v9eMLiBCRDbaOScMfBVjMh4MZ&#10;5sZd+JPORaxEgnDIUUMdY5dLGcqaLIax64iTt3feYkzSV9J4vCS4beWTUs/SYsNpocaO3msqD8XJ&#10;auiOlf85BrPi39PuI2O1oX471fph1C/fQETq4z38394YDVmmXidwu5Ou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INHusYAAADeAAAADwAAAAAAAAAAAAAAAACYAgAAZHJz&#10;L2Rvd25yZXYueG1sUEsFBgAAAAAEAAQA9QAAAIsDAAAAAA==&#10;" path="m,l9144,r,9144l,9144,,e" fillcolor="black" stroked="f" strokeweight="0">
                  <v:stroke miterlimit="83231f" joinstyle="miter"/>
                  <v:path arrowok="t" textboxrect="0,0,9144,9144"/>
                </v:shape>
                <v:shape id="Shape 77092" o:spid="_x0000_s1163" style="position:absolute;left:35347;top:6355;width:16112;height:91;visibility:visible;mso-wrap-style:square;v-text-anchor:top" coordsize="161112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a7gcgA&#10;AADeAAAADwAAAGRycy9kb3ducmV2LnhtbESPQWvCQBSE74X+h+UVetONIlVTNyFUhFLwoLagt0f2&#10;NUnNvo3ZVaO/3hWEHoeZ+YaZpZ2pxYlaV1lWMOhHIIhzqysuFHxvFr0JCOeRNdaWScGFHKTJ89MM&#10;Y23PvKLT2hciQNjFqKD0vomldHlJBl3fNsTB+7WtQR9kW0jd4jnATS2HUfQmDVYcFkps6KOkfL8+&#10;GgXz3f64tPXgmu3+lrLLssN29POl1OtLl72D8NT5//Cj/akVjMfRdAj3O+EKyOQG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MdruByAAAAN4AAAAPAAAAAAAAAAAAAAAAAJgCAABk&#10;cnMvZG93bnJldi54bWxQSwUGAAAAAAQABAD1AAAAjQMAAAAA&#10;" path="m,l1611122,r,9144l,9144,,e" fillcolor="black" stroked="f" strokeweight="0">
                  <v:stroke miterlimit="83231f" joinstyle="miter"/>
                  <v:path arrowok="t" textboxrect="0,0,1611122,9144"/>
                </v:shape>
                <v:shape id="Shape 77093" o:spid="_x0000_s1164" style="position:absolute;left:51459;top:4861;width:91;height:1494;visibility:visible;mso-wrap-style:square;v-text-anchor:top" coordsize="9144,149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YRskA&#10;AADeAAAADwAAAGRycy9kb3ducmV2LnhtbESPT0sDMRTE70K/Q3iCN5tVsX/WpqUoBelBsLbQ3l43&#10;z82ym5clybZrP70pCB6HmfkNM1v0thEn8qFyrOBhmIEgLpyuuFSw/VrdT0CEiKyxcUwKfijAYj64&#10;mWGu3Zk/6bSJpUgQDjkqMDG2uZShMGQxDF1LnLxv5y3GJH0ptcdzgttGPmbZSFqsOC0YbOnVUFFv&#10;Oqvg7TCq23Wx3u07fzSrQ/3xfImdUne3/fIFRKQ+/of/2u9awXicTZ/geiddATn/B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PjYRskAAADeAAAADwAAAAAAAAAAAAAAAACYAgAA&#10;ZHJzL2Rvd25yZXYueG1sUEsFBgAAAAAEAAQA9QAAAI4DAAAAAA==&#10;" path="m,l9144,r,149352l,149352,,e" fillcolor="black" stroked="f" strokeweight="0">
                  <v:stroke miterlimit="83231f" joinstyle="miter"/>
                  <v:path arrowok="t" textboxrect="0,0,9144,149352"/>
                </v:shape>
                <v:shape id="Shape 77094" o:spid="_x0000_s1165" style="position:absolute;left:51459;top:6355;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TkIsYA&#10;AADeAAAADwAAAGRycy9kb3ducmV2LnhtbESPQWsCMRSE74L/IbyCN01apGu3RrGFggiCbnvo8XXz&#10;urt087ImUbf/3giCx2FmvmHmy9624kQ+NI41PE4UCOLSmYYrDV+fH+MZiBCRDbaOScM/BVguhoM5&#10;5sadeU+nIlYiQTjkqKGOsculDGVNFsPEdcTJ+3XeYkzSV9J4PCe4beWTUs/SYsNpocaO3msq/4qj&#10;1dAdKv99COaNf467TcZqTf12qvXooV+9gojUx3v41l4bDVmmXqZwvZOugFx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TkIsYAAADeAAAADwAAAAAAAAAAAAAAAACYAgAAZHJz&#10;L2Rvd25yZXYueG1sUEsFBgAAAAAEAAQA9QAAAIsDAAAAAA==&#10;" path="m,l9144,r,9144l,9144,,e" fillcolor="black" stroked="f" strokeweight="0">
                  <v:stroke miterlimit="83231f" joinstyle="miter"/>
                  <v:path arrowok="t" textboxrect="0,0,9144,9144"/>
                </v:shape>
                <v:shape id="Shape 77095" o:spid="_x0000_s1166" style="position:absolute;top:6446;width:65041;height:1265;visibility:visible;mso-wrap-style:square;v-text-anchor:top" coordsize="6504178,126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7M1sYA&#10;AADeAAAADwAAAGRycy9kb3ducmV2LnhtbESPQUvDQBSE70L/w/IEb3a3FRtNuy1iFbxIMbb3Z/Y1&#10;ic2+DdlnE/+9Kwgeh5n5hlltRt+qM/WxCWxhNjWgiMvgGq4s7N+fr+9ARUF22AYmC98UYbOeXKww&#10;d2HgNzoXUqkE4ZijhVqky7WOZU0e4zR0xMk7ht6jJNlX2vU4JLhv9dyYhfbYcFqosaPHmspT8eUt&#10;LNB8mPnnoSh22c1Mnl63MjRba68ux4clKKFR/sN/7RdnIcvM/S383klXQK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I7M1sYAAADeAAAADwAAAAAAAAAAAAAAAACYAgAAZHJz&#10;L2Rvd25yZXYueG1sUEsFBgAAAAAEAAQA9QAAAIsDAAAAAA==&#10;" path="m,l6504178,r,126492l,126492,,e" stroked="f" strokeweight="0">
                  <v:stroke miterlimit="83231f" joinstyle="miter"/>
                  <v:path arrowok="t" textboxrect="0,0,6504178,126492"/>
                </v:shape>
                <v:rect id="Rectangle 5545" o:spid="_x0000_s1167" style="position:absolute;left:182;top:6546;width:384;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1v38YA&#10;AADdAAAADwAAAGRycy9kb3ducmV2LnhtbESPQWvCQBSE7wX/w/IEb3WjNCVGVxGt6LFVQb09ss8k&#10;mH0bsquJ/fXdQqHHYWa+YWaLzlTiQY0rLSsYDSMQxJnVJecKjofNawLCeWSNlWVS8CQHi3nvZYap&#10;ti1/0WPvcxEg7FJUUHhfp1K6rCCDbmhr4uBdbWPQB9nkUjfYBrip5DiK3qXBksNCgTWtCspu+7tR&#10;sE3q5Xlnv9u8+rhsT5+nyfow8UoN+t1yCsJT5//Df+2dVhDHbzH8vglPQM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1v38YAAADdAAAADwAAAAAAAAAAAAAAAACYAgAAZHJz&#10;L2Rvd25yZXYueG1sUEsFBgAAAAAEAAQA9QAAAIsDAAAAAA==&#10;" filled="f" stroked="f">
                  <v:textbox inset="0,0,0,0">
                    <w:txbxContent>
                      <w:p w:rsidR="00A82792" w:rsidRDefault="00241F8C">
                        <w:pPr>
                          <w:spacing w:after="160" w:line="259" w:lineRule="auto"/>
                          <w:ind w:left="0" w:firstLine="0"/>
                          <w:jc w:val="left"/>
                        </w:pPr>
                        <w:r>
                          <w:t xml:space="preserve"> </w:t>
                        </w:r>
                      </w:p>
                    </w:txbxContent>
                  </v:textbox>
                </v:rect>
                <w10:anchorlock/>
              </v:group>
            </w:pict>
          </mc:Fallback>
        </mc:AlternateContent>
      </w:r>
    </w:p>
    <w:p w:rsidR="00A82792" w:rsidRDefault="00241F8C">
      <w:pPr>
        <w:ind w:left="-5"/>
      </w:pPr>
      <w:r>
        <w:lastRenderedPageBreak/>
        <w:t xml:space="preserve">Sposób  i  czas mieszania  składników mieszanki mineralno- asfaltowej  powinny zapewniać równomierne otoczenie kruszywa lepiszczem asfaltowym. </w:t>
      </w:r>
    </w:p>
    <w:p w:rsidR="00A82792" w:rsidRDefault="00241F8C">
      <w:pPr>
        <w:ind w:left="-5"/>
      </w:pPr>
      <w:r>
        <w:t xml:space="preserve">Dodatki modyfikujące lub stabilizujące do mieszanki mineralno-asfaltowej mogą być dodawane w postaci stałej lub ciekłej. System dozowania powinien zapewnić jednorodność dozowania dodatków do wytwarzanej mieszanki. Warunki wytwarzania i przechowywania mieszanki mineralno-asfaltowej na gorąco nie powinny istotnie wpływać na skuteczność działania tych dodatków. </w:t>
      </w:r>
    </w:p>
    <w:p w:rsidR="00A82792" w:rsidRDefault="00241F8C">
      <w:pPr>
        <w:ind w:left="-5"/>
      </w:pPr>
      <w:r>
        <w:t xml:space="preserve">Mieszanka mineralno-asfaltowa przegrzana (z  oznakami niebieskiego dymu w czasie wytwarzania) oraz o temperaturze niższej od wymaganej powinna być potraktowana jako odpad produkcyjny </w:t>
      </w:r>
    </w:p>
    <w:p w:rsidR="00A82792" w:rsidRDefault="00241F8C">
      <w:pPr>
        <w:ind w:left="-5"/>
      </w:pPr>
      <w:r>
        <w:t xml:space="preserve">Wytwarzanie mieszanki będzie się odbywać w oparciu o receptę laboratoryjną zatwierdzoną przez Inspektora Nadzoru. </w:t>
      </w:r>
    </w:p>
    <w:p w:rsidR="00A82792" w:rsidRDefault="00241F8C">
      <w:pPr>
        <w:spacing w:after="0" w:line="259" w:lineRule="auto"/>
        <w:ind w:left="0" w:firstLine="0"/>
        <w:jc w:val="left"/>
      </w:pPr>
      <w:r>
        <w:t xml:space="preserve"> </w:t>
      </w:r>
    </w:p>
    <w:p w:rsidR="00A82792" w:rsidRDefault="00241F8C">
      <w:pPr>
        <w:pStyle w:val="Nagwek2"/>
        <w:ind w:left="14"/>
      </w:pPr>
      <w:r>
        <w:t xml:space="preserve">5.4.1. Badania typu i ocena zgodności </w:t>
      </w:r>
    </w:p>
    <w:p w:rsidR="00A82792" w:rsidRDefault="00241F8C">
      <w:pPr>
        <w:pStyle w:val="Nagwek3"/>
        <w:ind w:left="14"/>
      </w:pPr>
      <w:r>
        <w:t xml:space="preserve">5.4.1.1. Badanie typu </w:t>
      </w:r>
    </w:p>
    <w:p w:rsidR="00A82792" w:rsidRDefault="00241F8C">
      <w:pPr>
        <w:ind w:left="-5"/>
      </w:pPr>
      <w:r>
        <w:t xml:space="preserve">W celu wykazania, że mieszanka mineralno-asfaltowa o danym składzie spełnia wszystkie wymagania zawarte w niniejszych „WT-2 Nawierzchnie asfaltowe 2010", należy dla każdego składu mieszanki przeprowadzić badanie typu. Badanie typu obejmuje kompletny zestaw badań lub innych procedur, określających przydatność funkcjonalną mieszanek mineralno-asfaltowych na próbkach reprezentatywnych dla typu wyrobu. Badanie typu powinno być przeprowadzone przy pierwszym wprowadzeniu mieszanek mineralno-asfaltowych do obrotu, w celu wykazania zgodności z wymaganiami. </w:t>
      </w:r>
    </w:p>
    <w:p w:rsidR="00A82792" w:rsidRDefault="00241F8C">
      <w:pPr>
        <w:ind w:left="-5"/>
      </w:pPr>
      <w:r>
        <w:t xml:space="preserve">Jeżeli użyto materiały składowe, których właściwości były już określone przez dostawcę materiału na podstawie zgodności z innymi dokumentami technicznymi, to właściwości te nie muszą być ponownie sprawdzane pod warunkiem, że przydatność tych materiałów pozostała bez zmian i nie istnieją inne przeciwwskazania. </w:t>
      </w:r>
    </w:p>
    <w:p w:rsidR="00A82792" w:rsidRDefault="00241F8C">
      <w:pPr>
        <w:ind w:left="-5"/>
      </w:pPr>
      <w:r>
        <w:t xml:space="preserve">W wypadku wyrobów oznakowanych znakiem CE zgodnie z odpowiednimi zharmonizowanymi specyfikacjami europejskimi można założyć, że mają one właściwości określone w oznakowaniu CE, jednak nie zwalnia to producenta z odpowiedzialności za zapewnienie, że mieszanka mineralno- asfaltowa jako całość spełnia odpowiednie wartości deklarowane. </w:t>
      </w:r>
    </w:p>
    <w:p w:rsidR="00A82792" w:rsidRDefault="00241F8C">
      <w:pPr>
        <w:ind w:left="-5"/>
      </w:pPr>
      <w:r>
        <w:t xml:space="preserve">Normy Europejskie na mieszanki mineralno-asfaltowe zawierają każdorazowo pewną liczbę wymagań odnośnie właściwości fizycznych i mechanicznych. Niektóre z nich są wyrażone przez bezpośrednie pomiary właściwości mechanicznych, takich jak sztywność lub odporność na deformacje, podczas gdy inne są w formie właściwości zastępczych,  takich jak zawartość  asfaltu  lub  zawartość  wolnych przestrzeni.  Podczas przeprowadzania procedury badania typu producent powinien dostarczyć dowód spełnienia każdego odpowiedniego wymagania w danym dokumencie technicznym, z którym deklaruje zgodność. </w:t>
      </w:r>
    </w:p>
    <w:p w:rsidR="00A82792" w:rsidRDefault="00241F8C">
      <w:pPr>
        <w:ind w:left="-5"/>
      </w:pPr>
      <w:r>
        <w:t xml:space="preserve">Normy wyrobów dopuszczają zastosowanie podejścia grupowego w zakresie badania typu.  </w:t>
      </w:r>
    </w:p>
    <w:p w:rsidR="00A82792" w:rsidRDefault="00241F8C">
      <w:pPr>
        <w:ind w:left="-5"/>
      </w:pPr>
      <w:r>
        <w:t xml:space="preserve">Oznacza ono, że w wypadku, gdy nastąpiła zamiana składnika mieszanki mineralno-asfaltowej i istnieją uzasadnione przesłanki, że dana właściwość nie ulegnie pogorszeniu oraz przy zachowaniu tej samej wymaganej kategorii właściwości, to nie jest konieczne badanie tej właściwości w ramach badania typu. </w:t>
      </w:r>
    </w:p>
    <w:p w:rsidR="00A82792" w:rsidRDefault="00241F8C">
      <w:pPr>
        <w:ind w:left="-5"/>
      </w:pPr>
      <w:r>
        <w:t xml:space="preserve">W wypadku wyboru podejścia grupowego należy ograniczyć się do korelacji pomiędzy składami mieszanek o podobnych właściwościach objętościowych i identycznych składach, z wyjątkiem rodzaju lepiszcza. W takim wypadku można przyjąć, że twardsze lepiszcza zapewnią odporność na deformacje i sztywność mieszanki, co najmniej tak dobrą, jak z bardziej miękkimi asfaltami. Na przykład beton asfaltowy z asfaltem 70/100 spełnia odpowiednie wymagania odporności na deformacje trwałe. Zmiana wyłącznie lepiszcza na twardsze, takie jak 50/70 nie będzie niekorzystnie wpływała na tę właściwość. W takim wypadku nie są konieczne dodatkowe badania tej właściwości przy wymaganej tej samej kategorii właściwości. </w:t>
      </w:r>
    </w:p>
    <w:p w:rsidR="00A82792" w:rsidRDefault="00241F8C">
      <w:pPr>
        <w:ind w:left="-5"/>
      </w:pPr>
      <w:r>
        <w:t xml:space="preserve">Wymagane jest również przeprowadzenie procedury badania typu, jako części Zakładowej kontroli produkcji wg PN-EN 13108-21, p. 4.1, z częstotliwością przynajmniej raz na trzy lata, celem wykazania ciągłej zgodności. </w:t>
      </w:r>
    </w:p>
    <w:p w:rsidR="00A82792" w:rsidRDefault="00241F8C">
      <w:pPr>
        <w:spacing w:after="0" w:line="259" w:lineRule="auto"/>
        <w:ind w:left="0" w:firstLine="0"/>
        <w:jc w:val="left"/>
      </w:pPr>
      <w:r>
        <w:t xml:space="preserve"> </w:t>
      </w:r>
    </w:p>
    <w:p w:rsidR="00A82792" w:rsidRDefault="00241F8C">
      <w:pPr>
        <w:pStyle w:val="Nagwek3"/>
        <w:ind w:left="14"/>
      </w:pPr>
      <w:r>
        <w:t xml:space="preserve">5.4.1.2. Okres ważności </w:t>
      </w:r>
    </w:p>
    <w:p w:rsidR="00A82792" w:rsidRDefault="00241F8C">
      <w:pPr>
        <w:ind w:left="-5"/>
      </w:pPr>
      <w:r>
        <w:t xml:space="preserve">Sprawozdanie z badania typu zachowuje ważność dla określonego składu mieszanki do wystąpienia zmiany materiałów składowych, ale nie dłużej, niż przez okres trzech lat. </w:t>
      </w:r>
    </w:p>
    <w:p w:rsidR="00A82792" w:rsidRDefault="00241F8C">
      <w:pPr>
        <w:ind w:left="-5"/>
      </w:pPr>
      <w:r>
        <w:t xml:space="preserve">Badanie typu powinno być powtórzone w wypadku: </w:t>
      </w:r>
    </w:p>
    <w:p w:rsidR="00A82792" w:rsidRDefault="00241F8C">
      <w:pPr>
        <w:numPr>
          <w:ilvl w:val="0"/>
          <w:numId w:val="3"/>
        </w:numPr>
        <w:ind w:hanging="187"/>
      </w:pPr>
      <w:r>
        <w:t xml:space="preserve">upływu trzech lat, </w:t>
      </w:r>
    </w:p>
    <w:p w:rsidR="00A82792" w:rsidRDefault="00241F8C">
      <w:pPr>
        <w:numPr>
          <w:ilvl w:val="0"/>
          <w:numId w:val="3"/>
        </w:numPr>
        <w:ind w:hanging="187"/>
      </w:pPr>
      <w:r>
        <w:t xml:space="preserve">zmiany złoża kruszywa, </w:t>
      </w:r>
    </w:p>
    <w:p w:rsidR="00A82792" w:rsidRDefault="00241F8C">
      <w:pPr>
        <w:numPr>
          <w:ilvl w:val="0"/>
          <w:numId w:val="3"/>
        </w:numPr>
        <w:spacing w:after="25"/>
        <w:ind w:hanging="187"/>
      </w:pPr>
      <w:r>
        <w:t xml:space="preserve">zmiany rodzaju kruszywa (typu petrograficznego), </w:t>
      </w:r>
    </w:p>
    <w:p w:rsidR="00A82792" w:rsidRDefault="00241F8C">
      <w:pPr>
        <w:numPr>
          <w:ilvl w:val="0"/>
          <w:numId w:val="3"/>
        </w:numPr>
        <w:spacing w:after="1" w:line="247" w:lineRule="auto"/>
        <w:ind w:hanging="187"/>
      </w:pPr>
      <w:r>
        <w:t xml:space="preserve">zmiany </w:t>
      </w:r>
      <w:r>
        <w:tab/>
        <w:t xml:space="preserve"> </w:t>
      </w:r>
      <w:r>
        <w:tab/>
        <w:t xml:space="preserve">kategorii </w:t>
      </w:r>
      <w:r>
        <w:tab/>
        <w:t xml:space="preserve"> </w:t>
      </w:r>
      <w:r>
        <w:tab/>
        <w:t xml:space="preserve">kruszywa </w:t>
      </w:r>
      <w:r>
        <w:tab/>
        <w:t xml:space="preserve"> </w:t>
      </w:r>
      <w:r>
        <w:tab/>
        <w:t xml:space="preserve">grubego, </w:t>
      </w:r>
      <w:r>
        <w:tab/>
        <w:t xml:space="preserve">jak </w:t>
      </w:r>
      <w:r>
        <w:tab/>
        <w:t xml:space="preserve">zdefiniowano </w:t>
      </w:r>
      <w:r>
        <w:tab/>
        <w:t xml:space="preserve"> </w:t>
      </w:r>
      <w:r>
        <w:tab/>
        <w:t xml:space="preserve">w </w:t>
      </w:r>
      <w:r>
        <w:tab/>
        <w:t xml:space="preserve">PN-EN </w:t>
      </w:r>
      <w:r>
        <w:tab/>
        <w:t xml:space="preserve">13043, </w:t>
      </w:r>
      <w:r>
        <w:tab/>
        <w:t xml:space="preserve">jednej </w:t>
      </w:r>
      <w:r>
        <w:tab/>
        <w:t xml:space="preserve"> </w:t>
      </w:r>
      <w:r>
        <w:tab/>
        <w:t xml:space="preserve"> </w:t>
      </w:r>
      <w:r>
        <w:tab/>
        <w:t xml:space="preserve">z </w:t>
      </w:r>
      <w:r>
        <w:tab/>
        <w:t xml:space="preserve"> </w:t>
      </w:r>
      <w:r>
        <w:tab/>
        <w:t xml:space="preserve">następujących     właściwości: kształtu, udziału ziaren częściowo </w:t>
      </w:r>
      <w:proofErr w:type="spellStart"/>
      <w:r>
        <w:t>przekruszonych</w:t>
      </w:r>
      <w:proofErr w:type="spellEnd"/>
      <w:r>
        <w:t xml:space="preserve">, odporności na rozdrabnianie,     odporności na ścieranie lub kanciastości kruszywa drobnego, </w:t>
      </w:r>
      <w:r>
        <w:rPr>
          <w:rFonts w:ascii="Times New Roman" w:eastAsia="Times New Roman" w:hAnsi="Times New Roman" w:cs="Times New Roman"/>
        </w:rPr>
        <w:t>-</w:t>
      </w:r>
      <w:r>
        <w:t xml:space="preserve"> zmiany gęstości ziaren (średnia ważona) o więcej niż 0,05 Mg/m3, </w:t>
      </w:r>
    </w:p>
    <w:p w:rsidR="00A82792" w:rsidRDefault="00241F8C">
      <w:pPr>
        <w:numPr>
          <w:ilvl w:val="0"/>
          <w:numId w:val="3"/>
        </w:numPr>
        <w:ind w:hanging="187"/>
      </w:pPr>
      <w:r>
        <w:t xml:space="preserve">zmiany rodzaju lepiszcza, </w:t>
      </w:r>
    </w:p>
    <w:p w:rsidR="00A82792" w:rsidRDefault="00241F8C">
      <w:pPr>
        <w:numPr>
          <w:ilvl w:val="0"/>
          <w:numId w:val="3"/>
        </w:numPr>
        <w:ind w:hanging="187"/>
      </w:pPr>
      <w:r>
        <w:t xml:space="preserve">zmiany typu mineralogicznego wypełniacza, </w:t>
      </w:r>
      <w:r>
        <w:rPr>
          <w:rFonts w:ascii="Times New Roman" w:eastAsia="Times New Roman" w:hAnsi="Times New Roman" w:cs="Times New Roman"/>
        </w:rPr>
        <w:t>-</w:t>
      </w:r>
      <w:r>
        <w:t xml:space="preserve"> przekroczenia granicy zakresu zawartości granulatu asfaltowego. </w:t>
      </w:r>
    </w:p>
    <w:p w:rsidR="00A82792" w:rsidRDefault="00241F8C">
      <w:pPr>
        <w:spacing w:after="0" w:line="259" w:lineRule="auto"/>
        <w:ind w:left="0" w:firstLine="0"/>
        <w:jc w:val="left"/>
      </w:pPr>
      <w:r>
        <w:t xml:space="preserve"> </w:t>
      </w:r>
    </w:p>
    <w:p w:rsidR="00A82792" w:rsidRDefault="00241F8C">
      <w:pPr>
        <w:pStyle w:val="Nagwek3"/>
        <w:ind w:left="14"/>
      </w:pPr>
      <w:r>
        <w:lastRenderedPageBreak/>
        <w:t xml:space="preserve">5.4.1.3. Sprawozdanie </w:t>
      </w:r>
    </w:p>
    <w:p w:rsidR="00A82792" w:rsidRDefault="00241F8C">
      <w:pPr>
        <w:ind w:left="-5"/>
      </w:pPr>
      <w:r>
        <w:t xml:space="preserve">Sprawozdanie z badania typu powinno stanowić część deklaracji zgodności producenta, powinno zawierać wymagane informacje wymienione poniżej oraz powinno być przedstawiane razem z odpowiednimi świadectwami badań. </w:t>
      </w:r>
    </w:p>
    <w:p w:rsidR="00A82792" w:rsidRDefault="00241F8C">
      <w:pPr>
        <w:ind w:left="-5" w:right="7517"/>
      </w:pPr>
      <w:r>
        <w:t xml:space="preserve">Sprawozdanie powinno zawierać:  a) informacje ogólne: </w:t>
      </w:r>
    </w:p>
    <w:p w:rsidR="00A82792" w:rsidRDefault="00241F8C">
      <w:pPr>
        <w:numPr>
          <w:ilvl w:val="0"/>
          <w:numId w:val="4"/>
        </w:numPr>
        <w:ind w:hanging="146"/>
      </w:pPr>
      <w:r>
        <w:t xml:space="preserve">nazwę i adres producenta mieszanki mineralno-asfaltowej; </w:t>
      </w:r>
    </w:p>
    <w:p w:rsidR="00A82792" w:rsidRDefault="00241F8C">
      <w:pPr>
        <w:numPr>
          <w:ilvl w:val="0"/>
          <w:numId w:val="4"/>
        </w:numPr>
        <w:ind w:hanging="146"/>
      </w:pPr>
      <w:r>
        <w:t xml:space="preserve">datę wydania; </w:t>
      </w:r>
    </w:p>
    <w:p w:rsidR="00A82792" w:rsidRDefault="00241F8C">
      <w:pPr>
        <w:numPr>
          <w:ilvl w:val="0"/>
          <w:numId w:val="4"/>
        </w:numPr>
        <w:ind w:hanging="146"/>
      </w:pPr>
      <w:r>
        <w:t xml:space="preserve">nazwę wytwórni produkującej mieszankę mineralno-asfaltowa;  </w:t>
      </w:r>
    </w:p>
    <w:p w:rsidR="00A82792" w:rsidRDefault="00241F8C">
      <w:pPr>
        <w:numPr>
          <w:ilvl w:val="0"/>
          <w:numId w:val="4"/>
        </w:numPr>
        <w:ind w:hanging="146"/>
      </w:pPr>
      <w:r>
        <w:t xml:space="preserve">określenie typu mieszanki i kategorii, z którymi jest deklarowana zgodność; </w:t>
      </w:r>
    </w:p>
    <w:p w:rsidR="00A82792" w:rsidRDefault="00241F8C">
      <w:pPr>
        <w:numPr>
          <w:ilvl w:val="0"/>
          <w:numId w:val="4"/>
        </w:numPr>
        <w:ind w:hanging="146"/>
      </w:pPr>
      <w:r>
        <w:t xml:space="preserve">zestawienie metod przygotowania próbek oraz metod i warunków badania poszczególnych właściwości, b) informacje o składnikach: -  każdy wymiar kruszywa </w:t>
      </w:r>
      <w:r>
        <w:tab/>
        <w:t xml:space="preserve">źródło i rodzaj </w:t>
      </w:r>
    </w:p>
    <w:p w:rsidR="00A82792" w:rsidRDefault="00241F8C">
      <w:pPr>
        <w:numPr>
          <w:ilvl w:val="0"/>
          <w:numId w:val="4"/>
        </w:numPr>
        <w:ind w:hanging="146"/>
      </w:pPr>
      <w:r>
        <w:t xml:space="preserve">lepiszcze </w:t>
      </w:r>
      <w:r>
        <w:tab/>
        <w:t xml:space="preserve">typ i rodzaj </w:t>
      </w:r>
    </w:p>
    <w:p w:rsidR="00A82792" w:rsidRDefault="00241F8C">
      <w:pPr>
        <w:numPr>
          <w:ilvl w:val="0"/>
          <w:numId w:val="4"/>
        </w:numPr>
        <w:ind w:hanging="146"/>
      </w:pPr>
      <w:r>
        <w:t xml:space="preserve">wypełniacz </w:t>
      </w:r>
      <w:r>
        <w:tab/>
        <w:t xml:space="preserve">źródło i rodzaj </w:t>
      </w:r>
    </w:p>
    <w:p w:rsidR="00A82792" w:rsidRDefault="00241F8C">
      <w:pPr>
        <w:numPr>
          <w:ilvl w:val="0"/>
          <w:numId w:val="4"/>
        </w:numPr>
        <w:ind w:hanging="146"/>
      </w:pPr>
      <w:r>
        <w:t xml:space="preserve">dodatki </w:t>
      </w:r>
      <w:r>
        <w:tab/>
        <w:t xml:space="preserve">źródło i rodzaj </w:t>
      </w:r>
    </w:p>
    <w:p w:rsidR="00A82792" w:rsidRDefault="00241F8C">
      <w:pPr>
        <w:numPr>
          <w:ilvl w:val="0"/>
          <w:numId w:val="4"/>
        </w:numPr>
        <w:ind w:hanging="146"/>
      </w:pPr>
      <w:r>
        <w:t xml:space="preserve">destrukt asfaltowy </w:t>
      </w:r>
      <w:r>
        <w:tab/>
        <w:t xml:space="preserve">oświadczenie o dopuszczalnym zakresie właściwości i metodach kontroli </w:t>
      </w:r>
    </w:p>
    <w:p w:rsidR="00A82792" w:rsidRDefault="00241F8C">
      <w:pPr>
        <w:numPr>
          <w:ilvl w:val="0"/>
          <w:numId w:val="4"/>
        </w:numPr>
        <w:ind w:hanging="146"/>
      </w:pPr>
      <w:r>
        <w:t xml:space="preserve">wszystkie składniki </w:t>
      </w:r>
      <w:r>
        <w:tab/>
        <w:t xml:space="preserve">wyniki badań zgodnie z podanym zestawieniem (tablica 12) </w:t>
      </w:r>
    </w:p>
    <w:p w:rsidR="00A82792" w:rsidRDefault="00241F8C">
      <w:pPr>
        <w:ind w:left="-5"/>
      </w:pPr>
      <w:r>
        <w:t xml:space="preserve">c) informacje o mieszance mineralno-asfaltowej: </w:t>
      </w:r>
    </w:p>
    <w:p w:rsidR="00A82792" w:rsidRDefault="00241F8C">
      <w:pPr>
        <w:numPr>
          <w:ilvl w:val="0"/>
          <w:numId w:val="5"/>
        </w:numPr>
        <w:ind w:right="2950" w:hanging="146"/>
      </w:pPr>
      <w:r>
        <w:t xml:space="preserve">skład mieszanki podany jako wejściowy skład (w wypadku walidacji w laboratorium) lub     wyjściowy skład (w wypadku walidacji produkcji); </w:t>
      </w:r>
    </w:p>
    <w:p w:rsidR="00A82792" w:rsidRDefault="00241F8C">
      <w:pPr>
        <w:numPr>
          <w:ilvl w:val="0"/>
          <w:numId w:val="5"/>
        </w:numPr>
        <w:ind w:right="2950" w:hanging="146"/>
      </w:pPr>
      <w:r>
        <w:t xml:space="preserve">wyniki badań zgodnie z podanym zestawieniem (tablica 13). </w:t>
      </w:r>
    </w:p>
    <w:p w:rsidR="00A82792" w:rsidRDefault="00241F8C">
      <w:pPr>
        <w:spacing w:after="0" w:line="259" w:lineRule="auto"/>
        <w:ind w:left="0" w:firstLine="0"/>
        <w:jc w:val="left"/>
      </w:pPr>
      <w:r>
        <w:t xml:space="preserve"> </w:t>
      </w:r>
    </w:p>
    <w:p w:rsidR="00A82792" w:rsidRDefault="00241F8C">
      <w:pPr>
        <w:ind w:left="-5"/>
      </w:pPr>
      <w:r>
        <w:t xml:space="preserve">Tablica 12 zawiera wszystkie właściwości sprawdzane w badaniu typu. Zestaw badań danej mieszanki powinien uwzględniać metodę projektowania (beton asfaltowy), rodzaj warstwy, przeznaczenie i kategorię ruchu. </w:t>
      </w:r>
    </w:p>
    <w:p w:rsidR="00A82792" w:rsidRDefault="00241F8C">
      <w:pPr>
        <w:spacing w:after="0" w:line="259" w:lineRule="auto"/>
        <w:ind w:left="0" w:firstLine="0"/>
        <w:jc w:val="left"/>
      </w:pPr>
      <w:r>
        <w:t xml:space="preserve"> </w:t>
      </w:r>
    </w:p>
    <w:p w:rsidR="00A82792" w:rsidRDefault="00241F8C">
      <w:pPr>
        <w:spacing w:after="0" w:line="259" w:lineRule="auto"/>
        <w:ind w:left="0" w:firstLine="0"/>
        <w:jc w:val="left"/>
      </w:pPr>
      <w:r>
        <w:t xml:space="preserve"> </w:t>
      </w:r>
    </w:p>
    <w:p w:rsidR="00A82792" w:rsidRDefault="00241F8C">
      <w:pPr>
        <w:pStyle w:val="Nagwek1"/>
        <w:spacing w:after="0" w:line="265" w:lineRule="auto"/>
        <w:ind w:right="6"/>
        <w:jc w:val="center"/>
      </w:pPr>
      <w:r>
        <w:t xml:space="preserve">Tablica 12.   Rodzaj i liczba badań składników mieszanki mineralno- asfaltowej  </w:t>
      </w:r>
    </w:p>
    <w:tbl>
      <w:tblPr>
        <w:tblStyle w:val="TableGrid"/>
        <w:tblW w:w="8817" w:type="dxa"/>
        <w:tblInd w:w="0" w:type="dxa"/>
        <w:tblCellMar>
          <w:left w:w="29" w:type="dxa"/>
          <w:right w:w="34" w:type="dxa"/>
        </w:tblCellMar>
        <w:tblLook w:val="04A0" w:firstRow="1" w:lastRow="0" w:firstColumn="1" w:lastColumn="0" w:noHBand="0" w:noVBand="1"/>
      </w:tblPr>
      <w:tblGrid>
        <w:gridCol w:w="2695"/>
        <w:gridCol w:w="2528"/>
        <w:gridCol w:w="2410"/>
        <w:gridCol w:w="1184"/>
      </w:tblGrid>
      <w:tr w:rsidR="00A82792">
        <w:trPr>
          <w:trHeight w:val="300"/>
        </w:trPr>
        <w:tc>
          <w:tcPr>
            <w:tcW w:w="269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25" w:firstLine="0"/>
              <w:jc w:val="center"/>
            </w:pPr>
            <w:r>
              <w:t xml:space="preserve">Składnik </w:t>
            </w:r>
          </w:p>
        </w:tc>
        <w:tc>
          <w:tcPr>
            <w:tcW w:w="252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22" w:firstLine="0"/>
              <w:jc w:val="center"/>
            </w:pPr>
            <w:r>
              <w:t xml:space="preserve">Właściwość </w:t>
            </w:r>
          </w:p>
        </w:tc>
        <w:tc>
          <w:tcPr>
            <w:tcW w:w="241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28" w:firstLine="0"/>
              <w:jc w:val="center"/>
            </w:pPr>
            <w:r>
              <w:t xml:space="preserve">Metoda badania </w:t>
            </w:r>
          </w:p>
        </w:tc>
        <w:tc>
          <w:tcPr>
            <w:tcW w:w="118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left"/>
            </w:pPr>
            <w:r>
              <w:t xml:space="preserve">Liczba badań </w:t>
            </w:r>
          </w:p>
        </w:tc>
      </w:tr>
      <w:tr w:rsidR="00A82792">
        <w:trPr>
          <w:trHeight w:val="298"/>
        </w:trPr>
        <w:tc>
          <w:tcPr>
            <w:tcW w:w="2696" w:type="dxa"/>
            <w:tcBorders>
              <w:top w:val="single" w:sz="6" w:space="0" w:color="000000"/>
              <w:left w:val="single" w:sz="6" w:space="0" w:color="000000"/>
              <w:bottom w:val="single" w:sz="6" w:space="0" w:color="FFFFFF"/>
              <w:right w:val="single" w:sz="6" w:space="0" w:color="000000"/>
            </w:tcBorders>
          </w:tcPr>
          <w:p w:rsidR="00A82792" w:rsidRDefault="00241F8C">
            <w:pPr>
              <w:spacing w:after="0" w:line="259" w:lineRule="auto"/>
              <w:ind w:left="12" w:firstLine="0"/>
              <w:jc w:val="left"/>
            </w:pPr>
            <w:r>
              <w:t xml:space="preserve">Kruszywo (PN-EN 13043) </w:t>
            </w:r>
          </w:p>
        </w:tc>
        <w:tc>
          <w:tcPr>
            <w:tcW w:w="252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0" w:firstLine="0"/>
              <w:jc w:val="left"/>
            </w:pPr>
            <w:r>
              <w:t xml:space="preserve">Uziarnienie </w:t>
            </w:r>
          </w:p>
        </w:tc>
        <w:tc>
          <w:tcPr>
            <w:tcW w:w="241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2" w:firstLine="0"/>
              <w:jc w:val="left"/>
            </w:pPr>
            <w:r>
              <w:t xml:space="preserve">PN-EN 933-1 </w:t>
            </w:r>
          </w:p>
        </w:tc>
        <w:tc>
          <w:tcPr>
            <w:tcW w:w="118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28" w:firstLine="0"/>
              <w:jc w:val="center"/>
            </w:pPr>
            <w:r>
              <w:t xml:space="preserve">1 na frakcję </w:t>
            </w:r>
          </w:p>
        </w:tc>
      </w:tr>
      <w:tr w:rsidR="00A82792">
        <w:trPr>
          <w:trHeight w:val="298"/>
        </w:trPr>
        <w:tc>
          <w:tcPr>
            <w:tcW w:w="2696" w:type="dxa"/>
            <w:tcBorders>
              <w:top w:val="single" w:sz="6" w:space="0" w:color="FFFFFF"/>
              <w:left w:val="single" w:sz="6" w:space="0" w:color="000000"/>
              <w:bottom w:val="single" w:sz="6" w:space="0" w:color="000000"/>
              <w:right w:val="single" w:sz="6" w:space="0" w:color="000000"/>
            </w:tcBorders>
          </w:tcPr>
          <w:p w:rsidR="00A82792" w:rsidRDefault="00241F8C">
            <w:pPr>
              <w:spacing w:after="0" w:line="259" w:lineRule="auto"/>
              <w:ind w:left="12" w:firstLine="0"/>
              <w:jc w:val="left"/>
            </w:pPr>
            <w:r>
              <w:t xml:space="preserve"> </w:t>
            </w:r>
          </w:p>
        </w:tc>
        <w:tc>
          <w:tcPr>
            <w:tcW w:w="252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0" w:firstLine="0"/>
              <w:jc w:val="left"/>
            </w:pPr>
            <w:r>
              <w:t xml:space="preserve">Gęstość </w:t>
            </w:r>
          </w:p>
        </w:tc>
        <w:tc>
          <w:tcPr>
            <w:tcW w:w="241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2" w:firstLine="0"/>
              <w:jc w:val="left"/>
            </w:pPr>
            <w:r>
              <w:t xml:space="preserve">PN-EN 1097-6 </w:t>
            </w:r>
          </w:p>
        </w:tc>
        <w:tc>
          <w:tcPr>
            <w:tcW w:w="118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28" w:firstLine="0"/>
              <w:jc w:val="center"/>
            </w:pPr>
            <w:r>
              <w:t xml:space="preserve">1 na frakcję </w:t>
            </w:r>
          </w:p>
        </w:tc>
      </w:tr>
      <w:tr w:rsidR="00A82792">
        <w:trPr>
          <w:trHeight w:val="576"/>
        </w:trPr>
        <w:tc>
          <w:tcPr>
            <w:tcW w:w="2696" w:type="dxa"/>
            <w:tcBorders>
              <w:top w:val="single" w:sz="6" w:space="0" w:color="000000"/>
              <w:left w:val="single" w:sz="6" w:space="0" w:color="000000"/>
              <w:bottom w:val="single" w:sz="6" w:space="0" w:color="FFFFFF"/>
              <w:right w:val="single" w:sz="6" w:space="0" w:color="000000"/>
            </w:tcBorders>
          </w:tcPr>
          <w:p w:rsidR="00A82792" w:rsidRDefault="00241F8C">
            <w:pPr>
              <w:spacing w:after="0" w:line="259" w:lineRule="auto"/>
              <w:ind w:left="12" w:firstLine="0"/>
              <w:jc w:val="left"/>
            </w:pPr>
            <w:r>
              <w:t xml:space="preserve"> </w:t>
            </w:r>
          </w:p>
          <w:p w:rsidR="00A82792" w:rsidRDefault="00241F8C">
            <w:pPr>
              <w:spacing w:after="0" w:line="259" w:lineRule="auto"/>
              <w:ind w:left="12" w:firstLine="0"/>
              <w:jc w:val="left"/>
            </w:pPr>
            <w:r>
              <w:t xml:space="preserve">Lepiszcze (PN-EN 12591, PN-EN </w:t>
            </w:r>
          </w:p>
          <w:p w:rsidR="00A82792" w:rsidRDefault="00241F8C">
            <w:pPr>
              <w:spacing w:after="0" w:line="259" w:lineRule="auto"/>
              <w:ind w:left="12" w:firstLine="0"/>
              <w:jc w:val="left"/>
            </w:pPr>
            <w:r>
              <w:t xml:space="preserve">13924, PN-EN 14023) </w:t>
            </w:r>
          </w:p>
        </w:tc>
        <w:tc>
          <w:tcPr>
            <w:tcW w:w="252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0" w:firstLine="0"/>
              <w:jc w:val="left"/>
            </w:pPr>
            <w:r>
              <w:t xml:space="preserve">Penetracja lub temperatura mięknienia </w:t>
            </w:r>
          </w:p>
        </w:tc>
        <w:tc>
          <w:tcPr>
            <w:tcW w:w="241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2" w:right="526" w:firstLine="0"/>
              <w:jc w:val="left"/>
            </w:pPr>
            <w:r>
              <w:t xml:space="preserve">PN-EN 1426 lub  PN-EN 1427 </w:t>
            </w:r>
          </w:p>
        </w:tc>
        <w:tc>
          <w:tcPr>
            <w:tcW w:w="1184"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26" w:firstLine="0"/>
              <w:jc w:val="center"/>
            </w:pPr>
            <w:r>
              <w:t xml:space="preserve">1 </w:t>
            </w:r>
          </w:p>
        </w:tc>
      </w:tr>
      <w:tr w:rsidR="00A82792">
        <w:trPr>
          <w:trHeight w:val="298"/>
        </w:trPr>
        <w:tc>
          <w:tcPr>
            <w:tcW w:w="2696" w:type="dxa"/>
            <w:tcBorders>
              <w:top w:val="single" w:sz="6" w:space="0" w:color="FFFFFF"/>
              <w:left w:val="single" w:sz="6" w:space="0" w:color="000000"/>
              <w:bottom w:val="single" w:sz="6" w:space="0" w:color="000000"/>
              <w:right w:val="single" w:sz="6" w:space="0" w:color="000000"/>
            </w:tcBorders>
          </w:tcPr>
          <w:p w:rsidR="00A82792" w:rsidRDefault="00241F8C">
            <w:pPr>
              <w:spacing w:after="0" w:line="259" w:lineRule="auto"/>
              <w:ind w:left="12" w:firstLine="0"/>
              <w:jc w:val="left"/>
            </w:pPr>
            <w:r>
              <w:t xml:space="preserve"> </w:t>
            </w:r>
          </w:p>
        </w:tc>
        <w:tc>
          <w:tcPr>
            <w:tcW w:w="252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0" w:firstLine="0"/>
              <w:jc w:val="left"/>
            </w:pPr>
            <w:r>
              <w:t xml:space="preserve">Nawrót sprężysty </w:t>
            </w:r>
            <w:r>
              <w:rPr>
                <w:vertAlign w:val="superscript"/>
              </w:rPr>
              <w:t>b)</w:t>
            </w:r>
            <w:r>
              <w:t xml:space="preserve"> </w:t>
            </w:r>
          </w:p>
        </w:tc>
        <w:tc>
          <w:tcPr>
            <w:tcW w:w="241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2" w:firstLine="0"/>
              <w:jc w:val="left"/>
            </w:pPr>
            <w:r>
              <w:t xml:space="preserve">PN-EN 13398 </w:t>
            </w:r>
          </w:p>
        </w:tc>
        <w:tc>
          <w:tcPr>
            <w:tcW w:w="118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26" w:firstLine="0"/>
              <w:jc w:val="center"/>
            </w:pPr>
            <w:r>
              <w:t xml:space="preserve">1 </w:t>
            </w:r>
          </w:p>
        </w:tc>
      </w:tr>
      <w:tr w:rsidR="00A82792">
        <w:trPr>
          <w:trHeight w:val="298"/>
        </w:trPr>
        <w:tc>
          <w:tcPr>
            <w:tcW w:w="2696" w:type="dxa"/>
            <w:tcBorders>
              <w:top w:val="single" w:sz="6" w:space="0" w:color="000000"/>
              <w:left w:val="single" w:sz="6" w:space="0" w:color="000000"/>
              <w:bottom w:val="single" w:sz="6" w:space="0" w:color="FFFFFF"/>
              <w:right w:val="single" w:sz="6" w:space="0" w:color="000000"/>
            </w:tcBorders>
          </w:tcPr>
          <w:p w:rsidR="00A82792" w:rsidRDefault="00241F8C">
            <w:pPr>
              <w:spacing w:after="0" w:line="259" w:lineRule="auto"/>
              <w:ind w:left="12" w:firstLine="0"/>
              <w:jc w:val="left"/>
            </w:pPr>
            <w:r>
              <w:t xml:space="preserve"> </w:t>
            </w:r>
          </w:p>
          <w:p w:rsidR="00A82792" w:rsidRDefault="00241F8C">
            <w:pPr>
              <w:spacing w:after="0" w:line="259" w:lineRule="auto"/>
              <w:ind w:left="12" w:firstLine="0"/>
              <w:jc w:val="left"/>
            </w:pPr>
            <w:r>
              <w:t xml:space="preserve">Wypełniacz (PN-EN 13043) </w:t>
            </w:r>
          </w:p>
        </w:tc>
        <w:tc>
          <w:tcPr>
            <w:tcW w:w="252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0" w:firstLine="0"/>
              <w:jc w:val="left"/>
            </w:pPr>
            <w:r>
              <w:t xml:space="preserve">Uziarnienie </w:t>
            </w:r>
          </w:p>
        </w:tc>
        <w:tc>
          <w:tcPr>
            <w:tcW w:w="241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2" w:firstLine="0"/>
              <w:jc w:val="left"/>
            </w:pPr>
            <w:r>
              <w:t xml:space="preserve">PN-EN 933-10 </w:t>
            </w:r>
          </w:p>
        </w:tc>
        <w:tc>
          <w:tcPr>
            <w:tcW w:w="118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26" w:firstLine="0"/>
              <w:jc w:val="center"/>
            </w:pPr>
            <w:r>
              <w:t xml:space="preserve">1 </w:t>
            </w:r>
          </w:p>
        </w:tc>
      </w:tr>
      <w:tr w:rsidR="00A82792">
        <w:trPr>
          <w:trHeight w:val="288"/>
        </w:trPr>
        <w:tc>
          <w:tcPr>
            <w:tcW w:w="2696" w:type="dxa"/>
            <w:tcBorders>
              <w:top w:val="single" w:sz="6" w:space="0" w:color="FFFFFF"/>
              <w:left w:val="single" w:sz="6" w:space="0" w:color="000000"/>
              <w:bottom w:val="single" w:sz="6" w:space="0" w:color="000000"/>
              <w:right w:val="single" w:sz="6" w:space="0" w:color="000000"/>
            </w:tcBorders>
          </w:tcPr>
          <w:p w:rsidR="00A82792" w:rsidRDefault="00241F8C">
            <w:pPr>
              <w:spacing w:after="0" w:line="259" w:lineRule="auto"/>
              <w:ind w:left="12" w:firstLine="0"/>
              <w:jc w:val="left"/>
            </w:pPr>
            <w:r>
              <w:t xml:space="preserve"> </w:t>
            </w:r>
          </w:p>
        </w:tc>
        <w:tc>
          <w:tcPr>
            <w:tcW w:w="252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0" w:firstLine="0"/>
              <w:jc w:val="left"/>
            </w:pPr>
            <w:r>
              <w:t xml:space="preserve">Gęstość </w:t>
            </w:r>
          </w:p>
        </w:tc>
        <w:tc>
          <w:tcPr>
            <w:tcW w:w="241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2" w:firstLine="0"/>
              <w:jc w:val="left"/>
            </w:pPr>
            <w:r>
              <w:t xml:space="preserve">PN-EN 1097-7 </w:t>
            </w:r>
          </w:p>
        </w:tc>
        <w:tc>
          <w:tcPr>
            <w:tcW w:w="118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26" w:firstLine="0"/>
              <w:jc w:val="center"/>
            </w:pPr>
            <w:r>
              <w:t xml:space="preserve">1 </w:t>
            </w:r>
          </w:p>
        </w:tc>
      </w:tr>
      <w:tr w:rsidR="00A82792">
        <w:trPr>
          <w:trHeight w:val="298"/>
        </w:trPr>
        <w:tc>
          <w:tcPr>
            <w:tcW w:w="269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2" w:firstLine="0"/>
              <w:jc w:val="left"/>
            </w:pPr>
            <w:r>
              <w:rPr>
                <w:sz w:val="31"/>
                <w:vertAlign w:val="superscript"/>
              </w:rPr>
              <w:t xml:space="preserve"> </w:t>
            </w:r>
            <w:r>
              <w:t xml:space="preserve">Dodatki </w:t>
            </w:r>
          </w:p>
        </w:tc>
        <w:tc>
          <w:tcPr>
            <w:tcW w:w="252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0" w:firstLine="0"/>
              <w:jc w:val="left"/>
            </w:pPr>
            <w:r>
              <w:t xml:space="preserve">Typ </w:t>
            </w:r>
          </w:p>
        </w:tc>
        <w:tc>
          <w:tcPr>
            <w:tcW w:w="241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2" w:firstLine="0"/>
              <w:jc w:val="left"/>
            </w:pPr>
            <w:r>
              <w:t xml:space="preserve"> </w:t>
            </w:r>
          </w:p>
        </w:tc>
        <w:tc>
          <w:tcPr>
            <w:tcW w:w="118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1" w:firstLine="0"/>
              <w:jc w:val="center"/>
            </w:pPr>
            <w:r>
              <w:t xml:space="preserve"> </w:t>
            </w:r>
          </w:p>
        </w:tc>
      </w:tr>
      <w:tr w:rsidR="00A82792">
        <w:trPr>
          <w:trHeight w:val="300"/>
        </w:trPr>
        <w:tc>
          <w:tcPr>
            <w:tcW w:w="2696" w:type="dxa"/>
            <w:vMerge w:val="restart"/>
            <w:tcBorders>
              <w:top w:val="single" w:sz="6" w:space="0" w:color="000000"/>
              <w:left w:val="single" w:sz="6" w:space="0" w:color="000000"/>
              <w:bottom w:val="nil"/>
              <w:right w:val="single" w:sz="6" w:space="0" w:color="000000"/>
            </w:tcBorders>
            <w:vAlign w:val="center"/>
          </w:tcPr>
          <w:p w:rsidR="00A82792" w:rsidRDefault="00241F8C">
            <w:pPr>
              <w:spacing w:after="0" w:line="259" w:lineRule="auto"/>
              <w:ind w:left="12" w:right="443" w:firstLine="0"/>
              <w:jc w:val="left"/>
            </w:pPr>
            <w:r>
              <w:t xml:space="preserve">Granulat asfaltowy </w:t>
            </w:r>
            <w:r>
              <w:rPr>
                <w:vertAlign w:val="superscript"/>
              </w:rPr>
              <w:t>a)</w:t>
            </w:r>
            <w:r>
              <w:t xml:space="preserve">  (PN-EN 13108-8) </w:t>
            </w:r>
          </w:p>
        </w:tc>
        <w:tc>
          <w:tcPr>
            <w:tcW w:w="252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0" w:firstLine="0"/>
              <w:jc w:val="left"/>
            </w:pPr>
            <w:r>
              <w:t xml:space="preserve">Uziarnienie </w:t>
            </w:r>
          </w:p>
        </w:tc>
        <w:tc>
          <w:tcPr>
            <w:tcW w:w="241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2" w:firstLine="0"/>
              <w:jc w:val="left"/>
            </w:pPr>
            <w:r>
              <w:t xml:space="preserve">PN-EN 12697-2 </w:t>
            </w:r>
          </w:p>
        </w:tc>
        <w:tc>
          <w:tcPr>
            <w:tcW w:w="118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26" w:firstLine="0"/>
              <w:jc w:val="center"/>
            </w:pPr>
            <w:r>
              <w:t xml:space="preserve">1 </w:t>
            </w:r>
          </w:p>
        </w:tc>
      </w:tr>
      <w:tr w:rsidR="00A82792">
        <w:trPr>
          <w:trHeight w:val="298"/>
        </w:trPr>
        <w:tc>
          <w:tcPr>
            <w:tcW w:w="0" w:type="auto"/>
            <w:vMerge/>
            <w:tcBorders>
              <w:top w:val="nil"/>
              <w:left w:val="single" w:sz="6" w:space="0" w:color="000000"/>
              <w:bottom w:val="nil"/>
              <w:right w:val="single" w:sz="6" w:space="0" w:color="000000"/>
            </w:tcBorders>
          </w:tcPr>
          <w:p w:rsidR="00A82792" w:rsidRDefault="00A82792">
            <w:pPr>
              <w:spacing w:after="160" w:line="259" w:lineRule="auto"/>
              <w:ind w:left="0" w:firstLine="0"/>
              <w:jc w:val="left"/>
            </w:pPr>
          </w:p>
        </w:tc>
        <w:tc>
          <w:tcPr>
            <w:tcW w:w="252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0" w:firstLine="0"/>
              <w:jc w:val="left"/>
            </w:pPr>
            <w:r>
              <w:t xml:space="preserve">Zawartość lepiszcza </w:t>
            </w:r>
          </w:p>
        </w:tc>
        <w:tc>
          <w:tcPr>
            <w:tcW w:w="241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2" w:firstLine="0"/>
              <w:jc w:val="left"/>
            </w:pPr>
            <w:r>
              <w:t xml:space="preserve">PN-EN 12697-1 </w:t>
            </w:r>
          </w:p>
        </w:tc>
        <w:tc>
          <w:tcPr>
            <w:tcW w:w="118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26" w:firstLine="0"/>
              <w:jc w:val="center"/>
            </w:pPr>
            <w:r>
              <w:t xml:space="preserve">1 </w:t>
            </w:r>
          </w:p>
        </w:tc>
      </w:tr>
      <w:tr w:rsidR="00A82792">
        <w:trPr>
          <w:trHeight w:val="864"/>
        </w:trPr>
        <w:tc>
          <w:tcPr>
            <w:tcW w:w="0" w:type="auto"/>
            <w:vMerge/>
            <w:tcBorders>
              <w:top w:val="nil"/>
              <w:left w:val="single" w:sz="6" w:space="0" w:color="000000"/>
              <w:bottom w:val="nil"/>
              <w:right w:val="single" w:sz="6" w:space="0" w:color="000000"/>
            </w:tcBorders>
          </w:tcPr>
          <w:p w:rsidR="00A82792" w:rsidRDefault="00A82792">
            <w:pPr>
              <w:spacing w:after="160" w:line="259" w:lineRule="auto"/>
              <w:ind w:left="0" w:firstLine="0"/>
              <w:jc w:val="left"/>
            </w:pPr>
          </w:p>
        </w:tc>
        <w:tc>
          <w:tcPr>
            <w:tcW w:w="2528"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10" w:firstLine="10"/>
              <w:jc w:val="left"/>
            </w:pPr>
            <w:r>
              <w:t xml:space="preserve">Penetracja odzyskanego lepiszcza </w:t>
            </w:r>
          </w:p>
        </w:tc>
        <w:tc>
          <w:tcPr>
            <w:tcW w:w="241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2" w:firstLine="0"/>
              <w:jc w:val="left"/>
            </w:pPr>
            <w:r>
              <w:t xml:space="preserve">PN-EN 12697-3 lub  </w:t>
            </w:r>
          </w:p>
          <w:p w:rsidR="00A82792" w:rsidRDefault="00241F8C">
            <w:pPr>
              <w:spacing w:after="0" w:line="259" w:lineRule="auto"/>
              <w:ind w:left="12" w:firstLine="0"/>
              <w:jc w:val="left"/>
            </w:pPr>
            <w:r>
              <w:t xml:space="preserve">PN-EN 12697-4 oraz  </w:t>
            </w:r>
          </w:p>
          <w:p w:rsidR="00A82792" w:rsidRDefault="00241F8C">
            <w:pPr>
              <w:spacing w:after="0" w:line="259" w:lineRule="auto"/>
              <w:ind w:left="12" w:firstLine="0"/>
              <w:jc w:val="left"/>
            </w:pPr>
            <w:r>
              <w:t xml:space="preserve">PN-EN 1426 </w:t>
            </w:r>
          </w:p>
        </w:tc>
        <w:tc>
          <w:tcPr>
            <w:tcW w:w="1184"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26" w:firstLine="0"/>
              <w:jc w:val="center"/>
            </w:pPr>
            <w:r>
              <w:t xml:space="preserve">1 </w:t>
            </w:r>
          </w:p>
        </w:tc>
      </w:tr>
      <w:tr w:rsidR="00A82792">
        <w:trPr>
          <w:trHeight w:val="874"/>
        </w:trPr>
        <w:tc>
          <w:tcPr>
            <w:tcW w:w="0" w:type="auto"/>
            <w:vMerge/>
            <w:tcBorders>
              <w:top w:val="nil"/>
              <w:left w:val="single" w:sz="6" w:space="0" w:color="000000"/>
              <w:bottom w:val="nil"/>
              <w:right w:val="single" w:sz="6" w:space="0" w:color="000000"/>
            </w:tcBorders>
          </w:tcPr>
          <w:p w:rsidR="00A82792" w:rsidRDefault="00A82792">
            <w:pPr>
              <w:spacing w:after="160" w:line="259" w:lineRule="auto"/>
              <w:ind w:left="0" w:firstLine="0"/>
              <w:jc w:val="left"/>
            </w:pPr>
          </w:p>
        </w:tc>
        <w:tc>
          <w:tcPr>
            <w:tcW w:w="2528"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10"/>
              <w:jc w:val="left"/>
            </w:pPr>
            <w:r>
              <w:t xml:space="preserve">Temperatura mięknienia odzyskanego lepiszcza </w:t>
            </w:r>
          </w:p>
        </w:tc>
        <w:tc>
          <w:tcPr>
            <w:tcW w:w="241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2" w:firstLine="0"/>
              <w:jc w:val="left"/>
            </w:pPr>
            <w:r>
              <w:t xml:space="preserve">PN-EN 12697-3 lub  </w:t>
            </w:r>
          </w:p>
          <w:p w:rsidR="00A82792" w:rsidRDefault="00241F8C">
            <w:pPr>
              <w:spacing w:after="0" w:line="259" w:lineRule="auto"/>
              <w:ind w:left="12" w:firstLine="0"/>
              <w:jc w:val="left"/>
            </w:pPr>
            <w:r>
              <w:t xml:space="preserve">PN-EN 12697-4 oraz  </w:t>
            </w:r>
          </w:p>
          <w:p w:rsidR="00A82792" w:rsidRDefault="00241F8C">
            <w:pPr>
              <w:spacing w:after="0" w:line="259" w:lineRule="auto"/>
              <w:ind w:left="12" w:firstLine="0"/>
              <w:jc w:val="left"/>
            </w:pPr>
            <w:r>
              <w:t xml:space="preserve">PN-EN 1427 </w:t>
            </w:r>
          </w:p>
        </w:tc>
        <w:tc>
          <w:tcPr>
            <w:tcW w:w="1184"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26" w:firstLine="0"/>
              <w:jc w:val="center"/>
            </w:pPr>
            <w:r>
              <w:t xml:space="preserve">1 </w:t>
            </w:r>
          </w:p>
        </w:tc>
      </w:tr>
      <w:tr w:rsidR="00A82792">
        <w:trPr>
          <w:trHeight w:val="288"/>
        </w:trPr>
        <w:tc>
          <w:tcPr>
            <w:tcW w:w="2696" w:type="dxa"/>
            <w:tcBorders>
              <w:top w:val="nil"/>
              <w:left w:val="single" w:sz="6" w:space="0" w:color="000000"/>
              <w:bottom w:val="single" w:sz="6" w:space="0" w:color="000000"/>
              <w:right w:val="single" w:sz="6" w:space="0" w:color="000000"/>
            </w:tcBorders>
          </w:tcPr>
          <w:p w:rsidR="00A82792" w:rsidRDefault="00A82792">
            <w:pPr>
              <w:spacing w:after="160" w:line="259" w:lineRule="auto"/>
              <w:ind w:left="0" w:firstLine="0"/>
              <w:jc w:val="left"/>
            </w:pPr>
          </w:p>
        </w:tc>
        <w:tc>
          <w:tcPr>
            <w:tcW w:w="252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Gęstość </w:t>
            </w:r>
          </w:p>
        </w:tc>
        <w:tc>
          <w:tcPr>
            <w:tcW w:w="241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2" w:firstLine="0"/>
              <w:jc w:val="left"/>
            </w:pPr>
            <w:r>
              <w:t xml:space="preserve">PN-EN 12697-5 </w:t>
            </w:r>
          </w:p>
        </w:tc>
        <w:tc>
          <w:tcPr>
            <w:tcW w:w="118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8" w:firstLine="0"/>
              <w:jc w:val="center"/>
            </w:pPr>
            <w:r>
              <w:t xml:space="preserve">1 </w:t>
            </w:r>
          </w:p>
        </w:tc>
      </w:tr>
      <w:tr w:rsidR="00A82792">
        <w:trPr>
          <w:trHeight w:val="792"/>
        </w:trPr>
        <w:tc>
          <w:tcPr>
            <w:tcW w:w="8817" w:type="dxa"/>
            <w:gridSpan w:val="4"/>
            <w:tcBorders>
              <w:top w:val="single" w:sz="6" w:space="0" w:color="000000"/>
              <w:left w:val="single" w:sz="6" w:space="0" w:color="000000"/>
              <w:bottom w:val="single" w:sz="6" w:space="0" w:color="000000"/>
              <w:right w:val="single" w:sz="6" w:space="0" w:color="000000"/>
            </w:tcBorders>
          </w:tcPr>
          <w:p w:rsidR="00A82792" w:rsidRDefault="00241F8C">
            <w:pPr>
              <w:numPr>
                <w:ilvl w:val="0"/>
                <w:numId w:val="20"/>
              </w:numPr>
              <w:spacing w:after="0" w:line="260" w:lineRule="auto"/>
              <w:ind w:firstLine="0"/>
              <w:jc w:val="left"/>
            </w:pPr>
            <w:r>
              <w:t xml:space="preserve">sprawdzane właściwości powinny być odpowiednie do procentowego dodatku; przy małym procentowym dodatku           stosuje się minimum wymagań  </w:t>
            </w:r>
          </w:p>
          <w:p w:rsidR="00A82792" w:rsidRDefault="00241F8C">
            <w:pPr>
              <w:numPr>
                <w:ilvl w:val="0"/>
                <w:numId w:val="20"/>
              </w:numPr>
              <w:spacing w:after="0" w:line="259" w:lineRule="auto"/>
              <w:ind w:firstLine="0"/>
              <w:jc w:val="left"/>
            </w:pPr>
            <w:r>
              <w:t xml:space="preserve">dotyczy jedynie lepiszczy według PN-EN 14023 </w:t>
            </w:r>
          </w:p>
        </w:tc>
      </w:tr>
    </w:tbl>
    <w:p w:rsidR="00A82792" w:rsidRDefault="00241F8C">
      <w:pPr>
        <w:spacing w:after="0" w:line="259" w:lineRule="auto"/>
        <w:ind w:left="0" w:firstLine="0"/>
        <w:jc w:val="left"/>
      </w:pPr>
      <w:r>
        <w:t xml:space="preserve"> </w:t>
      </w:r>
    </w:p>
    <w:p w:rsidR="00A82792" w:rsidRDefault="00241F8C">
      <w:pPr>
        <w:pStyle w:val="Nagwek1"/>
        <w:spacing w:after="0" w:line="265" w:lineRule="auto"/>
        <w:ind w:right="4"/>
        <w:jc w:val="center"/>
      </w:pPr>
      <w:r>
        <w:lastRenderedPageBreak/>
        <w:t xml:space="preserve">Tablica 13.   Rodzaj i liczba badań mieszanek mineralno- asfaltowych </w:t>
      </w:r>
    </w:p>
    <w:tbl>
      <w:tblPr>
        <w:tblStyle w:val="TableGrid"/>
        <w:tblW w:w="9314" w:type="dxa"/>
        <w:tblInd w:w="0" w:type="dxa"/>
        <w:tblCellMar>
          <w:top w:w="37" w:type="dxa"/>
          <w:left w:w="41" w:type="dxa"/>
          <w:right w:w="8" w:type="dxa"/>
        </w:tblCellMar>
        <w:tblLook w:val="04A0" w:firstRow="1" w:lastRow="0" w:firstColumn="1" w:lastColumn="0" w:noHBand="0" w:noVBand="1"/>
      </w:tblPr>
      <w:tblGrid>
        <w:gridCol w:w="2716"/>
        <w:gridCol w:w="2617"/>
        <w:gridCol w:w="568"/>
        <w:gridCol w:w="714"/>
        <w:gridCol w:w="797"/>
        <w:gridCol w:w="701"/>
        <w:gridCol w:w="704"/>
        <w:gridCol w:w="497"/>
      </w:tblGrid>
      <w:tr w:rsidR="00A82792">
        <w:trPr>
          <w:trHeight w:val="182"/>
        </w:trPr>
        <w:tc>
          <w:tcPr>
            <w:tcW w:w="2717" w:type="dxa"/>
            <w:vMerge w:val="restart"/>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3" w:firstLine="0"/>
              <w:jc w:val="center"/>
            </w:pPr>
            <w:r>
              <w:t xml:space="preserve">Właściwość </w:t>
            </w:r>
          </w:p>
        </w:tc>
        <w:tc>
          <w:tcPr>
            <w:tcW w:w="2617" w:type="dxa"/>
            <w:vMerge w:val="restart"/>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48" w:firstLine="0"/>
              <w:jc w:val="center"/>
            </w:pPr>
            <w:r>
              <w:t xml:space="preserve">Metoda badania </w:t>
            </w:r>
          </w:p>
        </w:tc>
        <w:tc>
          <w:tcPr>
            <w:tcW w:w="568" w:type="dxa"/>
            <w:tcBorders>
              <w:top w:val="single" w:sz="6" w:space="0" w:color="000000"/>
              <w:left w:val="single" w:sz="6" w:space="0" w:color="000000"/>
              <w:bottom w:val="nil"/>
              <w:right w:val="single" w:sz="6" w:space="0" w:color="000000"/>
            </w:tcBorders>
            <w:shd w:val="clear" w:color="auto" w:fill="E0E0E0"/>
          </w:tcPr>
          <w:p w:rsidR="00A82792" w:rsidRDefault="00A82792">
            <w:pPr>
              <w:spacing w:after="160" w:line="259" w:lineRule="auto"/>
              <w:ind w:left="0" w:firstLine="0"/>
              <w:jc w:val="left"/>
            </w:pPr>
          </w:p>
        </w:tc>
        <w:tc>
          <w:tcPr>
            <w:tcW w:w="714" w:type="dxa"/>
            <w:vMerge w:val="restart"/>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20" w:firstLine="0"/>
              <w:jc w:val="center"/>
            </w:pPr>
            <w:r>
              <w:t xml:space="preserve">AC </w:t>
            </w:r>
          </w:p>
          <w:p w:rsidR="00A82792" w:rsidRDefault="00241F8C">
            <w:pPr>
              <w:spacing w:after="0" w:line="259" w:lineRule="auto"/>
              <w:ind w:left="124" w:firstLine="0"/>
              <w:jc w:val="left"/>
            </w:pPr>
            <w:r>
              <w:t xml:space="preserve">WMS </w:t>
            </w:r>
          </w:p>
        </w:tc>
        <w:tc>
          <w:tcPr>
            <w:tcW w:w="797" w:type="dxa"/>
            <w:vMerge w:val="restart"/>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130" w:firstLine="0"/>
              <w:jc w:val="left"/>
            </w:pPr>
            <w:r>
              <w:t xml:space="preserve">BBTM </w:t>
            </w:r>
          </w:p>
        </w:tc>
        <w:tc>
          <w:tcPr>
            <w:tcW w:w="701" w:type="dxa"/>
            <w:vMerge w:val="restart"/>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132" w:firstLine="0"/>
              <w:jc w:val="left"/>
            </w:pPr>
            <w:r>
              <w:t xml:space="preserve">SMA </w:t>
            </w:r>
          </w:p>
        </w:tc>
        <w:tc>
          <w:tcPr>
            <w:tcW w:w="704" w:type="dxa"/>
            <w:vMerge w:val="restart"/>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4" w:firstLine="0"/>
              <w:jc w:val="center"/>
            </w:pPr>
            <w:r>
              <w:t xml:space="preserve">MA </w:t>
            </w:r>
          </w:p>
        </w:tc>
        <w:tc>
          <w:tcPr>
            <w:tcW w:w="497" w:type="dxa"/>
            <w:vMerge w:val="restart"/>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98" w:firstLine="0"/>
              <w:jc w:val="left"/>
            </w:pPr>
            <w:r>
              <w:t xml:space="preserve">PA </w:t>
            </w:r>
          </w:p>
        </w:tc>
      </w:tr>
      <w:tr w:rsidR="00A82792">
        <w:trPr>
          <w:trHeight w:val="230"/>
        </w:trPr>
        <w:tc>
          <w:tcPr>
            <w:tcW w:w="0" w:type="auto"/>
            <w:vMerge/>
            <w:tcBorders>
              <w:top w:val="nil"/>
              <w:left w:val="single" w:sz="6" w:space="0" w:color="000000"/>
              <w:bottom w:val="nil"/>
              <w:right w:val="single" w:sz="6" w:space="0" w:color="000000"/>
            </w:tcBorders>
          </w:tcPr>
          <w:p w:rsidR="00A82792" w:rsidRDefault="00A82792">
            <w:pPr>
              <w:spacing w:after="160" w:line="259" w:lineRule="auto"/>
              <w:ind w:left="0" w:firstLine="0"/>
              <w:jc w:val="left"/>
            </w:pPr>
          </w:p>
        </w:tc>
        <w:tc>
          <w:tcPr>
            <w:tcW w:w="0" w:type="auto"/>
            <w:vMerge/>
            <w:tcBorders>
              <w:top w:val="nil"/>
              <w:left w:val="single" w:sz="6" w:space="0" w:color="000000"/>
              <w:bottom w:val="nil"/>
              <w:right w:val="single" w:sz="6" w:space="0" w:color="000000"/>
            </w:tcBorders>
          </w:tcPr>
          <w:p w:rsidR="00A82792" w:rsidRDefault="00A82792">
            <w:pPr>
              <w:spacing w:after="160" w:line="259" w:lineRule="auto"/>
              <w:ind w:left="0" w:firstLine="0"/>
              <w:jc w:val="left"/>
            </w:pPr>
          </w:p>
        </w:tc>
        <w:tc>
          <w:tcPr>
            <w:tcW w:w="568" w:type="dxa"/>
            <w:tcBorders>
              <w:top w:val="nil"/>
              <w:left w:val="single" w:sz="6" w:space="0" w:color="000000"/>
              <w:bottom w:val="nil"/>
              <w:right w:val="single" w:sz="6" w:space="0" w:color="000000"/>
            </w:tcBorders>
            <w:shd w:val="clear" w:color="auto" w:fill="FFFFFF"/>
          </w:tcPr>
          <w:p w:rsidR="00A82792" w:rsidRDefault="00241F8C">
            <w:pPr>
              <w:spacing w:after="0" w:line="259" w:lineRule="auto"/>
              <w:ind w:left="125" w:firstLine="0"/>
              <w:jc w:val="left"/>
            </w:pPr>
            <w:r>
              <w:rPr>
                <w:b/>
              </w:rPr>
              <w:t xml:space="preserve">AC </w:t>
            </w:r>
          </w:p>
        </w:tc>
        <w:tc>
          <w:tcPr>
            <w:tcW w:w="0" w:type="auto"/>
            <w:vMerge/>
            <w:tcBorders>
              <w:top w:val="nil"/>
              <w:left w:val="single" w:sz="6" w:space="0" w:color="000000"/>
              <w:bottom w:val="nil"/>
              <w:right w:val="single" w:sz="6" w:space="0" w:color="000000"/>
            </w:tcBorders>
          </w:tcPr>
          <w:p w:rsidR="00A82792" w:rsidRDefault="00A82792">
            <w:pPr>
              <w:spacing w:after="160" w:line="259" w:lineRule="auto"/>
              <w:ind w:left="0" w:firstLine="0"/>
              <w:jc w:val="left"/>
            </w:pPr>
          </w:p>
        </w:tc>
        <w:tc>
          <w:tcPr>
            <w:tcW w:w="0" w:type="auto"/>
            <w:vMerge/>
            <w:tcBorders>
              <w:top w:val="nil"/>
              <w:left w:val="single" w:sz="6" w:space="0" w:color="000000"/>
              <w:bottom w:val="nil"/>
              <w:right w:val="single" w:sz="6" w:space="0" w:color="000000"/>
            </w:tcBorders>
          </w:tcPr>
          <w:p w:rsidR="00A82792" w:rsidRDefault="00A82792">
            <w:pPr>
              <w:spacing w:after="160" w:line="259" w:lineRule="auto"/>
              <w:ind w:left="0" w:firstLine="0"/>
              <w:jc w:val="left"/>
            </w:pPr>
          </w:p>
        </w:tc>
        <w:tc>
          <w:tcPr>
            <w:tcW w:w="0" w:type="auto"/>
            <w:vMerge/>
            <w:tcBorders>
              <w:top w:val="nil"/>
              <w:left w:val="single" w:sz="6" w:space="0" w:color="000000"/>
              <w:bottom w:val="nil"/>
              <w:right w:val="single" w:sz="6" w:space="0" w:color="000000"/>
            </w:tcBorders>
          </w:tcPr>
          <w:p w:rsidR="00A82792" w:rsidRDefault="00A82792">
            <w:pPr>
              <w:spacing w:after="160" w:line="259" w:lineRule="auto"/>
              <w:ind w:left="0" w:firstLine="0"/>
              <w:jc w:val="left"/>
            </w:pPr>
          </w:p>
        </w:tc>
        <w:tc>
          <w:tcPr>
            <w:tcW w:w="0" w:type="auto"/>
            <w:vMerge/>
            <w:tcBorders>
              <w:top w:val="nil"/>
              <w:left w:val="single" w:sz="6" w:space="0" w:color="000000"/>
              <w:bottom w:val="nil"/>
              <w:right w:val="single" w:sz="6" w:space="0" w:color="000000"/>
            </w:tcBorders>
          </w:tcPr>
          <w:p w:rsidR="00A82792" w:rsidRDefault="00A82792">
            <w:pPr>
              <w:spacing w:after="160" w:line="259" w:lineRule="auto"/>
              <w:ind w:left="0" w:firstLine="0"/>
              <w:jc w:val="left"/>
            </w:pPr>
          </w:p>
        </w:tc>
        <w:tc>
          <w:tcPr>
            <w:tcW w:w="0" w:type="auto"/>
            <w:vMerge/>
            <w:tcBorders>
              <w:top w:val="nil"/>
              <w:left w:val="single" w:sz="6" w:space="0" w:color="000000"/>
              <w:bottom w:val="nil"/>
              <w:right w:val="single" w:sz="6" w:space="0" w:color="000000"/>
            </w:tcBorders>
          </w:tcPr>
          <w:p w:rsidR="00A82792" w:rsidRDefault="00A82792">
            <w:pPr>
              <w:spacing w:after="160" w:line="259" w:lineRule="auto"/>
              <w:ind w:left="0" w:firstLine="0"/>
              <w:jc w:val="left"/>
            </w:pPr>
          </w:p>
        </w:tc>
      </w:tr>
      <w:tr w:rsidR="00A82792">
        <w:trPr>
          <w:trHeight w:val="181"/>
        </w:trPr>
        <w:tc>
          <w:tcPr>
            <w:tcW w:w="0" w:type="auto"/>
            <w:vMerge/>
            <w:tcBorders>
              <w:top w:val="nil"/>
              <w:left w:val="single" w:sz="6" w:space="0" w:color="000000"/>
              <w:bottom w:val="single" w:sz="6" w:space="0" w:color="000000"/>
              <w:right w:val="single" w:sz="6" w:space="0" w:color="000000"/>
            </w:tcBorders>
          </w:tcPr>
          <w:p w:rsidR="00A82792" w:rsidRDefault="00A82792">
            <w:pPr>
              <w:spacing w:after="160" w:line="259" w:lineRule="auto"/>
              <w:ind w:left="0" w:firstLine="0"/>
              <w:jc w:val="left"/>
            </w:pPr>
          </w:p>
        </w:tc>
        <w:tc>
          <w:tcPr>
            <w:tcW w:w="0" w:type="auto"/>
            <w:vMerge/>
            <w:tcBorders>
              <w:top w:val="nil"/>
              <w:left w:val="single" w:sz="6" w:space="0" w:color="000000"/>
              <w:bottom w:val="single" w:sz="6" w:space="0" w:color="000000"/>
              <w:right w:val="single" w:sz="6" w:space="0" w:color="000000"/>
            </w:tcBorders>
          </w:tcPr>
          <w:p w:rsidR="00A82792" w:rsidRDefault="00A82792">
            <w:pPr>
              <w:spacing w:after="160" w:line="259" w:lineRule="auto"/>
              <w:ind w:left="0" w:firstLine="0"/>
              <w:jc w:val="left"/>
            </w:pPr>
          </w:p>
        </w:tc>
        <w:tc>
          <w:tcPr>
            <w:tcW w:w="568" w:type="dxa"/>
            <w:tcBorders>
              <w:top w:val="nil"/>
              <w:left w:val="single" w:sz="6" w:space="0" w:color="000000"/>
              <w:bottom w:val="single" w:sz="6" w:space="0" w:color="000000"/>
              <w:right w:val="single" w:sz="6" w:space="0" w:color="000000"/>
            </w:tcBorders>
            <w:shd w:val="clear" w:color="auto" w:fill="E0E0E0"/>
          </w:tcPr>
          <w:p w:rsidR="00A82792" w:rsidRDefault="00A82792">
            <w:pPr>
              <w:spacing w:after="160" w:line="259" w:lineRule="auto"/>
              <w:ind w:left="0" w:firstLine="0"/>
              <w:jc w:val="left"/>
            </w:pPr>
          </w:p>
        </w:tc>
        <w:tc>
          <w:tcPr>
            <w:tcW w:w="0" w:type="auto"/>
            <w:vMerge/>
            <w:tcBorders>
              <w:top w:val="nil"/>
              <w:left w:val="single" w:sz="6" w:space="0" w:color="000000"/>
              <w:bottom w:val="single" w:sz="6" w:space="0" w:color="000000"/>
              <w:right w:val="single" w:sz="6" w:space="0" w:color="000000"/>
            </w:tcBorders>
          </w:tcPr>
          <w:p w:rsidR="00A82792" w:rsidRDefault="00A82792">
            <w:pPr>
              <w:spacing w:after="160" w:line="259" w:lineRule="auto"/>
              <w:ind w:left="0" w:firstLine="0"/>
              <w:jc w:val="left"/>
            </w:pPr>
          </w:p>
        </w:tc>
        <w:tc>
          <w:tcPr>
            <w:tcW w:w="0" w:type="auto"/>
            <w:vMerge/>
            <w:tcBorders>
              <w:top w:val="nil"/>
              <w:left w:val="single" w:sz="6" w:space="0" w:color="000000"/>
              <w:bottom w:val="single" w:sz="6" w:space="0" w:color="000000"/>
              <w:right w:val="single" w:sz="6" w:space="0" w:color="000000"/>
            </w:tcBorders>
          </w:tcPr>
          <w:p w:rsidR="00A82792" w:rsidRDefault="00A82792">
            <w:pPr>
              <w:spacing w:after="160" w:line="259" w:lineRule="auto"/>
              <w:ind w:left="0" w:firstLine="0"/>
              <w:jc w:val="left"/>
            </w:pPr>
          </w:p>
        </w:tc>
        <w:tc>
          <w:tcPr>
            <w:tcW w:w="0" w:type="auto"/>
            <w:vMerge/>
            <w:tcBorders>
              <w:top w:val="nil"/>
              <w:left w:val="single" w:sz="6" w:space="0" w:color="000000"/>
              <w:bottom w:val="single" w:sz="6" w:space="0" w:color="000000"/>
              <w:right w:val="single" w:sz="6" w:space="0" w:color="000000"/>
            </w:tcBorders>
          </w:tcPr>
          <w:p w:rsidR="00A82792" w:rsidRDefault="00A82792">
            <w:pPr>
              <w:spacing w:after="160" w:line="259" w:lineRule="auto"/>
              <w:ind w:left="0" w:firstLine="0"/>
              <w:jc w:val="left"/>
            </w:pPr>
          </w:p>
        </w:tc>
        <w:tc>
          <w:tcPr>
            <w:tcW w:w="0" w:type="auto"/>
            <w:vMerge/>
            <w:tcBorders>
              <w:top w:val="nil"/>
              <w:left w:val="single" w:sz="6" w:space="0" w:color="000000"/>
              <w:bottom w:val="single" w:sz="6" w:space="0" w:color="000000"/>
              <w:right w:val="single" w:sz="6" w:space="0" w:color="000000"/>
            </w:tcBorders>
          </w:tcPr>
          <w:p w:rsidR="00A82792" w:rsidRDefault="00A82792">
            <w:pPr>
              <w:spacing w:after="160" w:line="259" w:lineRule="auto"/>
              <w:ind w:left="0" w:firstLine="0"/>
              <w:jc w:val="left"/>
            </w:pPr>
          </w:p>
        </w:tc>
        <w:tc>
          <w:tcPr>
            <w:tcW w:w="0" w:type="auto"/>
            <w:vMerge/>
            <w:tcBorders>
              <w:top w:val="nil"/>
              <w:left w:val="single" w:sz="6" w:space="0" w:color="000000"/>
              <w:bottom w:val="single" w:sz="6" w:space="0" w:color="000000"/>
              <w:right w:val="single" w:sz="6" w:space="0" w:color="000000"/>
            </w:tcBorders>
          </w:tcPr>
          <w:p w:rsidR="00A82792" w:rsidRDefault="00A82792">
            <w:pPr>
              <w:spacing w:after="160" w:line="259" w:lineRule="auto"/>
              <w:ind w:left="0" w:firstLine="0"/>
              <w:jc w:val="left"/>
            </w:pPr>
          </w:p>
        </w:tc>
      </w:tr>
      <w:tr w:rsidR="00A82792">
        <w:trPr>
          <w:trHeight w:val="460"/>
        </w:trPr>
        <w:tc>
          <w:tcPr>
            <w:tcW w:w="2717"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firstLine="0"/>
            </w:pPr>
            <w:r>
              <w:t xml:space="preserve">Zawartość lepiszcza (obowiązkowa) </w:t>
            </w:r>
          </w:p>
        </w:tc>
        <w:tc>
          <w:tcPr>
            <w:tcW w:w="261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856" w:firstLine="0"/>
              <w:jc w:val="left"/>
            </w:pPr>
            <w:r>
              <w:t xml:space="preserve">PN-EN 12697-1 PN-EN 12697-39 </w:t>
            </w:r>
          </w:p>
        </w:tc>
        <w:tc>
          <w:tcPr>
            <w:tcW w:w="568"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6" w:firstLine="0"/>
              <w:jc w:val="center"/>
            </w:pPr>
            <w:r>
              <w:t xml:space="preserve">1 </w:t>
            </w:r>
          </w:p>
        </w:tc>
        <w:tc>
          <w:tcPr>
            <w:tcW w:w="714"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20" w:firstLine="0"/>
              <w:jc w:val="center"/>
            </w:pPr>
            <w:r>
              <w:t xml:space="preserve">1 </w:t>
            </w:r>
          </w:p>
        </w:tc>
        <w:tc>
          <w:tcPr>
            <w:tcW w:w="797"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4" w:firstLine="0"/>
              <w:jc w:val="center"/>
            </w:pPr>
            <w:r>
              <w:t xml:space="preserve">1 </w:t>
            </w:r>
          </w:p>
        </w:tc>
        <w:tc>
          <w:tcPr>
            <w:tcW w:w="701"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4" w:firstLine="0"/>
              <w:jc w:val="center"/>
            </w:pPr>
            <w:r>
              <w:t xml:space="preserve">1 </w:t>
            </w:r>
          </w:p>
        </w:tc>
        <w:tc>
          <w:tcPr>
            <w:tcW w:w="704"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5" w:firstLine="0"/>
              <w:jc w:val="center"/>
            </w:pPr>
            <w:r>
              <w:t xml:space="preserve">1 </w:t>
            </w:r>
          </w:p>
        </w:tc>
        <w:tc>
          <w:tcPr>
            <w:tcW w:w="497"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6" w:firstLine="0"/>
              <w:jc w:val="center"/>
            </w:pPr>
            <w:r>
              <w:t xml:space="preserve">1 </w:t>
            </w:r>
          </w:p>
        </w:tc>
      </w:tr>
      <w:tr w:rsidR="00A82792">
        <w:trPr>
          <w:trHeight w:val="269"/>
        </w:trPr>
        <w:tc>
          <w:tcPr>
            <w:tcW w:w="271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Uziarnienie (obowiązkowa) </w:t>
            </w:r>
          </w:p>
        </w:tc>
        <w:tc>
          <w:tcPr>
            <w:tcW w:w="261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PN-EN 12697-2 </w:t>
            </w:r>
          </w:p>
        </w:tc>
        <w:tc>
          <w:tcPr>
            <w:tcW w:w="56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6" w:firstLine="0"/>
              <w:jc w:val="center"/>
            </w:pPr>
            <w:r>
              <w:t xml:space="preserve">1 </w:t>
            </w:r>
          </w:p>
        </w:tc>
        <w:tc>
          <w:tcPr>
            <w:tcW w:w="71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20" w:firstLine="0"/>
              <w:jc w:val="center"/>
            </w:pPr>
            <w:r>
              <w:t xml:space="preserve">1 </w:t>
            </w:r>
          </w:p>
        </w:tc>
        <w:tc>
          <w:tcPr>
            <w:tcW w:w="79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4" w:firstLine="0"/>
              <w:jc w:val="center"/>
            </w:pPr>
            <w:r>
              <w:t xml:space="preserve">1 </w:t>
            </w:r>
          </w:p>
        </w:tc>
        <w:tc>
          <w:tcPr>
            <w:tcW w:w="701"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4" w:firstLine="0"/>
              <w:jc w:val="center"/>
            </w:pPr>
            <w:r>
              <w:t xml:space="preserve">1 </w:t>
            </w:r>
          </w:p>
        </w:tc>
        <w:tc>
          <w:tcPr>
            <w:tcW w:w="70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5" w:firstLine="0"/>
              <w:jc w:val="center"/>
            </w:pPr>
            <w:r>
              <w:t xml:space="preserve">1 </w:t>
            </w:r>
          </w:p>
        </w:tc>
        <w:tc>
          <w:tcPr>
            <w:tcW w:w="49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6" w:firstLine="0"/>
              <w:jc w:val="center"/>
            </w:pPr>
            <w:r>
              <w:t xml:space="preserve">1 </w:t>
            </w:r>
          </w:p>
        </w:tc>
      </w:tr>
      <w:tr w:rsidR="00A82792">
        <w:trPr>
          <w:trHeight w:val="1520"/>
        </w:trPr>
        <w:tc>
          <w:tcPr>
            <w:tcW w:w="2717" w:type="dxa"/>
            <w:tcBorders>
              <w:top w:val="single" w:sz="6" w:space="0" w:color="000000"/>
              <w:left w:val="single" w:sz="6" w:space="0" w:color="000000"/>
              <w:bottom w:val="single" w:sz="6" w:space="0" w:color="000000"/>
              <w:right w:val="single" w:sz="6" w:space="0" w:color="000000"/>
            </w:tcBorders>
          </w:tcPr>
          <w:p w:rsidR="00A82792" w:rsidRDefault="00241F8C">
            <w:pPr>
              <w:spacing w:after="10" w:line="240" w:lineRule="auto"/>
              <w:ind w:left="0" w:firstLine="0"/>
              <w:jc w:val="left"/>
            </w:pPr>
            <w:r>
              <w:t xml:space="preserve">Zawartość wolnych przestrzeni łącznie z VFB i VMA przy wymaganej zawartości wolnych </w:t>
            </w:r>
          </w:p>
          <w:p w:rsidR="00A82792" w:rsidRDefault="00241F8C">
            <w:pPr>
              <w:spacing w:after="0" w:line="259" w:lineRule="auto"/>
              <w:ind w:left="0" w:firstLine="0"/>
              <w:jc w:val="left"/>
            </w:pPr>
            <w:r>
              <w:t xml:space="preserve">przestrzeni </w:t>
            </w:r>
            <w:proofErr w:type="spellStart"/>
            <w:r>
              <w:t>V</w:t>
            </w:r>
            <w:r>
              <w:rPr>
                <w:vertAlign w:val="subscript"/>
              </w:rPr>
              <w:t>max</w:t>
            </w:r>
            <w:proofErr w:type="spellEnd"/>
            <w:r>
              <w:t xml:space="preserve"> &lt; 7%  </w:t>
            </w:r>
          </w:p>
          <w:p w:rsidR="00A82792" w:rsidRDefault="00241F8C">
            <w:pPr>
              <w:spacing w:after="0" w:line="259" w:lineRule="auto"/>
              <w:ind w:left="0" w:firstLine="0"/>
              <w:jc w:val="left"/>
            </w:pPr>
            <w:r>
              <w:t xml:space="preserve">(obowiązkowa) </w:t>
            </w:r>
          </w:p>
        </w:tc>
        <w:tc>
          <w:tcPr>
            <w:tcW w:w="2617" w:type="dxa"/>
            <w:tcBorders>
              <w:top w:val="single" w:sz="6" w:space="0" w:color="000000"/>
              <w:left w:val="single" w:sz="6" w:space="0" w:color="000000"/>
              <w:bottom w:val="single" w:sz="6" w:space="0" w:color="000000"/>
              <w:right w:val="single" w:sz="6" w:space="0" w:color="000000"/>
            </w:tcBorders>
            <w:vAlign w:val="bottom"/>
          </w:tcPr>
          <w:p w:rsidR="00A82792" w:rsidRDefault="00241F8C">
            <w:pPr>
              <w:spacing w:after="0" w:line="259" w:lineRule="auto"/>
              <w:ind w:left="0" w:right="154" w:firstLine="0"/>
              <w:jc w:val="left"/>
            </w:pPr>
            <w:r>
              <w:t xml:space="preserve">PN-EN 12697-8  Gęstość objętościowa  wg PN-EN 12697-6, metoda B, w stanie nasyconym powierzchniowo suchym.  Gęstość wg PN-EN 12697-5, metoda A, w wodzie </w:t>
            </w:r>
          </w:p>
        </w:tc>
        <w:tc>
          <w:tcPr>
            <w:tcW w:w="568"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6" w:firstLine="0"/>
              <w:jc w:val="center"/>
            </w:pPr>
            <w:r>
              <w:t xml:space="preserve">1 </w:t>
            </w:r>
          </w:p>
        </w:tc>
        <w:tc>
          <w:tcPr>
            <w:tcW w:w="714"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20" w:firstLine="0"/>
              <w:jc w:val="center"/>
            </w:pPr>
            <w:r>
              <w:t xml:space="preserve">1 </w:t>
            </w:r>
          </w:p>
        </w:tc>
        <w:tc>
          <w:tcPr>
            <w:tcW w:w="797"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4" w:firstLine="0"/>
              <w:jc w:val="center"/>
            </w:pPr>
            <w:r>
              <w:t xml:space="preserve">1 </w:t>
            </w:r>
          </w:p>
        </w:tc>
        <w:tc>
          <w:tcPr>
            <w:tcW w:w="701"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4" w:firstLine="0"/>
              <w:jc w:val="center"/>
            </w:pPr>
            <w:r>
              <w:t xml:space="preserve">1 </w:t>
            </w:r>
          </w:p>
        </w:tc>
        <w:tc>
          <w:tcPr>
            <w:tcW w:w="704"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3" w:firstLine="0"/>
              <w:jc w:val="center"/>
            </w:pPr>
            <w:r>
              <w:t xml:space="preserve">- </w:t>
            </w:r>
          </w:p>
        </w:tc>
        <w:tc>
          <w:tcPr>
            <w:tcW w:w="497"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6" w:firstLine="0"/>
              <w:jc w:val="center"/>
            </w:pPr>
            <w:r>
              <w:t xml:space="preserve">1 </w:t>
            </w:r>
          </w:p>
        </w:tc>
      </w:tr>
      <w:tr w:rsidR="00A82792">
        <w:trPr>
          <w:trHeight w:val="1622"/>
        </w:trPr>
        <w:tc>
          <w:tcPr>
            <w:tcW w:w="2717"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43" w:lineRule="auto"/>
              <w:ind w:left="0" w:firstLine="0"/>
              <w:jc w:val="left"/>
            </w:pPr>
            <w:r>
              <w:t xml:space="preserve">Zawartość wolnych przestrzeni łącznie z VFB i VMA przy wymaganej zawartości wolnych przestrzeni 7% &lt; </w:t>
            </w:r>
            <w:proofErr w:type="spellStart"/>
            <w:r>
              <w:t>V</w:t>
            </w:r>
            <w:r>
              <w:rPr>
                <w:vertAlign w:val="subscript"/>
              </w:rPr>
              <w:t>max</w:t>
            </w:r>
            <w:proofErr w:type="spellEnd"/>
            <w:r>
              <w:t xml:space="preserve"> &lt; 10% </w:t>
            </w:r>
          </w:p>
          <w:p w:rsidR="00A82792" w:rsidRDefault="00241F8C">
            <w:pPr>
              <w:spacing w:after="0" w:line="259" w:lineRule="auto"/>
              <w:ind w:left="0" w:firstLine="0"/>
              <w:jc w:val="left"/>
            </w:pPr>
            <w:r>
              <w:t xml:space="preserve">(obowiązkowa) </w:t>
            </w:r>
          </w:p>
        </w:tc>
        <w:tc>
          <w:tcPr>
            <w:tcW w:w="2617" w:type="dxa"/>
            <w:tcBorders>
              <w:top w:val="single" w:sz="6" w:space="0" w:color="000000"/>
              <w:left w:val="single" w:sz="6" w:space="0" w:color="000000"/>
              <w:bottom w:val="single" w:sz="6" w:space="0" w:color="000000"/>
              <w:right w:val="single" w:sz="6" w:space="0" w:color="000000"/>
            </w:tcBorders>
          </w:tcPr>
          <w:p w:rsidR="00A82792" w:rsidRDefault="00241F8C">
            <w:pPr>
              <w:spacing w:after="1" w:line="240" w:lineRule="auto"/>
              <w:ind w:left="0" w:right="310" w:firstLine="0"/>
              <w:jc w:val="left"/>
            </w:pPr>
            <w:r>
              <w:t xml:space="preserve">PN-EN 12697-8  Gęstość objętościowa  wg PN-EN 12697-6, metoda C,  </w:t>
            </w:r>
          </w:p>
          <w:p w:rsidR="00A82792" w:rsidRDefault="00241F8C">
            <w:pPr>
              <w:spacing w:after="2" w:line="239" w:lineRule="auto"/>
              <w:ind w:left="0" w:firstLine="0"/>
              <w:jc w:val="left"/>
            </w:pPr>
            <w:r>
              <w:t xml:space="preserve">w stanie uszczelnienia powierzchniowego. </w:t>
            </w:r>
          </w:p>
          <w:p w:rsidR="00A82792" w:rsidRDefault="00241F8C">
            <w:pPr>
              <w:spacing w:after="0" w:line="259" w:lineRule="auto"/>
              <w:ind w:left="0" w:firstLine="0"/>
              <w:jc w:val="left"/>
            </w:pPr>
            <w:r>
              <w:t xml:space="preserve">Gęstość wg PN-EN 12697-5, metoda A, w wodzie </w:t>
            </w:r>
          </w:p>
        </w:tc>
        <w:tc>
          <w:tcPr>
            <w:tcW w:w="568"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6" w:firstLine="0"/>
              <w:jc w:val="center"/>
            </w:pPr>
            <w:r>
              <w:t xml:space="preserve">1 </w:t>
            </w:r>
          </w:p>
        </w:tc>
        <w:tc>
          <w:tcPr>
            <w:tcW w:w="714"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18" w:firstLine="0"/>
              <w:jc w:val="center"/>
            </w:pPr>
            <w:r>
              <w:t xml:space="preserve">- </w:t>
            </w:r>
          </w:p>
        </w:tc>
        <w:tc>
          <w:tcPr>
            <w:tcW w:w="797"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4" w:firstLine="0"/>
              <w:jc w:val="center"/>
            </w:pPr>
            <w:r>
              <w:t xml:space="preserve">1 </w:t>
            </w:r>
          </w:p>
        </w:tc>
        <w:tc>
          <w:tcPr>
            <w:tcW w:w="701"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2" w:firstLine="0"/>
              <w:jc w:val="center"/>
            </w:pPr>
            <w:r>
              <w:t xml:space="preserve">- </w:t>
            </w:r>
          </w:p>
        </w:tc>
        <w:tc>
          <w:tcPr>
            <w:tcW w:w="704"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3" w:firstLine="0"/>
              <w:jc w:val="center"/>
            </w:pPr>
            <w:r>
              <w:t xml:space="preserve">- </w:t>
            </w:r>
          </w:p>
        </w:tc>
        <w:tc>
          <w:tcPr>
            <w:tcW w:w="497"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6" w:firstLine="0"/>
              <w:jc w:val="center"/>
            </w:pPr>
            <w:r>
              <w:t xml:space="preserve">1 </w:t>
            </w:r>
          </w:p>
        </w:tc>
      </w:tr>
      <w:tr w:rsidR="00A82792">
        <w:trPr>
          <w:trHeight w:val="1580"/>
        </w:trPr>
        <w:tc>
          <w:tcPr>
            <w:tcW w:w="2717"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44" w:lineRule="auto"/>
              <w:ind w:left="0" w:firstLine="0"/>
              <w:jc w:val="left"/>
            </w:pPr>
            <w:r>
              <w:t xml:space="preserve">Zawartość wolnych przestrzeni łącznie z VFB i VMA przy wymaganej zawartości wolnych przestrzeni </w:t>
            </w:r>
            <w:proofErr w:type="spellStart"/>
            <w:r>
              <w:t>V</w:t>
            </w:r>
            <w:r>
              <w:rPr>
                <w:vertAlign w:val="subscript"/>
              </w:rPr>
              <w:t>max</w:t>
            </w:r>
            <w:proofErr w:type="spellEnd"/>
            <w:r>
              <w:t xml:space="preserve">&gt; 10% </w:t>
            </w:r>
          </w:p>
          <w:p w:rsidR="00A82792" w:rsidRDefault="00241F8C">
            <w:pPr>
              <w:spacing w:after="0" w:line="259" w:lineRule="auto"/>
              <w:ind w:left="0" w:firstLine="0"/>
              <w:jc w:val="left"/>
            </w:pPr>
            <w:r>
              <w:t xml:space="preserve">(obowiązkowa) </w:t>
            </w:r>
          </w:p>
        </w:tc>
        <w:tc>
          <w:tcPr>
            <w:tcW w:w="261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41" w:lineRule="auto"/>
              <w:ind w:left="0" w:right="310" w:firstLine="0"/>
              <w:jc w:val="left"/>
            </w:pPr>
            <w:r>
              <w:t xml:space="preserve">PN-EN 12697-8  Gęstość objętościowa  wg PN-EN 12697-6, metoda D,  na podstawie wymiarów geometrycznych.  </w:t>
            </w:r>
          </w:p>
          <w:p w:rsidR="00A82792" w:rsidRDefault="00241F8C">
            <w:pPr>
              <w:spacing w:after="0" w:line="259" w:lineRule="auto"/>
              <w:ind w:left="0" w:firstLine="0"/>
              <w:jc w:val="left"/>
            </w:pPr>
            <w:r>
              <w:t xml:space="preserve">Gęstość wg PN-EN 12697-5, metoda A, w wodzie </w:t>
            </w:r>
          </w:p>
        </w:tc>
        <w:tc>
          <w:tcPr>
            <w:tcW w:w="568"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4" w:firstLine="0"/>
              <w:jc w:val="center"/>
            </w:pPr>
            <w:r>
              <w:t xml:space="preserve">- </w:t>
            </w:r>
          </w:p>
        </w:tc>
        <w:tc>
          <w:tcPr>
            <w:tcW w:w="714"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18" w:firstLine="0"/>
              <w:jc w:val="center"/>
            </w:pPr>
            <w:r>
              <w:t xml:space="preserve">- </w:t>
            </w:r>
          </w:p>
        </w:tc>
        <w:tc>
          <w:tcPr>
            <w:tcW w:w="797"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2" w:firstLine="0"/>
              <w:jc w:val="center"/>
            </w:pPr>
            <w:r>
              <w:t xml:space="preserve">- </w:t>
            </w:r>
          </w:p>
        </w:tc>
        <w:tc>
          <w:tcPr>
            <w:tcW w:w="701"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2" w:firstLine="0"/>
              <w:jc w:val="center"/>
            </w:pPr>
            <w:r>
              <w:t xml:space="preserve">- </w:t>
            </w:r>
          </w:p>
        </w:tc>
        <w:tc>
          <w:tcPr>
            <w:tcW w:w="704"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3" w:firstLine="0"/>
              <w:jc w:val="center"/>
            </w:pPr>
            <w:r>
              <w:t xml:space="preserve">- </w:t>
            </w:r>
          </w:p>
        </w:tc>
        <w:tc>
          <w:tcPr>
            <w:tcW w:w="497"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6" w:firstLine="0"/>
              <w:jc w:val="center"/>
            </w:pPr>
            <w:r>
              <w:t xml:space="preserve">1 </w:t>
            </w:r>
          </w:p>
        </w:tc>
      </w:tr>
      <w:tr w:rsidR="00A82792">
        <w:trPr>
          <w:trHeight w:val="552"/>
        </w:trPr>
        <w:tc>
          <w:tcPr>
            <w:tcW w:w="271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Odporność na działanie wody (powiązana funkcjonalnie) </w:t>
            </w:r>
          </w:p>
        </w:tc>
        <w:tc>
          <w:tcPr>
            <w:tcW w:w="2617"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firstLine="0"/>
              <w:jc w:val="left"/>
            </w:pPr>
            <w:r>
              <w:t xml:space="preserve">PN-EN 12697-12 </w:t>
            </w:r>
          </w:p>
        </w:tc>
        <w:tc>
          <w:tcPr>
            <w:tcW w:w="568"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6" w:firstLine="0"/>
              <w:jc w:val="center"/>
            </w:pPr>
            <w:r>
              <w:t xml:space="preserve">1 </w:t>
            </w:r>
          </w:p>
        </w:tc>
        <w:tc>
          <w:tcPr>
            <w:tcW w:w="714"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20" w:firstLine="0"/>
              <w:jc w:val="center"/>
            </w:pPr>
            <w:r>
              <w:t xml:space="preserve">1 </w:t>
            </w:r>
          </w:p>
        </w:tc>
        <w:tc>
          <w:tcPr>
            <w:tcW w:w="797"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4" w:firstLine="0"/>
              <w:jc w:val="center"/>
            </w:pPr>
            <w:r>
              <w:t xml:space="preserve">1 </w:t>
            </w:r>
          </w:p>
        </w:tc>
        <w:tc>
          <w:tcPr>
            <w:tcW w:w="701"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4" w:firstLine="0"/>
              <w:jc w:val="center"/>
            </w:pPr>
            <w:r>
              <w:t xml:space="preserve">1 </w:t>
            </w:r>
          </w:p>
        </w:tc>
        <w:tc>
          <w:tcPr>
            <w:tcW w:w="704"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3" w:firstLine="0"/>
              <w:jc w:val="center"/>
            </w:pPr>
            <w:r>
              <w:t xml:space="preserve">- </w:t>
            </w:r>
          </w:p>
        </w:tc>
        <w:tc>
          <w:tcPr>
            <w:tcW w:w="497"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6" w:firstLine="0"/>
              <w:jc w:val="center"/>
            </w:pPr>
            <w:r>
              <w:t xml:space="preserve">1 </w:t>
            </w:r>
          </w:p>
        </w:tc>
      </w:tr>
      <w:tr w:rsidR="00A82792">
        <w:trPr>
          <w:trHeight w:val="574"/>
        </w:trPr>
        <w:tc>
          <w:tcPr>
            <w:tcW w:w="271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Spływność lepiszcza  </w:t>
            </w:r>
          </w:p>
          <w:p w:rsidR="00A82792" w:rsidRDefault="00241F8C">
            <w:pPr>
              <w:spacing w:after="0" w:line="259" w:lineRule="auto"/>
              <w:ind w:left="0" w:firstLine="0"/>
              <w:jc w:val="left"/>
            </w:pPr>
            <w:r>
              <w:t xml:space="preserve">(powiązana funkcjonalnie) </w:t>
            </w:r>
          </w:p>
        </w:tc>
        <w:tc>
          <w:tcPr>
            <w:tcW w:w="2617"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firstLine="0"/>
              <w:jc w:val="left"/>
            </w:pPr>
            <w:r>
              <w:t xml:space="preserve">PN-EN 12697-18 </w:t>
            </w:r>
          </w:p>
        </w:tc>
        <w:tc>
          <w:tcPr>
            <w:tcW w:w="568"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4" w:firstLine="0"/>
              <w:jc w:val="center"/>
            </w:pPr>
            <w:r>
              <w:t xml:space="preserve">- </w:t>
            </w:r>
          </w:p>
        </w:tc>
        <w:tc>
          <w:tcPr>
            <w:tcW w:w="714"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18" w:firstLine="0"/>
              <w:jc w:val="center"/>
            </w:pPr>
            <w:r>
              <w:t xml:space="preserve">- </w:t>
            </w:r>
          </w:p>
        </w:tc>
        <w:tc>
          <w:tcPr>
            <w:tcW w:w="797"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2" w:firstLine="0"/>
              <w:jc w:val="center"/>
            </w:pPr>
            <w:r>
              <w:t xml:space="preserve">- </w:t>
            </w:r>
          </w:p>
        </w:tc>
        <w:tc>
          <w:tcPr>
            <w:tcW w:w="701"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4" w:firstLine="0"/>
              <w:jc w:val="center"/>
            </w:pPr>
            <w:r>
              <w:t xml:space="preserve">1 </w:t>
            </w:r>
          </w:p>
        </w:tc>
        <w:tc>
          <w:tcPr>
            <w:tcW w:w="704"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3" w:firstLine="0"/>
              <w:jc w:val="center"/>
            </w:pPr>
            <w:r>
              <w:t xml:space="preserve">- </w:t>
            </w:r>
          </w:p>
        </w:tc>
        <w:tc>
          <w:tcPr>
            <w:tcW w:w="497"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6" w:firstLine="0"/>
              <w:jc w:val="center"/>
            </w:pPr>
            <w:r>
              <w:t xml:space="preserve">1 </w:t>
            </w:r>
          </w:p>
        </w:tc>
      </w:tr>
      <w:tr w:rsidR="00A82792">
        <w:trPr>
          <w:trHeight w:val="1404"/>
        </w:trPr>
        <w:tc>
          <w:tcPr>
            <w:tcW w:w="271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Odporność na deformacje trwałe (powiązana funkcjonalnie), dotyczy betonu asfaltowego zaprojektowanego do maksymalnego obciążenia osi poniżej 130 kN </w:t>
            </w:r>
          </w:p>
        </w:tc>
        <w:tc>
          <w:tcPr>
            <w:tcW w:w="2617"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firstLine="0"/>
              <w:jc w:val="left"/>
            </w:pPr>
            <w:r>
              <w:t xml:space="preserve">PN-EN 12697-22, mały aparat, metoda B w powietrzu, przy wymaganej temperaturze </w:t>
            </w:r>
          </w:p>
        </w:tc>
        <w:tc>
          <w:tcPr>
            <w:tcW w:w="568"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6" w:firstLine="0"/>
              <w:jc w:val="center"/>
            </w:pPr>
            <w:r>
              <w:t xml:space="preserve">1 </w:t>
            </w:r>
          </w:p>
        </w:tc>
        <w:tc>
          <w:tcPr>
            <w:tcW w:w="714"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20" w:firstLine="0"/>
              <w:jc w:val="center"/>
            </w:pPr>
            <w:r>
              <w:t xml:space="preserve">1 </w:t>
            </w:r>
          </w:p>
        </w:tc>
        <w:tc>
          <w:tcPr>
            <w:tcW w:w="797"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29" w:firstLine="0"/>
              <w:jc w:val="center"/>
            </w:pPr>
            <w:r>
              <w:t>1</w:t>
            </w:r>
            <w:r>
              <w:rPr>
                <w:sz w:val="13"/>
              </w:rPr>
              <w:t xml:space="preserve">a) </w:t>
            </w:r>
          </w:p>
        </w:tc>
        <w:tc>
          <w:tcPr>
            <w:tcW w:w="701"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4" w:firstLine="0"/>
              <w:jc w:val="center"/>
            </w:pPr>
            <w:r>
              <w:t xml:space="preserve">1 </w:t>
            </w:r>
          </w:p>
        </w:tc>
        <w:tc>
          <w:tcPr>
            <w:tcW w:w="704"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3" w:firstLine="0"/>
              <w:jc w:val="center"/>
            </w:pPr>
            <w:r>
              <w:t xml:space="preserve">- </w:t>
            </w:r>
          </w:p>
        </w:tc>
        <w:tc>
          <w:tcPr>
            <w:tcW w:w="497"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4" w:firstLine="0"/>
              <w:jc w:val="center"/>
            </w:pPr>
            <w:r>
              <w:t xml:space="preserve">- </w:t>
            </w:r>
          </w:p>
        </w:tc>
      </w:tr>
      <w:tr w:rsidR="00A82792">
        <w:trPr>
          <w:trHeight w:val="987"/>
        </w:trPr>
        <w:tc>
          <w:tcPr>
            <w:tcW w:w="271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Deformacja trwała (powiązana funkcjonalnie), dotyczy wymaganej wartości maksymalnego zagłębienia trzpienia większej niż 2,5 mm </w:t>
            </w:r>
          </w:p>
        </w:tc>
        <w:tc>
          <w:tcPr>
            <w:tcW w:w="2617"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7" w:firstLine="0"/>
              <w:jc w:val="left"/>
            </w:pPr>
            <w:r>
              <w:t xml:space="preserve">PN-EN 12697-20 drobne kruszywo D ≤ 11,2 mm </w:t>
            </w:r>
          </w:p>
        </w:tc>
        <w:tc>
          <w:tcPr>
            <w:tcW w:w="568"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4" w:firstLine="0"/>
              <w:jc w:val="center"/>
            </w:pPr>
            <w:r>
              <w:t xml:space="preserve">- </w:t>
            </w:r>
          </w:p>
        </w:tc>
        <w:tc>
          <w:tcPr>
            <w:tcW w:w="714"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18" w:firstLine="0"/>
              <w:jc w:val="center"/>
            </w:pPr>
            <w:r>
              <w:t xml:space="preserve">- </w:t>
            </w:r>
          </w:p>
        </w:tc>
        <w:tc>
          <w:tcPr>
            <w:tcW w:w="797"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2" w:firstLine="0"/>
              <w:jc w:val="center"/>
            </w:pPr>
            <w:r>
              <w:t xml:space="preserve">- </w:t>
            </w:r>
          </w:p>
        </w:tc>
        <w:tc>
          <w:tcPr>
            <w:tcW w:w="701"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2" w:firstLine="0"/>
              <w:jc w:val="center"/>
            </w:pPr>
            <w:r>
              <w:t xml:space="preserve">- </w:t>
            </w:r>
          </w:p>
        </w:tc>
        <w:tc>
          <w:tcPr>
            <w:tcW w:w="704"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5" w:firstLine="0"/>
              <w:jc w:val="center"/>
            </w:pPr>
            <w:r>
              <w:t xml:space="preserve">1 </w:t>
            </w:r>
          </w:p>
        </w:tc>
        <w:tc>
          <w:tcPr>
            <w:tcW w:w="497"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4" w:firstLine="0"/>
              <w:jc w:val="center"/>
            </w:pPr>
            <w:r>
              <w:t xml:space="preserve">- </w:t>
            </w:r>
          </w:p>
        </w:tc>
      </w:tr>
      <w:tr w:rsidR="00A82792">
        <w:trPr>
          <w:trHeight w:val="264"/>
        </w:trPr>
        <w:tc>
          <w:tcPr>
            <w:tcW w:w="271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Sztywność (funkcjonalna) </w:t>
            </w:r>
          </w:p>
        </w:tc>
        <w:tc>
          <w:tcPr>
            <w:tcW w:w="261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PN-EN 12697-26 </w:t>
            </w:r>
          </w:p>
        </w:tc>
        <w:tc>
          <w:tcPr>
            <w:tcW w:w="56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4" w:firstLine="0"/>
              <w:jc w:val="center"/>
            </w:pPr>
            <w:r>
              <w:t xml:space="preserve">- </w:t>
            </w:r>
          </w:p>
        </w:tc>
        <w:tc>
          <w:tcPr>
            <w:tcW w:w="71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20" w:firstLine="0"/>
              <w:jc w:val="center"/>
            </w:pPr>
            <w:r>
              <w:t xml:space="preserve">1 </w:t>
            </w:r>
          </w:p>
        </w:tc>
        <w:tc>
          <w:tcPr>
            <w:tcW w:w="79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2" w:firstLine="0"/>
              <w:jc w:val="center"/>
            </w:pPr>
            <w:r>
              <w:t xml:space="preserve">- </w:t>
            </w:r>
          </w:p>
        </w:tc>
        <w:tc>
          <w:tcPr>
            <w:tcW w:w="701"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2" w:firstLine="0"/>
              <w:jc w:val="center"/>
            </w:pPr>
            <w:r>
              <w:t xml:space="preserve">- </w:t>
            </w:r>
          </w:p>
        </w:tc>
        <w:tc>
          <w:tcPr>
            <w:tcW w:w="70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3" w:firstLine="0"/>
              <w:jc w:val="center"/>
            </w:pPr>
            <w:r>
              <w:t xml:space="preserve">- </w:t>
            </w:r>
          </w:p>
        </w:tc>
        <w:tc>
          <w:tcPr>
            <w:tcW w:w="49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4" w:firstLine="0"/>
              <w:jc w:val="center"/>
            </w:pPr>
            <w:r>
              <w:t xml:space="preserve">- </w:t>
            </w:r>
          </w:p>
        </w:tc>
      </w:tr>
      <w:tr w:rsidR="00A82792">
        <w:trPr>
          <w:trHeight w:val="1006"/>
        </w:trPr>
        <w:tc>
          <w:tcPr>
            <w:tcW w:w="271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41" w:lineRule="auto"/>
              <w:ind w:left="0" w:firstLine="0"/>
              <w:jc w:val="left"/>
            </w:pPr>
            <w:r>
              <w:t xml:space="preserve">Zmęczenie (funkcjonalna) do nawierzchni zaprojektowanych wg </w:t>
            </w:r>
          </w:p>
          <w:p w:rsidR="00A82792" w:rsidRDefault="00241F8C">
            <w:pPr>
              <w:spacing w:after="0" w:line="259" w:lineRule="auto"/>
              <w:ind w:left="0" w:firstLine="0"/>
              <w:jc w:val="left"/>
            </w:pPr>
            <w:r>
              <w:t xml:space="preserve">kryterium opartym na  czteropunktowym zginaniu </w:t>
            </w:r>
          </w:p>
        </w:tc>
        <w:tc>
          <w:tcPr>
            <w:tcW w:w="2617"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492" w:firstLine="0"/>
              <w:jc w:val="left"/>
            </w:pPr>
            <w:r>
              <w:t xml:space="preserve">PN-EN 12697-24,  Załącznik D </w:t>
            </w:r>
          </w:p>
        </w:tc>
        <w:tc>
          <w:tcPr>
            <w:tcW w:w="568"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4" w:firstLine="0"/>
              <w:jc w:val="center"/>
            </w:pPr>
            <w:r>
              <w:t xml:space="preserve">- </w:t>
            </w:r>
          </w:p>
        </w:tc>
        <w:tc>
          <w:tcPr>
            <w:tcW w:w="714"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20" w:firstLine="0"/>
              <w:jc w:val="center"/>
            </w:pPr>
            <w:r>
              <w:t xml:space="preserve">1 </w:t>
            </w:r>
          </w:p>
        </w:tc>
        <w:tc>
          <w:tcPr>
            <w:tcW w:w="797"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2" w:firstLine="0"/>
              <w:jc w:val="center"/>
            </w:pPr>
            <w:r>
              <w:t xml:space="preserve">- </w:t>
            </w:r>
          </w:p>
        </w:tc>
        <w:tc>
          <w:tcPr>
            <w:tcW w:w="701"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2" w:firstLine="0"/>
              <w:jc w:val="center"/>
            </w:pPr>
            <w:r>
              <w:t xml:space="preserve">- </w:t>
            </w:r>
          </w:p>
        </w:tc>
        <w:tc>
          <w:tcPr>
            <w:tcW w:w="704"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3" w:firstLine="0"/>
              <w:jc w:val="center"/>
            </w:pPr>
            <w:r>
              <w:t xml:space="preserve">- </w:t>
            </w:r>
          </w:p>
        </w:tc>
        <w:tc>
          <w:tcPr>
            <w:tcW w:w="497"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34" w:firstLine="0"/>
              <w:jc w:val="center"/>
            </w:pPr>
            <w:r>
              <w:t xml:space="preserve">- </w:t>
            </w:r>
          </w:p>
        </w:tc>
      </w:tr>
      <w:tr w:rsidR="00A82792">
        <w:trPr>
          <w:trHeight w:val="566"/>
        </w:trPr>
        <w:tc>
          <w:tcPr>
            <w:tcW w:w="8113" w:type="dxa"/>
            <w:gridSpan w:val="6"/>
            <w:tcBorders>
              <w:top w:val="single" w:sz="6" w:space="0" w:color="000000"/>
              <w:left w:val="single" w:sz="6" w:space="0" w:color="000000"/>
              <w:bottom w:val="single" w:sz="6" w:space="0" w:color="000000"/>
              <w:right w:val="nil"/>
            </w:tcBorders>
            <w:vAlign w:val="center"/>
          </w:tcPr>
          <w:p w:rsidR="00A82792" w:rsidRDefault="00241F8C">
            <w:pPr>
              <w:spacing w:after="0" w:line="259" w:lineRule="auto"/>
              <w:ind w:left="0" w:firstLine="0"/>
              <w:jc w:val="left"/>
            </w:pPr>
            <w:r>
              <w:rPr>
                <w:vertAlign w:val="superscript"/>
              </w:rPr>
              <w:t>a)</w:t>
            </w:r>
            <w:r>
              <w:t xml:space="preserve">badanie wg PN-EN-12697-2, duży aparat </w:t>
            </w:r>
          </w:p>
        </w:tc>
        <w:tc>
          <w:tcPr>
            <w:tcW w:w="704" w:type="dxa"/>
            <w:tcBorders>
              <w:top w:val="single" w:sz="6" w:space="0" w:color="000000"/>
              <w:left w:val="nil"/>
              <w:bottom w:val="single" w:sz="6" w:space="0" w:color="000000"/>
              <w:right w:val="nil"/>
            </w:tcBorders>
          </w:tcPr>
          <w:p w:rsidR="00A82792" w:rsidRDefault="00A82792">
            <w:pPr>
              <w:spacing w:after="160" w:line="259" w:lineRule="auto"/>
              <w:ind w:left="0" w:firstLine="0"/>
              <w:jc w:val="left"/>
            </w:pPr>
          </w:p>
        </w:tc>
        <w:tc>
          <w:tcPr>
            <w:tcW w:w="497" w:type="dxa"/>
            <w:tcBorders>
              <w:top w:val="single" w:sz="6" w:space="0" w:color="000000"/>
              <w:left w:val="nil"/>
              <w:bottom w:val="single" w:sz="6" w:space="0" w:color="000000"/>
              <w:right w:val="single" w:sz="6" w:space="0" w:color="000000"/>
            </w:tcBorders>
          </w:tcPr>
          <w:p w:rsidR="00A82792" w:rsidRDefault="00A82792">
            <w:pPr>
              <w:spacing w:after="160" w:line="259" w:lineRule="auto"/>
              <w:ind w:left="0" w:firstLine="0"/>
              <w:jc w:val="left"/>
            </w:pPr>
          </w:p>
        </w:tc>
      </w:tr>
    </w:tbl>
    <w:p w:rsidR="00A82792" w:rsidRDefault="00241F8C">
      <w:pPr>
        <w:spacing w:after="0" w:line="259" w:lineRule="auto"/>
        <w:ind w:left="0" w:firstLine="0"/>
        <w:jc w:val="left"/>
      </w:pPr>
      <w:r>
        <w:t xml:space="preserve"> </w:t>
      </w:r>
    </w:p>
    <w:p w:rsidR="00A82792" w:rsidRDefault="00241F8C">
      <w:pPr>
        <w:pStyle w:val="Nagwek2"/>
        <w:ind w:left="14"/>
      </w:pPr>
      <w:r>
        <w:lastRenderedPageBreak/>
        <w:t xml:space="preserve">5.4.1.4. Próba technologiczna i odcinek próbny </w:t>
      </w:r>
    </w:p>
    <w:p w:rsidR="00A82792" w:rsidRDefault="00241F8C">
      <w:pPr>
        <w:ind w:left="-5"/>
      </w:pPr>
      <w:r>
        <w:t xml:space="preserve">Ustalony skład wejściowy mieszanki mineralno-asfaltowej powinien przed ostatecznym zastosowaniem zostać sprawdzony w warunkach budowy, poprzez wykonanie próby technologicznej lub odcinka próbnego. Próba technologiczna ma na celu sprawdzenie zgodności właściwości wyprodukowanej mieszanki mineralno-asfaltowej z receptą. Odcinek próbny o długości, co najmniej 50 m powinien być </w:t>
      </w:r>
    </w:p>
    <w:p w:rsidR="00A82792" w:rsidRDefault="00A82792">
      <w:pPr>
        <w:sectPr w:rsidR="00A82792">
          <w:headerReference w:type="even" r:id="rId7"/>
          <w:headerReference w:type="default" r:id="rId8"/>
          <w:footerReference w:type="even" r:id="rId9"/>
          <w:headerReference w:type="first" r:id="rId10"/>
          <w:pgSz w:w="11906" w:h="16838"/>
          <w:pgMar w:top="143" w:right="716" w:bottom="774" w:left="1003" w:header="748" w:footer="565" w:gutter="0"/>
          <w:pgNumType w:start="73"/>
          <w:cols w:space="708"/>
          <w:titlePg/>
        </w:sectPr>
      </w:pPr>
    </w:p>
    <w:p w:rsidR="00A82792" w:rsidRDefault="00241F8C">
      <w:pPr>
        <w:ind w:left="-5"/>
      </w:pPr>
      <w:r>
        <w:lastRenderedPageBreak/>
        <w:t xml:space="preserve">wykonany przez Wykonawcę w warunkach zbliżonych do warunków budowy w celu sprawdzenia sprzętu i uzyskiwanych parametrów technicznych robót określonych w dokumentacji projektowej. </w:t>
      </w:r>
    </w:p>
    <w:p w:rsidR="00A82792" w:rsidRDefault="00241F8C">
      <w:pPr>
        <w:spacing w:after="0" w:line="259" w:lineRule="auto"/>
        <w:ind w:left="0" w:firstLine="0"/>
        <w:jc w:val="left"/>
      </w:pPr>
      <w:r>
        <w:t xml:space="preserve"> </w:t>
      </w:r>
    </w:p>
    <w:p w:rsidR="00A82792" w:rsidRDefault="00241F8C">
      <w:pPr>
        <w:pStyle w:val="Nagwek2"/>
        <w:ind w:left="14"/>
      </w:pPr>
      <w:r>
        <w:t xml:space="preserve">5.4.1.5. Zakładowa kontrola produkcji </w:t>
      </w:r>
    </w:p>
    <w:p w:rsidR="00A82792" w:rsidRDefault="00241F8C">
      <w:pPr>
        <w:ind w:left="-5"/>
      </w:pPr>
      <w:r>
        <w:t xml:space="preserve">Należy prowadzić Zakładową kontrolę produkcji - (ZKP) zgodnie z PN-EN 13108-21. </w:t>
      </w:r>
    </w:p>
    <w:p w:rsidR="00A82792" w:rsidRDefault="00241F8C">
      <w:pPr>
        <w:ind w:left="-5"/>
      </w:pPr>
      <w:r>
        <w:t xml:space="preserve">W ramach Zakładowej kontroli produkcji należy sprawdzać produkcyjny poziom zgodności metodą pojedynczych wyników, zgodnie z punktem A.3 Załącznika A do normy PN-EN 13108-21. </w:t>
      </w:r>
    </w:p>
    <w:p w:rsidR="00A82792" w:rsidRDefault="00241F8C">
      <w:pPr>
        <w:ind w:left="-5"/>
      </w:pPr>
      <w:r>
        <w:t xml:space="preserve">Oznaczenie produkcyjnego poziomu zgodności jest miarą ogólnego stanu nadzorowania procesu produkcyjnego i polega w uproszczeniu na analizowaniu ostatnich 32 wyników dla wszystkich typów wyrobu. W analizie wynik klasyfikowany jest jako niezgodny, jeżeli którykolwiek z sześciu wyszczególnionych parametrów jest poza zakresem tolerancji podanym w tablicy 14. Odchylenia te zawierają poprawkę ze względu na dokładność pobierania próbek i przebieg badań. </w:t>
      </w:r>
    </w:p>
    <w:p w:rsidR="00A82792" w:rsidRDefault="00241F8C">
      <w:pPr>
        <w:spacing w:after="0" w:line="259" w:lineRule="auto"/>
        <w:ind w:left="0" w:firstLine="0"/>
        <w:jc w:val="left"/>
      </w:pPr>
      <w:r>
        <w:t xml:space="preserve"> </w:t>
      </w:r>
    </w:p>
    <w:p w:rsidR="00A82792" w:rsidRDefault="00241F8C">
      <w:pPr>
        <w:pStyle w:val="Nagwek1"/>
        <w:ind w:right="3"/>
        <w:jc w:val="center"/>
      </w:pPr>
      <w:r>
        <w:t xml:space="preserve">Tablica 14.   Odchylenia   stosowane  w  ocenie  zgodności  produkcji  mieszanki  mineralno-asfaltowej                          z dokumentacją projektową </w:t>
      </w:r>
    </w:p>
    <w:tbl>
      <w:tblPr>
        <w:tblStyle w:val="TableGrid"/>
        <w:tblW w:w="9468" w:type="dxa"/>
        <w:tblInd w:w="0" w:type="dxa"/>
        <w:tblCellMar>
          <w:top w:w="45" w:type="dxa"/>
          <w:left w:w="41" w:type="dxa"/>
          <w:right w:w="89" w:type="dxa"/>
        </w:tblCellMar>
        <w:tblLook w:val="04A0" w:firstRow="1" w:lastRow="0" w:firstColumn="1" w:lastColumn="0" w:noHBand="0" w:noVBand="1"/>
      </w:tblPr>
      <w:tblGrid>
        <w:gridCol w:w="3315"/>
        <w:gridCol w:w="1682"/>
        <w:gridCol w:w="1586"/>
        <w:gridCol w:w="1498"/>
        <w:gridCol w:w="1387"/>
      </w:tblGrid>
      <w:tr w:rsidR="00A82792">
        <w:trPr>
          <w:trHeight w:val="442"/>
        </w:trPr>
        <w:tc>
          <w:tcPr>
            <w:tcW w:w="3457" w:type="dxa"/>
            <w:vMerge w:val="restart"/>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44" w:firstLine="0"/>
              <w:jc w:val="center"/>
            </w:pPr>
            <w:r>
              <w:t xml:space="preserve">Przechodzi przez sito </w:t>
            </w:r>
          </w:p>
        </w:tc>
        <w:tc>
          <w:tcPr>
            <w:tcW w:w="3303" w:type="dxa"/>
            <w:gridSpan w:val="2"/>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2" w:firstLine="0"/>
              <w:jc w:val="center"/>
            </w:pPr>
            <w:r>
              <w:t xml:space="preserve">Dopuszczalne odchylenie pojedynczej próbki od założonego składu [%] </w:t>
            </w:r>
          </w:p>
        </w:tc>
        <w:tc>
          <w:tcPr>
            <w:tcW w:w="2708" w:type="dxa"/>
            <w:gridSpan w:val="2"/>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center"/>
            </w:pPr>
            <w:r>
              <w:t xml:space="preserve">Dopuszczalne odchylenie średnie od założonego składu [%] </w:t>
            </w:r>
          </w:p>
        </w:tc>
      </w:tr>
      <w:tr w:rsidR="00A82792">
        <w:trPr>
          <w:trHeight w:val="433"/>
        </w:trPr>
        <w:tc>
          <w:tcPr>
            <w:tcW w:w="0" w:type="auto"/>
            <w:vMerge/>
            <w:tcBorders>
              <w:top w:val="nil"/>
              <w:left w:val="single" w:sz="6" w:space="0" w:color="000000"/>
              <w:bottom w:val="single" w:sz="6" w:space="0" w:color="000000"/>
              <w:right w:val="single" w:sz="6" w:space="0" w:color="000000"/>
            </w:tcBorders>
          </w:tcPr>
          <w:p w:rsidR="00A82792" w:rsidRDefault="00A82792">
            <w:pPr>
              <w:spacing w:after="160" w:line="259" w:lineRule="auto"/>
              <w:ind w:left="0" w:firstLine="0"/>
              <w:jc w:val="left"/>
            </w:pPr>
          </w:p>
        </w:tc>
        <w:tc>
          <w:tcPr>
            <w:tcW w:w="169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center"/>
            </w:pPr>
            <w:r>
              <w:t xml:space="preserve">Mieszanki drobnoziarniste </w:t>
            </w:r>
          </w:p>
        </w:tc>
        <w:tc>
          <w:tcPr>
            <w:tcW w:w="160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center"/>
            </w:pPr>
            <w:r>
              <w:t xml:space="preserve">Mieszanki gruboziarniste </w:t>
            </w:r>
          </w:p>
        </w:tc>
        <w:tc>
          <w:tcPr>
            <w:tcW w:w="139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center"/>
            </w:pPr>
            <w:r>
              <w:t xml:space="preserve">Mieszanki drobnoziarniste </w:t>
            </w:r>
          </w:p>
        </w:tc>
        <w:tc>
          <w:tcPr>
            <w:tcW w:w="131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center"/>
            </w:pPr>
            <w:r>
              <w:t xml:space="preserve">Mieszanki gruboziarniste </w:t>
            </w:r>
          </w:p>
        </w:tc>
      </w:tr>
      <w:tr w:rsidR="00A82792">
        <w:trPr>
          <w:trHeight w:val="221"/>
        </w:trPr>
        <w:tc>
          <w:tcPr>
            <w:tcW w:w="345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D </w:t>
            </w:r>
          </w:p>
        </w:tc>
        <w:tc>
          <w:tcPr>
            <w:tcW w:w="169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49" w:firstLine="0"/>
              <w:jc w:val="center"/>
            </w:pPr>
            <w:r>
              <w:t xml:space="preserve">-8÷+5 </w:t>
            </w:r>
          </w:p>
        </w:tc>
        <w:tc>
          <w:tcPr>
            <w:tcW w:w="160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49" w:firstLine="0"/>
              <w:jc w:val="center"/>
            </w:pPr>
            <w:r>
              <w:t xml:space="preserve">-9÷+5 </w:t>
            </w:r>
          </w:p>
        </w:tc>
        <w:tc>
          <w:tcPr>
            <w:tcW w:w="139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47" w:firstLine="0"/>
              <w:jc w:val="center"/>
            </w:pPr>
            <w:r>
              <w:t xml:space="preserve">±4 </w:t>
            </w:r>
          </w:p>
        </w:tc>
        <w:tc>
          <w:tcPr>
            <w:tcW w:w="131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48" w:firstLine="0"/>
              <w:jc w:val="center"/>
            </w:pPr>
            <w:r>
              <w:t xml:space="preserve">±5 </w:t>
            </w:r>
          </w:p>
        </w:tc>
      </w:tr>
      <w:tr w:rsidR="00A82792">
        <w:trPr>
          <w:trHeight w:val="442"/>
        </w:trPr>
        <w:tc>
          <w:tcPr>
            <w:tcW w:w="345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D/2 lub sito charakterystyczne dla kruszywa grubego </w:t>
            </w:r>
          </w:p>
        </w:tc>
        <w:tc>
          <w:tcPr>
            <w:tcW w:w="1699"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47" w:firstLine="0"/>
              <w:jc w:val="center"/>
            </w:pPr>
            <w:r>
              <w:t xml:space="preserve">±7 </w:t>
            </w:r>
          </w:p>
        </w:tc>
        <w:tc>
          <w:tcPr>
            <w:tcW w:w="1604"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48" w:firstLine="0"/>
              <w:jc w:val="center"/>
            </w:pPr>
            <w:r>
              <w:t xml:space="preserve">±9 </w:t>
            </w:r>
          </w:p>
        </w:tc>
        <w:tc>
          <w:tcPr>
            <w:tcW w:w="1392"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47" w:firstLine="0"/>
              <w:jc w:val="center"/>
            </w:pPr>
            <w:r>
              <w:t xml:space="preserve">±4 </w:t>
            </w:r>
          </w:p>
        </w:tc>
        <w:tc>
          <w:tcPr>
            <w:tcW w:w="1316"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48" w:firstLine="0"/>
              <w:jc w:val="center"/>
            </w:pPr>
            <w:r>
              <w:t xml:space="preserve">±4 </w:t>
            </w:r>
          </w:p>
        </w:tc>
      </w:tr>
      <w:tr w:rsidR="00A82792">
        <w:trPr>
          <w:trHeight w:val="221"/>
        </w:trPr>
        <w:tc>
          <w:tcPr>
            <w:tcW w:w="345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2 mm </w:t>
            </w:r>
          </w:p>
        </w:tc>
        <w:tc>
          <w:tcPr>
            <w:tcW w:w="169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47" w:firstLine="0"/>
              <w:jc w:val="center"/>
            </w:pPr>
            <w:r>
              <w:t xml:space="preserve">±6 </w:t>
            </w:r>
          </w:p>
        </w:tc>
        <w:tc>
          <w:tcPr>
            <w:tcW w:w="160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48" w:firstLine="0"/>
              <w:jc w:val="center"/>
            </w:pPr>
            <w:r>
              <w:t xml:space="preserve">±7 </w:t>
            </w:r>
          </w:p>
        </w:tc>
        <w:tc>
          <w:tcPr>
            <w:tcW w:w="139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47" w:firstLine="0"/>
              <w:jc w:val="center"/>
            </w:pPr>
            <w:r>
              <w:t xml:space="preserve">±3 </w:t>
            </w:r>
          </w:p>
        </w:tc>
        <w:tc>
          <w:tcPr>
            <w:tcW w:w="131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48" w:firstLine="0"/>
              <w:jc w:val="center"/>
            </w:pPr>
            <w:r>
              <w:t xml:space="preserve">±3 </w:t>
            </w:r>
          </w:p>
        </w:tc>
      </w:tr>
      <w:tr w:rsidR="00A82792">
        <w:trPr>
          <w:trHeight w:val="221"/>
        </w:trPr>
        <w:tc>
          <w:tcPr>
            <w:tcW w:w="345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Sito charakterystyczne dla kruszywa </w:t>
            </w:r>
          </w:p>
        </w:tc>
        <w:tc>
          <w:tcPr>
            <w:tcW w:w="169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47" w:firstLine="0"/>
              <w:jc w:val="center"/>
            </w:pPr>
            <w:r>
              <w:t xml:space="preserve">±4 </w:t>
            </w:r>
          </w:p>
        </w:tc>
        <w:tc>
          <w:tcPr>
            <w:tcW w:w="160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48" w:firstLine="0"/>
              <w:jc w:val="center"/>
            </w:pPr>
            <w:r>
              <w:t xml:space="preserve">±5 </w:t>
            </w:r>
          </w:p>
        </w:tc>
        <w:tc>
          <w:tcPr>
            <w:tcW w:w="139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47" w:firstLine="0"/>
              <w:jc w:val="center"/>
            </w:pPr>
            <w:r>
              <w:t xml:space="preserve">±2 </w:t>
            </w:r>
          </w:p>
        </w:tc>
        <w:tc>
          <w:tcPr>
            <w:tcW w:w="131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48" w:firstLine="0"/>
              <w:jc w:val="center"/>
            </w:pPr>
            <w:r>
              <w:t xml:space="preserve">±2 </w:t>
            </w:r>
          </w:p>
        </w:tc>
      </w:tr>
      <w:tr w:rsidR="00A82792">
        <w:trPr>
          <w:trHeight w:val="223"/>
        </w:trPr>
        <w:tc>
          <w:tcPr>
            <w:tcW w:w="345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0,063 mm </w:t>
            </w:r>
          </w:p>
        </w:tc>
        <w:tc>
          <w:tcPr>
            <w:tcW w:w="169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47" w:firstLine="0"/>
              <w:jc w:val="center"/>
            </w:pPr>
            <w:r>
              <w:t xml:space="preserve">±2 </w:t>
            </w:r>
          </w:p>
        </w:tc>
        <w:tc>
          <w:tcPr>
            <w:tcW w:w="160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48" w:firstLine="0"/>
              <w:jc w:val="center"/>
            </w:pPr>
            <w:r>
              <w:t xml:space="preserve">±3 </w:t>
            </w:r>
          </w:p>
        </w:tc>
        <w:tc>
          <w:tcPr>
            <w:tcW w:w="139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47" w:firstLine="0"/>
              <w:jc w:val="center"/>
            </w:pPr>
            <w:r>
              <w:t xml:space="preserve">±1 </w:t>
            </w:r>
          </w:p>
        </w:tc>
        <w:tc>
          <w:tcPr>
            <w:tcW w:w="131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48" w:firstLine="0"/>
              <w:jc w:val="center"/>
            </w:pPr>
            <w:r>
              <w:t xml:space="preserve">±2 </w:t>
            </w:r>
          </w:p>
        </w:tc>
      </w:tr>
      <w:tr w:rsidR="00A82792">
        <w:trPr>
          <w:trHeight w:val="221"/>
        </w:trPr>
        <w:tc>
          <w:tcPr>
            <w:tcW w:w="345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Zawartość rozpuszczalnego lepiszcza </w:t>
            </w:r>
          </w:p>
        </w:tc>
        <w:tc>
          <w:tcPr>
            <w:tcW w:w="169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49" w:firstLine="0"/>
              <w:jc w:val="center"/>
            </w:pPr>
            <w:r>
              <w:t xml:space="preserve">±0,5 </w:t>
            </w:r>
          </w:p>
        </w:tc>
        <w:tc>
          <w:tcPr>
            <w:tcW w:w="160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49" w:firstLine="0"/>
              <w:jc w:val="center"/>
            </w:pPr>
            <w:r>
              <w:t xml:space="preserve">±0,6 </w:t>
            </w:r>
          </w:p>
        </w:tc>
        <w:tc>
          <w:tcPr>
            <w:tcW w:w="139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49" w:firstLine="0"/>
              <w:jc w:val="center"/>
            </w:pPr>
            <w:r>
              <w:t xml:space="preserve">±0,3 </w:t>
            </w:r>
          </w:p>
        </w:tc>
        <w:tc>
          <w:tcPr>
            <w:tcW w:w="131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50" w:firstLine="0"/>
              <w:jc w:val="center"/>
            </w:pPr>
            <w:r>
              <w:t xml:space="preserve">±0,3 </w:t>
            </w:r>
          </w:p>
        </w:tc>
      </w:tr>
    </w:tbl>
    <w:p w:rsidR="00A82792" w:rsidRDefault="00241F8C">
      <w:pPr>
        <w:spacing w:after="0" w:line="259" w:lineRule="auto"/>
        <w:ind w:left="0" w:firstLine="0"/>
        <w:jc w:val="left"/>
      </w:pPr>
      <w:r>
        <w:t xml:space="preserve"> </w:t>
      </w:r>
    </w:p>
    <w:p w:rsidR="00A82792" w:rsidRDefault="00241F8C">
      <w:pPr>
        <w:ind w:left="-5"/>
      </w:pPr>
      <w:r>
        <w:t xml:space="preserve">Dla każdego wyniku badania należy obliczyć odchylenie średnie od wymaganej wartości następujących parametrów: przesiew przez sita D, D/2 lub sito charakterystyczne dla kruszywa grubego, 2 mm, 0,063 mm oraz zawartość rozpuszczonego lepiszcza. W odniesieniu do wszystkich mieszanek, krocząca bieżąca wartość średnia z odchyleń każdego z tych parametrów powinna być zachowywana z ostatnich 32 analiz. Jeżeli średnie odchylenia przekraczają odpowiednie wartości (tablica 14), to wyrób jest niezgodny z wymaganiami i należy podjąć stosowne działania korygujące. Produkcyjny poziom zgodności, określony na podstawie ilości niezgodnych wyników, który podano w tablicy </w:t>
      </w:r>
    </w:p>
    <w:p w:rsidR="00A82792" w:rsidRDefault="00241F8C">
      <w:pPr>
        <w:ind w:left="-5"/>
      </w:pPr>
      <w:r>
        <w:t xml:space="preserve">15, powinien być oznaczony jako niższy o jeden poziom tak długo, jak średnie odchylenie będzie niższe niż tolerancja. </w:t>
      </w:r>
    </w:p>
    <w:p w:rsidR="00A82792" w:rsidRDefault="00241F8C">
      <w:pPr>
        <w:spacing w:after="0" w:line="259" w:lineRule="auto"/>
        <w:ind w:left="0" w:firstLine="0"/>
        <w:jc w:val="left"/>
      </w:pPr>
      <w:r>
        <w:t xml:space="preserve"> </w:t>
      </w:r>
    </w:p>
    <w:p w:rsidR="00A82792" w:rsidRDefault="00241F8C">
      <w:pPr>
        <w:pStyle w:val="Nagwek1"/>
        <w:spacing w:after="0" w:line="265" w:lineRule="auto"/>
        <w:ind w:right="8"/>
        <w:jc w:val="center"/>
      </w:pPr>
      <w:r>
        <w:t xml:space="preserve">Tablica 15.   Określenie produkcyjnego poziomu zgodności wytwórni </w:t>
      </w:r>
    </w:p>
    <w:tbl>
      <w:tblPr>
        <w:tblStyle w:val="TableGrid"/>
        <w:tblW w:w="9247" w:type="dxa"/>
        <w:tblInd w:w="0" w:type="dxa"/>
        <w:tblCellMar>
          <w:top w:w="25" w:type="dxa"/>
          <w:left w:w="115" w:type="dxa"/>
          <w:right w:w="115" w:type="dxa"/>
        </w:tblCellMar>
        <w:tblLook w:val="04A0" w:firstRow="1" w:lastRow="0" w:firstColumn="1" w:lastColumn="0" w:noHBand="0" w:noVBand="1"/>
      </w:tblPr>
      <w:tblGrid>
        <w:gridCol w:w="4619"/>
        <w:gridCol w:w="4628"/>
      </w:tblGrid>
      <w:tr w:rsidR="00A82792">
        <w:trPr>
          <w:trHeight w:val="550"/>
        </w:trPr>
        <w:tc>
          <w:tcPr>
            <w:tcW w:w="461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 w:firstLine="0"/>
              <w:jc w:val="center"/>
            </w:pPr>
            <w:r>
              <w:t xml:space="preserve">Pojedyncze wyniki </w:t>
            </w:r>
          </w:p>
          <w:p w:rsidR="00A82792" w:rsidRDefault="00241F8C">
            <w:pPr>
              <w:spacing w:after="0" w:line="259" w:lineRule="auto"/>
              <w:ind w:left="116" w:right="63" w:firstLine="0"/>
              <w:jc w:val="center"/>
            </w:pPr>
            <w:r>
              <w:t xml:space="preserve">Liczba wyników niezgodnych, spośród ostatnich 32 badań </w:t>
            </w:r>
          </w:p>
        </w:tc>
        <w:tc>
          <w:tcPr>
            <w:tcW w:w="4628"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6" w:firstLine="0"/>
              <w:jc w:val="center"/>
            </w:pPr>
            <w:r>
              <w:t xml:space="preserve">Produkcyjny poziom zgodności (PPZ) </w:t>
            </w:r>
          </w:p>
        </w:tc>
      </w:tr>
      <w:tr w:rsidR="00A82792">
        <w:trPr>
          <w:trHeight w:val="298"/>
        </w:trPr>
        <w:tc>
          <w:tcPr>
            <w:tcW w:w="461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2" w:firstLine="0"/>
              <w:jc w:val="center"/>
            </w:pPr>
            <w:r>
              <w:t xml:space="preserve">od 0 do 2 </w:t>
            </w:r>
          </w:p>
        </w:tc>
        <w:tc>
          <w:tcPr>
            <w:tcW w:w="462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2" w:firstLine="0"/>
              <w:jc w:val="center"/>
            </w:pPr>
            <w:r>
              <w:t xml:space="preserve">A </w:t>
            </w:r>
          </w:p>
        </w:tc>
      </w:tr>
      <w:tr w:rsidR="00A82792">
        <w:trPr>
          <w:trHeight w:val="221"/>
        </w:trPr>
        <w:tc>
          <w:tcPr>
            <w:tcW w:w="461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2" w:firstLine="0"/>
              <w:jc w:val="center"/>
            </w:pPr>
            <w:r>
              <w:t xml:space="preserve">od 3 do 6 </w:t>
            </w:r>
          </w:p>
        </w:tc>
        <w:tc>
          <w:tcPr>
            <w:tcW w:w="462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2" w:firstLine="0"/>
              <w:jc w:val="center"/>
            </w:pPr>
            <w:r>
              <w:t xml:space="preserve">B </w:t>
            </w:r>
          </w:p>
        </w:tc>
      </w:tr>
      <w:tr w:rsidR="00A82792">
        <w:trPr>
          <w:trHeight w:val="242"/>
        </w:trPr>
        <w:tc>
          <w:tcPr>
            <w:tcW w:w="461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2" w:firstLine="0"/>
              <w:jc w:val="center"/>
            </w:pPr>
            <w:r>
              <w:t xml:space="preserve">&gt; 6 </w:t>
            </w:r>
          </w:p>
        </w:tc>
        <w:tc>
          <w:tcPr>
            <w:tcW w:w="462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3" w:firstLine="0"/>
              <w:jc w:val="center"/>
            </w:pPr>
            <w:r>
              <w:t xml:space="preserve">C </w:t>
            </w:r>
          </w:p>
        </w:tc>
      </w:tr>
    </w:tbl>
    <w:p w:rsidR="00A82792" w:rsidRDefault="00241F8C">
      <w:pPr>
        <w:spacing w:after="0" w:line="259" w:lineRule="auto"/>
        <w:ind w:left="0" w:firstLine="0"/>
        <w:jc w:val="left"/>
      </w:pPr>
      <w:r>
        <w:t xml:space="preserve"> </w:t>
      </w:r>
    </w:p>
    <w:p w:rsidR="00A82792" w:rsidRDefault="00241F8C">
      <w:pPr>
        <w:ind w:left="-5"/>
      </w:pPr>
      <w:r>
        <w:t xml:space="preserve">W tablicy 16 przedstawiono minimalną częstość badań gotowej mieszanki mineralno-asfaltowej w ramach Zakładowej kontroli produkcji kategorii Y i Z. </w:t>
      </w:r>
    </w:p>
    <w:p w:rsidR="00A82792" w:rsidRDefault="00241F8C">
      <w:pPr>
        <w:spacing w:after="0" w:line="259" w:lineRule="auto"/>
        <w:ind w:left="0" w:firstLine="0"/>
        <w:jc w:val="left"/>
      </w:pPr>
      <w:r>
        <w:t xml:space="preserve"> </w:t>
      </w:r>
    </w:p>
    <w:p w:rsidR="00A82792" w:rsidRDefault="00241F8C">
      <w:pPr>
        <w:pStyle w:val="Nagwek1"/>
        <w:ind w:right="6"/>
        <w:jc w:val="center"/>
      </w:pPr>
      <w:r>
        <w:t xml:space="preserve">Tablica 16.   Minimalna częstość badań w ramach Zakładowej kontroli produkcji kategorii Y i Z                                wg Załącznika A, PN-EN 13108-21 </w:t>
      </w:r>
    </w:p>
    <w:tbl>
      <w:tblPr>
        <w:tblStyle w:val="TableGrid"/>
        <w:tblW w:w="9247" w:type="dxa"/>
        <w:tblInd w:w="0" w:type="dxa"/>
        <w:tblCellMar>
          <w:top w:w="47" w:type="dxa"/>
          <w:left w:w="46" w:type="dxa"/>
        </w:tblCellMar>
        <w:tblLook w:val="04A0" w:firstRow="1" w:lastRow="0" w:firstColumn="1" w:lastColumn="0" w:noHBand="0" w:noVBand="1"/>
      </w:tblPr>
      <w:tblGrid>
        <w:gridCol w:w="2516"/>
        <w:gridCol w:w="1805"/>
        <w:gridCol w:w="1498"/>
        <w:gridCol w:w="1901"/>
        <w:gridCol w:w="1527"/>
      </w:tblGrid>
      <w:tr w:rsidR="00A82792">
        <w:trPr>
          <w:trHeight w:val="464"/>
        </w:trPr>
        <w:tc>
          <w:tcPr>
            <w:tcW w:w="2516" w:type="dxa"/>
            <w:vMerge w:val="restart"/>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65" w:firstLine="0"/>
              <w:jc w:val="left"/>
            </w:pPr>
            <w:r>
              <w:t xml:space="preserve">Mieszanka mineralno-asfaltowa </w:t>
            </w:r>
          </w:p>
        </w:tc>
        <w:tc>
          <w:tcPr>
            <w:tcW w:w="1805" w:type="dxa"/>
            <w:vMerge w:val="restart"/>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45" w:firstLine="0"/>
              <w:jc w:val="center"/>
            </w:pPr>
            <w:r>
              <w:t xml:space="preserve">Kategoria </w:t>
            </w:r>
          </w:p>
        </w:tc>
        <w:tc>
          <w:tcPr>
            <w:tcW w:w="4926" w:type="dxa"/>
            <w:gridSpan w:val="3"/>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center"/>
            </w:pPr>
            <w:r>
              <w:t xml:space="preserve">Częstość badań gotowego wyrobu, w zależności od poziomu PPZ, co </w:t>
            </w:r>
          </w:p>
        </w:tc>
      </w:tr>
      <w:tr w:rsidR="00A82792">
        <w:trPr>
          <w:trHeight w:val="257"/>
        </w:trPr>
        <w:tc>
          <w:tcPr>
            <w:tcW w:w="0" w:type="auto"/>
            <w:vMerge/>
            <w:tcBorders>
              <w:top w:val="nil"/>
              <w:left w:val="single" w:sz="6" w:space="0" w:color="000000"/>
              <w:bottom w:val="single" w:sz="6" w:space="0" w:color="000000"/>
              <w:right w:val="single" w:sz="6" w:space="0" w:color="000000"/>
            </w:tcBorders>
          </w:tcPr>
          <w:p w:rsidR="00A82792" w:rsidRDefault="00A82792">
            <w:pPr>
              <w:spacing w:after="160" w:line="259" w:lineRule="auto"/>
              <w:ind w:left="0" w:firstLine="0"/>
              <w:jc w:val="left"/>
            </w:pPr>
          </w:p>
        </w:tc>
        <w:tc>
          <w:tcPr>
            <w:tcW w:w="0" w:type="auto"/>
            <w:vMerge/>
            <w:tcBorders>
              <w:top w:val="nil"/>
              <w:left w:val="single" w:sz="6" w:space="0" w:color="000000"/>
              <w:bottom w:val="single" w:sz="6" w:space="0" w:color="000000"/>
              <w:right w:val="single" w:sz="6" w:space="0" w:color="000000"/>
            </w:tcBorders>
          </w:tcPr>
          <w:p w:rsidR="00A82792" w:rsidRDefault="00A82792">
            <w:pPr>
              <w:spacing w:after="160" w:line="259" w:lineRule="auto"/>
              <w:ind w:left="0" w:firstLine="0"/>
              <w:jc w:val="left"/>
            </w:pPr>
          </w:p>
        </w:tc>
        <w:tc>
          <w:tcPr>
            <w:tcW w:w="149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45" w:firstLine="0"/>
              <w:jc w:val="center"/>
            </w:pPr>
            <w:r>
              <w:t xml:space="preserve">PPZ A </w:t>
            </w:r>
          </w:p>
        </w:tc>
        <w:tc>
          <w:tcPr>
            <w:tcW w:w="1901"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47" w:firstLine="0"/>
              <w:jc w:val="center"/>
            </w:pPr>
            <w:r>
              <w:t xml:space="preserve">PPZB </w:t>
            </w:r>
          </w:p>
        </w:tc>
        <w:tc>
          <w:tcPr>
            <w:tcW w:w="152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48" w:firstLine="0"/>
              <w:jc w:val="center"/>
            </w:pPr>
            <w:r>
              <w:t xml:space="preserve">PPZC </w:t>
            </w:r>
          </w:p>
        </w:tc>
      </w:tr>
      <w:tr w:rsidR="00A82792">
        <w:trPr>
          <w:trHeight w:val="259"/>
        </w:trPr>
        <w:tc>
          <w:tcPr>
            <w:tcW w:w="251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49" w:firstLine="0"/>
              <w:jc w:val="center"/>
            </w:pPr>
            <w:r>
              <w:t xml:space="preserve">Mieszanki gruboziarniste </w:t>
            </w:r>
          </w:p>
        </w:tc>
        <w:tc>
          <w:tcPr>
            <w:tcW w:w="180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46" w:firstLine="0"/>
              <w:jc w:val="center"/>
            </w:pPr>
            <w:r>
              <w:t xml:space="preserve">Z </w:t>
            </w:r>
          </w:p>
        </w:tc>
        <w:tc>
          <w:tcPr>
            <w:tcW w:w="149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46" w:firstLine="0"/>
              <w:jc w:val="center"/>
            </w:pPr>
            <w:r>
              <w:t xml:space="preserve">2000 t </w:t>
            </w:r>
          </w:p>
        </w:tc>
        <w:tc>
          <w:tcPr>
            <w:tcW w:w="1901"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45" w:firstLine="0"/>
              <w:jc w:val="center"/>
            </w:pPr>
            <w:r>
              <w:t xml:space="preserve">1000 t </w:t>
            </w:r>
          </w:p>
        </w:tc>
        <w:tc>
          <w:tcPr>
            <w:tcW w:w="152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45" w:firstLine="0"/>
              <w:jc w:val="center"/>
            </w:pPr>
            <w:r>
              <w:t xml:space="preserve">500 t </w:t>
            </w:r>
          </w:p>
        </w:tc>
      </w:tr>
      <w:tr w:rsidR="00A82792">
        <w:trPr>
          <w:trHeight w:val="278"/>
        </w:trPr>
        <w:tc>
          <w:tcPr>
            <w:tcW w:w="251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49" w:firstLine="0"/>
              <w:jc w:val="center"/>
            </w:pPr>
            <w:r>
              <w:t xml:space="preserve">Mieszanki drobnoziarniste </w:t>
            </w:r>
          </w:p>
        </w:tc>
        <w:tc>
          <w:tcPr>
            <w:tcW w:w="180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46" w:firstLine="0"/>
              <w:jc w:val="center"/>
            </w:pPr>
            <w:r>
              <w:t xml:space="preserve">Y </w:t>
            </w:r>
          </w:p>
        </w:tc>
        <w:tc>
          <w:tcPr>
            <w:tcW w:w="149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46" w:firstLine="0"/>
              <w:jc w:val="center"/>
            </w:pPr>
            <w:r>
              <w:t xml:space="preserve">1000 t </w:t>
            </w:r>
          </w:p>
        </w:tc>
        <w:tc>
          <w:tcPr>
            <w:tcW w:w="1901"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45" w:firstLine="0"/>
              <w:jc w:val="center"/>
            </w:pPr>
            <w:r>
              <w:t xml:space="preserve">500 t </w:t>
            </w:r>
          </w:p>
        </w:tc>
        <w:tc>
          <w:tcPr>
            <w:tcW w:w="152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45" w:firstLine="0"/>
              <w:jc w:val="center"/>
            </w:pPr>
            <w:r>
              <w:t xml:space="preserve">250 t </w:t>
            </w:r>
          </w:p>
        </w:tc>
      </w:tr>
    </w:tbl>
    <w:p w:rsidR="00A82792" w:rsidRDefault="00241F8C">
      <w:pPr>
        <w:spacing w:after="0" w:line="259" w:lineRule="auto"/>
        <w:ind w:left="0" w:firstLine="0"/>
        <w:jc w:val="left"/>
      </w:pPr>
      <w:r>
        <w:t xml:space="preserve"> </w:t>
      </w:r>
    </w:p>
    <w:p w:rsidR="00A82792" w:rsidRDefault="00241F8C">
      <w:pPr>
        <w:ind w:left="-5"/>
      </w:pPr>
      <w:r>
        <w:t xml:space="preserve">Dodatkowe badania właściwości mieszanek asfaltowych należy przeprowadzić zgodnie z PN-EN 13108-21, Załącznik D. W tablicy 17 podano kategorie i wynikającą z nich częstość badań. </w:t>
      </w:r>
    </w:p>
    <w:p w:rsidR="00A82792" w:rsidRDefault="00241F8C">
      <w:pPr>
        <w:spacing w:after="0" w:line="259" w:lineRule="auto"/>
        <w:ind w:left="0" w:firstLine="0"/>
        <w:jc w:val="left"/>
      </w:pPr>
      <w:r>
        <w:t xml:space="preserve"> </w:t>
      </w:r>
    </w:p>
    <w:p w:rsidR="00A82792" w:rsidRDefault="00241F8C">
      <w:pPr>
        <w:pStyle w:val="Nagwek1"/>
        <w:ind w:right="9"/>
        <w:jc w:val="center"/>
      </w:pPr>
      <w:r>
        <w:t xml:space="preserve">Tablica 17.   Minimalna częstość badań dodatkowych w ramach Zakładowej kontroli produkcji                                 wg Załącznika D, PN-EN 13108-21 </w:t>
      </w:r>
    </w:p>
    <w:tbl>
      <w:tblPr>
        <w:tblStyle w:val="TableGrid"/>
        <w:tblW w:w="10526" w:type="dxa"/>
        <w:tblInd w:w="-312" w:type="dxa"/>
        <w:tblCellMar>
          <w:top w:w="90" w:type="dxa"/>
          <w:left w:w="115" w:type="dxa"/>
          <w:right w:w="65" w:type="dxa"/>
        </w:tblCellMar>
        <w:tblLook w:val="04A0" w:firstRow="1" w:lastRow="0" w:firstColumn="1" w:lastColumn="0" w:noHBand="0" w:noVBand="1"/>
      </w:tblPr>
      <w:tblGrid>
        <w:gridCol w:w="1021"/>
        <w:gridCol w:w="2979"/>
        <w:gridCol w:w="2268"/>
        <w:gridCol w:w="2273"/>
        <w:gridCol w:w="1985"/>
      </w:tblGrid>
      <w:tr w:rsidR="00A82792">
        <w:trPr>
          <w:trHeight w:val="336"/>
        </w:trPr>
        <w:tc>
          <w:tcPr>
            <w:tcW w:w="1020" w:type="dxa"/>
            <w:vMerge w:val="restart"/>
            <w:tcBorders>
              <w:top w:val="nil"/>
              <w:left w:val="nil"/>
              <w:bottom w:val="single" w:sz="4" w:space="0" w:color="000000"/>
              <w:right w:val="single" w:sz="6" w:space="0" w:color="000000"/>
            </w:tcBorders>
          </w:tcPr>
          <w:p w:rsidR="00A82792" w:rsidRDefault="00A82792">
            <w:pPr>
              <w:spacing w:after="160" w:line="259" w:lineRule="auto"/>
              <w:ind w:left="0" w:firstLine="0"/>
              <w:jc w:val="left"/>
            </w:pPr>
          </w:p>
        </w:tc>
        <w:tc>
          <w:tcPr>
            <w:tcW w:w="297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49" w:firstLine="0"/>
              <w:jc w:val="right"/>
            </w:pPr>
            <w:r>
              <w:t xml:space="preserve">Mieszanka mineralno-asfaltowa </w:t>
            </w:r>
          </w:p>
        </w:tc>
        <w:tc>
          <w:tcPr>
            <w:tcW w:w="226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52" w:firstLine="0"/>
              <w:jc w:val="center"/>
            </w:pPr>
            <w:r>
              <w:t xml:space="preserve">Poziom PPZ </w:t>
            </w:r>
          </w:p>
        </w:tc>
        <w:tc>
          <w:tcPr>
            <w:tcW w:w="2273"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54" w:firstLine="0"/>
              <w:jc w:val="center"/>
            </w:pPr>
            <w:r>
              <w:t xml:space="preserve">Częstość badania, co </w:t>
            </w:r>
          </w:p>
        </w:tc>
        <w:tc>
          <w:tcPr>
            <w:tcW w:w="1985" w:type="dxa"/>
            <w:vMerge w:val="restart"/>
            <w:tcBorders>
              <w:top w:val="nil"/>
              <w:left w:val="single" w:sz="6" w:space="0" w:color="000000"/>
              <w:bottom w:val="single" w:sz="4" w:space="0" w:color="000000"/>
              <w:right w:val="nil"/>
            </w:tcBorders>
          </w:tcPr>
          <w:p w:rsidR="00A82792" w:rsidRDefault="00A82792">
            <w:pPr>
              <w:spacing w:after="160" w:line="259" w:lineRule="auto"/>
              <w:ind w:left="0" w:firstLine="0"/>
              <w:jc w:val="left"/>
            </w:pPr>
          </w:p>
        </w:tc>
      </w:tr>
      <w:tr w:rsidR="00A82792">
        <w:trPr>
          <w:trHeight w:val="346"/>
        </w:trPr>
        <w:tc>
          <w:tcPr>
            <w:tcW w:w="0" w:type="auto"/>
            <w:vMerge/>
            <w:tcBorders>
              <w:top w:val="nil"/>
              <w:left w:val="nil"/>
              <w:bottom w:val="nil"/>
              <w:right w:val="single" w:sz="6" w:space="0" w:color="000000"/>
            </w:tcBorders>
          </w:tcPr>
          <w:p w:rsidR="00A82792" w:rsidRDefault="00A82792">
            <w:pPr>
              <w:spacing w:after="160" w:line="259" w:lineRule="auto"/>
              <w:ind w:left="0" w:firstLine="0"/>
              <w:jc w:val="left"/>
            </w:pPr>
          </w:p>
        </w:tc>
        <w:tc>
          <w:tcPr>
            <w:tcW w:w="297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53" w:firstLine="0"/>
              <w:jc w:val="center"/>
            </w:pPr>
            <w:r>
              <w:t xml:space="preserve">Mieszanki gruboziarniste </w:t>
            </w:r>
          </w:p>
        </w:tc>
        <w:tc>
          <w:tcPr>
            <w:tcW w:w="226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50" w:firstLine="0"/>
              <w:jc w:val="center"/>
            </w:pPr>
            <w:r>
              <w:t xml:space="preserve">B </w:t>
            </w:r>
          </w:p>
        </w:tc>
        <w:tc>
          <w:tcPr>
            <w:tcW w:w="2273"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48" w:firstLine="0"/>
              <w:jc w:val="center"/>
            </w:pPr>
            <w:r>
              <w:t xml:space="preserve">5000 t </w:t>
            </w:r>
          </w:p>
        </w:tc>
        <w:tc>
          <w:tcPr>
            <w:tcW w:w="0" w:type="auto"/>
            <w:vMerge/>
            <w:tcBorders>
              <w:top w:val="nil"/>
              <w:left w:val="single" w:sz="6" w:space="0" w:color="000000"/>
              <w:bottom w:val="nil"/>
              <w:right w:val="nil"/>
            </w:tcBorders>
          </w:tcPr>
          <w:p w:rsidR="00A82792" w:rsidRDefault="00A82792">
            <w:pPr>
              <w:spacing w:after="160" w:line="259" w:lineRule="auto"/>
              <w:ind w:left="0" w:firstLine="0"/>
              <w:jc w:val="left"/>
            </w:pPr>
          </w:p>
        </w:tc>
      </w:tr>
      <w:tr w:rsidR="00A82792">
        <w:trPr>
          <w:trHeight w:val="361"/>
        </w:trPr>
        <w:tc>
          <w:tcPr>
            <w:tcW w:w="0" w:type="auto"/>
            <w:vMerge/>
            <w:tcBorders>
              <w:top w:val="nil"/>
              <w:left w:val="nil"/>
              <w:bottom w:val="single" w:sz="4" w:space="0" w:color="000000"/>
              <w:right w:val="single" w:sz="6" w:space="0" w:color="000000"/>
            </w:tcBorders>
          </w:tcPr>
          <w:p w:rsidR="00A82792" w:rsidRDefault="00A82792">
            <w:pPr>
              <w:spacing w:after="160" w:line="259" w:lineRule="auto"/>
              <w:ind w:left="0" w:firstLine="0"/>
              <w:jc w:val="left"/>
            </w:pPr>
          </w:p>
        </w:tc>
        <w:tc>
          <w:tcPr>
            <w:tcW w:w="2979" w:type="dxa"/>
            <w:tcBorders>
              <w:top w:val="single" w:sz="6" w:space="0" w:color="000000"/>
              <w:left w:val="single" w:sz="6" w:space="0" w:color="000000"/>
              <w:bottom w:val="single" w:sz="10" w:space="0" w:color="000000"/>
              <w:right w:val="single" w:sz="6" w:space="0" w:color="000000"/>
            </w:tcBorders>
          </w:tcPr>
          <w:p w:rsidR="00A82792" w:rsidRDefault="00241F8C">
            <w:pPr>
              <w:spacing w:after="0" w:line="259" w:lineRule="auto"/>
              <w:ind w:left="0" w:right="53" w:firstLine="0"/>
              <w:jc w:val="center"/>
            </w:pPr>
            <w:r>
              <w:t xml:space="preserve">Mieszanki drobnoziarniste </w:t>
            </w:r>
          </w:p>
        </w:tc>
        <w:tc>
          <w:tcPr>
            <w:tcW w:w="2268" w:type="dxa"/>
            <w:tcBorders>
              <w:top w:val="single" w:sz="6" w:space="0" w:color="000000"/>
              <w:left w:val="single" w:sz="6" w:space="0" w:color="000000"/>
              <w:bottom w:val="single" w:sz="10" w:space="0" w:color="000000"/>
              <w:right w:val="single" w:sz="6" w:space="0" w:color="000000"/>
            </w:tcBorders>
          </w:tcPr>
          <w:p w:rsidR="00A82792" w:rsidRDefault="00241F8C">
            <w:pPr>
              <w:spacing w:after="0" w:line="259" w:lineRule="auto"/>
              <w:ind w:left="0" w:right="50" w:firstLine="0"/>
              <w:jc w:val="center"/>
            </w:pPr>
            <w:r>
              <w:t xml:space="preserve">C </w:t>
            </w:r>
          </w:p>
        </w:tc>
        <w:tc>
          <w:tcPr>
            <w:tcW w:w="2273" w:type="dxa"/>
            <w:tcBorders>
              <w:top w:val="single" w:sz="6" w:space="0" w:color="000000"/>
              <w:left w:val="single" w:sz="6" w:space="0" w:color="000000"/>
              <w:bottom w:val="single" w:sz="10" w:space="0" w:color="000000"/>
              <w:right w:val="single" w:sz="6" w:space="0" w:color="000000"/>
            </w:tcBorders>
          </w:tcPr>
          <w:p w:rsidR="00A82792" w:rsidRDefault="00241F8C">
            <w:pPr>
              <w:spacing w:after="0" w:line="259" w:lineRule="auto"/>
              <w:ind w:left="0" w:right="48" w:firstLine="0"/>
              <w:jc w:val="center"/>
            </w:pPr>
            <w:r>
              <w:t xml:space="preserve">3000 t </w:t>
            </w:r>
          </w:p>
        </w:tc>
        <w:tc>
          <w:tcPr>
            <w:tcW w:w="0" w:type="auto"/>
            <w:vMerge/>
            <w:tcBorders>
              <w:top w:val="nil"/>
              <w:left w:val="single" w:sz="6" w:space="0" w:color="000000"/>
              <w:bottom w:val="single" w:sz="4" w:space="0" w:color="000000"/>
              <w:right w:val="nil"/>
            </w:tcBorders>
          </w:tcPr>
          <w:p w:rsidR="00A82792" w:rsidRDefault="00A82792">
            <w:pPr>
              <w:spacing w:after="160" w:line="259" w:lineRule="auto"/>
              <w:ind w:left="0" w:firstLine="0"/>
              <w:jc w:val="left"/>
            </w:pPr>
          </w:p>
        </w:tc>
      </w:tr>
    </w:tbl>
    <w:p w:rsidR="00A82792" w:rsidRDefault="00241F8C">
      <w:pPr>
        <w:spacing w:after="0" w:line="259" w:lineRule="auto"/>
        <w:ind w:left="0" w:firstLine="0"/>
        <w:jc w:val="left"/>
      </w:pPr>
      <w:r>
        <w:t xml:space="preserve"> </w:t>
      </w:r>
    </w:p>
    <w:p w:rsidR="00A82792" w:rsidRDefault="00241F8C">
      <w:pPr>
        <w:spacing w:after="0" w:line="259" w:lineRule="auto"/>
        <w:ind w:left="0" w:firstLine="0"/>
        <w:jc w:val="left"/>
      </w:pPr>
      <w:r>
        <w:t xml:space="preserve"> </w:t>
      </w:r>
    </w:p>
    <w:p w:rsidR="00A82792" w:rsidRDefault="00241F8C">
      <w:pPr>
        <w:ind w:left="-5"/>
      </w:pPr>
      <w:r>
        <w:t xml:space="preserve">We wszystkich wypadkach próbki do badań powinny zostać przygotowane w taki sam sposób, jak przygotowane zostały próbki użyte we wstępnej walidacji badania typu danej mieszanki. W szczególności powinna zostać użyta ta sama metoda zagęszczania próbek. We wszystkich wypadkach należy zastosować jednakową procedurę badawczą zgodną z tą, jaka była wykorzystana do wstępnej walidacji badania typu. W tablicy 18 przedstawiono zakres badań dodatkowych w ramach Zakładowej kontroli produkcji. </w:t>
      </w:r>
    </w:p>
    <w:p w:rsidR="00A82792" w:rsidRDefault="00241F8C">
      <w:pPr>
        <w:spacing w:after="0" w:line="259" w:lineRule="auto"/>
        <w:ind w:left="0" w:firstLine="0"/>
        <w:jc w:val="left"/>
      </w:pPr>
      <w:r>
        <w:t xml:space="preserve"> </w:t>
      </w:r>
    </w:p>
    <w:p w:rsidR="00A82792" w:rsidRDefault="00241F8C">
      <w:pPr>
        <w:spacing w:after="0" w:line="259" w:lineRule="auto"/>
        <w:ind w:left="0" w:firstLine="0"/>
        <w:jc w:val="left"/>
      </w:pPr>
      <w:r>
        <w:t xml:space="preserve"> </w:t>
      </w:r>
    </w:p>
    <w:p w:rsidR="00A82792" w:rsidRDefault="00241F8C">
      <w:pPr>
        <w:spacing w:after="0" w:line="259" w:lineRule="auto"/>
        <w:ind w:left="0" w:firstLine="0"/>
        <w:jc w:val="left"/>
      </w:pPr>
      <w:r>
        <w:t xml:space="preserve"> </w:t>
      </w:r>
    </w:p>
    <w:p w:rsidR="00A82792" w:rsidRDefault="00241F8C">
      <w:pPr>
        <w:spacing w:after="0" w:line="259" w:lineRule="auto"/>
        <w:ind w:left="0" w:firstLine="0"/>
        <w:jc w:val="left"/>
      </w:pPr>
      <w:r>
        <w:t xml:space="preserve"> </w:t>
      </w:r>
    </w:p>
    <w:p w:rsidR="00A82792" w:rsidRDefault="00241F8C">
      <w:pPr>
        <w:spacing w:after="0" w:line="259" w:lineRule="auto"/>
        <w:ind w:left="0" w:firstLine="0"/>
        <w:jc w:val="left"/>
      </w:pPr>
      <w:r>
        <w:t xml:space="preserve"> </w:t>
      </w:r>
    </w:p>
    <w:p w:rsidR="00A82792" w:rsidRDefault="00241F8C">
      <w:pPr>
        <w:pStyle w:val="Nagwek1"/>
        <w:ind w:right="10"/>
        <w:jc w:val="center"/>
      </w:pPr>
      <w:r>
        <w:t xml:space="preserve">Tablica 18.   Zakres badań dodatkowych w ramach Zakładowej kontroli produkcji wg Załącznika D,                           PN-EN 13108-21 </w:t>
      </w:r>
    </w:p>
    <w:tbl>
      <w:tblPr>
        <w:tblStyle w:val="TableGrid"/>
        <w:tblW w:w="9247" w:type="dxa"/>
        <w:tblInd w:w="0" w:type="dxa"/>
        <w:tblCellMar>
          <w:top w:w="45" w:type="dxa"/>
          <w:left w:w="115" w:type="dxa"/>
          <w:right w:w="115" w:type="dxa"/>
        </w:tblCellMar>
        <w:tblLook w:val="04A0" w:firstRow="1" w:lastRow="0" w:firstColumn="1" w:lastColumn="0" w:noHBand="0" w:noVBand="1"/>
      </w:tblPr>
      <w:tblGrid>
        <w:gridCol w:w="4618"/>
        <w:gridCol w:w="1604"/>
        <w:gridCol w:w="3025"/>
      </w:tblGrid>
      <w:tr w:rsidR="00A82792">
        <w:trPr>
          <w:trHeight w:val="271"/>
        </w:trPr>
        <w:tc>
          <w:tcPr>
            <w:tcW w:w="4619" w:type="dxa"/>
            <w:vMerge w:val="restart"/>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firstLine="0"/>
              <w:jc w:val="center"/>
            </w:pPr>
            <w:r>
              <w:t xml:space="preserve">Właściwość </w:t>
            </w:r>
          </w:p>
        </w:tc>
        <w:tc>
          <w:tcPr>
            <w:tcW w:w="1604" w:type="dxa"/>
            <w:vMerge w:val="restart"/>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2" w:firstLine="0"/>
              <w:jc w:val="center"/>
            </w:pPr>
            <w:r>
              <w:t xml:space="preserve">Metoda badania </w:t>
            </w:r>
          </w:p>
        </w:tc>
        <w:tc>
          <w:tcPr>
            <w:tcW w:w="302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2" w:firstLine="0"/>
              <w:jc w:val="center"/>
            </w:pPr>
            <w:r>
              <w:t xml:space="preserve">Typ mieszanki według PN-EN 13108 </w:t>
            </w:r>
          </w:p>
        </w:tc>
      </w:tr>
      <w:tr w:rsidR="00A82792">
        <w:trPr>
          <w:trHeight w:val="250"/>
        </w:trPr>
        <w:tc>
          <w:tcPr>
            <w:tcW w:w="0" w:type="auto"/>
            <w:vMerge/>
            <w:tcBorders>
              <w:top w:val="nil"/>
              <w:left w:val="single" w:sz="6" w:space="0" w:color="000000"/>
              <w:bottom w:val="single" w:sz="6" w:space="0" w:color="000000"/>
              <w:right w:val="single" w:sz="6" w:space="0" w:color="000000"/>
            </w:tcBorders>
          </w:tcPr>
          <w:p w:rsidR="00A82792" w:rsidRDefault="00A82792">
            <w:pPr>
              <w:spacing w:after="160" w:line="259" w:lineRule="auto"/>
              <w:ind w:left="0" w:firstLine="0"/>
              <w:jc w:val="left"/>
            </w:pPr>
          </w:p>
        </w:tc>
        <w:tc>
          <w:tcPr>
            <w:tcW w:w="0" w:type="auto"/>
            <w:vMerge/>
            <w:tcBorders>
              <w:top w:val="nil"/>
              <w:left w:val="single" w:sz="6" w:space="0" w:color="000000"/>
              <w:bottom w:val="single" w:sz="6" w:space="0" w:color="000000"/>
              <w:right w:val="single" w:sz="6" w:space="0" w:color="000000"/>
            </w:tcBorders>
          </w:tcPr>
          <w:p w:rsidR="00A82792" w:rsidRDefault="00A82792">
            <w:pPr>
              <w:spacing w:after="160" w:line="259" w:lineRule="auto"/>
              <w:ind w:left="0" w:firstLine="0"/>
              <w:jc w:val="left"/>
            </w:pPr>
          </w:p>
        </w:tc>
        <w:tc>
          <w:tcPr>
            <w:tcW w:w="302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3" w:firstLine="0"/>
              <w:jc w:val="center"/>
            </w:pPr>
            <w:r>
              <w:t xml:space="preserve">AC, BBTM, SMA, PA </w:t>
            </w:r>
          </w:p>
        </w:tc>
      </w:tr>
      <w:tr w:rsidR="00A82792">
        <w:trPr>
          <w:trHeight w:val="269"/>
        </w:trPr>
        <w:tc>
          <w:tcPr>
            <w:tcW w:w="461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5" w:firstLine="0"/>
              <w:jc w:val="center"/>
            </w:pPr>
            <w:r>
              <w:t xml:space="preserve">Zawartość wolnych przestrzeni, [%(v/v)] </w:t>
            </w:r>
          </w:p>
        </w:tc>
        <w:tc>
          <w:tcPr>
            <w:tcW w:w="160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center"/>
            </w:pPr>
            <w:r>
              <w:t xml:space="preserve">PN-EN 12697-8 </w:t>
            </w:r>
          </w:p>
        </w:tc>
        <w:tc>
          <w:tcPr>
            <w:tcW w:w="302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1" w:firstLine="0"/>
              <w:jc w:val="center"/>
            </w:pPr>
            <w:r>
              <w:t xml:space="preserve">+ </w:t>
            </w:r>
          </w:p>
        </w:tc>
      </w:tr>
      <w:tr w:rsidR="00A82792">
        <w:trPr>
          <w:trHeight w:val="872"/>
        </w:trPr>
        <w:tc>
          <w:tcPr>
            <w:tcW w:w="4619"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firstLine="0"/>
              <w:jc w:val="center"/>
            </w:pPr>
            <w:r>
              <w:t xml:space="preserve">Gdy jest używany destrukt asfaltowy, badania właściwości odzyskanego lepiszcza </w:t>
            </w:r>
          </w:p>
        </w:tc>
        <w:tc>
          <w:tcPr>
            <w:tcW w:w="160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center"/>
            </w:pPr>
            <w:r>
              <w:t xml:space="preserve">PN-EN 12697-3  </w:t>
            </w:r>
          </w:p>
          <w:p w:rsidR="00A82792" w:rsidRDefault="00241F8C">
            <w:pPr>
              <w:spacing w:after="0" w:line="259" w:lineRule="auto"/>
              <w:ind w:left="0" w:firstLine="0"/>
              <w:jc w:val="center"/>
            </w:pPr>
            <w:r>
              <w:t xml:space="preserve">PN-EN 12697-4  </w:t>
            </w:r>
          </w:p>
          <w:p w:rsidR="00A82792" w:rsidRDefault="00241F8C">
            <w:pPr>
              <w:spacing w:after="0" w:line="259" w:lineRule="auto"/>
              <w:ind w:left="1" w:firstLine="0"/>
              <w:jc w:val="center"/>
            </w:pPr>
            <w:r>
              <w:t xml:space="preserve">PN-EN 1426  </w:t>
            </w:r>
          </w:p>
          <w:p w:rsidR="00A82792" w:rsidRDefault="00241F8C">
            <w:pPr>
              <w:spacing w:after="0" w:line="259" w:lineRule="auto"/>
              <w:ind w:left="0" w:right="4" w:firstLine="0"/>
              <w:jc w:val="center"/>
            </w:pPr>
            <w:r>
              <w:t xml:space="preserve">PN-EN 1427 </w:t>
            </w:r>
          </w:p>
        </w:tc>
        <w:tc>
          <w:tcPr>
            <w:tcW w:w="3025"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1" w:firstLine="0"/>
              <w:jc w:val="center"/>
            </w:pPr>
            <w:r>
              <w:t xml:space="preserve">+ </w:t>
            </w:r>
          </w:p>
        </w:tc>
      </w:tr>
      <w:tr w:rsidR="00A82792">
        <w:trPr>
          <w:trHeight w:val="278"/>
        </w:trPr>
        <w:tc>
          <w:tcPr>
            <w:tcW w:w="461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4" w:firstLine="0"/>
              <w:jc w:val="center"/>
            </w:pPr>
            <w:r>
              <w:t xml:space="preserve">Badanie twardości (penetracji) na próbkach sześciennych </w:t>
            </w:r>
          </w:p>
        </w:tc>
        <w:tc>
          <w:tcPr>
            <w:tcW w:w="1604"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center"/>
            </w:pPr>
            <w:r>
              <w:t xml:space="preserve">PN-EN 12697-20 </w:t>
            </w:r>
          </w:p>
        </w:tc>
        <w:tc>
          <w:tcPr>
            <w:tcW w:w="302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 w:firstLine="0"/>
              <w:jc w:val="center"/>
            </w:pPr>
            <w:r>
              <w:t xml:space="preserve">- </w:t>
            </w:r>
          </w:p>
        </w:tc>
      </w:tr>
    </w:tbl>
    <w:p w:rsidR="00A82792" w:rsidRDefault="00241F8C">
      <w:pPr>
        <w:spacing w:after="0" w:line="259" w:lineRule="auto"/>
        <w:ind w:left="0" w:firstLine="0"/>
        <w:jc w:val="left"/>
      </w:pPr>
      <w:r>
        <w:t xml:space="preserve"> </w:t>
      </w:r>
    </w:p>
    <w:p w:rsidR="00A82792" w:rsidRDefault="00241F8C">
      <w:pPr>
        <w:pStyle w:val="Nagwek2"/>
        <w:ind w:left="14"/>
      </w:pPr>
      <w:r>
        <w:t xml:space="preserve">5.4.1.6. Deklaracje zgodności i oznakowanie CE </w:t>
      </w:r>
    </w:p>
    <w:p w:rsidR="00A82792" w:rsidRDefault="00241F8C">
      <w:pPr>
        <w:ind w:left="-5"/>
      </w:pPr>
      <w:r>
        <w:t xml:space="preserve">Certyfikat i deklaracje zgodności </w:t>
      </w:r>
    </w:p>
    <w:p w:rsidR="00A82792" w:rsidRDefault="00241F8C">
      <w:pPr>
        <w:ind w:left="-5"/>
      </w:pPr>
      <w:r>
        <w:t xml:space="preserve">W wypadku systemu 2+: Jeżeli zgodność z warunkami tego załącznika jest osiągnięta, jednostka notyfikowana wystawiła certyfikat wspomniany poniżej, producent lub jego przedstawiciel ustanowiony w EOG powinien przygotować i zachować deklarację zgodności, która upoważnia producenta do umieszczenia znaku CE.  </w:t>
      </w:r>
    </w:p>
    <w:p w:rsidR="00A82792" w:rsidRDefault="00241F8C">
      <w:pPr>
        <w:ind w:left="-5" w:right="7507"/>
      </w:pPr>
      <w:r>
        <w:t xml:space="preserve">Deklaracja powinna zawierać: numer nadany przez producenta; </w:t>
      </w:r>
    </w:p>
    <w:p w:rsidR="00A82792" w:rsidRDefault="00241F8C">
      <w:pPr>
        <w:spacing w:after="1" w:line="247" w:lineRule="auto"/>
        <w:ind w:left="-5" w:right="269"/>
        <w:jc w:val="left"/>
      </w:pPr>
      <w:r>
        <w:t xml:space="preserve">nazwę i adres producenta lub jego upoważnionego przedstawiciela zgłoszonego w Europejskim Obszarze     Gospodarczym oraz miejsce produkcji; opis wyrobu i jego deklarowane właściwości (np. rodzaj, dane identyfikujące, zastosowanie); warunki, którym odpowiada wyrób, tj.: odniesienie do obowiązujących norm europejskich, zgodnie z następującym przyporządkowaniem:  </w:t>
      </w:r>
    </w:p>
    <w:p w:rsidR="00A82792" w:rsidRDefault="00241F8C">
      <w:pPr>
        <w:tabs>
          <w:tab w:val="center" w:pos="821"/>
          <w:tab w:val="center" w:pos="1995"/>
        </w:tabs>
        <w:ind w:left="-15" w:firstLine="0"/>
        <w:jc w:val="left"/>
      </w:pPr>
      <w:r>
        <w:t xml:space="preserve">• </w:t>
      </w:r>
      <w:r>
        <w:tab/>
        <w:t xml:space="preserve">AC </w:t>
      </w:r>
      <w:r>
        <w:tab/>
        <w:t xml:space="preserve">PN-EN 13108-1 </w:t>
      </w:r>
    </w:p>
    <w:p w:rsidR="00A82792" w:rsidRDefault="00241F8C">
      <w:pPr>
        <w:numPr>
          <w:ilvl w:val="0"/>
          <w:numId w:val="6"/>
        </w:numPr>
        <w:ind w:hanging="146"/>
      </w:pPr>
      <w:r>
        <w:lastRenderedPageBreak/>
        <w:t xml:space="preserve">warunki stosowania wyrobu; </w:t>
      </w:r>
    </w:p>
    <w:p w:rsidR="00A82792" w:rsidRDefault="00241F8C">
      <w:pPr>
        <w:numPr>
          <w:ilvl w:val="0"/>
          <w:numId w:val="6"/>
        </w:numPr>
        <w:ind w:hanging="146"/>
      </w:pPr>
      <w:r>
        <w:t xml:space="preserve">numer i adres jednostki certyfikującej oraz nr certyfikatu Zakładowej kontroli produkcji; </w:t>
      </w:r>
    </w:p>
    <w:p w:rsidR="00A82792" w:rsidRDefault="00241F8C">
      <w:pPr>
        <w:numPr>
          <w:ilvl w:val="0"/>
          <w:numId w:val="6"/>
        </w:numPr>
        <w:ind w:hanging="146"/>
      </w:pPr>
      <w:r>
        <w:t xml:space="preserve">nazwisko  i  stanowisko  osoby upoważnionej   do podpisywania deklaracji zgodności w imieniu     producenta lub jego upoważnionego przedstawiciela; -  datę uzyskania. </w:t>
      </w:r>
    </w:p>
    <w:p w:rsidR="00A82792" w:rsidRDefault="00241F8C">
      <w:pPr>
        <w:ind w:left="-5"/>
      </w:pPr>
      <w:r>
        <w:t xml:space="preserve">Do deklaracji zgodności powinien być dołączony certyfikat Zakładowej kontroli produkcji wydany przez jednostkę certyfikującą, zawierający poza podanymi wyżej informacjami: </w:t>
      </w:r>
    </w:p>
    <w:p w:rsidR="00A82792" w:rsidRDefault="00241F8C">
      <w:pPr>
        <w:numPr>
          <w:ilvl w:val="0"/>
          <w:numId w:val="6"/>
        </w:numPr>
        <w:ind w:hanging="146"/>
      </w:pPr>
      <w:r>
        <w:t xml:space="preserve">nazwę i adres jednostki certyfikującej; </w:t>
      </w:r>
    </w:p>
    <w:p w:rsidR="00A82792" w:rsidRDefault="00241F8C">
      <w:pPr>
        <w:numPr>
          <w:ilvl w:val="0"/>
          <w:numId w:val="6"/>
        </w:numPr>
        <w:ind w:hanging="146"/>
      </w:pPr>
      <w:r>
        <w:t xml:space="preserve">numer certyfikatu Zakładowej kontroli produkcji; </w:t>
      </w:r>
    </w:p>
    <w:p w:rsidR="00A82792" w:rsidRDefault="00241F8C">
      <w:pPr>
        <w:numPr>
          <w:ilvl w:val="0"/>
          <w:numId w:val="6"/>
        </w:numPr>
        <w:ind w:hanging="146"/>
      </w:pPr>
      <w:r>
        <w:t xml:space="preserve">warunki i okres ważności certyfikatu, jeżeli ma to zastosowanie; </w:t>
      </w:r>
    </w:p>
    <w:p w:rsidR="00A82792" w:rsidRDefault="00241F8C">
      <w:pPr>
        <w:numPr>
          <w:ilvl w:val="0"/>
          <w:numId w:val="6"/>
        </w:numPr>
        <w:ind w:hanging="146"/>
      </w:pPr>
      <w:r>
        <w:t xml:space="preserve">nazwisko i stanowisko osoby upoważnionej do podpisywania certyfikatu. </w:t>
      </w:r>
    </w:p>
    <w:p w:rsidR="00A82792" w:rsidRDefault="00241F8C">
      <w:pPr>
        <w:ind w:left="-5"/>
      </w:pPr>
      <w:r>
        <w:t xml:space="preserve">Powyższą deklarację należy przygotować w jednym z języków oficjalnych UE (angielskim, francuskim lub niemieckim) lub w języku kraju członkowskiego UE, w którym wyrób będzie stosowany. Oznakowanie CE i etykietowanie </w:t>
      </w:r>
    </w:p>
    <w:p w:rsidR="00A82792" w:rsidRDefault="00241F8C">
      <w:pPr>
        <w:ind w:left="-5"/>
      </w:pPr>
      <w:r>
        <w:t xml:space="preserve">Producent lub jego upoważniony przedstawiciel zgłoszony w EOG jest odpowiedzialny, za umieszczenie oznakowania CE. Znak CE należy umieścić zgodnie z Dyrektywą 93/68/EWG na etykiecie znajdującej się na opakowaniu lub dołączonej do dokumentów handlowych (np. listu przewozowego). Do znakowania znakiem CE powinny być dołączone następujące informacje: </w:t>
      </w:r>
    </w:p>
    <w:p w:rsidR="00A82792" w:rsidRDefault="00241F8C">
      <w:pPr>
        <w:spacing w:after="1" w:line="247" w:lineRule="auto"/>
        <w:ind w:left="-5" w:right="5067"/>
        <w:jc w:val="left"/>
      </w:pPr>
      <w:r>
        <w:t xml:space="preserve">numer identyfikacyjny jednostki certyfikującej; nazwa lub znak identyfikacyjny oraz zarejestrowany adres producenta; dwie ostatnie cyfry roku, w którym umieszczono oznakowanie CE; </w:t>
      </w:r>
    </w:p>
    <w:p w:rsidR="00A82792" w:rsidRDefault="00241F8C">
      <w:pPr>
        <w:spacing w:after="1" w:line="247" w:lineRule="auto"/>
        <w:ind w:left="-5" w:right="-2"/>
        <w:jc w:val="left"/>
      </w:pPr>
      <w:r>
        <w:t xml:space="preserve">numer </w:t>
      </w:r>
      <w:r>
        <w:tab/>
        <w:t xml:space="preserve">certyfikatu </w:t>
      </w:r>
      <w:r>
        <w:tab/>
        <w:t xml:space="preserve">zgodności </w:t>
      </w:r>
      <w:r>
        <w:tab/>
        <w:t xml:space="preserve">WE </w:t>
      </w:r>
      <w:r>
        <w:tab/>
        <w:t xml:space="preserve">lub </w:t>
      </w:r>
      <w:r>
        <w:tab/>
        <w:t xml:space="preserve">certyfikatu </w:t>
      </w:r>
      <w:r>
        <w:tab/>
        <w:t xml:space="preserve">Zakładowej </w:t>
      </w:r>
      <w:r>
        <w:tab/>
        <w:t xml:space="preserve">kontroli </w:t>
      </w:r>
      <w:r>
        <w:tab/>
        <w:t xml:space="preserve">produkcji </w:t>
      </w:r>
      <w:r>
        <w:tab/>
        <w:t xml:space="preserve">(jeżeli </w:t>
      </w:r>
      <w:r>
        <w:tab/>
        <w:t xml:space="preserve">dotyczy), </w:t>
      </w:r>
      <w:r>
        <w:tab/>
        <w:t xml:space="preserve">numer     certyfikatu ZKP (dotyczy tylko wyrobów ocenianych w systemie 2+); odniesienie do obowiązujących europejskich norm, zgodnie z następującym przyporządkowaniem: </w:t>
      </w:r>
    </w:p>
    <w:p w:rsidR="00A82792" w:rsidRDefault="00241F8C">
      <w:pPr>
        <w:numPr>
          <w:ilvl w:val="0"/>
          <w:numId w:val="7"/>
        </w:numPr>
        <w:ind w:hanging="968"/>
      </w:pPr>
      <w:r>
        <w:t xml:space="preserve">AC </w:t>
      </w:r>
      <w:r>
        <w:tab/>
        <w:t xml:space="preserve">PN-EN 13108-1 </w:t>
      </w:r>
    </w:p>
    <w:p w:rsidR="00A82792" w:rsidRDefault="00241F8C">
      <w:pPr>
        <w:ind w:left="-5" w:right="4163"/>
      </w:pPr>
      <w:r>
        <w:t xml:space="preserve">opis wyrobu, w tym m.in.: nazwa, wymiar i przewidywane zastosowanie; informacje na temat podstawowych właściwości przedstawione jako: </w:t>
      </w:r>
    </w:p>
    <w:p w:rsidR="00A82792" w:rsidRDefault="00241F8C">
      <w:pPr>
        <w:numPr>
          <w:ilvl w:val="0"/>
          <w:numId w:val="7"/>
        </w:numPr>
        <w:ind w:hanging="968"/>
      </w:pPr>
      <w:r>
        <w:t xml:space="preserve">wartości </w:t>
      </w:r>
      <w:r>
        <w:tab/>
        <w:t xml:space="preserve">deklarowane </w:t>
      </w:r>
      <w:r>
        <w:tab/>
        <w:t xml:space="preserve">i, </w:t>
      </w:r>
      <w:r>
        <w:tab/>
        <w:t xml:space="preserve">gdy </w:t>
      </w:r>
      <w:r>
        <w:tab/>
        <w:t xml:space="preserve">jest </w:t>
      </w:r>
      <w:r>
        <w:tab/>
        <w:t xml:space="preserve">to </w:t>
      </w:r>
      <w:r>
        <w:tab/>
        <w:t xml:space="preserve">konieczne, </w:t>
      </w:r>
      <w:r>
        <w:tab/>
        <w:t xml:space="preserve">poziom </w:t>
      </w:r>
      <w:r>
        <w:tab/>
        <w:t xml:space="preserve">lub </w:t>
      </w:r>
      <w:r>
        <w:tab/>
        <w:t xml:space="preserve">klasa </w:t>
      </w:r>
      <w:r>
        <w:tab/>
        <w:t xml:space="preserve">w </w:t>
      </w:r>
      <w:r>
        <w:tab/>
        <w:t xml:space="preserve">celu </w:t>
      </w:r>
      <w:r>
        <w:tab/>
        <w:t xml:space="preserve">określenia </w:t>
      </w:r>
      <w:r>
        <w:tab/>
        <w:t xml:space="preserve">każdej </w:t>
      </w:r>
      <w:r>
        <w:tab/>
        <w:t xml:space="preserve">z podstawowych właściwości zgodnie z „uwagami", </w:t>
      </w:r>
    </w:p>
    <w:p w:rsidR="00A82792" w:rsidRDefault="00241F8C">
      <w:pPr>
        <w:numPr>
          <w:ilvl w:val="0"/>
          <w:numId w:val="7"/>
        </w:numPr>
        <w:ind w:hanging="968"/>
      </w:pPr>
      <w:r>
        <w:t xml:space="preserve">lub alternatywnie, tylko normowe oznaczenie lub w połączeniu z deklarowanymi wartościami </w:t>
      </w:r>
    </w:p>
    <w:p w:rsidR="00A82792" w:rsidRDefault="00241F8C">
      <w:pPr>
        <w:ind w:left="-5"/>
      </w:pPr>
      <w:r>
        <w:t xml:space="preserve">                      jak powyżej, oraz </w:t>
      </w:r>
    </w:p>
    <w:p w:rsidR="00A82792" w:rsidRDefault="00241F8C">
      <w:pPr>
        <w:numPr>
          <w:ilvl w:val="0"/>
          <w:numId w:val="7"/>
        </w:numPr>
        <w:ind w:hanging="968"/>
      </w:pPr>
      <w:r>
        <w:t xml:space="preserve">„właściwość nieoznaczana" w wypadku właściwości, wobec których jest to zasadne. </w:t>
      </w:r>
    </w:p>
    <w:p w:rsidR="00A82792" w:rsidRDefault="00241F8C">
      <w:pPr>
        <w:ind w:left="-5"/>
      </w:pPr>
      <w:r>
        <w:t xml:space="preserve">Opcja „właściwość nieoznaczana" (NPD) nie może być stosowana, jeżeli dana właściwość osiąga wartość dopuszczalną. W innym wypadku opcja NPD może być stosowana wtedy, gdy ta właściwość - przy zamierzonym stosowaniu - nie jest objęta wymaganiami zawartymi w przepisach. </w:t>
      </w:r>
    </w:p>
    <w:p w:rsidR="00A82792" w:rsidRDefault="00241F8C">
      <w:pPr>
        <w:ind w:left="-5"/>
      </w:pPr>
      <w:r>
        <w:t xml:space="preserve">Deklarację i certyfikat należy przedłożyć w języku polskim. </w:t>
      </w:r>
    </w:p>
    <w:p w:rsidR="00A82792" w:rsidRDefault="00241F8C">
      <w:pPr>
        <w:spacing w:after="0" w:line="259" w:lineRule="auto"/>
        <w:ind w:left="0" w:firstLine="0"/>
        <w:jc w:val="left"/>
      </w:pPr>
      <w:r>
        <w:t xml:space="preserve"> </w:t>
      </w:r>
    </w:p>
    <w:p w:rsidR="00A82792" w:rsidRDefault="00241F8C">
      <w:pPr>
        <w:ind w:left="-5" w:right="5371"/>
      </w:pPr>
      <w:r>
        <w:rPr>
          <w:b/>
        </w:rPr>
        <w:t xml:space="preserve">5.5.  </w:t>
      </w:r>
      <w:r>
        <w:rPr>
          <w:b/>
        </w:rPr>
        <w:tab/>
        <w:t xml:space="preserve">Przygotowanie podłoża </w:t>
      </w:r>
      <w:r>
        <w:t xml:space="preserve">Podłoże pod warstwę asfaltową na całej powierzchni powinno być: </w:t>
      </w:r>
    </w:p>
    <w:p w:rsidR="00A82792" w:rsidRDefault="00241F8C">
      <w:pPr>
        <w:numPr>
          <w:ilvl w:val="0"/>
          <w:numId w:val="8"/>
        </w:numPr>
        <w:ind w:right="5219" w:hanging="106"/>
      </w:pPr>
      <w:r>
        <w:t xml:space="preserve">ustabilizowane i nośne; </w:t>
      </w:r>
    </w:p>
    <w:p w:rsidR="00A82792" w:rsidRDefault="00241F8C">
      <w:pPr>
        <w:numPr>
          <w:ilvl w:val="0"/>
          <w:numId w:val="8"/>
        </w:numPr>
        <w:ind w:right="5219" w:hanging="106"/>
      </w:pPr>
      <w:r>
        <w:t xml:space="preserve">czyste, bez zanieczyszczenia lub pozostałości luźnego kruszywa; </w:t>
      </w:r>
      <w:r>
        <w:rPr>
          <w:rFonts w:ascii="Times New Roman" w:eastAsia="Times New Roman" w:hAnsi="Times New Roman" w:cs="Times New Roman"/>
        </w:rPr>
        <w:t>-</w:t>
      </w:r>
      <w:r>
        <w:t xml:space="preserve"> wyprofilowane, równe i bez kolein. </w:t>
      </w:r>
    </w:p>
    <w:p w:rsidR="00A82792" w:rsidRDefault="00241F8C">
      <w:pPr>
        <w:ind w:left="-5"/>
      </w:pPr>
      <w:r>
        <w:t xml:space="preserve">W przypadku podłoża z nowo wykonanej warstwy asfaltowej do oceny nierówności należy przyjąć dane z pomiaru równości tej warstwy, zgodnie z punktem 6.2.2. </w:t>
      </w:r>
    </w:p>
    <w:p w:rsidR="00A82792" w:rsidRDefault="00241F8C">
      <w:pPr>
        <w:ind w:left="-5"/>
      </w:pPr>
      <w:r>
        <w:t xml:space="preserve">W wypadku podłoża z warstwy starej nawierzchni nierówności nie powinny przekraczać wartości podanych w tablicy nr 56 pkt. 8.2 WT-2 </w:t>
      </w:r>
    </w:p>
    <w:p w:rsidR="00A82792" w:rsidRDefault="00241F8C">
      <w:pPr>
        <w:ind w:left="-5"/>
      </w:pPr>
      <w:r>
        <w:t xml:space="preserve">2008 </w:t>
      </w:r>
    </w:p>
    <w:p w:rsidR="00A82792" w:rsidRDefault="00241F8C">
      <w:pPr>
        <w:ind w:left="-5"/>
      </w:pPr>
      <w:r>
        <w:t xml:space="preserve">Jeżeli nierówności poprzeczne są większe niż dopuszczalne, w wypadku podłoża pod warstwy asfaltowe wałowane, to należy wyrównać podłoże. </w:t>
      </w:r>
    </w:p>
    <w:p w:rsidR="00A82792" w:rsidRDefault="00241F8C">
      <w:pPr>
        <w:ind w:left="-5"/>
      </w:pPr>
      <w:r>
        <w:t xml:space="preserve">Rzędne wysokościowe podłoża oraz urządzeń usytuowanych w nawierzchni lub ją ograniczających powinny być zgodne z dokumentacją projektową.  </w:t>
      </w:r>
    </w:p>
    <w:p w:rsidR="00A82792" w:rsidRDefault="00241F8C">
      <w:pPr>
        <w:spacing w:after="0" w:line="259" w:lineRule="auto"/>
        <w:ind w:left="0" w:firstLine="0"/>
        <w:jc w:val="left"/>
      </w:pPr>
      <w:r>
        <w:t xml:space="preserve"> </w:t>
      </w:r>
    </w:p>
    <w:p w:rsidR="00A82792" w:rsidRDefault="00241F8C">
      <w:pPr>
        <w:ind w:left="-5"/>
      </w:pPr>
      <w:r>
        <w:t xml:space="preserve">Z podłoża powinien być zapewniony odpływ wody. Podłoże powinno być wolne od zanieczyszczeń organicznych takich jak tłuszcze, smary i oleje. Podłoże musi być czyste, nie może być na nim śniegu lub lodu. </w:t>
      </w:r>
    </w:p>
    <w:p w:rsidR="00A82792" w:rsidRDefault="00241F8C">
      <w:pPr>
        <w:ind w:left="-5"/>
      </w:pPr>
      <w:r>
        <w:t xml:space="preserve">Nie dopuszcza się, aby w podłożu były koleiny lub inne zagłębienia mogące powodować zwiększone zaleganie wody, co jest szczególnie ważne w wypadku pozostawienia istniejących szczelnych warstw asfaltowych. </w:t>
      </w:r>
    </w:p>
    <w:p w:rsidR="00A82792" w:rsidRDefault="00241F8C">
      <w:pPr>
        <w:ind w:left="-5"/>
      </w:pPr>
      <w:r>
        <w:t xml:space="preserve">W celu polepszenia połączenia między warstwami technologicznymi nawierzchni powierzchnia podłoża powinna być w ocenie wizualnej chropowata. </w:t>
      </w:r>
    </w:p>
    <w:p w:rsidR="00A82792" w:rsidRDefault="00241F8C">
      <w:pPr>
        <w:ind w:left="-5"/>
      </w:pPr>
      <w:r>
        <w:lastRenderedPageBreak/>
        <w:t xml:space="preserve">Jeżeli podłoże jest nieodpowiednie, to należy ustalić, jakie specjalne środki należy podjąć przed wykonaniem warstwy asfaltowej. </w:t>
      </w:r>
    </w:p>
    <w:p w:rsidR="00A82792" w:rsidRDefault="00241F8C">
      <w:pPr>
        <w:ind w:left="-5"/>
      </w:pPr>
      <w:r>
        <w:t xml:space="preserve">Podłoże powinno być  skropione lepiszczem.  Ma to na celu zwiększenie połączenia między warstwami konstrukcyjnymi oraz zabezpieczenie przed wnikaniem i zaleganiem wody między warstwami.  Skropienie lepiszczem powinno być wykonane w ilości podanej w SST D-04.03.01 „Oczyszczenie i skropienie warstw konstrukcyjnych". </w:t>
      </w:r>
    </w:p>
    <w:p w:rsidR="00A82792" w:rsidRDefault="00241F8C">
      <w:pPr>
        <w:ind w:left="-5"/>
      </w:pPr>
      <w:r>
        <w:t xml:space="preserve">Skrapianie podłoża należy wykonywać równomiernie stosując rampy do skrapiania, np. skraplarki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 </w:t>
      </w:r>
    </w:p>
    <w:p w:rsidR="00A82792" w:rsidRDefault="00241F8C">
      <w:pPr>
        <w:spacing w:after="25"/>
        <w:ind w:left="-5"/>
      </w:pPr>
      <w:r>
        <w:t xml:space="preserve">W przypadku stosowania emulsji asfaltowej podłoże powinno być skropione prze układaniem warstwy asfaltowej w celu odparowania wody, w zależności od ilości emulsji asfaltowej: </w:t>
      </w:r>
    </w:p>
    <w:p w:rsidR="00A82792" w:rsidRDefault="00241F8C">
      <w:pPr>
        <w:spacing w:after="1" w:line="247" w:lineRule="auto"/>
        <w:ind w:left="-5" w:right="6345"/>
        <w:jc w:val="left"/>
      </w:pPr>
      <w:r>
        <w:rPr>
          <w:rFonts w:ascii="Times New Roman" w:eastAsia="Times New Roman" w:hAnsi="Times New Roman" w:cs="Times New Roman"/>
        </w:rPr>
        <w:t>-</w:t>
      </w:r>
      <w:r>
        <w:t xml:space="preserve"> 8h w wypadku zastosowania więcej niż 1,0 kg/m2, </w:t>
      </w:r>
      <w:r>
        <w:rPr>
          <w:rFonts w:ascii="Times New Roman" w:eastAsia="Times New Roman" w:hAnsi="Times New Roman" w:cs="Times New Roman"/>
        </w:rPr>
        <w:t>-</w:t>
      </w:r>
      <w:r>
        <w:t xml:space="preserve"> 2h w wypadku zastosowania od 0,5 do 1,0 kg/m2, </w:t>
      </w:r>
      <w:r>
        <w:rPr>
          <w:rFonts w:ascii="Times New Roman" w:eastAsia="Times New Roman" w:hAnsi="Times New Roman" w:cs="Times New Roman"/>
        </w:rPr>
        <w:t>-</w:t>
      </w:r>
      <w:r>
        <w:t xml:space="preserve"> 0,5h w wypadku zastosowania do 0,5 kg/m2. </w:t>
      </w:r>
    </w:p>
    <w:p w:rsidR="00A82792" w:rsidRDefault="00241F8C">
      <w:pPr>
        <w:ind w:left="-5"/>
      </w:pPr>
      <w:r>
        <w:t xml:space="preserve">Czas ten nie dotyczy skrapiania rampą zamontowaną na rozkładarce. </w:t>
      </w:r>
    </w:p>
    <w:p w:rsidR="00A82792" w:rsidRDefault="00241F8C">
      <w:pPr>
        <w:spacing w:after="0" w:line="259" w:lineRule="auto"/>
        <w:ind w:left="0" w:firstLine="0"/>
        <w:jc w:val="left"/>
      </w:pPr>
      <w:r>
        <w:t xml:space="preserve"> </w:t>
      </w:r>
    </w:p>
    <w:p w:rsidR="00A82792" w:rsidRDefault="00241F8C">
      <w:pPr>
        <w:pStyle w:val="Nagwek2"/>
        <w:tabs>
          <w:tab w:val="center" w:pos="1840"/>
        </w:tabs>
        <w:ind w:left="0" w:firstLine="0"/>
      </w:pPr>
      <w:r>
        <w:t xml:space="preserve">5.6.  </w:t>
      </w:r>
      <w:r>
        <w:tab/>
        <w:t xml:space="preserve">Połączenie </w:t>
      </w:r>
      <w:proofErr w:type="spellStart"/>
      <w:r>
        <w:t>międzywarstwowe</w:t>
      </w:r>
      <w:proofErr w:type="spellEnd"/>
      <w:r>
        <w:t xml:space="preserve"> </w:t>
      </w:r>
    </w:p>
    <w:p w:rsidR="00A82792" w:rsidRDefault="00241F8C">
      <w:pPr>
        <w:ind w:left="-5"/>
      </w:pPr>
      <w:r>
        <w:t xml:space="preserve">Przed rozłożeniem warstwy podbudowy z betonu asfaltowego, odpowiednio przygotowane podłoże, w celu zapewnienia odpowiedniego połączenia między warstwowego, należy skropić kationową emulsją asfaltową, w ilościach zgodnych z SST D.04.03.01. </w:t>
      </w:r>
    </w:p>
    <w:p w:rsidR="00A82792" w:rsidRDefault="00241F8C">
      <w:pPr>
        <w:ind w:left="-5"/>
      </w:pPr>
      <w:r>
        <w:t xml:space="preserve">Powierzchnie czołowe krawężników,  wpustów itp. urządzeń powinny być pokryte uszczelniającą taśmą samoprzylepną na bazie </w:t>
      </w:r>
      <w:proofErr w:type="spellStart"/>
      <w:r>
        <w:t>polimeroasfaltu</w:t>
      </w:r>
      <w:proofErr w:type="spellEnd"/>
      <w:r>
        <w:t xml:space="preserve"> grubości min. 8 mm lub </w:t>
      </w:r>
      <w:proofErr w:type="spellStart"/>
      <w:r>
        <w:t>tiksotropową</w:t>
      </w:r>
      <w:proofErr w:type="spellEnd"/>
      <w:r>
        <w:t xml:space="preserve"> masą asfaltową. Wybrane rozwiązanie zaproponuje Wykonawca i przedstawia Inspektorowi Nadzoru do akceptacji. </w:t>
      </w:r>
    </w:p>
    <w:p w:rsidR="00A82792" w:rsidRDefault="00241F8C">
      <w:pPr>
        <w:spacing w:after="0" w:line="259" w:lineRule="auto"/>
        <w:ind w:left="0" w:firstLine="0"/>
        <w:jc w:val="left"/>
      </w:pPr>
      <w:r>
        <w:t xml:space="preserve"> </w:t>
      </w:r>
    </w:p>
    <w:p w:rsidR="00A82792" w:rsidRDefault="00241F8C">
      <w:pPr>
        <w:pStyle w:val="Nagwek2"/>
        <w:tabs>
          <w:tab w:val="center" w:pos="1904"/>
        </w:tabs>
        <w:ind w:left="0" w:firstLine="0"/>
      </w:pPr>
      <w:r>
        <w:t xml:space="preserve">5.7.  </w:t>
      </w:r>
      <w:r>
        <w:tab/>
        <w:t xml:space="preserve">Warunki przystąpienia do robót </w:t>
      </w:r>
    </w:p>
    <w:p w:rsidR="00A82792" w:rsidRDefault="00241F8C">
      <w:pPr>
        <w:ind w:left="-5"/>
      </w:pPr>
      <w:r>
        <w:t xml:space="preserve">Mieszankę mineralno-asfaltowa należy wbudowywać w sprzyjających warunkach atmosferycznych. </w:t>
      </w:r>
    </w:p>
    <w:p w:rsidR="00A82792" w:rsidRDefault="00241F8C">
      <w:pPr>
        <w:ind w:left="-5" w:right="284"/>
      </w:pPr>
      <w:r>
        <w:t xml:space="preserve">Nie wolno wbudowywać betonu asfaltowego i mieszanek SMA lub BBTM, gdy na podłożu tworzy się zamknięty film wodny. Temperatura otoczenia w ciągu doby nie powinna być niższa od temperatury podanej w tablicy 19. </w:t>
      </w:r>
    </w:p>
    <w:p w:rsidR="00A82792" w:rsidRDefault="00241F8C">
      <w:pPr>
        <w:spacing w:after="0" w:line="259" w:lineRule="auto"/>
        <w:ind w:left="0" w:firstLine="0"/>
        <w:jc w:val="left"/>
      </w:pPr>
      <w:r>
        <w:t xml:space="preserve"> </w:t>
      </w:r>
    </w:p>
    <w:p w:rsidR="00A82792" w:rsidRDefault="00241F8C">
      <w:pPr>
        <w:pStyle w:val="Nagwek1"/>
        <w:spacing w:after="0" w:line="265" w:lineRule="auto"/>
        <w:ind w:right="4"/>
        <w:jc w:val="center"/>
      </w:pPr>
      <w:r>
        <w:t xml:space="preserve">Tablica 19.  Minimalna temperatura w ciągu doby podczas wykonania warstw asfaltowych </w:t>
      </w:r>
    </w:p>
    <w:tbl>
      <w:tblPr>
        <w:tblStyle w:val="TableGrid"/>
        <w:tblW w:w="9141" w:type="dxa"/>
        <w:tblInd w:w="0" w:type="dxa"/>
        <w:tblCellMar>
          <w:top w:w="52" w:type="dxa"/>
          <w:left w:w="41" w:type="dxa"/>
          <w:right w:w="115" w:type="dxa"/>
        </w:tblCellMar>
        <w:tblLook w:val="04A0" w:firstRow="1" w:lastRow="0" w:firstColumn="1" w:lastColumn="0" w:noHBand="0" w:noVBand="1"/>
      </w:tblPr>
      <w:tblGrid>
        <w:gridCol w:w="3313"/>
        <w:gridCol w:w="2736"/>
        <w:gridCol w:w="3092"/>
      </w:tblGrid>
      <w:tr w:rsidR="00A82792">
        <w:trPr>
          <w:trHeight w:val="269"/>
        </w:trPr>
        <w:tc>
          <w:tcPr>
            <w:tcW w:w="3313" w:type="dxa"/>
            <w:vMerge w:val="restart"/>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75" w:firstLine="0"/>
              <w:jc w:val="center"/>
            </w:pPr>
            <w:r>
              <w:t xml:space="preserve">Rodzaj robót </w:t>
            </w:r>
          </w:p>
        </w:tc>
        <w:tc>
          <w:tcPr>
            <w:tcW w:w="5828" w:type="dxa"/>
            <w:gridSpan w:val="2"/>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69" w:firstLine="0"/>
              <w:jc w:val="center"/>
            </w:pPr>
            <w:r>
              <w:t xml:space="preserve">Minimalna temperatura otoczenia [°C] </w:t>
            </w:r>
          </w:p>
        </w:tc>
      </w:tr>
      <w:tr w:rsidR="00A82792">
        <w:trPr>
          <w:trHeight w:val="269"/>
        </w:trPr>
        <w:tc>
          <w:tcPr>
            <w:tcW w:w="0" w:type="auto"/>
            <w:vMerge/>
            <w:tcBorders>
              <w:top w:val="nil"/>
              <w:left w:val="single" w:sz="6" w:space="0" w:color="000000"/>
              <w:bottom w:val="single" w:sz="6" w:space="0" w:color="000000"/>
              <w:right w:val="single" w:sz="6" w:space="0" w:color="000000"/>
            </w:tcBorders>
          </w:tcPr>
          <w:p w:rsidR="00A82792" w:rsidRDefault="00A82792">
            <w:pPr>
              <w:spacing w:after="160" w:line="259" w:lineRule="auto"/>
              <w:ind w:left="0" w:firstLine="0"/>
              <w:jc w:val="left"/>
            </w:pPr>
          </w:p>
        </w:tc>
        <w:tc>
          <w:tcPr>
            <w:tcW w:w="273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przed przystąpieniem do robót </w:t>
            </w:r>
          </w:p>
        </w:tc>
        <w:tc>
          <w:tcPr>
            <w:tcW w:w="309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w czasie robót </w:t>
            </w:r>
          </w:p>
        </w:tc>
      </w:tr>
      <w:tr w:rsidR="00A82792">
        <w:trPr>
          <w:trHeight w:val="259"/>
        </w:trPr>
        <w:tc>
          <w:tcPr>
            <w:tcW w:w="3313"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3" w:firstLine="0"/>
              <w:jc w:val="center"/>
            </w:pPr>
            <w:r>
              <w:t xml:space="preserve">Warstwa ścieralna o grubości &gt; 3 cm </w:t>
            </w:r>
          </w:p>
        </w:tc>
        <w:tc>
          <w:tcPr>
            <w:tcW w:w="273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+5 </w:t>
            </w:r>
          </w:p>
        </w:tc>
        <w:tc>
          <w:tcPr>
            <w:tcW w:w="309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3" w:firstLine="0"/>
              <w:jc w:val="center"/>
            </w:pPr>
            <w:r>
              <w:t xml:space="preserve">&gt;+5 </w:t>
            </w:r>
          </w:p>
        </w:tc>
      </w:tr>
      <w:tr w:rsidR="00A82792">
        <w:trPr>
          <w:trHeight w:val="288"/>
        </w:trPr>
        <w:tc>
          <w:tcPr>
            <w:tcW w:w="3313"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3" w:firstLine="0"/>
              <w:jc w:val="center"/>
            </w:pPr>
            <w:r>
              <w:t xml:space="preserve">Warstwa ścieralna o grubości &lt; 3 cm </w:t>
            </w:r>
          </w:p>
        </w:tc>
        <w:tc>
          <w:tcPr>
            <w:tcW w:w="273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+5 </w:t>
            </w:r>
          </w:p>
        </w:tc>
        <w:tc>
          <w:tcPr>
            <w:tcW w:w="309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3" w:firstLine="0"/>
              <w:jc w:val="center"/>
            </w:pPr>
            <w:r>
              <w:t xml:space="preserve">&gt;+10 </w:t>
            </w:r>
          </w:p>
        </w:tc>
      </w:tr>
      <w:tr w:rsidR="00A82792">
        <w:trPr>
          <w:trHeight w:val="288"/>
        </w:trPr>
        <w:tc>
          <w:tcPr>
            <w:tcW w:w="3313"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1" w:firstLine="0"/>
              <w:jc w:val="center"/>
            </w:pPr>
            <w:r>
              <w:t xml:space="preserve">Warstwa wiążąca </w:t>
            </w:r>
          </w:p>
        </w:tc>
        <w:tc>
          <w:tcPr>
            <w:tcW w:w="273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+5 </w:t>
            </w:r>
          </w:p>
        </w:tc>
        <w:tc>
          <w:tcPr>
            <w:tcW w:w="309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3" w:firstLine="0"/>
              <w:jc w:val="center"/>
            </w:pPr>
            <w:r>
              <w:t xml:space="preserve">&gt;+5 </w:t>
            </w:r>
          </w:p>
        </w:tc>
      </w:tr>
      <w:tr w:rsidR="00A82792">
        <w:trPr>
          <w:trHeight w:val="288"/>
        </w:trPr>
        <w:tc>
          <w:tcPr>
            <w:tcW w:w="3313"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1" w:firstLine="0"/>
              <w:jc w:val="center"/>
            </w:pPr>
            <w:r>
              <w:t xml:space="preserve">Warstwa podbudowy </w:t>
            </w:r>
          </w:p>
        </w:tc>
        <w:tc>
          <w:tcPr>
            <w:tcW w:w="2736"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+5 </w:t>
            </w:r>
          </w:p>
        </w:tc>
        <w:tc>
          <w:tcPr>
            <w:tcW w:w="309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3" w:firstLine="0"/>
              <w:jc w:val="center"/>
            </w:pPr>
            <w:r>
              <w:t xml:space="preserve">&gt;+5 </w:t>
            </w:r>
          </w:p>
        </w:tc>
      </w:tr>
    </w:tbl>
    <w:p w:rsidR="00A82792" w:rsidRDefault="00241F8C">
      <w:pPr>
        <w:spacing w:after="0" w:line="259" w:lineRule="auto"/>
        <w:ind w:left="0" w:firstLine="0"/>
        <w:jc w:val="left"/>
      </w:pPr>
      <w:r>
        <w:t xml:space="preserve"> </w:t>
      </w:r>
    </w:p>
    <w:p w:rsidR="00A82792" w:rsidRDefault="00241F8C">
      <w:pPr>
        <w:ind w:left="-5"/>
      </w:pPr>
      <w:r>
        <w:t xml:space="preserve">Temperatura powietrza powinna być mierzona, co najmniej 3 razy dziennie: przed przystąpieniem do robót oraz podczas ich wykonywania w okresach równomiernie rozłożonych w planowanym czasie realizacji dziennej działki roboczej. Temperatura otoczenia może być niższa w wypadku stosowania ogrzewania podłoża i obramowania (np. promienniki podczerwieni, urządzenia mikrofalowe). </w:t>
      </w:r>
    </w:p>
    <w:p w:rsidR="00A82792" w:rsidRDefault="00241F8C">
      <w:pPr>
        <w:ind w:left="-5"/>
      </w:pPr>
      <w:r>
        <w:t xml:space="preserve">W wypadku stosowania mieszanek mineralno-asfaltowych z dodatkiem obniżającym temperaturę mieszania i wbudowania należy indywidualnie określić wymagane warunki otoczenia. </w:t>
      </w:r>
    </w:p>
    <w:p w:rsidR="00A82792" w:rsidRDefault="00241F8C">
      <w:pPr>
        <w:pStyle w:val="Nagwek2"/>
        <w:tabs>
          <w:tab w:val="center" w:pos="1208"/>
        </w:tabs>
        <w:ind w:left="0" w:firstLine="0"/>
      </w:pPr>
      <w:r>
        <w:t xml:space="preserve">5.8.  </w:t>
      </w:r>
      <w:r>
        <w:tab/>
        <w:t xml:space="preserve">Zarób próbny </w:t>
      </w:r>
    </w:p>
    <w:p w:rsidR="00A82792" w:rsidRDefault="00241F8C">
      <w:pPr>
        <w:ind w:left="-5"/>
      </w:pPr>
      <w:r>
        <w:t xml:space="preserve">Wykonawca   przed   przystąpieniem   do   produkcji   mieszanki   mineralno-asfaltowej   jest   zobowiązany   do przeprowadzenia w obecności Inspektora Nadzoru kontrolnej produkcji w postaci próbnego </w:t>
      </w:r>
      <w:proofErr w:type="spellStart"/>
      <w:r>
        <w:t>zarobu</w:t>
      </w:r>
      <w:proofErr w:type="spellEnd"/>
      <w:r>
        <w:t xml:space="preserve">. </w:t>
      </w:r>
    </w:p>
    <w:p w:rsidR="00A82792" w:rsidRDefault="00241F8C">
      <w:pPr>
        <w:ind w:left="-5"/>
      </w:pPr>
      <w:r>
        <w:t xml:space="preserve">W pierwszej kolejności należy wykonać próbny zarób na sucho, tj. bez udziału asfaltu, w celu kontroli dozowania kruszywa i zgodności składu granulometrycznego z projektowaną krzywą uziarnienia. Próbkę mieszanki mineralnej należy pobrać po opróżnieniu zawartości mieszalnika. </w:t>
      </w:r>
    </w:p>
    <w:p w:rsidR="00A82792" w:rsidRDefault="00241F8C">
      <w:pPr>
        <w:ind w:left="-5"/>
      </w:pPr>
      <w:r>
        <w:lastRenderedPageBreak/>
        <w:t xml:space="preserve">Po sprawdzeniu składu granulometrycznego mieszanki mineralnej, należy wykonać pełny zarób próbny z udziałem asfaltu, w ilości zaprojektowanej w recepcie. Sprawdzenie zawartości asfaltu w mieszance określa się wykonując ekstrakcję. </w:t>
      </w:r>
    </w:p>
    <w:p w:rsidR="00A82792" w:rsidRDefault="00241F8C">
      <w:pPr>
        <w:ind w:left="-5"/>
      </w:pPr>
      <w:r>
        <w:t xml:space="preserve">Tolerancje zawartości składników mieszanki mineralno-asfaltowej względem składu zaprojektowanego powinny być zawarte w granicach podanych w punkcie 6.3. </w:t>
      </w:r>
    </w:p>
    <w:p w:rsidR="00A82792" w:rsidRDefault="00241F8C">
      <w:pPr>
        <w:spacing w:after="0" w:line="259" w:lineRule="auto"/>
        <w:ind w:left="0" w:firstLine="0"/>
        <w:jc w:val="left"/>
      </w:pPr>
      <w:r>
        <w:t xml:space="preserve"> </w:t>
      </w:r>
    </w:p>
    <w:p w:rsidR="00A82792" w:rsidRDefault="00241F8C">
      <w:pPr>
        <w:pStyle w:val="Nagwek2"/>
        <w:tabs>
          <w:tab w:val="center" w:pos="1304"/>
        </w:tabs>
        <w:ind w:left="0" w:firstLine="0"/>
      </w:pPr>
      <w:r>
        <w:t xml:space="preserve">5.9.  </w:t>
      </w:r>
      <w:r>
        <w:tab/>
        <w:t xml:space="preserve">Odcinek próbny </w:t>
      </w:r>
    </w:p>
    <w:p w:rsidR="00A82792" w:rsidRDefault="00241F8C">
      <w:pPr>
        <w:spacing w:after="25"/>
        <w:ind w:left="-5"/>
      </w:pPr>
      <w:r>
        <w:t xml:space="preserve">Na co najmniej 3 dni przed rozpoczęciem wbudowywania mieszanki, przewiduje się wykonanie odcinka próbnego. Każdorazowo odcinek próbny należy wykonać: </w:t>
      </w:r>
    </w:p>
    <w:p w:rsidR="00A82792" w:rsidRDefault="00241F8C">
      <w:pPr>
        <w:numPr>
          <w:ilvl w:val="0"/>
          <w:numId w:val="9"/>
        </w:numPr>
        <w:spacing w:after="29"/>
        <w:ind w:hanging="404"/>
      </w:pPr>
      <w:r>
        <w:t xml:space="preserve">przy zmianie recepty mieszanki mineralno-asfaltowej, </w:t>
      </w:r>
    </w:p>
    <w:p w:rsidR="00A82792" w:rsidRDefault="00241F8C">
      <w:pPr>
        <w:numPr>
          <w:ilvl w:val="0"/>
          <w:numId w:val="9"/>
        </w:numPr>
        <w:spacing w:after="30"/>
        <w:ind w:hanging="404"/>
      </w:pPr>
      <w:r>
        <w:t xml:space="preserve">przy zmianie wytwórni, </w:t>
      </w:r>
    </w:p>
    <w:p w:rsidR="00A82792" w:rsidRDefault="00241F8C">
      <w:pPr>
        <w:numPr>
          <w:ilvl w:val="0"/>
          <w:numId w:val="9"/>
        </w:numPr>
        <w:spacing w:after="28"/>
        <w:ind w:hanging="404"/>
      </w:pPr>
      <w:r>
        <w:t xml:space="preserve">przy zmianie dostawcy kruszyw lub asfaltu, </w:t>
      </w:r>
    </w:p>
    <w:p w:rsidR="00A82792" w:rsidRDefault="00241F8C">
      <w:pPr>
        <w:numPr>
          <w:ilvl w:val="0"/>
          <w:numId w:val="9"/>
        </w:numPr>
        <w:ind w:hanging="404"/>
      </w:pPr>
      <w:r>
        <w:t xml:space="preserve">w wypadku zaistnienia wątpliwości co do jakości produkowanej mieszanki. </w:t>
      </w:r>
    </w:p>
    <w:p w:rsidR="00A82792" w:rsidRDefault="00241F8C">
      <w:pPr>
        <w:ind w:left="-5"/>
      </w:pPr>
      <w:r>
        <w:t xml:space="preserve">Celem wykonania odcinka próbnego jest: </w:t>
      </w:r>
    </w:p>
    <w:p w:rsidR="00A82792" w:rsidRDefault="00241F8C">
      <w:pPr>
        <w:numPr>
          <w:ilvl w:val="0"/>
          <w:numId w:val="9"/>
        </w:numPr>
        <w:spacing w:after="31"/>
        <w:ind w:hanging="404"/>
      </w:pPr>
      <w:r>
        <w:t xml:space="preserve">stwierdzenie czy użyty sprzęt jest właściwy, </w:t>
      </w:r>
    </w:p>
    <w:p w:rsidR="00A82792" w:rsidRDefault="00241F8C">
      <w:pPr>
        <w:numPr>
          <w:ilvl w:val="0"/>
          <w:numId w:val="9"/>
        </w:numPr>
        <w:ind w:hanging="404"/>
      </w:pPr>
      <w:r>
        <w:t xml:space="preserve">określenie </w:t>
      </w:r>
      <w:r>
        <w:tab/>
        <w:t xml:space="preserve">grubości </w:t>
      </w:r>
      <w:r>
        <w:tab/>
        <w:t xml:space="preserve">warstwy </w:t>
      </w:r>
      <w:r>
        <w:tab/>
        <w:t xml:space="preserve">mieszanki </w:t>
      </w:r>
      <w:r>
        <w:tab/>
        <w:t xml:space="preserve">mineralno-asfaltowej </w:t>
      </w:r>
      <w:r>
        <w:tab/>
        <w:t xml:space="preserve">przed </w:t>
      </w:r>
      <w:r>
        <w:tab/>
        <w:t xml:space="preserve">zagęszczeniem, </w:t>
      </w:r>
      <w:r>
        <w:tab/>
        <w:t xml:space="preserve">koniecznej </w:t>
      </w:r>
      <w:r>
        <w:tab/>
        <w:t xml:space="preserve">do         uzyskania wymaganej w dokumentacji projektowej grubości warstwy, </w:t>
      </w:r>
    </w:p>
    <w:p w:rsidR="00A82792" w:rsidRDefault="00241F8C">
      <w:pPr>
        <w:numPr>
          <w:ilvl w:val="0"/>
          <w:numId w:val="9"/>
        </w:numPr>
        <w:ind w:hanging="404"/>
      </w:pPr>
      <w:r>
        <w:t xml:space="preserve">określenie potrzebnej ilości przejść walców dla uzyskania prawidłowego zagęszczenia warstwy. </w:t>
      </w:r>
    </w:p>
    <w:p w:rsidR="00A82792" w:rsidRDefault="00241F8C">
      <w:pPr>
        <w:ind w:left="-5"/>
      </w:pPr>
      <w:r>
        <w:t xml:space="preserve">Do takiej próby Wykonawca użyje takich materiałów oraz sprzętu, jakie będą stosowane do wykonania warstwy nawierzchni. Odcinek próbny powinien być zlokalizowany w miejscu zatwierdzonym przez Inspektora Nadzoru. Wykonawca może przystąpić do wykonywania warstwy nawierzchni po zaakceptowaniu przez Inspektora Nadzoru wyników badań i prób z odcinka próbnego warstwy. </w:t>
      </w:r>
    </w:p>
    <w:p w:rsidR="00A82792" w:rsidRDefault="00241F8C">
      <w:pPr>
        <w:ind w:left="-5"/>
      </w:pPr>
      <w:r>
        <w:t xml:space="preserve">Odcinek próbny stanowi fragment podbudowy pełnej grubości przewidzianej w Dokumentacji Projektowej, szerokości zgodnej z używanym do wbudowania warstwy sprzętem, długości 60 do 100m. </w:t>
      </w:r>
    </w:p>
    <w:p w:rsidR="00A82792" w:rsidRDefault="00241F8C">
      <w:pPr>
        <w:ind w:left="-5"/>
      </w:pPr>
      <w:r>
        <w:t xml:space="preserve">Z każdego odcinka próbnego, z różnych miejsc, pobiera się materiał, na co najmniej 2 próbki, na bazie których przeprowadza się badania składu oraz właściwości MMA przewidzianych w niniejszej SST. W wypadku wątpliwości, co do prawidłowości przeprowadzonych badań, Inspektor Nadzoru może zażądać badań uzupełniających lub zlecić je do innego laboratorium. Zwiększenie ilości badań nie może rościć żądań Wykonawcy o dodatkową zapłatę. </w:t>
      </w:r>
    </w:p>
    <w:p w:rsidR="00A82792" w:rsidRDefault="00241F8C">
      <w:pPr>
        <w:ind w:left="-5"/>
      </w:pPr>
      <w:r>
        <w:t xml:space="preserve">Do ceny zgodności z receptą właściwości próbek (minimum 2 próbki) mieszanki mineralno-asfaltowej pobranej podczas odcinka próbnego należy przyjąć następujące kryteria w zakresie dopuszczalnych odchyłek dla wartości średniej: </w:t>
      </w:r>
    </w:p>
    <w:tbl>
      <w:tblPr>
        <w:tblStyle w:val="TableGrid"/>
        <w:tblW w:w="8457" w:type="dxa"/>
        <w:tblInd w:w="0" w:type="dxa"/>
        <w:tblLook w:val="04A0" w:firstRow="1" w:lastRow="0" w:firstColumn="1" w:lastColumn="0" w:noHBand="0" w:noVBand="1"/>
      </w:tblPr>
      <w:tblGrid>
        <w:gridCol w:w="7789"/>
        <w:gridCol w:w="668"/>
      </w:tblGrid>
      <w:tr w:rsidR="00A82792">
        <w:trPr>
          <w:trHeight w:val="479"/>
        </w:trPr>
        <w:tc>
          <w:tcPr>
            <w:tcW w:w="7789" w:type="dxa"/>
            <w:tcBorders>
              <w:top w:val="nil"/>
              <w:left w:val="nil"/>
              <w:bottom w:val="nil"/>
              <w:right w:val="nil"/>
            </w:tcBorders>
          </w:tcPr>
          <w:p w:rsidR="00A82792" w:rsidRDefault="00241F8C">
            <w:pPr>
              <w:numPr>
                <w:ilvl w:val="0"/>
                <w:numId w:val="21"/>
              </w:numPr>
              <w:spacing w:after="23" w:line="259" w:lineRule="auto"/>
              <w:ind w:hanging="101"/>
              <w:jc w:val="left"/>
            </w:pPr>
            <w:r>
              <w:t xml:space="preserve">zawartość lepiszcza rozpuszczalnego   </w:t>
            </w:r>
            <w:r>
              <w:tab/>
              <w:t xml:space="preserve"> </w:t>
            </w:r>
            <w:r>
              <w:tab/>
              <w:t xml:space="preserve"> </w:t>
            </w:r>
            <w:r>
              <w:tab/>
              <w:t xml:space="preserve"> </w:t>
            </w:r>
            <w:r>
              <w:tab/>
              <w:t xml:space="preserve"> </w:t>
            </w:r>
            <w:r>
              <w:tab/>
              <w:t xml:space="preserve"> </w:t>
            </w:r>
            <w:r>
              <w:tab/>
              <w:t xml:space="preserve"> </w:t>
            </w:r>
          </w:p>
          <w:p w:rsidR="00A82792" w:rsidRDefault="00241F8C">
            <w:pPr>
              <w:numPr>
                <w:ilvl w:val="0"/>
                <w:numId w:val="21"/>
              </w:numPr>
              <w:spacing w:after="0" w:line="259" w:lineRule="auto"/>
              <w:ind w:hanging="101"/>
              <w:jc w:val="left"/>
            </w:pPr>
            <w:r>
              <w:t xml:space="preserve">zawartość kruszywa &lt; 0,063mm: </w:t>
            </w:r>
          </w:p>
        </w:tc>
        <w:tc>
          <w:tcPr>
            <w:tcW w:w="668" w:type="dxa"/>
            <w:tcBorders>
              <w:top w:val="nil"/>
              <w:left w:val="nil"/>
              <w:bottom w:val="nil"/>
              <w:right w:val="nil"/>
            </w:tcBorders>
          </w:tcPr>
          <w:p w:rsidR="00A82792" w:rsidRDefault="00241F8C">
            <w:pPr>
              <w:spacing w:after="0" w:line="259" w:lineRule="auto"/>
              <w:ind w:left="0" w:firstLine="0"/>
            </w:pPr>
            <w:r>
              <w:t xml:space="preserve">± 0,3 %, </w:t>
            </w:r>
          </w:p>
        </w:tc>
      </w:tr>
      <w:tr w:rsidR="00A82792">
        <w:trPr>
          <w:trHeight w:val="279"/>
        </w:trPr>
        <w:tc>
          <w:tcPr>
            <w:tcW w:w="7789" w:type="dxa"/>
            <w:tcBorders>
              <w:top w:val="nil"/>
              <w:left w:val="nil"/>
              <w:bottom w:val="nil"/>
              <w:right w:val="nil"/>
            </w:tcBorders>
          </w:tcPr>
          <w:p w:rsidR="00A82792" w:rsidRDefault="00241F8C">
            <w:pPr>
              <w:tabs>
                <w:tab w:val="center" w:pos="1472"/>
                <w:tab w:val="center" w:pos="2832"/>
                <w:tab w:val="center" w:pos="3541"/>
                <w:tab w:val="center" w:pos="4249"/>
                <w:tab w:val="center" w:pos="4957"/>
                <w:tab w:val="center" w:pos="5665"/>
                <w:tab w:val="center" w:pos="6373"/>
                <w:tab w:val="center" w:pos="7081"/>
              </w:tabs>
              <w:spacing w:after="0" w:line="259" w:lineRule="auto"/>
              <w:ind w:left="0" w:firstLine="0"/>
              <w:jc w:val="left"/>
            </w:pPr>
            <w:r>
              <w:rPr>
                <w:rFonts w:ascii="Calibri" w:eastAsia="Calibri" w:hAnsi="Calibri" w:cs="Calibri"/>
                <w:sz w:val="22"/>
              </w:rPr>
              <w:tab/>
            </w:r>
            <w:r>
              <w:rPr>
                <w:rFonts w:ascii="Segoe UI Symbol" w:eastAsia="Segoe UI Symbol" w:hAnsi="Segoe UI Symbol" w:cs="Segoe UI Symbol"/>
              </w:rPr>
              <w:t></w:t>
            </w:r>
            <w:r>
              <w:t xml:space="preserve"> mieszanki gruboziarniste  </w:t>
            </w:r>
            <w:r>
              <w:tab/>
              <w:t xml:space="preserve"> </w:t>
            </w:r>
            <w:r>
              <w:tab/>
              <w:t xml:space="preserve"> </w:t>
            </w:r>
            <w:r>
              <w:tab/>
              <w:t xml:space="preserve"> </w:t>
            </w:r>
            <w:r>
              <w:tab/>
              <w:t xml:space="preserve"> </w:t>
            </w:r>
            <w:r>
              <w:tab/>
              <w:t xml:space="preserve"> </w:t>
            </w:r>
            <w:r>
              <w:tab/>
              <w:t xml:space="preserve"> </w:t>
            </w:r>
            <w:r>
              <w:tab/>
              <w:t xml:space="preserve"> </w:t>
            </w:r>
          </w:p>
        </w:tc>
        <w:tc>
          <w:tcPr>
            <w:tcW w:w="668" w:type="dxa"/>
            <w:tcBorders>
              <w:top w:val="nil"/>
              <w:left w:val="nil"/>
              <w:bottom w:val="nil"/>
              <w:right w:val="nil"/>
            </w:tcBorders>
          </w:tcPr>
          <w:p w:rsidR="00A82792" w:rsidRDefault="00241F8C">
            <w:pPr>
              <w:spacing w:after="0" w:line="259" w:lineRule="auto"/>
              <w:ind w:left="0" w:firstLine="0"/>
              <w:jc w:val="left"/>
            </w:pPr>
            <w:r>
              <w:t xml:space="preserve">± 2 %, </w:t>
            </w:r>
          </w:p>
        </w:tc>
      </w:tr>
      <w:tr w:rsidR="00A82792">
        <w:trPr>
          <w:trHeight w:val="289"/>
        </w:trPr>
        <w:tc>
          <w:tcPr>
            <w:tcW w:w="7789" w:type="dxa"/>
            <w:tcBorders>
              <w:top w:val="nil"/>
              <w:left w:val="nil"/>
              <w:bottom w:val="nil"/>
              <w:right w:val="nil"/>
            </w:tcBorders>
          </w:tcPr>
          <w:p w:rsidR="00A82792" w:rsidRDefault="00241F8C">
            <w:pPr>
              <w:tabs>
                <w:tab w:val="center" w:pos="2469"/>
                <w:tab w:val="center" w:pos="4957"/>
                <w:tab w:val="center" w:pos="5665"/>
                <w:tab w:val="center" w:pos="6373"/>
                <w:tab w:val="center" w:pos="7081"/>
              </w:tabs>
              <w:spacing w:after="0" w:line="259" w:lineRule="auto"/>
              <w:ind w:left="0" w:firstLine="0"/>
              <w:jc w:val="left"/>
            </w:pPr>
            <w:r>
              <w:rPr>
                <w:rFonts w:ascii="Calibri" w:eastAsia="Calibri" w:hAnsi="Calibri" w:cs="Calibri"/>
                <w:sz w:val="22"/>
              </w:rPr>
              <w:tab/>
            </w:r>
            <w:r>
              <w:rPr>
                <w:rFonts w:ascii="Segoe UI Symbol" w:eastAsia="Segoe UI Symbol" w:hAnsi="Segoe UI Symbol" w:cs="Segoe UI Symbol"/>
              </w:rPr>
              <w:t></w:t>
            </w:r>
            <w:r>
              <w:t xml:space="preserve"> mieszanki drobnoziarniste ( z wyłączeniem PA i MA)   </w:t>
            </w:r>
            <w:r>
              <w:tab/>
              <w:t xml:space="preserve"> </w:t>
            </w:r>
            <w:r>
              <w:tab/>
              <w:t xml:space="preserve"> </w:t>
            </w:r>
            <w:r>
              <w:tab/>
              <w:t xml:space="preserve"> </w:t>
            </w:r>
            <w:r>
              <w:tab/>
              <w:t xml:space="preserve"> </w:t>
            </w:r>
          </w:p>
        </w:tc>
        <w:tc>
          <w:tcPr>
            <w:tcW w:w="668" w:type="dxa"/>
            <w:tcBorders>
              <w:top w:val="nil"/>
              <w:left w:val="nil"/>
              <w:bottom w:val="nil"/>
              <w:right w:val="nil"/>
            </w:tcBorders>
          </w:tcPr>
          <w:p w:rsidR="00A82792" w:rsidRDefault="00241F8C">
            <w:pPr>
              <w:spacing w:after="0" w:line="259" w:lineRule="auto"/>
              <w:ind w:left="0" w:firstLine="0"/>
              <w:jc w:val="left"/>
            </w:pPr>
            <w:r>
              <w:t xml:space="preserve">± 1 %, </w:t>
            </w:r>
          </w:p>
        </w:tc>
      </w:tr>
      <w:tr w:rsidR="00A82792">
        <w:trPr>
          <w:trHeight w:val="263"/>
        </w:trPr>
        <w:tc>
          <w:tcPr>
            <w:tcW w:w="7789" w:type="dxa"/>
            <w:tcBorders>
              <w:top w:val="nil"/>
              <w:left w:val="nil"/>
              <w:bottom w:val="nil"/>
              <w:right w:val="nil"/>
            </w:tcBorders>
          </w:tcPr>
          <w:p w:rsidR="00A82792" w:rsidRDefault="00241F8C">
            <w:pPr>
              <w:tabs>
                <w:tab w:val="center" w:pos="7081"/>
              </w:tabs>
              <w:spacing w:after="0" w:line="259" w:lineRule="auto"/>
              <w:ind w:left="0" w:firstLine="0"/>
              <w:jc w:val="left"/>
            </w:pPr>
            <w:r>
              <w:t xml:space="preserve">- zawartość kruszywa przechodzącego przez sito charakterystyczne dla kruszywa drobnego </w:t>
            </w:r>
            <w:r>
              <w:tab/>
              <w:t xml:space="preserve"> </w:t>
            </w:r>
          </w:p>
        </w:tc>
        <w:tc>
          <w:tcPr>
            <w:tcW w:w="668" w:type="dxa"/>
            <w:tcBorders>
              <w:top w:val="nil"/>
              <w:left w:val="nil"/>
              <w:bottom w:val="nil"/>
              <w:right w:val="nil"/>
            </w:tcBorders>
          </w:tcPr>
          <w:p w:rsidR="00A82792" w:rsidRDefault="00241F8C">
            <w:pPr>
              <w:spacing w:after="0" w:line="259" w:lineRule="auto"/>
              <w:ind w:left="0" w:firstLine="0"/>
              <w:jc w:val="left"/>
            </w:pPr>
            <w:r>
              <w:t xml:space="preserve">± 2 %, </w:t>
            </w:r>
          </w:p>
        </w:tc>
      </w:tr>
      <w:tr w:rsidR="00A82792">
        <w:trPr>
          <w:trHeight w:val="264"/>
        </w:trPr>
        <w:tc>
          <w:tcPr>
            <w:tcW w:w="7789" w:type="dxa"/>
            <w:tcBorders>
              <w:top w:val="nil"/>
              <w:left w:val="nil"/>
              <w:bottom w:val="nil"/>
              <w:right w:val="nil"/>
            </w:tcBorders>
          </w:tcPr>
          <w:p w:rsidR="00A82792" w:rsidRDefault="00241F8C">
            <w:pPr>
              <w:tabs>
                <w:tab w:val="center" w:pos="4249"/>
                <w:tab w:val="center" w:pos="4957"/>
                <w:tab w:val="center" w:pos="5665"/>
                <w:tab w:val="center" w:pos="6373"/>
                <w:tab w:val="center" w:pos="7081"/>
              </w:tabs>
              <w:spacing w:after="0" w:line="259" w:lineRule="auto"/>
              <w:ind w:left="0" w:firstLine="0"/>
              <w:jc w:val="left"/>
            </w:pPr>
            <w:r>
              <w:t xml:space="preserve">- zawartość kruszywa przechodzącego przez sito 2mm </w:t>
            </w:r>
            <w:r>
              <w:tab/>
              <w:t xml:space="preserve"> </w:t>
            </w:r>
            <w:r>
              <w:tab/>
              <w:t xml:space="preserve"> </w:t>
            </w:r>
            <w:r>
              <w:tab/>
              <w:t xml:space="preserve"> </w:t>
            </w:r>
            <w:r>
              <w:tab/>
              <w:t xml:space="preserve"> </w:t>
            </w:r>
            <w:r>
              <w:tab/>
              <w:t xml:space="preserve"> </w:t>
            </w:r>
          </w:p>
        </w:tc>
        <w:tc>
          <w:tcPr>
            <w:tcW w:w="668" w:type="dxa"/>
            <w:tcBorders>
              <w:top w:val="nil"/>
              <w:left w:val="nil"/>
              <w:bottom w:val="nil"/>
              <w:right w:val="nil"/>
            </w:tcBorders>
          </w:tcPr>
          <w:p w:rsidR="00A82792" w:rsidRDefault="00241F8C">
            <w:pPr>
              <w:spacing w:after="0" w:line="259" w:lineRule="auto"/>
              <w:ind w:left="0" w:firstLine="0"/>
              <w:jc w:val="left"/>
            </w:pPr>
            <w:r>
              <w:t xml:space="preserve">± 3 %, </w:t>
            </w:r>
          </w:p>
        </w:tc>
      </w:tr>
      <w:tr w:rsidR="00A82792">
        <w:trPr>
          <w:trHeight w:val="518"/>
        </w:trPr>
        <w:tc>
          <w:tcPr>
            <w:tcW w:w="7789" w:type="dxa"/>
            <w:tcBorders>
              <w:top w:val="nil"/>
              <w:left w:val="nil"/>
              <w:bottom w:val="nil"/>
              <w:right w:val="nil"/>
            </w:tcBorders>
          </w:tcPr>
          <w:p w:rsidR="00A82792" w:rsidRDefault="00241F8C">
            <w:pPr>
              <w:numPr>
                <w:ilvl w:val="0"/>
                <w:numId w:val="22"/>
              </w:numPr>
              <w:spacing w:after="17" w:line="259" w:lineRule="auto"/>
              <w:ind w:hanging="101"/>
              <w:jc w:val="left"/>
            </w:pPr>
            <w:r>
              <w:t xml:space="preserve">zawartość kruszywa przechodzącego przez sito D/2 lub charakterystyczne dla kruszywa grubego </w:t>
            </w:r>
          </w:p>
          <w:p w:rsidR="00A82792" w:rsidRDefault="00241F8C">
            <w:pPr>
              <w:numPr>
                <w:ilvl w:val="0"/>
                <w:numId w:val="22"/>
              </w:numPr>
              <w:spacing w:after="0" w:line="259" w:lineRule="auto"/>
              <w:ind w:hanging="101"/>
              <w:jc w:val="left"/>
            </w:pPr>
            <w:r>
              <w:t xml:space="preserve">zawartość kruszywa przechodzącego przez sito D </w:t>
            </w:r>
          </w:p>
        </w:tc>
        <w:tc>
          <w:tcPr>
            <w:tcW w:w="668" w:type="dxa"/>
            <w:tcBorders>
              <w:top w:val="nil"/>
              <w:left w:val="nil"/>
              <w:bottom w:val="nil"/>
              <w:right w:val="nil"/>
            </w:tcBorders>
          </w:tcPr>
          <w:p w:rsidR="00A82792" w:rsidRDefault="00241F8C">
            <w:pPr>
              <w:spacing w:after="0" w:line="259" w:lineRule="auto"/>
              <w:ind w:left="0" w:firstLine="0"/>
              <w:jc w:val="left"/>
            </w:pPr>
            <w:r>
              <w:t xml:space="preserve">± 4 %, </w:t>
            </w:r>
          </w:p>
        </w:tc>
      </w:tr>
      <w:tr w:rsidR="00A82792">
        <w:trPr>
          <w:trHeight w:val="278"/>
        </w:trPr>
        <w:tc>
          <w:tcPr>
            <w:tcW w:w="7789" w:type="dxa"/>
            <w:tcBorders>
              <w:top w:val="nil"/>
              <w:left w:val="nil"/>
              <w:bottom w:val="nil"/>
              <w:right w:val="nil"/>
            </w:tcBorders>
          </w:tcPr>
          <w:p w:rsidR="00A82792" w:rsidRDefault="00241F8C">
            <w:pPr>
              <w:tabs>
                <w:tab w:val="center" w:pos="406"/>
                <w:tab w:val="center" w:pos="1609"/>
                <w:tab w:val="center" w:pos="2832"/>
                <w:tab w:val="center" w:pos="3541"/>
                <w:tab w:val="center" w:pos="4249"/>
                <w:tab w:val="center" w:pos="4957"/>
                <w:tab w:val="center" w:pos="5665"/>
                <w:tab w:val="center" w:pos="6373"/>
                <w:tab w:val="center" w:pos="7081"/>
              </w:tabs>
              <w:spacing w:after="0" w:line="259" w:lineRule="auto"/>
              <w:ind w:left="0" w:firstLine="0"/>
              <w:jc w:val="left"/>
            </w:pPr>
            <w:r>
              <w:rPr>
                <w:rFonts w:ascii="Calibri" w:eastAsia="Calibri" w:hAnsi="Calibri" w:cs="Calibri"/>
                <w:sz w:val="22"/>
              </w:rPr>
              <w:tab/>
            </w:r>
            <w:r>
              <w:rPr>
                <w:rFonts w:ascii="Segoe UI Symbol" w:eastAsia="Segoe UI Symbol" w:hAnsi="Segoe UI Symbol" w:cs="Segoe UI Symbol"/>
              </w:rPr>
              <w:t></w:t>
            </w:r>
            <w:r>
              <w:t xml:space="preserve"> </w:t>
            </w:r>
            <w:r>
              <w:tab/>
              <w:t xml:space="preserve">mieszanki gruboziarniste </w:t>
            </w:r>
            <w:r>
              <w:tab/>
              <w:t xml:space="preserve"> </w:t>
            </w:r>
            <w:r>
              <w:tab/>
              <w:t xml:space="preserve"> </w:t>
            </w:r>
            <w:r>
              <w:tab/>
              <w:t xml:space="preserve"> </w:t>
            </w:r>
            <w:r>
              <w:tab/>
              <w:t xml:space="preserve"> </w:t>
            </w:r>
            <w:r>
              <w:tab/>
              <w:t xml:space="preserve"> </w:t>
            </w:r>
            <w:r>
              <w:tab/>
              <w:t xml:space="preserve"> </w:t>
            </w:r>
            <w:r>
              <w:tab/>
              <w:t xml:space="preserve"> </w:t>
            </w:r>
          </w:p>
        </w:tc>
        <w:tc>
          <w:tcPr>
            <w:tcW w:w="668" w:type="dxa"/>
            <w:tcBorders>
              <w:top w:val="nil"/>
              <w:left w:val="nil"/>
              <w:bottom w:val="nil"/>
              <w:right w:val="nil"/>
            </w:tcBorders>
          </w:tcPr>
          <w:p w:rsidR="00A82792" w:rsidRDefault="00241F8C">
            <w:pPr>
              <w:spacing w:after="0" w:line="259" w:lineRule="auto"/>
              <w:ind w:left="0" w:firstLine="0"/>
              <w:jc w:val="left"/>
            </w:pPr>
            <w:r>
              <w:t xml:space="preserve">± 5 % </w:t>
            </w:r>
          </w:p>
        </w:tc>
      </w:tr>
      <w:tr w:rsidR="00A82792">
        <w:trPr>
          <w:trHeight w:val="250"/>
        </w:trPr>
        <w:tc>
          <w:tcPr>
            <w:tcW w:w="7789" w:type="dxa"/>
            <w:tcBorders>
              <w:top w:val="nil"/>
              <w:left w:val="nil"/>
              <w:bottom w:val="nil"/>
              <w:right w:val="nil"/>
            </w:tcBorders>
          </w:tcPr>
          <w:p w:rsidR="00A82792" w:rsidRDefault="00241F8C">
            <w:pPr>
              <w:tabs>
                <w:tab w:val="center" w:pos="406"/>
                <w:tab w:val="center" w:pos="1654"/>
                <w:tab w:val="center" w:pos="2832"/>
                <w:tab w:val="center" w:pos="3541"/>
                <w:tab w:val="center" w:pos="4249"/>
                <w:tab w:val="center" w:pos="4957"/>
                <w:tab w:val="center" w:pos="5665"/>
                <w:tab w:val="center" w:pos="6373"/>
                <w:tab w:val="center" w:pos="7081"/>
              </w:tabs>
              <w:spacing w:after="0" w:line="259" w:lineRule="auto"/>
              <w:ind w:left="0" w:firstLine="0"/>
              <w:jc w:val="left"/>
            </w:pPr>
            <w:r>
              <w:rPr>
                <w:rFonts w:ascii="Calibri" w:eastAsia="Calibri" w:hAnsi="Calibri" w:cs="Calibri"/>
                <w:sz w:val="22"/>
              </w:rPr>
              <w:tab/>
            </w:r>
            <w:r>
              <w:rPr>
                <w:rFonts w:ascii="Segoe UI Symbol" w:eastAsia="Segoe UI Symbol" w:hAnsi="Segoe UI Symbol" w:cs="Segoe UI Symbol"/>
              </w:rPr>
              <w:t></w:t>
            </w:r>
            <w:r>
              <w:t xml:space="preserve"> </w:t>
            </w:r>
            <w:r>
              <w:tab/>
              <w:t xml:space="preserve">mieszanki drobnoziarniste </w:t>
            </w:r>
            <w:r>
              <w:tab/>
              <w:t xml:space="preserve"> </w:t>
            </w:r>
            <w:r>
              <w:tab/>
              <w:t xml:space="preserve"> </w:t>
            </w:r>
            <w:r>
              <w:tab/>
              <w:t xml:space="preserve"> </w:t>
            </w:r>
            <w:r>
              <w:tab/>
              <w:t xml:space="preserve"> </w:t>
            </w:r>
            <w:r>
              <w:tab/>
              <w:t xml:space="preserve"> </w:t>
            </w:r>
            <w:r>
              <w:tab/>
              <w:t xml:space="preserve"> </w:t>
            </w:r>
            <w:r>
              <w:tab/>
              <w:t xml:space="preserve"> </w:t>
            </w:r>
          </w:p>
        </w:tc>
        <w:tc>
          <w:tcPr>
            <w:tcW w:w="668" w:type="dxa"/>
            <w:tcBorders>
              <w:top w:val="nil"/>
              <w:left w:val="nil"/>
              <w:bottom w:val="nil"/>
              <w:right w:val="nil"/>
            </w:tcBorders>
          </w:tcPr>
          <w:p w:rsidR="00A82792" w:rsidRDefault="00241F8C">
            <w:pPr>
              <w:spacing w:after="0" w:line="259" w:lineRule="auto"/>
              <w:ind w:left="0" w:firstLine="0"/>
              <w:jc w:val="left"/>
            </w:pPr>
            <w:r>
              <w:t xml:space="preserve">± 4 %. </w:t>
            </w:r>
          </w:p>
        </w:tc>
      </w:tr>
    </w:tbl>
    <w:p w:rsidR="00A82792" w:rsidRDefault="00241F8C">
      <w:pPr>
        <w:spacing w:after="0" w:line="259" w:lineRule="auto"/>
        <w:ind w:left="0" w:firstLine="0"/>
        <w:jc w:val="left"/>
      </w:pPr>
      <w:r>
        <w:t xml:space="preserve"> </w:t>
      </w:r>
    </w:p>
    <w:p w:rsidR="00A82792" w:rsidRDefault="00241F8C">
      <w:pPr>
        <w:pStyle w:val="Nagwek2"/>
        <w:tabs>
          <w:tab w:val="center" w:pos="3567"/>
        </w:tabs>
        <w:ind w:left="0" w:firstLine="0"/>
      </w:pPr>
      <w:r>
        <w:t xml:space="preserve">5.10.  </w:t>
      </w:r>
      <w:r>
        <w:tab/>
        <w:t xml:space="preserve">Wbudowywanie i zagęszczanie warstwy podbudowy z betonu asfaltowego </w:t>
      </w:r>
    </w:p>
    <w:p w:rsidR="00A82792" w:rsidRDefault="00241F8C">
      <w:pPr>
        <w:pStyle w:val="Nagwek3"/>
        <w:ind w:left="14"/>
      </w:pPr>
      <w:r>
        <w:t xml:space="preserve">5.10.1. Wbudowywanie </w:t>
      </w:r>
    </w:p>
    <w:p w:rsidR="00A82792" w:rsidRDefault="00241F8C">
      <w:pPr>
        <w:ind w:left="-5"/>
      </w:pPr>
      <w:r>
        <w:t xml:space="preserve">Mieszankę mineralno- asfaltową można wbudowywać na podłożu przygotowanym zgodnie z zapisami w punktach 5.5 i 5.6. </w:t>
      </w:r>
    </w:p>
    <w:p w:rsidR="00A82792" w:rsidRDefault="00241F8C">
      <w:pPr>
        <w:ind w:left="-5"/>
      </w:pPr>
      <w:r>
        <w:t xml:space="preserve">Mieszankę mineralno-asfaltową należy wbudowywać w sprzyjających warunkach atmosferycznych zgodnie z punktem 5.7. </w:t>
      </w:r>
    </w:p>
    <w:p w:rsidR="00A82792" w:rsidRDefault="00241F8C">
      <w:pPr>
        <w:ind w:left="-5"/>
      </w:pPr>
      <w:r>
        <w:t xml:space="preserve">Mieszanka mineralno-asfaltowa powinna być wbudowywana rozkładarką wyposażoną w układ automatycznego sterowania grubości warstwy i utrzymywania niwelety zgodnie z dokumentacją projektową. </w:t>
      </w:r>
    </w:p>
    <w:p w:rsidR="00A82792" w:rsidRDefault="00241F8C">
      <w:pPr>
        <w:ind w:left="-5"/>
      </w:pPr>
      <w:r>
        <w:t xml:space="preserve">Mieszanki mineralno-asfaltowe można rozkładać maszyną drogową z podwójnym zestawem rozkładającym do rozkładania dwóch warstw technologicznych w jednej  operacji.  W miejscach niedostępnych dla sprzętu dopuszcza się wbudowywanie ręczne. </w:t>
      </w:r>
    </w:p>
    <w:p w:rsidR="00A82792" w:rsidRDefault="00241F8C">
      <w:pPr>
        <w:ind w:left="-5"/>
      </w:pPr>
      <w:r>
        <w:t xml:space="preserve">Grubość wykonywanej warstwy powinna być sprawdzana, co 25 m, w co najmniej trzech miejscach (w osi i przy brzegach warstwy). </w:t>
      </w:r>
    </w:p>
    <w:p w:rsidR="00A82792" w:rsidRDefault="00241F8C">
      <w:pPr>
        <w:ind w:left="-5"/>
      </w:pPr>
      <w:r>
        <w:lastRenderedPageBreak/>
        <w:t xml:space="preserve">Do warstwy podbudowy dopuszcza się dostawy mieszanek mineralno-asfaltowych z kilku wytwórni, pod warunkiem skoordynowania między sobą deklarowanych przydatności mieszanek (min.: typ, rodzaj składników, właściwości objętościowe) z zachowaniem dopuszczalnych różnic ich składu: </w:t>
      </w:r>
    </w:p>
    <w:p w:rsidR="00A82792" w:rsidRDefault="00241F8C">
      <w:pPr>
        <w:spacing w:after="1" w:line="247" w:lineRule="auto"/>
        <w:ind w:left="-5" w:right="7007"/>
        <w:jc w:val="left"/>
      </w:pPr>
      <w:r>
        <w:t xml:space="preserve">zawartość lepiszcza: 0,3%(m/m), zawartość kruszywa drobnego: 3,0%(m/m), zawartość wypełniacza: l,0%(m/m). </w:t>
      </w:r>
    </w:p>
    <w:p w:rsidR="00A82792" w:rsidRDefault="00241F8C">
      <w:pPr>
        <w:ind w:left="-5"/>
      </w:pPr>
      <w:r>
        <w:t xml:space="preserve">Mieszanki mineralno-asfaltowe powinny ponadto wykazywać jednakową jakość, jak również mieć zgodne parametry zagęszczania i układania, potwierdzone dla obu wytwórni </w:t>
      </w:r>
      <w:proofErr w:type="spellStart"/>
      <w:r>
        <w:t>zarobami</w:t>
      </w:r>
      <w:proofErr w:type="spellEnd"/>
      <w:r>
        <w:t xml:space="preserve"> próbnymi i odcinkami próbnymi. Mieszanki produkowane w różnych wytwórniach, będą wbudowywane w oddzielne pasy, podczas zespołowej pracy układarek. </w:t>
      </w:r>
    </w:p>
    <w:p w:rsidR="00A82792" w:rsidRDefault="00241F8C">
      <w:pPr>
        <w:ind w:left="-5"/>
      </w:pPr>
      <w:r>
        <w:t xml:space="preserve">Nie dopuszcza się równoczesnego wbudowywania mieszanek produkowanych na bazie różnych recept. </w:t>
      </w:r>
    </w:p>
    <w:p w:rsidR="00A82792" w:rsidRDefault="00241F8C">
      <w:pPr>
        <w:ind w:left="-5"/>
      </w:pPr>
      <w:r>
        <w:t>Mieszankę mineralno-asfaltową należy, bezzwłocznie po dowiezieniu do miejsca wbudowania, w ciągły sposób podawać do układarki i układać. Wielkości dostaw mieszanki do układarki powinny być tak regulowane, aby umożliwić nieprzerwaną pracę układarki. Układarka powinna pracować w sposób ciągły zawsze, gdy jest to możliwe. Należy stosować takie prędkości poruszania się układarki i technikę jej pracy, które zapewniają jednorodne podawanie mieszanki mineralno-</w:t>
      </w:r>
      <w:proofErr w:type="spellStart"/>
      <w:r>
        <w:t>asf</w:t>
      </w:r>
      <w:proofErr w:type="spellEnd"/>
      <w:r>
        <w:t xml:space="preserve"> altowej na całej szerokości układania, bez ciągnienia, rozrywania i segregacji materiału. </w:t>
      </w:r>
    </w:p>
    <w:p w:rsidR="00A82792" w:rsidRDefault="00241F8C">
      <w:pPr>
        <w:ind w:left="-5"/>
      </w:pPr>
      <w:r>
        <w:t xml:space="preserve">Minimalna grubość mieszanki układanej w każdym przejściu układarki powinna być zgodna z minimalnymi wielkościami podanymi w p 1.3. niniejszej SST.  </w:t>
      </w:r>
    </w:p>
    <w:p w:rsidR="00A82792" w:rsidRDefault="00241F8C">
      <w:pPr>
        <w:ind w:left="-5"/>
      </w:pPr>
      <w:r>
        <w:t xml:space="preserve">Ręczne układanie mieszanek mineralno-asfaltowych dopuszcza się jedynie w miejscach, gdzie praca układarki jest niemożliwa oraz w miejscach wskazanych przez Inspektora Nadzoru., w następujących przypadkach: </w:t>
      </w:r>
    </w:p>
    <w:p w:rsidR="00A82792" w:rsidRDefault="00241F8C">
      <w:pPr>
        <w:spacing w:after="1" w:line="247" w:lineRule="auto"/>
        <w:ind w:left="-5" w:right="4656"/>
        <w:jc w:val="left"/>
      </w:pPr>
      <w:r>
        <w:t xml:space="preserve">układanie warstw podbudowy o nieregularnym kształcie i zmiennej grubości, w miejscach, gdzie praca układarki jest niemożliwa, w miejscach wskazanych przez Inspektora Nadzoru. </w:t>
      </w:r>
    </w:p>
    <w:p w:rsidR="00A82792" w:rsidRDefault="00241F8C">
      <w:pPr>
        <w:ind w:left="-5"/>
      </w:pPr>
      <w:r>
        <w:t xml:space="preserve">Ręczne profilowanie grabiami mieszanki mineralno-asfaltowej lub ręczne dodawanie i rozścielanie mieszanki na ułożonej nawierzchni dopuszcza się jedynie w następujących przypadkach: </w:t>
      </w:r>
    </w:p>
    <w:p w:rsidR="00A82792" w:rsidRDefault="00241F8C">
      <w:pPr>
        <w:ind w:left="-5" w:right="4553"/>
      </w:pPr>
      <w:r>
        <w:t xml:space="preserve">na brzegach warstw bitumicznych oraz przy wpustach (ściekach) i włazach, w miejscach wskazanych przez Inspektora Nadzoru. </w:t>
      </w:r>
    </w:p>
    <w:p w:rsidR="00A82792" w:rsidRDefault="00241F8C">
      <w:pPr>
        <w:ind w:left="-5"/>
      </w:pPr>
      <w:r>
        <w:t xml:space="preserve">Ręcznie ułożone warstwy powinny spełniać wymagania określone w niniejszym punkcie 5, z wyjątkiem wymagań odnoszących się do układarek. </w:t>
      </w:r>
    </w:p>
    <w:p w:rsidR="00A82792" w:rsidRDefault="00241F8C">
      <w:pPr>
        <w:ind w:left="-5"/>
      </w:pPr>
      <w:r>
        <w:t xml:space="preserve">Do uszczelniania połączeń technologicznych należy stosować emulsję asfaltową według PN-EN 13808 lub inne lepiszcza oraz materiały termoplastyczne (taśmy, pasty itp.) według norm lub aprobat technicznych. </w:t>
      </w:r>
    </w:p>
    <w:p w:rsidR="00A82792" w:rsidRDefault="00241F8C">
      <w:pPr>
        <w:ind w:left="-5"/>
      </w:pPr>
      <w:r>
        <w:t xml:space="preserve">Do uszczelniania krawędzi należy stosować asfalt drogowy według PN-EN  12591, asfalt modyfikowany polimerami według PN-EN  14023  „metodą na  gorąco",  albo  inne lepiszcza według norm lub  aprobat technicznych. </w:t>
      </w:r>
    </w:p>
    <w:p w:rsidR="00A82792" w:rsidRDefault="00241F8C">
      <w:pPr>
        <w:ind w:left="-5"/>
      </w:pPr>
      <w:r>
        <w:t xml:space="preserve">Wśród połączeń technologicznych wyróżnia się: złącza podłużne i poprzeczne (połączenia tego samego materiału wykonywanego w różnym czasie), spoiny (połączenia różnych materiałów, np. asfaltu lanego i betonu asfaltowego oraz warstwy asfaltowej z urządzeniami obcymi w nawierzchni lub ją ograniczającymi). </w:t>
      </w:r>
    </w:p>
    <w:p w:rsidR="00A82792" w:rsidRDefault="00241F8C">
      <w:pPr>
        <w:ind w:left="-5"/>
      </w:pPr>
      <w:r>
        <w:t xml:space="preserve">Połączenia technologiczne powinny być jednorodne i szczelne. </w:t>
      </w:r>
    </w:p>
    <w:p w:rsidR="00A82792" w:rsidRDefault="00241F8C">
      <w:pPr>
        <w:ind w:left="-5"/>
      </w:pPr>
      <w:r>
        <w:t xml:space="preserve">Złącza podłużnego nie można umiejscawiać w śladach kół. Należy unikać umiejscawiania złączy w obszarze poziomego oznakowania jezdni. </w:t>
      </w:r>
    </w:p>
    <w:p w:rsidR="00A82792" w:rsidRDefault="00241F8C">
      <w:pPr>
        <w:ind w:left="-5"/>
      </w:pPr>
      <w:r>
        <w:t xml:space="preserve">Złącza podłużne między pasami kolejnych warstw technologicznych należy przesunąć względem siebie, o co najmniej 15 cm w kierunku poprzecznym do osi jezdni. </w:t>
      </w:r>
    </w:p>
    <w:p w:rsidR="00A82792" w:rsidRDefault="00241F8C">
      <w:pPr>
        <w:ind w:left="-5"/>
      </w:pPr>
      <w:r>
        <w:t xml:space="preserve">Złącza poprzeczne między działkami roboczymi układanych pasów kolejnych warstw technologicznych należy przesunąć względem siebie, o co najmniej 2 m w kierunku podłużnym do osi jezdni. </w:t>
      </w:r>
    </w:p>
    <w:p w:rsidR="00A82792" w:rsidRDefault="00241F8C">
      <w:pPr>
        <w:spacing w:after="0" w:line="259" w:lineRule="auto"/>
        <w:ind w:left="0" w:firstLine="0"/>
        <w:jc w:val="left"/>
      </w:pPr>
      <w:r>
        <w:t xml:space="preserve"> </w:t>
      </w:r>
    </w:p>
    <w:p w:rsidR="00A82792" w:rsidRDefault="00241F8C">
      <w:pPr>
        <w:spacing w:after="0" w:line="259" w:lineRule="auto"/>
        <w:ind w:left="0" w:firstLine="0"/>
        <w:jc w:val="left"/>
      </w:pPr>
      <w:r>
        <w:t xml:space="preserve"> </w:t>
      </w:r>
    </w:p>
    <w:p w:rsidR="00A82792" w:rsidRDefault="00241F8C">
      <w:pPr>
        <w:pStyle w:val="Nagwek4"/>
        <w:ind w:left="14"/>
      </w:pPr>
      <w:r>
        <w:t xml:space="preserve">5.10.1.1. Technologia rozkładania „gorące przy gorącym " </w:t>
      </w:r>
    </w:p>
    <w:p w:rsidR="00A82792" w:rsidRDefault="00241F8C">
      <w:pPr>
        <w:ind w:left="-5"/>
      </w:pPr>
      <w:r>
        <w:t xml:space="preserve">Do metody tej są używane rozkładarki pracujące obok siebie. Wydajności wstępnego zagęszczania stołami rozkładarek muszą być do siebie dopasowane. Przyjęta technologia robót ma zapewnić prawidłowe i szczelne połączenie układanych pasów warstwy technologicznej. Zazwyczaj warunek ten zapewnia się przez zminimalizowanie odległości między rozkładarkami tak, aby odległość między układanymi pasami nie była większa niż długość rozkładarki oraz druga w kolejności rozkładarką nadkładała mieszankę na pierwszy pas. </w:t>
      </w:r>
    </w:p>
    <w:p w:rsidR="00A82792" w:rsidRDefault="00241F8C">
      <w:pPr>
        <w:spacing w:after="0" w:line="259" w:lineRule="auto"/>
        <w:ind w:left="0" w:firstLine="0"/>
        <w:jc w:val="left"/>
      </w:pPr>
      <w:r>
        <w:t xml:space="preserve"> </w:t>
      </w:r>
    </w:p>
    <w:p w:rsidR="00A82792" w:rsidRDefault="00241F8C">
      <w:pPr>
        <w:pStyle w:val="Nagwek4"/>
        <w:ind w:left="14"/>
      </w:pPr>
      <w:r>
        <w:t xml:space="preserve">5.10.1.2. Technologia rozkładania „gorące przy zimnym" </w:t>
      </w:r>
    </w:p>
    <w:p w:rsidR="00A82792" w:rsidRDefault="00241F8C">
      <w:pPr>
        <w:ind w:left="-5"/>
      </w:pPr>
      <w:r>
        <w:t xml:space="preserve">Wcześniej wykonany pas warstwy technologicznej powinien mieć wyprofilowaną krawędź, równomiernie zagęszczoną, bez pęknięć. Krawędź ta nie może być pionowa, lecz powinna być skośna. Najczęściej takie przygotowanie krawędzi polega na odcięciu wąskiego pasa wzdłuż krawędzi ciepłej warstwy. </w:t>
      </w:r>
      <w:r>
        <w:rPr>
          <w:b/>
        </w:rPr>
        <w:t xml:space="preserve">5.10.1.3. Zakończenie działki roboczej </w:t>
      </w:r>
    </w:p>
    <w:p w:rsidR="00A82792" w:rsidRDefault="00241F8C">
      <w:pPr>
        <w:ind w:left="-5"/>
      </w:pPr>
      <w:r>
        <w:lastRenderedPageBreak/>
        <w:t xml:space="preserve">Zakończenie działki roboczej dotyczy wystąpienia przerw w układaniu pasa warstwy technologicznej na czas, po którym temperatura mieszanki mineralno-asfaltowej obniży się poza dopuszczalną granicę. W takim wypadku wykonywanie warstwy technologicznej z mieszanek wałowanych (nie dotyczy asfaltu lanego) należy poprzedzić usunięciem ułożonego wcześniej pasa o długości do 3 m.  </w:t>
      </w:r>
    </w:p>
    <w:p w:rsidR="00A82792" w:rsidRDefault="00241F8C">
      <w:pPr>
        <w:ind w:left="-5"/>
      </w:pPr>
      <w:r>
        <w:t xml:space="preserve">Należy usunąć fragment pasa na całej jego grubości. Na tak powstałą krawędź należy nanieść lepiszcze lub inny materiał do złącz według punktu 5.10.1, w ilości co najmniej 50 g na 1 cm grubości warstwy na 1 metr bieżący krawędzi. </w:t>
      </w:r>
    </w:p>
    <w:p w:rsidR="00A82792" w:rsidRDefault="00241F8C">
      <w:pPr>
        <w:spacing w:after="0" w:line="259" w:lineRule="auto"/>
        <w:ind w:left="0" w:firstLine="0"/>
        <w:jc w:val="left"/>
      </w:pPr>
      <w:r>
        <w:t xml:space="preserve"> </w:t>
      </w:r>
    </w:p>
    <w:p w:rsidR="00A82792" w:rsidRDefault="00241F8C">
      <w:pPr>
        <w:pStyle w:val="Nagwek3"/>
        <w:ind w:left="14"/>
      </w:pPr>
      <w:r>
        <w:t xml:space="preserve">5.10.2. Zagęszczanie </w:t>
      </w:r>
    </w:p>
    <w:p w:rsidR="00A82792" w:rsidRDefault="00241F8C">
      <w:pPr>
        <w:ind w:left="-5"/>
      </w:pPr>
      <w:r>
        <w:t xml:space="preserve">Mieszankę mineralno-asfaltową należy układać i zagęszczać warstwami umożliwiającymi uzyskanie wymaganej grubości, rzędnej powierzchni oraz spełnienie wymagań w zakresie równości i zagęszczenia. </w:t>
      </w:r>
    </w:p>
    <w:p w:rsidR="00A82792" w:rsidRDefault="00241F8C">
      <w:pPr>
        <w:ind w:left="-5"/>
      </w:pPr>
      <w:r>
        <w:t xml:space="preserve">Zagęszczanie mieszanki mineralno-asfaltowej należy rozpocząć niezwłocznie, gdy nie zagęszczony materiał będzie mógł być zagęszczany walcami bez powodowania przemieszczeń warstwy lub spękań powierzchniowych. </w:t>
      </w:r>
    </w:p>
    <w:p w:rsidR="00A82792" w:rsidRDefault="00241F8C">
      <w:pPr>
        <w:ind w:left="-5"/>
      </w:pPr>
      <w:r>
        <w:t xml:space="preserve">Zagęszczanie należy zakończyć zanim temperatura spadnie poniżej minimalnej temperatury wałowania określonej w odpowiednich częściach niniejszej SST. Wałowanie należy kontynuować do czasu zniknięcia z powierzchni warstwy wszystkich śladów po walcach. Nie dopuszcza się powierzchniowego łatania zawałowanej warstwy. </w:t>
      </w:r>
    </w:p>
    <w:p w:rsidR="00A82792" w:rsidRDefault="00241F8C">
      <w:pPr>
        <w:ind w:left="-5"/>
      </w:pPr>
      <w:r>
        <w:t xml:space="preserve">Warstwy wałowane powinny być równomiernie zagęszczone ciężkimi walcami drogowymi. Do warstw z betonu asfaltowego należy stosować walce drogowe stalowe gładkie z możliwością wibracji, oscylacji lub walce ogumione. </w:t>
      </w:r>
    </w:p>
    <w:p w:rsidR="00A82792" w:rsidRDefault="00241F8C">
      <w:pPr>
        <w:ind w:left="-5"/>
      </w:pPr>
      <w:r>
        <w:t xml:space="preserve">Wykonawca powinien ocenić pracę walców wibracyjnych lub innych proponowanych walców przy wykonywaniu odcinka próbnego, co umożliwi uzyskanie akceptacji Inspektora Nadzoru. </w:t>
      </w:r>
    </w:p>
    <w:p w:rsidR="00A82792" w:rsidRDefault="00241F8C">
      <w:pPr>
        <w:ind w:left="-5"/>
      </w:pPr>
      <w:r>
        <w:t xml:space="preserve">Mieszanki mineralno-asfaltowe należy zagęszczać w kierunku równoległym do osi drogi, a koła napędzane powinny znajdować się bliżej układarki. Wałowanie należy rozpocząć od spoin i prowadzić od niżej położonej do wyżej położonej krawędzi. Ślady kolejnych przejść walca powinny zachodzić na siebie na szerokość co najmniej połowy szerokości tylnego koła. </w:t>
      </w:r>
    </w:p>
    <w:p w:rsidR="00A82792" w:rsidRDefault="00241F8C">
      <w:pPr>
        <w:ind w:left="-5"/>
      </w:pPr>
      <w:r>
        <w:t xml:space="preserve">Walce powinny pracować z prędkością nie większą niż 5 km/godz. Nie dopuszcza się postoju walca na nie zagęszczonej w pełni nawierzchni.  </w:t>
      </w:r>
    </w:p>
    <w:p w:rsidR="00A82792" w:rsidRDefault="00241F8C">
      <w:pPr>
        <w:ind w:left="-5"/>
      </w:pPr>
      <w:r>
        <w:t xml:space="preserve">Należy również zastosować środki zapobiegające zanieczyszczeniu nawierzchni olejem napędowym, smarami, benzyną i innymi substancjami obcymi w czasie pracy lub postoju walców. Aby zapobiec przyleganiu mieszanki do kół walców, można je zwilżać wodą. Należy stosować tylko takie ilości wody, które są wymagane w celu zapobiegania przyleganiu mieszanki do kół, przy czym zaleca się stosowanie rozpylania wody (mgiełki wodnej). Na częściowo wykończonej nawierzchni nie mogą tworzyć się kałuże wody. </w:t>
      </w:r>
    </w:p>
    <w:p w:rsidR="00A82792" w:rsidRDefault="00241F8C">
      <w:pPr>
        <w:spacing w:after="0" w:line="259" w:lineRule="auto"/>
        <w:ind w:left="0" w:firstLine="0"/>
        <w:jc w:val="left"/>
      </w:pPr>
      <w:r>
        <w:t xml:space="preserve"> </w:t>
      </w:r>
    </w:p>
    <w:p w:rsidR="00A82792" w:rsidRDefault="00241F8C">
      <w:pPr>
        <w:pStyle w:val="Nagwek4"/>
        <w:ind w:left="14"/>
      </w:pPr>
      <w:r>
        <w:t xml:space="preserve">5.10.2.1. Spoiny </w:t>
      </w:r>
    </w:p>
    <w:p w:rsidR="00A82792" w:rsidRDefault="00241F8C">
      <w:pPr>
        <w:spacing w:after="1" w:line="247" w:lineRule="auto"/>
        <w:ind w:left="-5" w:right="-2"/>
        <w:jc w:val="left"/>
      </w:pPr>
      <w:r>
        <w:t xml:space="preserve">Spoiny wykonuje się z materiałów termoplastycznych (taśmy, pasty itp.), zgodnych z punktem 5.10.1. Grubość materiału termoplastycznego do spoiny powinna wynosić: nie mniej niż 10 mm przy grubości warstwy technologicznej do 2,5 cm, </w:t>
      </w:r>
    </w:p>
    <w:p w:rsidR="00A82792" w:rsidRDefault="00241F8C">
      <w:pPr>
        <w:ind w:left="-5"/>
      </w:pPr>
      <w:r>
        <w:t xml:space="preserve">- nie mniej niż 15 mm przy grubości warstwy technologicznej większej niż 2,5 cm. </w:t>
      </w:r>
    </w:p>
    <w:p w:rsidR="00A82792" w:rsidRDefault="00241F8C">
      <w:pPr>
        <w:spacing w:after="0" w:line="259" w:lineRule="auto"/>
        <w:ind w:left="0" w:firstLine="0"/>
        <w:jc w:val="left"/>
      </w:pPr>
      <w:r>
        <w:t xml:space="preserve"> </w:t>
      </w:r>
    </w:p>
    <w:p w:rsidR="00A82792" w:rsidRDefault="00241F8C">
      <w:pPr>
        <w:pStyle w:val="Nagwek4"/>
        <w:ind w:left="14"/>
      </w:pPr>
      <w:r>
        <w:t xml:space="preserve">5.10.2.2. Krawędzie </w:t>
      </w:r>
    </w:p>
    <w:p w:rsidR="00A82792" w:rsidRDefault="00241F8C">
      <w:pPr>
        <w:ind w:left="-5"/>
      </w:pPr>
      <w:r>
        <w:t xml:space="preserve">W wypadku warstw nawierzchni z mieszanki wałowanej bez urządzeń ograniczających ją (np. krawężników) krawędziom należy nadać spadki o nachyleniu nie większym niż 2:1, a za pomocą odpowiednich środków technicznych (np. zamontowanych na walcu drogowym elementów wykańczających) wykonać krawędzie w linii prostej i docisnąć równomiernie na całej długości. </w:t>
      </w:r>
    </w:p>
    <w:p w:rsidR="00A82792" w:rsidRDefault="00241F8C">
      <w:pPr>
        <w:ind w:left="-5"/>
      </w:pPr>
      <w:r>
        <w:t xml:space="preserve">Po wykonaniu nawierzchni asfaltowej o jednostronnym nachyleniu jezdni należy uszczelnić krawędź położoną wyżej, a w strefie zmiany przechyłki - obie krawędzie.  </w:t>
      </w:r>
    </w:p>
    <w:p w:rsidR="00A82792" w:rsidRDefault="00241F8C">
      <w:pPr>
        <w:ind w:left="-5"/>
      </w:pPr>
      <w:r>
        <w:t xml:space="preserve">W tym celu boczną powierzchnię krawędzi należy pokryć gorącym lepiszczem w ilości 4,0 kg/m2. Lepiszcze powinno być naniesione odpowiednio szybko tak, aby krawędzie nie uległy zabrudzeniu. Niżej położona krawędź (z wyjątkiem strefy zmiany przechyłki) powinna pozostać nieuszczelniona. </w:t>
      </w:r>
    </w:p>
    <w:p w:rsidR="00A82792" w:rsidRDefault="00241F8C">
      <w:pPr>
        <w:ind w:left="-5"/>
      </w:pPr>
      <w:r>
        <w:t xml:space="preserve">Krawędź kolejnych warstw może być uszczelniona jednocześnie, jeżeli kolejne warstw układane są bezpośrednio jedna po drugiej oraz jeżeli zabezpieczy się krawędzie przed zanieczyszczeniem. </w:t>
      </w:r>
    </w:p>
    <w:p w:rsidR="00A82792" w:rsidRDefault="00241F8C">
      <w:pPr>
        <w:ind w:left="-5" w:right="1819"/>
      </w:pPr>
      <w:r>
        <w:t xml:space="preserve">Jeżeli krawędź położona wyżej jest uszczelniana warstwowo, to przylegającą powierzchnię odsadzki danej warstwy należy również uszczelnić na szerokości, co najmniej 10 cm. </w:t>
      </w:r>
    </w:p>
    <w:p w:rsidR="00A82792" w:rsidRDefault="00241F8C">
      <w:pPr>
        <w:ind w:left="-5"/>
      </w:pPr>
      <w:r>
        <w:t xml:space="preserve">W wypadku nakładania warstwy na nawierzchnię przeznaczoną do ruchu należy odpowiedni ukształtować krawędź nakładanej warstwy, łączącej ją z niższą warstwą, aby złagodzić wjazd z niższej warstwy na wyższą. W tym celu należy: </w:t>
      </w:r>
    </w:p>
    <w:p w:rsidR="00A82792" w:rsidRDefault="00241F8C">
      <w:pPr>
        <w:spacing w:after="1" w:line="247" w:lineRule="auto"/>
        <w:ind w:left="-5" w:right="-2"/>
        <w:jc w:val="left"/>
      </w:pPr>
      <w:r>
        <w:t xml:space="preserve"> usunąć </w:t>
      </w:r>
      <w:r>
        <w:tab/>
        <w:t xml:space="preserve">(sfrezować) </w:t>
      </w:r>
      <w:r>
        <w:tab/>
        <w:t xml:space="preserve">klin </w:t>
      </w:r>
      <w:r>
        <w:tab/>
        <w:t xml:space="preserve">niższej </w:t>
      </w:r>
      <w:r>
        <w:tab/>
        <w:t xml:space="preserve">warstwy; </w:t>
      </w:r>
      <w:r>
        <w:tab/>
        <w:t xml:space="preserve">na </w:t>
      </w:r>
      <w:r>
        <w:tab/>
        <w:t xml:space="preserve">głębokość </w:t>
      </w:r>
      <w:r>
        <w:tab/>
        <w:t xml:space="preserve">od </w:t>
      </w:r>
      <w:r>
        <w:tab/>
        <w:t xml:space="preserve">0 </w:t>
      </w:r>
      <w:r>
        <w:tab/>
        <w:t xml:space="preserve">do </w:t>
      </w:r>
      <w:r>
        <w:tab/>
        <w:t xml:space="preserve">grubości </w:t>
      </w:r>
      <w:r>
        <w:tab/>
        <w:t xml:space="preserve">nakładanej </w:t>
      </w:r>
      <w:r>
        <w:tab/>
        <w:t xml:space="preserve">warstwy </w:t>
      </w:r>
      <w:r>
        <w:tab/>
        <w:t xml:space="preserve">oraz </w:t>
      </w:r>
      <w:r>
        <w:tab/>
        <w:t xml:space="preserve">na    długości równej, co najmniej 125 krotności grubości nakładanej warstwy,  przygotować podłoże i połączenia, </w:t>
      </w:r>
    </w:p>
    <w:p w:rsidR="00A82792" w:rsidRDefault="00241F8C">
      <w:pPr>
        <w:ind w:left="-5"/>
      </w:pPr>
      <w:r>
        <w:t xml:space="preserve">-  ułożyć nakładaną warstwę o stałej grubości. </w:t>
      </w:r>
    </w:p>
    <w:p w:rsidR="00A82792" w:rsidRDefault="00241F8C">
      <w:pPr>
        <w:spacing w:after="0" w:line="259" w:lineRule="auto"/>
        <w:ind w:left="0" w:firstLine="0"/>
        <w:jc w:val="left"/>
      </w:pPr>
      <w:r>
        <w:lastRenderedPageBreak/>
        <w:t xml:space="preserve"> </w:t>
      </w:r>
    </w:p>
    <w:p w:rsidR="00A82792" w:rsidRDefault="00241F8C">
      <w:pPr>
        <w:pStyle w:val="Nagwek2"/>
        <w:tabs>
          <w:tab w:val="center" w:pos="1910"/>
        </w:tabs>
        <w:ind w:left="0" w:firstLine="0"/>
      </w:pPr>
      <w:r>
        <w:t xml:space="preserve">5.11.  </w:t>
      </w:r>
      <w:r>
        <w:tab/>
        <w:t xml:space="preserve">Utrzymanie wykonanej warstwy </w:t>
      </w:r>
    </w:p>
    <w:p w:rsidR="00A82792" w:rsidRDefault="00241F8C">
      <w:pPr>
        <w:ind w:left="-5"/>
      </w:pPr>
      <w:r>
        <w:t xml:space="preserve">Warstwy z mieszanek mineralno-asfaltowych należy utrzymywać w czystości. Po warstwie bitumicznej, na której przewiduje się ułożenie następnej warstwy, dopuszcza się jedynie ruch pojazdów i maszyn pracujących przy układaniu i zagęszczaniu następnej warstwy. </w:t>
      </w:r>
    </w:p>
    <w:p w:rsidR="00A82792" w:rsidRDefault="00241F8C">
      <w:pPr>
        <w:ind w:left="-5"/>
      </w:pPr>
      <w:r>
        <w:t xml:space="preserve">W przypadku jakiegokolwiek zanieczyszczenia warstwy bitumicznej, Wykonawca powinien podjąć starania w celu jej oczyszczenia, a jeżeli okaże się to niemożliwe, Kierownik Kontraktu podejmie decyzję o rozbiórce warstwy. </w:t>
      </w:r>
    </w:p>
    <w:p w:rsidR="00A82792" w:rsidRDefault="00241F8C">
      <w:pPr>
        <w:spacing w:after="1" w:line="259" w:lineRule="auto"/>
        <w:ind w:left="0" w:firstLine="0"/>
        <w:jc w:val="left"/>
      </w:pPr>
      <w:r>
        <w:rPr>
          <w:b/>
        </w:rPr>
        <w:t xml:space="preserve"> </w:t>
      </w:r>
    </w:p>
    <w:p w:rsidR="00A82792" w:rsidRDefault="00241F8C">
      <w:pPr>
        <w:pStyle w:val="Nagwek1"/>
        <w:tabs>
          <w:tab w:val="center" w:pos="1736"/>
        </w:tabs>
        <w:spacing w:after="194"/>
        <w:ind w:left="0" w:firstLine="0"/>
      </w:pPr>
      <w:r>
        <w:t xml:space="preserve">6.  </w:t>
      </w:r>
      <w:r>
        <w:tab/>
        <w:t xml:space="preserve">KONTROLA JAKOŚCI ROBÓT </w:t>
      </w:r>
    </w:p>
    <w:p w:rsidR="00A82792" w:rsidRDefault="00241F8C">
      <w:pPr>
        <w:spacing w:after="1" w:line="259" w:lineRule="auto"/>
        <w:ind w:left="0" w:firstLine="0"/>
        <w:jc w:val="left"/>
      </w:pPr>
      <w:r>
        <w:rPr>
          <w:b/>
        </w:rPr>
        <w:t xml:space="preserve"> </w:t>
      </w:r>
    </w:p>
    <w:p w:rsidR="00A82792" w:rsidRDefault="00241F8C">
      <w:pPr>
        <w:tabs>
          <w:tab w:val="center" w:pos="2114"/>
        </w:tabs>
        <w:spacing w:after="12" w:line="250" w:lineRule="auto"/>
        <w:ind w:left="0" w:firstLine="0"/>
        <w:jc w:val="left"/>
      </w:pPr>
      <w:r>
        <w:rPr>
          <w:b/>
        </w:rPr>
        <w:t xml:space="preserve">6.1.  </w:t>
      </w:r>
      <w:r>
        <w:rPr>
          <w:b/>
        </w:rPr>
        <w:tab/>
        <w:t xml:space="preserve">Ogólne zasady kontroli jakości robót </w:t>
      </w:r>
    </w:p>
    <w:p w:rsidR="00A82792" w:rsidRDefault="00241F8C">
      <w:pPr>
        <w:ind w:left="-5"/>
      </w:pPr>
      <w:r>
        <w:t xml:space="preserve">Ogólne zasady kontroli jakości robót podano w SST D.M.00.00.00 „Wymagania ogólne”. </w:t>
      </w:r>
    </w:p>
    <w:p w:rsidR="00A82792" w:rsidRDefault="00241F8C">
      <w:pPr>
        <w:spacing w:after="0" w:line="259" w:lineRule="auto"/>
        <w:ind w:left="0" w:firstLine="0"/>
        <w:jc w:val="left"/>
      </w:pPr>
      <w:r>
        <w:t xml:space="preserve"> </w:t>
      </w:r>
    </w:p>
    <w:p w:rsidR="00A82792" w:rsidRDefault="00241F8C">
      <w:pPr>
        <w:pStyle w:val="Nagwek2"/>
        <w:tabs>
          <w:tab w:val="center" w:pos="2005"/>
        </w:tabs>
        <w:ind w:left="0" w:firstLine="0"/>
      </w:pPr>
      <w:r>
        <w:t xml:space="preserve">6.2.  </w:t>
      </w:r>
      <w:r>
        <w:tab/>
        <w:t xml:space="preserve">Właściwości warstw i nawierzchni </w:t>
      </w:r>
    </w:p>
    <w:p w:rsidR="00A82792" w:rsidRDefault="00241F8C">
      <w:pPr>
        <w:spacing w:after="12" w:line="250" w:lineRule="auto"/>
        <w:ind w:left="14"/>
        <w:jc w:val="left"/>
      </w:pPr>
      <w:r>
        <w:rPr>
          <w:b/>
        </w:rPr>
        <w:t xml:space="preserve">6.2.1. Grubość warstwy i zagęszczenie </w:t>
      </w:r>
    </w:p>
    <w:p w:rsidR="00A82792" w:rsidRDefault="00241F8C">
      <w:pPr>
        <w:ind w:left="-5"/>
      </w:pPr>
      <w:r>
        <w:t xml:space="preserve">Właściwości wykonanej warstwy powinny spełniać warunki podane w tablicy 20. </w:t>
      </w:r>
    </w:p>
    <w:p w:rsidR="00A82792" w:rsidRDefault="00241F8C">
      <w:pPr>
        <w:spacing w:after="0" w:line="259" w:lineRule="auto"/>
        <w:ind w:left="0" w:firstLine="0"/>
        <w:jc w:val="left"/>
      </w:pPr>
      <w:r>
        <w:t xml:space="preserve"> </w:t>
      </w:r>
    </w:p>
    <w:p w:rsidR="00A82792" w:rsidRDefault="00241F8C">
      <w:pPr>
        <w:pStyle w:val="Nagwek1"/>
        <w:spacing w:after="0" w:line="265" w:lineRule="auto"/>
        <w:ind w:right="10"/>
        <w:jc w:val="center"/>
      </w:pPr>
      <w:r>
        <w:t xml:space="preserve">Tablica 20. Typ i wymiar mieszanek mineralno- asfaltowych do warstw nawierzchni </w:t>
      </w:r>
    </w:p>
    <w:tbl>
      <w:tblPr>
        <w:tblStyle w:val="TableGrid"/>
        <w:tblW w:w="9343" w:type="dxa"/>
        <w:tblInd w:w="0" w:type="dxa"/>
        <w:tblCellMar>
          <w:top w:w="15" w:type="dxa"/>
          <w:left w:w="7" w:type="dxa"/>
          <w:bottom w:w="25" w:type="dxa"/>
        </w:tblCellMar>
        <w:tblLook w:val="04A0" w:firstRow="1" w:lastRow="0" w:firstColumn="1" w:lastColumn="0" w:noHBand="0" w:noVBand="1"/>
      </w:tblPr>
      <w:tblGrid>
        <w:gridCol w:w="1851"/>
        <w:gridCol w:w="1939"/>
        <w:gridCol w:w="2217"/>
        <w:gridCol w:w="1474"/>
        <w:gridCol w:w="1862"/>
      </w:tblGrid>
      <w:tr w:rsidR="00A82792">
        <w:trPr>
          <w:trHeight w:val="752"/>
        </w:trPr>
        <w:tc>
          <w:tcPr>
            <w:tcW w:w="1853"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firstLine="0"/>
              <w:jc w:val="center"/>
            </w:pPr>
            <w:r>
              <w:t xml:space="preserve">Warstwa i sposób projektowania </w:t>
            </w:r>
          </w:p>
        </w:tc>
        <w:tc>
          <w:tcPr>
            <w:tcW w:w="1940"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firstLine="0"/>
              <w:jc w:val="center"/>
            </w:pPr>
            <w:r>
              <w:t xml:space="preserve">Typ i wymiar mieszanki, przeznaczenie </w:t>
            </w:r>
          </w:p>
        </w:tc>
        <w:tc>
          <w:tcPr>
            <w:tcW w:w="2218"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firstLine="0"/>
              <w:jc w:val="center"/>
            </w:pPr>
            <w:r>
              <w:t xml:space="preserve">Projektowana grubość warstwy technologicznej [cm] </w:t>
            </w:r>
          </w:p>
        </w:tc>
        <w:tc>
          <w:tcPr>
            <w:tcW w:w="1469"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firstLine="0"/>
              <w:jc w:val="center"/>
            </w:pPr>
            <w:r>
              <w:t xml:space="preserve">Wskaźnik zagęszczenia [%] </w:t>
            </w:r>
          </w:p>
        </w:tc>
        <w:tc>
          <w:tcPr>
            <w:tcW w:w="1863"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firstLine="0"/>
              <w:jc w:val="center"/>
            </w:pPr>
            <w:r>
              <w:t xml:space="preserve">Zawartość wolnych przestrzeni w warstwie </w:t>
            </w:r>
          </w:p>
        </w:tc>
      </w:tr>
      <w:tr w:rsidR="00A82792">
        <w:trPr>
          <w:trHeight w:val="307"/>
        </w:trPr>
        <w:tc>
          <w:tcPr>
            <w:tcW w:w="1853" w:type="dxa"/>
            <w:vMerge w:val="restart"/>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firstLine="0"/>
              <w:jc w:val="center"/>
            </w:pPr>
            <w:r>
              <w:t xml:space="preserve">Podbudowa, projektowanie empiryczne </w:t>
            </w:r>
          </w:p>
        </w:tc>
        <w:tc>
          <w:tcPr>
            <w:tcW w:w="194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11" w:firstLine="0"/>
              <w:jc w:val="center"/>
            </w:pPr>
            <w:r>
              <w:t xml:space="preserve">AC 16 P, KR1÷KR4 </w:t>
            </w:r>
          </w:p>
        </w:tc>
        <w:tc>
          <w:tcPr>
            <w:tcW w:w="221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12" w:firstLine="0"/>
              <w:jc w:val="center"/>
            </w:pPr>
            <w:r>
              <w:t xml:space="preserve">5,0÷14,0 </w:t>
            </w:r>
          </w:p>
        </w:tc>
        <w:tc>
          <w:tcPr>
            <w:tcW w:w="1469" w:type="dxa"/>
            <w:vMerge w:val="restart"/>
            <w:tcBorders>
              <w:top w:val="single" w:sz="6" w:space="0" w:color="000000"/>
              <w:left w:val="single" w:sz="6" w:space="0" w:color="000000"/>
              <w:bottom w:val="single" w:sz="6" w:space="0" w:color="000000"/>
              <w:right w:val="single" w:sz="6" w:space="0" w:color="000000"/>
            </w:tcBorders>
            <w:vAlign w:val="bottom"/>
          </w:tcPr>
          <w:p w:rsidR="00A82792" w:rsidRDefault="00241F8C">
            <w:pPr>
              <w:spacing w:after="0" w:line="259" w:lineRule="auto"/>
              <w:ind w:left="0" w:right="6" w:firstLine="0"/>
              <w:jc w:val="center"/>
            </w:pPr>
            <w:r>
              <w:rPr>
                <w:noProof/>
              </w:rPr>
              <w:drawing>
                <wp:anchor distT="0" distB="0" distL="114300" distR="114300" simplePos="0" relativeHeight="251658240" behindDoc="0" locked="0" layoutInCell="1" allowOverlap="0">
                  <wp:simplePos x="0" y="0"/>
                  <wp:positionH relativeFrom="column">
                    <wp:posOffset>4572</wp:posOffset>
                  </wp:positionH>
                  <wp:positionV relativeFrom="paragraph">
                    <wp:posOffset>-582787</wp:posOffset>
                  </wp:positionV>
                  <wp:extent cx="926592" cy="155448"/>
                  <wp:effectExtent l="0" t="0" r="0" b="0"/>
                  <wp:wrapSquare wrapText="bothSides"/>
                  <wp:docPr id="73453" name="Picture 73453"/>
                  <wp:cNvGraphicFramePr/>
                  <a:graphic xmlns:a="http://schemas.openxmlformats.org/drawingml/2006/main">
                    <a:graphicData uri="http://schemas.openxmlformats.org/drawingml/2006/picture">
                      <pic:pic xmlns:pic="http://schemas.openxmlformats.org/drawingml/2006/picture">
                        <pic:nvPicPr>
                          <pic:cNvPr id="73453" name="Picture 73453"/>
                          <pic:cNvPicPr/>
                        </pic:nvPicPr>
                        <pic:blipFill>
                          <a:blip r:embed="rId11"/>
                          <a:stretch>
                            <a:fillRect/>
                          </a:stretch>
                        </pic:blipFill>
                        <pic:spPr>
                          <a:xfrm>
                            <a:off x="0" y="0"/>
                            <a:ext cx="926592" cy="155448"/>
                          </a:xfrm>
                          <a:prstGeom prst="rect">
                            <a:avLst/>
                          </a:prstGeom>
                        </pic:spPr>
                      </pic:pic>
                    </a:graphicData>
                  </a:graphic>
                </wp:anchor>
              </w:drawing>
            </w:r>
            <w:r>
              <w:rPr>
                <w:noProof/>
              </w:rPr>
              <w:drawing>
                <wp:anchor distT="0" distB="0" distL="114300" distR="114300" simplePos="0" relativeHeight="251659264" behindDoc="0" locked="0" layoutInCell="1" allowOverlap="0">
                  <wp:simplePos x="0" y="0"/>
                  <wp:positionH relativeFrom="column">
                    <wp:posOffset>4572</wp:posOffset>
                  </wp:positionH>
                  <wp:positionV relativeFrom="paragraph">
                    <wp:posOffset>-404987</wp:posOffset>
                  </wp:positionV>
                  <wp:extent cx="926592" cy="143256"/>
                  <wp:effectExtent l="0" t="0" r="0" b="0"/>
                  <wp:wrapSquare wrapText="bothSides"/>
                  <wp:docPr id="73454" name="Picture 73454"/>
                  <wp:cNvGraphicFramePr/>
                  <a:graphic xmlns:a="http://schemas.openxmlformats.org/drawingml/2006/main">
                    <a:graphicData uri="http://schemas.openxmlformats.org/drawingml/2006/picture">
                      <pic:pic xmlns:pic="http://schemas.openxmlformats.org/drawingml/2006/picture">
                        <pic:nvPicPr>
                          <pic:cNvPr id="73454" name="Picture 73454"/>
                          <pic:cNvPicPr/>
                        </pic:nvPicPr>
                        <pic:blipFill>
                          <a:blip r:embed="rId12"/>
                          <a:stretch>
                            <a:fillRect/>
                          </a:stretch>
                        </pic:blipFill>
                        <pic:spPr>
                          <a:xfrm>
                            <a:off x="0" y="0"/>
                            <a:ext cx="926592" cy="143256"/>
                          </a:xfrm>
                          <a:prstGeom prst="rect">
                            <a:avLst/>
                          </a:prstGeom>
                        </pic:spPr>
                      </pic:pic>
                    </a:graphicData>
                  </a:graphic>
                </wp:anchor>
              </w:drawing>
            </w:r>
            <w:r>
              <w:rPr>
                <w:noProof/>
              </w:rPr>
              <w:drawing>
                <wp:anchor distT="0" distB="0" distL="114300" distR="114300" simplePos="0" relativeHeight="251660288" behindDoc="0" locked="0" layoutInCell="1" allowOverlap="0">
                  <wp:simplePos x="0" y="0"/>
                  <wp:positionH relativeFrom="column">
                    <wp:posOffset>4572</wp:posOffset>
                  </wp:positionH>
                  <wp:positionV relativeFrom="paragraph">
                    <wp:posOffset>-227187</wp:posOffset>
                  </wp:positionV>
                  <wp:extent cx="926592" cy="149352"/>
                  <wp:effectExtent l="0" t="0" r="0" b="0"/>
                  <wp:wrapSquare wrapText="bothSides"/>
                  <wp:docPr id="73455" name="Picture 73455"/>
                  <wp:cNvGraphicFramePr/>
                  <a:graphic xmlns:a="http://schemas.openxmlformats.org/drawingml/2006/main">
                    <a:graphicData uri="http://schemas.openxmlformats.org/drawingml/2006/picture">
                      <pic:pic xmlns:pic="http://schemas.openxmlformats.org/drawingml/2006/picture">
                        <pic:nvPicPr>
                          <pic:cNvPr id="73455" name="Picture 73455"/>
                          <pic:cNvPicPr/>
                        </pic:nvPicPr>
                        <pic:blipFill>
                          <a:blip r:embed="rId13"/>
                          <a:stretch>
                            <a:fillRect/>
                          </a:stretch>
                        </pic:blipFill>
                        <pic:spPr>
                          <a:xfrm>
                            <a:off x="0" y="0"/>
                            <a:ext cx="926592" cy="149352"/>
                          </a:xfrm>
                          <a:prstGeom prst="rect">
                            <a:avLst/>
                          </a:prstGeom>
                        </pic:spPr>
                      </pic:pic>
                    </a:graphicData>
                  </a:graphic>
                </wp:anchor>
              </w:drawing>
            </w:r>
            <w:r>
              <w:t xml:space="preserve">≥ 98 </w:t>
            </w:r>
          </w:p>
        </w:tc>
        <w:tc>
          <w:tcPr>
            <w:tcW w:w="1863"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12" w:firstLine="0"/>
              <w:jc w:val="center"/>
            </w:pPr>
            <w:r>
              <w:t xml:space="preserve">4,0÷10,0 </w:t>
            </w:r>
          </w:p>
        </w:tc>
      </w:tr>
      <w:tr w:rsidR="00A82792">
        <w:trPr>
          <w:trHeight w:val="269"/>
        </w:trPr>
        <w:tc>
          <w:tcPr>
            <w:tcW w:w="0" w:type="auto"/>
            <w:vMerge/>
            <w:tcBorders>
              <w:top w:val="nil"/>
              <w:left w:val="single" w:sz="6" w:space="0" w:color="000000"/>
              <w:bottom w:val="nil"/>
              <w:right w:val="single" w:sz="6" w:space="0" w:color="000000"/>
            </w:tcBorders>
          </w:tcPr>
          <w:p w:rsidR="00A82792" w:rsidRDefault="00A82792">
            <w:pPr>
              <w:spacing w:after="160" w:line="259" w:lineRule="auto"/>
              <w:ind w:left="0" w:firstLine="0"/>
              <w:jc w:val="left"/>
            </w:pPr>
          </w:p>
        </w:tc>
        <w:tc>
          <w:tcPr>
            <w:tcW w:w="194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11" w:firstLine="0"/>
              <w:jc w:val="center"/>
            </w:pPr>
            <w:r>
              <w:t xml:space="preserve">AC 22 P, KR1÷KR4 </w:t>
            </w:r>
          </w:p>
        </w:tc>
        <w:tc>
          <w:tcPr>
            <w:tcW w:w="221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12" w:firstLine="0"/>
              <w:jc w:val="center"/>
            </w:pPr>
            <w:r>
              <w:t xml:space="preserve">7,0÷14,0 </w:t>
            </w:r>
          </w:p>
        </w:tc>
        <w:tc>
          <w:tcPr>
            <w:tcW w:w="0" w:type="auto"/>
            <w:vMerge/>
            <w:tcBorders>
              <w:top w:val="nil"/>
              <w:left w:val="single" w:sz="6" w:space="0" w:color="000000"/>
              <w:bottom w:val="nil"/>
              <w:right w:val="single" w:sz="6" w:space="0" w:color="000000"/>
            </w:tcBorders>
          </w:tcPr>
          <w:p w:rsidR="00A82792" w:rsidRDefault="00A82792">
            <w:pPr>
              <w:spacing w:after="160" w:line="259" w:lineRule="auto"/>
              <w:ind w:left="0" w:firstLine="0"/>
              <w:jc w:val="left"/>
            </w:pPr>
          </w:p>
        </w:tc>
        <w:tc>
          <w:tcPr>
            <w:tcW w:w="1863"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12" w:firstLine="0"/>
              <w:jc w:val="center"/>
            </w:pPr>
            <w:r>
              <w:t xml:space="preserve">4,0÷10,0 </w:t>
            </w:r>
          </w:p>
        </w:tc>
      </w:tr>
      <w:tr w:rsidR="00A82792">
        <w:trPr>
          <w:trHeight w:val="288"/>
        </w:trPr>
        <w:tc>
          <w:tcPr>
            <w:tcW w:w="0" w:type="auto"/>
            <w:vMerge/>
            <w:tcBorders>
              <w:top w:val="nil"/>
              <w:left w:val="single" w:sz="6" w:space="0" w:color="000000"/>
              <w:bottom w:val="nil"/>
              <w:right w:val="single" w:sz="6" w:space="0" w:color="000000"/>
            </w:tcBorders>
          </w:tcPr>
          <w:p w:rsidR="00A82792" w:rsidRDefault="00A82792">
            <w:pPr>
              <w:spacing w:after="160" w:line="259" w:lineRule="auto"/>
              <w:ind w:left="0" w:firstLine="0"/>
              <w:jc w:val="left"/>
            </w:pPr>
          </w:p>
        </w:tc>
        <w:tc>
          <w:tcPr>
            <w:tcW w:w="194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11" w:firstLine="0"/>
              <w:jc w:val="center"/>
            </w:pPr>
            <w:r>
              <w:t xml:space="preserve">AC 16 P, KR5÷KR6 </w:t>
            </w:r>
          </w:p>
        </w:tc>
        <w:tc>
          <w:tcPr>
            <w:tcW w:w="221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12" w:firstLine="0"/>
              <w:jc w:val="center"/>
            </w:pPr>
            <w:r>
              <w:t xml:space="preserve">5,0÷14,0 </w:t>
            </w:r>
          </w:p>
        </w:tc>
        <w:tc>
          <w:tcPr>
            <w:tcW w:w="0" w:type="auto"/>
            <w:vMerge/>
            <w:tcBorders>
              <w:top w:val="nil"/>
              <w:left w:val="single" w:sz="6" w:space="0" w:color="000000"/>
              <w:bottom w:val="nil"/>
              <w:right w:val="single" w:sz="6" w:space="0" w:color="000000"/>
            </w:tcBorders>
          </w:tcPr>
          <w:p w:rsidR="00A82792" w:rsidRDefault="00A82792">
            <w:pPr>
              <w:spacing w:after="160" w:line="259" w:lineRule="auto"/>
              <w:ind w:left="0" w:firstLine="0"/>
              <w:jc w:val="left"/>
            </w:pPr>
          </w:p>
        </w:tc>
        <w:tc>
          <w:tcPr>
            <w:tcW w:w="1863"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12" w:firstLine="0"/>
              <w:jc w:val="center"/>
            </w:pPr>
            <w:r>
              <w:t xml:space="preserve">5,0÷10,0 </w:t>
            </w:r>
          </w:p>
        </w:tc>
      </w:tr>
      <w:tr w:rsidR="00A82792">
        <w:trPr>
          <w:trHeight w:val="290"/>
        </w:trPr>
        <w:tc>
          <w:tcPr>
            <w:tcW w:w="0" w:type="auto"/>
            <w:vMerge/>
            <w:tcBorders>
              <w:top w:val="nil"/>
              <w:left w:val="single" w:sz="6" w:space="0" w:color="000000"/>
              <w:bottom w:val="single" w:sz="6" w:space="0" w:color="000000"/>
              <w:right w:val="single" w:sz="6" w:space="0" w:color="000000"/>
            </w:tcBorders>
          </w:tcPr>
          <w:p w:rsidR="00A82792" w:rsidRDefault="00A82792">
            <w:pPr>
              <w:spacing w:after="160" w:line="259" w:lineRule="auto"/>
              <w:ind w:left="0" w:firstLine="0"/>
              <w:jc w:val="left"/>
            </w:pPr>
          </w:p>
        </w:tc>
        <w:tc>
          <w:tcPr>
            <w:tcW w:w="1940"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11" w:firstLine="0"/>
              <w:jc w:val="center"/>
            </w:pPr>
            <w:r>
              <w:t xml:space="preserve">AC 22 P, KR5÷KR6 </w:t>
            </w:r>
          </w:p>
        </w:tc>
        <w:tc>
          <w:tcPr>
            <w:tcW w:w="2218"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12" w:firstLine="0"/>
              <w:jc w:val="center"/>
            </w:pPr>
            <w:r>
              <w:t xml:space="preserve">7,0÷14,0 </w:t>
            </w:r>
          </w:p>
        </w:tc>
        <w:tc>
          <w:tcPr>
            <w:tcW w:w="0" w:type="auto"/>
            <w:vMerge/>
            <w:tcBorders>
              <w:top w:val="nil"/>
              <w:left w:val="single" w:sz="6" w:space="0" w:color="000000"/>
              <w:bottom w:val="single" w:sz="6" w:space="0" w:color="000000"/>
              <w:right w:val="single" w:sz="6" w:space="0" w:color="000000"/>
            </w:tcBorders>
          </w:tcPr>
          <w:p w:rsidR="00A82792" w:rsidRDefault="00A82792">
            <w:pPr>
              <w:spacing w:after="160" w:line="259" w:lineRule="auto"/>
              <w:ind w:left="0" w:firstLine="0"/>
              <w:jc w:val="left"/>
            </w:pPr>
          </w:p>
        </w:tc>
        <w:tc>
          <w:tcPr>
            <w:tcW w:w="1863"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12" w:firstLine="0"/>
              <w:jc w:val="center"/>
            </w:pPr>
            <w:r>
              <w:t xml:space="preserve">5,0÷10,0 </w:t>
            </w:r>
          </w:p>
        </w:tc>
      </w:tr>
    </w:tbl>
    <w:p w:rsidR="00A82792" w:rsidRDefault="00241F8C">
      <w:pPr>
        <w:spacing w:after="0" w:line="259" w:lineRule="auto"/>
        <w:ind w:left="0" w:firstLine="0"/>
        <w:jc w:val="left"/>
      </w:pPr>
      <w:r>
        <w:t xml:space="preserve"> </w:t>
      </w:r>
    </w:p>
    <w:p w:rsidR="00A82792" w:rsidRDefault="00241F8C">
      <w:pPr>
        <w:pStyle w:val="Nagwek2"/>
        <w:ind w:left="14"/>
      </w:pPr>
      <w:r>
        <w:t xml:space="preserve">6.2.2. Równość </w:t>
      </w:r>
    </w:p>
    <w:p w:rsidR="00A82792" w:rsidRDefault="00241F8C">
      <w:pPr>
        <w:ind w:left="-5"/>
      </w:pPr>
      <w:r>
        <w:t xml:space="preserve">Pomiary równości podłużnej należy wykonywać w środku każdego ocenianego pasa ruchu. Do oceny równości podłużnej warstwy podbudowy nawierzchni dróg wszystkich klas technicznych należy stosować metodę z wykorzystaniem łaty 4-metrowej i klina lub metody równoważnej użyciu łaty i klina, mierząc wysokość prześwitu w połowie długości łaty. Pomiar wykonuje się nie rzadziej, niż co 10 m. Wymagana równość podłużna jest określona w rozporządzeniu dotyczącym warunków technicznych, jakim powinny odpowiadać drogi publiczne i podano ją w tablicy 20a. </w:t>
      </w:r>
    </w:p>
    <w:p w:rsidR="00A82792" w:rsidRDefault="00241F8C">
      <w:pPr>
        <w:pStyle w:val="Nagwek1"/>
        <w:ind w:right="9"/>
        <w:jc w:val="center"/>
      </w:pPr>
      <w:r>
        <w:t xml:space="preserve">Tablica 20a. Dopuszczalne wartości odchyleń równości podłużnej warstwy podbudowy                                       wymagane przed upływem okresu gwarancyjnego </w:t>
      </w:r>
    </w:p>
    <w:tbl>
      <w:tblPr>
        <w:tblStyle w:val="TableGrid"/>
        <w:tblW w:w="7799" w:type="dxa"/>
        <w:tblInd w:w="1284" w:type="dxa"/>
        <w:tblCellMar>
          <w:top w:w="85" w:type="dxa"/>
          <w:left w:w="41" w:type="dxa"/>
          <w:right w:w="91" w:type="dxa"/>
        </w:tblCellMar>
        <w:tblLook w:val="04A0" w:firstRow="1" w:lastRow="0" w:firstColumn="1" w:lastColumn="0" w:noHBand="0" w:noVBand="1"/>
      </w:tblPr>
      <w:tblGrid>
        <w:gridCol w:w="1135"/>
        <w:gridCol w:w="4112"/>
        <w:gridCol w:w="2552"/>
      </w:tblGrid>
      <w:tr w:rsidR="00A82792">
        <w:trPr>
          <w:trHeight w:val="612"/>
        </w:trPr>
        <w:tc>
          <w:tcPr>
            <w:tcW w:w="1135"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89" w:firstLine="0"/>
              <w:jc w:val="center"/>
            </w:pPr>
            <w:r>
              <w:t xml:space="preserve">Klasa drogi </w:t>
            </w:r>
          </w:p>
        </w:tc>
        <w:tc>
          <w:tcPr>
            <w:tcW w:w="4112"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1009" w:firstLine="0"/>
              <w:jc w:val="left"/>
            </w:pPr>
            <w:r>
              <w:t xml:space="preserve">Element nawierzchni </w:t>
            </w:r>
          </w:p>
        </w:tc>
        <w:tc>
          <w:tcPr>
            <w:tcW w:w="255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571" w:hanging="367"/>
              <w:jc w:val="left"/>
            </w:pPr>
            <w:r>
              <w:t xml:space="preserve">Wartości odchyleń równości poprzecznej [mm] </w:t>
            </w:r>
          </w:p>
        </w:tc>
      </w:tr>
      <w:tr w:rsidR="00A82792">
        <w:trPr>
          <w:trHeight w:val="545"/>
        </w:trPr>
        <w:tc>
          <w:tcPr>
            <w:tcW w:w="1135" w:type="dxa"/>
            <w:vMerge w:val="restart"/>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46" w:firstLine="0"/>
              <w:jc w:val="center"/>
            </w:pPr>
            <w:r>
              <w:t xml:space="preserve">A, S, GP </w:t>
            </w:r>
          </w:p>
        </w:tc>
        <w:tc>
          <w:tcPr>
            <w:tcW w:w="411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Pasy: ruchu, awaryjne, dodatkowe, włączania i wyłączania </w:t>
            </w:r>
          </w:p>
        </w:tc>
        <w:tc>
          <w:tcPr>
            <w:tcW w:w="2552"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49" w:firstLine="0"/>
              <w:jc w:val="center"/>
            </w:pPr>
            <w:r>
              <w:t xml:space="preserve">≤ 11 </w:t>
            </w:r>
          </w:p>
        </w:tc>
      </w:tr>
      <w:tr w:rsidR="00A82792">
        <w:trPr>
          <w:trHeight w:val="569"/>
        </w:trPr>
        <w:tc>
          <w:tcPr>
            <w:tcW w:w="0" w:type="auto"/>
            <w:vMerge/>
            <w:tcBorders>
              <w:top w:val="nil"/>
              <w:left w:val="single" w:sz="6" w:space="0" w:color="000000"/>
              <w:bottom w:val="single" w:sz="6" w:space="0" w:color="000000"/>
              <w:right w:val="single" w:sz="6" w:space="0" w:color="000000"/>
            </w:tcBorders>
          </w:tcPr>
          <w:p w:rsidR="00A82792" w:rsidRDefault="00A82792">
            <w:pPr>
              <w:spacing w:after="160" w:line="259" w:lineRule="auto"/>
              <w:ind w:left="0" w:firstLine="0"/>
              <w:jc w:val="left"/>
            </w:pPr>
          </w:p>
        </w:tc>
        <w:tc>
          <w:tcPr>
            <w:tcW w:w="411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right="232" w:firstLine="5"/>
              <w:jc w:val="left"/>
            </w:pPr>
            <w:r>
              <w:t xml:space="preserve">Jezdnie łącznic, jezdnie MOP, utwardzone pobocza </w:t>
            </w:r>
          </w:p>
        </w:tc>
        <w:tc>
          <w:tcPr>
            <w:tcW w:w="2552"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49" w:firstLine="0"/>
              <w:jc w:val="center"/>
            </w:pPr>
            <w:r>
              <w:t xml:space="preserve">≤ 13 </w:t>
            </w:r>
          </w:p>
        </w:tc>
      </w:tr>
      <w:tr w:rsidR="00A82792">
        <w:trPr>
          <w:trHeight w:val="554"/>
        </w:trPr>
        <w:tc>
          <w:tcPr>
            <w:tcW w:w="1135"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54" w:firstLine="0"/>
              <w:jc w:val="center"/>
            </w:pPr>
            <w:r>
              <w:t xml:space="preserve">G, Z </w:t>
            </w:r>
          </w:p>
        </w:tc>
        <w:tc>
          <w:tcPr>
            <w:tcW w:w="411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left"/>
            </w:pPr>
            <w:r>
              <w:t xml:space="preserve">Pasy: ruchu, dodatkowe, włączania i wyłączania, postojowe, jezdnie łącznic, utwardzone pobocza </w:t>
            </w:r>
          </w:p>
        </w:tc>
        <w:tc>
          <w:tcPr>
            <w:tcW w:w="2552"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49" w:firstLine="0"/>
              <w:jc w:val="center"/>
            </w:pPr>
            <w:r>
              <w:t xml:space="preserve">≤ 13 </w:t>
            </w:r>
          </w:p>
        </w:tc>
      </w:tr>
    </w:tbl>
    <w:p w:rsidR="00A82792" w:rsidRDefault="00241F8C">
      <w:pPr>
        <w:spacing w:after="0" w:line="259" w:lineRule="auto"/>
        <w:ind w:left="0" w:firstLine="0"/>
        <w:jc w:val="left"/>
      </w:pPr>
      <w:r>
        <w:t xml:space="preserve"> </w:t>
      </w:r>
    </w:p>
    <w:p w:rsidR="00A82792" w:rsidRDefault="00241F8C">
      <w:pPr>
        <w:ind w:left="-5"/>
      </w:pPr>
      <w:r>
        <w:t xml:space="preserve">Do oceny równości poprzecznej warstwy podbudowy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10m. Wymagana równość poprzeczna jest określana w rozporządzeniu dotyczącym warunków technicznych, jakim powinny odpowiadać drogi publiczne i podano ją w tablicy 20b. </w:t>
      </w:r>
    </w:p>
    <w:p w:rsidR="00A82792" w:rsidRDefault="00241F8C">
      <w:pPr>
        <w:pStyle w:val="Nagwek1"/>
        <w:spacing w:after="111"/>
        <w:ind w:right="3"/>
        <w:jc w:val="center"/>
      </w:pPr>
      <w:r>
        <w:lastRenderedPageBreak/>
        <w:t>Tablica 20b. Dopuszczalne wartości odchyleń równości poprzecznej warstwy podbudowy                                       wymagane przed upływem okresu gwarancyjnego</w:t>
      </w:r>
      <w:r>
        <w:rPr>
          <w:color w:val="0000FF"/>
        </w:rPr>
        <w:t xml:space="preserve"> </w:t>
      </w:r>
    </w:p>
    <w:p w:rsidR="00A82792" w:rsidRDefault="00241F8C">
      <w:pPr>
        <w:spacing w:after="0" w:line="259" w:lineRule="auto"/>
        <w:ind w:left="-29" w:right="-27" w:firstLine="0"/>
        <w:jc w:val="left"/>
      </w:pPr>
      <w:r>
        <w:rPr>
          <w:rFonts w:ascii="Calibri" w:eastAsia="Calibri" w:hAnsi="Calibri" w:cs="Calibri"/>
          <w:noProof/>
          <w:sz w:val="22"/>
        </w:rPr>
        <mc:AlternateContent>
          <mc:Choice Requires="wpg">
            <w:drawing>
              <wp:inline distT="0" distB="0" distL="0" distR="0">
                <wp:extent cx="6504178" cy="1629156"/>
                <wp:effectExtent l="0" t="0" r="0" b="0"/>
                <wp:docPr id="72377" name="Group 72377"/>
                <wp:cNvGraphicFramePr/>
                <a:graphic xmlns:a="http://schemas.openxmlformats.org/drawingml/2006/main">
                  <a:graphicData uri="http://schemas.microsoft.com/office/word/2010/wordprocessingGroup">
                    <wpg:wgp>
                      <wpg:cNvGrpSpPr/>
                      <wpg:grpSpPr>
                        <a:xfrm>
                          <a:off x="0" y="0"/>
                          <a:ext cx="6504178" cy="1629156"/>
                          <a:chOff x="0" y="0"/>
                          <a:chExt cx="6504178" cy="1629156"/>
                        </a:xfrm>
                      </wpg:grpSpPr>
                      <wps:wsp>
                        <wps:cNvPr id="10891" name="Rectangle 10891"/>
                        <wps:cNvSpPr/>
                        <wps:spPr>
                          <a:xfrm>
                            <a:off x="946658" y="163942"/>
                            <a:ext cx="690939" cy="157884"/>
                          </a:xfrm>
                          <a:prstGeom prst="rect">
                            <a:avLst/>
                          </a:prstGeom>
                          <a:ln>
                            <a:noFill/>
                          </a:ln>
                        </wps:spPr>
                        <wps:txbx>
                          <w:txbxContent>
                            <w:p w:rsidR="00A82792" w:rsidRDefault="00241F8C">
                              <w:pPr>
                                <w:spacing w:after="160" w:line="259" w:lineRule="auto"/>
                                <w:ind w:left="0" w:firstLine="0"/>
                                <w:jc w:val="left"/>
                              </w:pPr>
                              <w:r>
                                <w:t>Klasa drogi</w:t>
                              </w:r>
                            </w:p>
                          </w:txbxContent>
                        </wps:txbx>
                        <wps:bodyPr horzOverflow="overflow" vert="horz" lIns="0" tIns="0" rIns="0" bIns="0" rtlCol="0">
                          <a:noAutofit/>
                        </wps:bodyPr>
                      </wps:wsp>
                      <wps:wsp>
                        <wps:cNvPr id="10892" name="Rectangle 10892"/>
                        <wps:cNvSpPr/>
                        <wps:spPr>
                          <a:xfrm>
                            <a:off x="1467866" y="163942"/>
                            <a:ext cx="38357" cy="157884"/>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10898" name="Rectangle 10898"/>
                        <wps:cNvSpPr/>
                        <wps:spPr>
                          <a:xfrm>
                            <a:off x="2221103" y="163942"/>
                            <a:ext cx="1276394" cy="157884"/>
                          </a:xfrm>
                          <a:prstGeom prst="rect">
                            <a:avLst/>
                          </a:prstGeom>
                          <a:ln>
                            <a:noFill/>
                          </a:ln>
                        </wps:spPr>
                        <wps:txbx>
                          <w:txbxContent>
                            <w:p w:rsidR="00A82792" w:rsidRDefault="00241F8C">
                              <w:pPr>
                                <w:spacing w:after="160" w:line="259" w:lineRule="auto"/>
                                <w:ind w:left="0" w:firstLine="0"/>
                                <w:jc w:val="left"/>
                              </w:pPr>
                              <w:r>
                                <w:t>Element nawierzchni</w:t>
                              </w:r>
                            </w:p>
                          </w:txbxContent>
                        </wps:txbx>
                        <wps:bodyPr horzOverflow="overflow" vert="horz" lIns="0" tIns="0" rIns="0" bIns="0" rtlCol="0">
                          <a:noAutofit/>
                        </wps:bodyPr>
                      </wps:wsp>
                      <wps:wsp>
                        <wps:cNvPr id="10899" name="Rectangle 10899"/>
                        <wps:cNvSpPr/>
                        <wps:spPr>
                          <a:xfrm>
                            <a:off x="3182747" y="163942"/>
                            <a:ext cx="38357" cy="157884"/>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10905" name="Rectangle 10905"/>
                        <wps:cNvSpPr/>
                        <wps:spPr>
                          <a:xfrm>
                            <a:off x="4321429" y="93838"/>
                            <a:ext cx="1752498" cy="157884"/>
                          </a:xfrm>
                          <a:prstGeom prst="rect">
                            <a:avLst/>
                          </a:prstGeom>
                          <a:ln>
                            <a:noFill/>
                          </a:ln>
                        </wps:spPr>
                        <wps:txbx>
                          <w:txbxContent>
                            <w:p w:rsidR="00A82792" w:rsidRDefault="00241F8C">
                              <w:pPr>
                                <w:spacing w:after="160" w:line="259" w:lineRule="auto"/>
                                <w:ind w:left="0" w:firstLine="0"/>
                                <w:jc w:val="left"/>
                              </w:pPr>
                              <w:r>
                                <w:t xml:space="preserve">Wartości odchyleń równości </w:t>
                              </w:r>
                            </w:p>
                          </w:txbxContent>
                        </wps:txbx>
                        <wps:bodyPr horzOverflow="overflow" vert="horz" lIns="0" tIns="0" rIns="0" bIns="0" rtlCol="0">
                          <a:noAutofit/>
                        </wps:bodyPr>
                      </wps:wsp>
                      <wps:wsp>
                        <wps:cNvPr id="10907" name="Rectangle 10907"/>
                        <wps:cNvSpPr/>
                        <wps:spPr>
                          <a:xfrm>
                            <a:off x="4540885" y="224903"/>
                            <a:ext cx="1130031" cy="157885"/>
                          </a:xfrm>
                          <a:prstGeom prst="rect">
                            <a:avLst/>
                          </a:prstGeom>
                          <a:ln>
                            <a:noFill/>
                          </a:ln>
                        </wps:spPr>
                        <wps:txbx>
                          <w:txbxContent>
                            <w:p w:rsidR="00A82792" w:rsidRDefault="00241F8C">
                              <w:pPr>
                                <w:spacing w:after="160" w:line="259" w:lineRule="auto"/>
                                <w:ind w:left="0" w:firstLine="0"/>
                                <w:jc w:val="left"/>
                              </w:pPr>
                              <w:r>
                                <w:t>poprzecznej  [mm]</w:t>
                              </w:r>
                            </w:p>
                          </w:txbxContent>
                        </wps:txbx>
                        <wps:bodyPr horzOverflow="overflow" vert="horz" lIns="0" tIns="0" rIns="0" bIns="0" rtlCol="0">
                          <a:noAutofit/>
                        </wps:bodyPr>
                      </wps:wsp>
                      <wps:wsp>
                        <wps:cNvPr id="10908" name="Rectangle 10908"/>
                        <wps:cNvSpPr/>
                        <wps:spPr>
                          <a:xfrm>
                            <a:off x="5391658" y="224903"/>
                            <a:ext cx="38357" cy="157885"/>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77098" name="Shape 77098"/>
                        <wps:cNvSpPr/>
                        <wps:spPr>
                          <a:xfrm>
                            <a:off x="82931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099" name="Shape 77099"/>
                        <wps:cNvSpPr/>
                        <wps:spPr>
                          <a:xfrm>
                            <a:off x="838454" y="0"/>
                            <a:ext cx="711708" cy="9144"/>
                          </a:xfrm>
                          <a:custGeom>
                            <a:avLst/>
                            <a:gdLst/>
                            <a:ahLst/>
                            <a:cxnLst/>
                            <a:rect l="0" t="0" r="0" b="0"/>
                            <a:pathLst>
                              <a:path w="711708" h="9144">
                                <a:moveTo>
                                  <a:pt x="0" y="0"/>
                                </a:moveTo>
                                <a:lnTo>
                                  <a:pt x="711708" y="0"/>
                                </a:lnTo>
                                <a:lnTo>
                                  <a:pt x="71170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00" name="Shape 77100"/>
                        <wps:cNvSpPr/>
                        <wps:spPr>
                          <a:xfrm>
                            <a:off x="155016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01" name="Shape 77101"/>
                        <wps:cNvSpPr/>
                        <wps:spPr>
                          <a:xfrm>
                            <a:off x="1559306" y="0"/>
                            <a:ext cx="2602103" cy="9144"/>
                          </a:xfrm>
                          <a:custGeom>
                            <a:avLst/>
                            <a:gdLst/>
                            <a:ahLst/>
                            <a:cxnLst/>
                            <a:rect l="0" t="0" r="0" b="0"/>
                            <a:pathLst>
                              <a:path w="2602103" h="9144">
                                <a:moveTo>
                                  <a:pt x="0" y="0"/>
                                </a:moveTo>
                                <a:lnTo>
                                  <a:pt x="2602103" y="0"/>
                                </a:lnTo>
                                <a:lnTo>
                                  <a:pt x="260210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02" name="Shape 77102"/>
                        <wps:cNvSpPr/>
                        <wps:spPr>
                          <a:xfrm>
                            <a:off x="416140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03" name="Shape 77103"/>
                        <wps:cNvSpPr/>
                        <wps:spPr>
                          <a:xfrm>
                            <a:off x="4170553" y="0"/>
                            <a:ext cx="1611122" cy="9144"/>
                          </a:xfrm>
                          <a:custGeom>
                            <a:avLst/>
                            <a:gdLst/>
                            <a:ahLst/>
                            <a:cxnLst/>
                            <a:rect l="0" t="0" r="0" b="0"/>
                            <a:pathLst>
                              <a:path w="1611122" h="9144">
                                <a:moveTo>
                                  <a:pt x="0" y="0"/>
                                </a:moveTo>
                                <a:lnTo>
                                  <a:pt x="1611122" y="0"/>
                                </a:lnTo>
                                <a:lnTo>
                                  <a:pt x="16111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04" name="Shape 77104"/>
                        <wps:cNvSpPr/>
                        <wps:spPr>
                          <a:xfrm>
                            <a:off x="578180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05" name="Shape 77105"/>
                        <wps:cNvSpPr/>
                        <wps:spPr>
                          <a:xfrm>
                            <a:off x="829310" y="9144"/>
                            <a:ext cx="9144" cy="406908"/>
                          </a:xfrm>
                          <a:custGeom>
                            <a:avLst/>
                            <a:gdLst/>
                            <a:ahLst/>
                            <a:cxnLst/>
                            <a:rect l="0" t="0" r="0" b="0"/>
                            <a:pathLst>
                              <a:path w="9144" h="406908">
                                <a:moveTo>
                                  <a:pt x="0" y="0"/>
                                </a:moveTo>
                                <a:lnTo>
                                  <a:pt x="9144" y="0"/>
                                </a:lnTo>
                                <a:lnTo>
                                  <a:pt x="9144" y="406908"/>
                                </a:lnTo>
                                <a:lnTo>
                                  <a:pt x="0" y="40690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06" name="Shape 77106"/>
                        <wps:cNvSpPr/>
                        <wps:spPr>
                          <a:xfrm>
                            <a:off x="1550162" y="9144"/>
                            <a:ext cx="9144" cy="406908"/>
                          </a:xfrm>
                          <a:custGeom>
                            <a:avLst/>
                            <a:gdLst/>
                            <a:ahLst/>
                            <a:cxnLst/>
                            <a:rect l="0" t="0" r="0" b="0"/>
                            <a:pathLst>
                              <a:path w="9144" h="406908">
                                <a:moveTo>
                                  <a:pt x="0" y="0"/>
                                </a:moveTo>
                                <a:lnTo>
                                  <a:pt x="9144" y="0"/>
                                </a:lnTo>
                                <a:lnTo>
                                  <a:pt x="9144" y="406908"/>
                                </a:lnTo>
                                <a:lnTo>
                                  <a:pt x="0" y="40690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07" name="Shape 77107"/>
                        <wps:cNvSpPr/>
                        <wps:spPr>
                          <a:xfrm>
                            <a:off x="4161409" y="9144"/>
                            <a:ext cx="9144" cy="406908"/>
                          </a:xfrm>
                          <a:custGeom>
                            <a:avLst/>
                            <a:gdLst/>
                            <a:ahLst/>
                            <a:cxnLst/>
                            <a:rect l="0" t="0" r="0" b="0"/>
                            <a:pathLst>
                              <a:path w="9144" h="406908">
                                <a:moveTo>
                                  <a:pt x="0" y="0"/>
                                </a:moveTo>
                                <a:lnTo>
                                  <a:pt x="9144" y="0"/>
                                </a:lnTo>
                                <a:lnTo>
                                  <a:pt x="9144" y="406908"/>
                                </a:lnTo>
                                <a:lnTo>
                                  <a:pt x="0" y="40690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08" name="Shape 77108"/>
                        <wps:cNvSpPr/>
                        <wps:spPr>
                          <a:xfrm>
                            <a:off x="5781802" y="9144"/>
                            <a:ext cx="9144" cy="406908"/>
                          </a:xfrm>
                          <a:custGeom>
                            <a:avLst/>
                            <a:gdLst/>
                            <a:ahLst/>
                            <a:cxnLst/>
                            <a:rect l="0" t="0" r="0" b="0"/>
                            <a:pathLst>
                              <a:path w="9144" h="406908">
                                <a:moveTo>
                                  <a:pt x="0" y="0"/>
                                </a:moveTo>
                                <a:lnTo>
                                  <a:pt x="9144" y="0"/>
                                </a:lnTo>
                                <a:lnTo>
                                  <a:pt x="9144" y="406908"/>
                                </a:lnTo>
                                <a:lnTo>
                                  <a:pt x="0" y="40690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927" name="Rectangle 10927"/>
                        <wps:cNvSpPr/>
                        <wps:spPr>
                          <a:xfrm>
                            <a:off x="990854" y="724774"/>
                            <a:ext cx="537677" cy="157885"/>
                          </a:xfrm>
                          <a:prstGeom prst="rect">
                            <a:avLst/>
                          </a:prstGeom>
                          <a:ln>
                            <a:noFill/>
                          </a:ln>
                        </wps:spPr>
                        <wps:txbx>
                          <w:txbxContent>
                            <w:p w:rsidR="00A82792" w:rsidRDefault="00241F8C">
                              <w:pPr>
                                <w:spacing w:after="160" w:line="259" w:lineRule="auto"/>
                                <w:ind w:left="0" w:firstLine="0"/>
                                <w:jc w:val="left"/>
                              </w:pPr>
                              <w:r>
                                <w:t>A, S, GP</w:t>
                              </w:r>
                            </w:p>
                          </w:txbxContent>
                        </wps:txbx>
                        <wps:bodyPr horzOverflow="overflow" vert="horz" lIns="0" tIns="0" rIns="0" bIns="0" rtlCol="0">
                          <a:noAutofit/>
                        </wps:bodyPr>
                      </wps:wsp>
                      <wps:wsp>
                        <wps:cNvPr id="10928" name="Rectangle 10928"/>
                        <wps:cNvSpPr/>
                        <wps:spPr>
                          <a:xfrm>
                            <a:off x="1396238" y="724774"/>
                            <a:ext cx="38357" cy="157885"/>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10934" name="Rectangle 10934"/>
                        <wps:cNvSpPr/>
                        <wps:spPr>
                          <a:xfrm>
                            <a:off x="1580642" y="473315"/>
                            <a:ext cx="2898847" cy="157883"/>
                          </a:xfrm>
                          <a:prstGeom prst="rect">
                            <a:avLst/>
                          </a:prstGeom>
                          <a:ln>
                            <a:noFill/>
                          </a:ln>
                        </wps:spPr>
                        <wps:txbx>
                          <w:txbxContent>
                            <w:p w:rsidR="00A82792" w:rsidRDefault="00241F8C">
                              <w:pPr>
                                <w:spacing w:after="160" w:line="259" w:lineRule="auto"/>
                                <w:ind w:left="0" w:firstLine="0"/>
                                <w:jc w:val="left"/>
                              </w:pPr>
                              <w:r>
                                <w:t xml:space="preserve">Pasy: ruchu, awaryjne, dodatkowe, włączania i </w:t>
                              </w:r>
                            </w:p>
                          </w:txbxContent>
                        </wps:txbx>
                        <wps:bodyPr horzOverflow="overflow" vert="horz" lIns="0" tIns="0" rIns="0" bIns="0" rtlCol="0">
                          <a:noAutofit/>
                        </wps:bodyPr>
                      </wps:wsp>
                      <wps:wsp>
                        <wps:cNvPr id="10936" name="Rectangle 10936"/>
                        <wps:cNvSpPr/>
                        <wps:spPr>
                          <a:xfrm>
                            <a:off x="1580642" y="607426"/>
                            <a:ext cx="674788" cy="157885"/>
                          </a:xfrm>
                          <a:prstGeom prst="rect">
                            <a:avLst/>
                          </a:prstGeom>
                          <a:ln>
                            <a:noFill/>
                          </a:ln>
                        </wps:spPr>
                        <wps:txbx>
                          <w:txbxContent>
                            <w:p w:rsidR="00A82792" w:rsidRDefault="00241F8C">
                              <w:pPr>
                                <w:spacing w:after="160" w:line="259" w:lineRule="auto"/>
                                <w:ind w:left="0" w:firstLine="0"/>
                                <w:jc w:val="left"/>
                              </w:pPr>
                              <w:r>
                                <w:t>wyłączania</w:t>
                              </w:r>
                            </w:p>
                          </w:txbxContent>
                        </wps:txbx>
                        <wps:bodyPr horzOverflow="overflow" vert="horz" lIns="0" tIns="0" rIns="0" bIns="0" rtlCol="0">
                          <a:noAutofit/>
                        </wps:bodyPr>
                      </wps:wsp>
                      <wps:wsp>
                        <wps:cNvPr id="10937" name="Rectangle 10937"/>
                        <wps:cNvSpPr/>
                        <wps:spPr>
                          <a:xfrm>
                            <a:off x="2090039" y="607426"/>
                            <a:ext cx="38357" cy="157885"/>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10943" name="Rectangle 10943"/>
                        <wps:cNvSpPr/>
                        <wps:spPr>
                          <a:xfrm>
                            <a:off x="4868545" y="543418"/>
                            <a:ext cx="284821" cy="157884"/>
                          </a:xfrm>
                          <a:prstGeom prst="rect">
                            <a:avLst/>
                          </a:prstGeom>
                          <a:ln>
                            <a:noFill/>
                          </a:ln>
                        </wps:spPr>
                        <wps:txbx>
                          <w:txbxContent>
                            <w:p w:rsidR="00A82792" w:rsidRDefault="00241F8C">
                              <w:pPr>
                                <w:spacing w:after="160" w:line="259" w:lineRule="auto"/>
                                <w:ind w:left="0" w:firstLine="0"/>
                                <w:jc w:val="left"/>
                              </w:pPr>
                              <w:r>
                                <w:t>≤ 11</w:t>
                              </w:r>
                            </w:p>
                          </w:txbxContent>
                        </wps:txbx>
                        <wps:bodyPr horzOverflow="overflow" vert="horz" lIns="0" tIns="0" rIns="0" bIns="0" rtlCol="0">
                          <a:noAutofit/>
                        </wps:bodyPr>
                      </wps:wsp>
                      <wps:wsp>
                        <wps:cNvPr id="10944" name="Rectangle 10944"/>
                        <wps:cNvSpPr/>
                        <wps:spPr>
                          <a:xfrm>
                            <a:off x="5083429" y="543418"/>
                            <a:ext cx="38357" cy="157884"/>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77109" name="Shape 77109"/>
                        <wps:cNvSpPr/>
                        <wps:spPr>
                          <a:xfrm>
                            <a:off x="829310" y="41605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10" name="Shape 77110"/>
                        <wps:cNvSpPr/>
                        <wps:spPr>
                          <a:xfrm>
                            <a:off x="838454" y="416053"/>
                            <a:ext cx="711708" cy="9144"/>
                          </a:xfrm>
                          <a:custGeom>
                            <a:avLst/>
                            <a:gdLst/>
                            <a:ahLst/>
                            <a:cxnLst/>
                            <a:rect l="0" t="0" r="0" b="0"/>
                            <a:pathLst>
                              <a:path w="711708" h="9144">
                                <a:moveTo>
                                  <a:pt x="0" y="0"/>
                                </a:moveTo>
                                <a:lnTo>
                                  <a:pt x="711708" y="0"/>
                                </a:lnTo>
                                <a:lnTo>
                                  <a:pt x="71170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11" name="Shape 77111"/>
                        <wps:cNvSpPr/>
                        <wps:spPr>
                          <a:xfrm>
                            <a:off x="1550162" y="41605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12" name="Shape 77112"/>
                        <wps:cNvSpPr/>
                        <wps:spPr>
                          <a:xfrm>
                            <a:off x="1559306" y="416053"/>
                            <a:ext cx="2602103" cy="9144"/>
                          </a:xfrm>
                          <a:custGeom>
                            <a:avLst/>
                            <a:gdLst/>
                            <a:ahLst/>
                            <a:cxnLst/>
                            <a:rect l="0" t="0" r="0" b="0"/>
                            <a:pathLst>
                              <a:path w="2602103" h="9144">
                                <a:moveTo>
                                  <a:pt x="0" y="0"/>
                                </a:moveTo>
                                <a:lnTo>
                                  <a:pt x="2602103" y="0"/>
                                </a:lnTo>
                                <a:lnTo>
                                  <a:pt x="260210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13" name="Shape 77113"/>
                        <wps:cNvSpPr/>
                        <wps:spPr>
                          <a:xfrm>
                            <a:off x="4161409" y="41605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14" name="Shape 77114"/>
                        <wps:cNvSpPr/>
                        <wps:spPr>
                          <a:xfrm>
                            <a:off x="4170553" y="416053"/>
                            <a:ext cx="1611122" cy="9144"/>
                          </a:xfrm>
                          <a:custGeom>
                            <a:avLst/>
                            <a:gdLst/>
                            <a:ahLst/>
                            <a:cxnLst/>
                            <a:rect l="0" t="0" r="0" b="0"/>
                            <a:pathLst>
                              <a:path w="1611122" h="9144">
                                <a:moveTo>
                                  <a:pt x="0" y="0"/>
                                </a:moveTo>
                                <a:lnTo>
                                  <a:pt x="1611122" y="0"/>
                                </a:lnTo>
                                <a:lnTo>
                                  <a:pt x="16111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15" name="Shape 77115"/>
                        <wps:cNvSpPr/>
                        <wps:spPr>
                          <a:xfrm>
                            <a:off x="5781802" y="41605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16" name="Shape 77116"/>
                        <wps:cNvSpPr/>
                        <wps:spPr>
                          <a:xfrm>
                            <a:off x="829310" y="425197"/>
                            <a:ext cx="9144" cy="336803"/>
                          </a:xfrm>
                          <a:custGeom>
                            <a:avLst/>
                            <a:gdLst/>
                            <a:ahLst/>
                            <a:cxnLst/>
                            <a:rect l="0" t="0" r="0" b="0"/>
                            <a:pathLst>
                              <a:path w="9144" h="336803">
                                <a:moveTo>
                                  <a:pt x="0" y="0"/>
                                </a:moveTo>
                                <a:lnTo>
                                  <a:pt x="9144" y="0"/>
                                </a:lnTo>
                                <a:lnTo>
                                  <a:pt x="9144" y="336803"/>
                                </a:lnTo>
                                <a:lnTo>
                                  <a:pt x="0" y="33680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17" name="Shape 77117"/>
                        <wps:cNvSpPr/>
                        <wps:spPr>
                          <a:xfrm>
                            <a:off x="1550162" y="425197"/>
                            <a:ext cx="9144" cy="336803"/>
                          </a:xfrm>
                          <a:custGeom>
                            <a:avLst/>
                            <a:gdLst/>
                            <a:ahLst/>
                            <a:cxnLst/>
                            <a:rect l="0" t="0" r="0" b="0"/>
                            <a:pathLst>
                              <a:path w="9144" h="336803">
                                <a:moveTo>
                                  <a:pt x="0" y="0"/>
                                </a:moveTo>
                                <a:lnTo>
                                  <a:pt x="9144" y="0"/>
                                </a:lnTo>
                                <a:lnTo>
                                  <a:pt x="9144" y="336803"/>
                                </a:lnTo>
                                <a:lnTo>
                                  <a:pt x="0" y="33680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18" name="Shape 77118"/>
                        <wps:cNvSpPr/>
                        <wps:spPr>
                          <a:xfrm>
                            <a:off x="4161409" y="425197"/>
                            <a:ext cx="9144" cy="336803"/>
                          </a:xfrm>
                          <a:custGeom>
                            <a:avLst/>
                            <a:gdLst/>
                            <a:ahLst/>
                            <a:cxnLst/>
                            <a:rect l="0" t="0" r="0" b="0"/>
                            <a:pathLst>
                              <a:path w="9144" h="336803">
                                <a:moveTo>
                                  <a:pt x="0" y="0"/>
                                </a:moveTo>
                                <a:lnTo>
                                  <a:pt x="9144" y="0"/>
                                </a:lnTo>
                                <a:lnTo>
                                  <a:pt x="9144" y="336803"/>
                                </a:lnTo>
                                <a:lnTo>
                                  <a:pt x="0" y="33680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19" name="Shape 77119"/>
                        <wps:cNvSpPr/>
                        <wps:spPr>
                          <a:xfrm>
                            <a:off x="5781802" y="425197"/>
                            <a:ext cx="9144" cy="336803"/>
                          </a:xfrm>
                          <a:custGeom>
                            <a:avLst/>
                            <a:gdLst/>
                            <a:ahLst/>
                            <a:cxnLst/>
                            <a:rect l="0" t="0" r="0" b="0"/>
                            <a:pathLst>
                              <a:path w="9144" h="336803">
                                <a:moveTo>
                                  <a:pt x="0" y="0"/>
                                </a:moveTo>
                                <a:lnTo>
                                  <a:pt x="9144" y="0"/>
                                </a:lnTo>
                                <a:lnTo>
                                  <a:pt x="9144" y="336803"/>
                                </a:lnTo>
                                <a:lnTo>
                                  <a:pt x="0" y="33680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961" name="Rectangle 10961"/>
                        <wps:cNvSpPr/>
                        <wps:spPr>
                          <a:xfrm>
                            <a:off x="1583690" y="826883"/>
                            <a:ext cx="1121955" cy="157884"/>
                          </a:xfrm>
                          <a:prstGeom prst="rect">
                            <a:avLst/>
                          </a:prstGeom>
                          <a:ln>
                            <a:noFill/>
                          </a:ln>
                        </wps:spPr>
                        <wps:txbx>
                          <w:txbxContent>
                            <w:p w:rsidR="00A82792" w:rsidRDefault="00241F8C">
                              <w:pPr>
                                <w:spacing w:after="160" w:line="259" w:lineRule="auto"/>
                                <w:ind w:left="0" w:firstLine="0"/>
                                <w:jc w:val="left"/>
                              </w:pPr>
                              <w:r>
                                <w:t>Jezdnie łącznic, je</w:t>
                              </w:r>
                            </w:p>
                          </w:txbxContent>
                        </wps:txbx>
                        <wps:bodyPr horzOverflow="overflow" vert="horz" lIns="0" tIns="0" rIns="0" bIns="0" rtlCol="0">
                          <a:noAutofit/>
                        </wps:bodyPr>
                      </wps:wsp>
                      <wps:wsp>
                        <wps:cNvPr id="10962" name="Rectangle 10962"/>
                        <wps:cNvSpPr/>
                        <wps:spPr>
                          <a:xfrm>
                            <a:off x="2428367" y="826883"/>
                            <a:ext cx="1516633" cy="157884"/>
                          </a:xfrm>
                          <a:prstGeom prst="rect">
                            <a:avLst/>
                          </a:prstGeom>
                          <a:ln>
                            <a:noFill/>
                          </a:ln>
                        </wps:spPr>
                        <wps:txbx>
                          <w:txbxContent>
                            <w:p w:rsidR="00A82792" w:rsidRDefault="00241F8C">
                              <w:pPr>
                                <w:spacing w:after="160" w:line="259" w:lineRule="auto"/>
                                <w:ind w:left="0" w:firstLine="0"/>
                                <w:jc w:val="left"/>
                              </w:pPr>
                              <w:proofErr w:type="spellStart"/>
                              <w:r>
                                <w:t>zdnie</w:t>
                              </w:r>
                              <w:proofErr w:type="spellEnd"/>
                              <w:r>
                                <w:t xml:space="preserve"> MOP, utwardzone </w:t>
                              </w:r>
                            </w:p>
                          </w:txbxContent>
                        </wps:txbx>
                        <wps:bodyPr horzOverflow="overflow" vert="horz" lIns="0" tIns="0" rIns="0" bIns="0" rtlCol="0">
                          <a:noAutofit/>
                        </wps:bodyPr>
                      </wps:wsp>
                      <wps:wsp>
                        <wps:cNvPr id="10964" name="Rectangle 10964"/>
                        <wps:cNvSpPr/>
                        <wps:spPr>
                          <a:xfrm>
                            <a:off x="1580642" y="957947"/>
                            <a:ext cx="522536" cy="157884"/>
                          </a:xfrm>
                          <a:prstGeom prst="rect">
                            <a:avLst/>
                          </a:prstGeom>
                          <a:ln>
                            <a:noFill/>
                          </a:ln>
                        </wps:spPr>
                        <wps:txbx>
                          <w:txbxContent>
                            <w:p w:rsidR="00A82792" w:rsidRDefault="00241F8C">
                              <w:pPr>
                                <w:spacing w:after="160" w:line="259" w:lineRule="auto"/>
                                <w:ind w:left="0" w:firstLine="0"/>
                                <w:jc w:val="left"/>
                              </w:pPr>
                              <w:r>
                                <w:t>pobocza</w:t>
                              </w:r>
                            </w:p>
                          </w:txbxContent>
                        </wps:txbx>
                        <wps:bodyPr horzOverflow="overflow" vert="horz" lIns="0" tIns="0" rIns="0" bIns="0" rtlCol="0">
                          <a:noAutofit/>
                        </wps:bodyPr>
                      </wps:wsp>
                      <wps:wsp>
                        <wps:cNvPr id="10965" name="Rectangle 10965"/>
                        <wps:cNvSpPr/>
                        <wps:spPr>
                          <a:xfrm>
                            <a:off x="1974215" y="957947"/>
                            <a:ext cx="38357" cy="157884"/>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10971" name="Rectangle 10971"/>
                        <wps:cNvSpPr/>
                        <wps:spPr>
                          <a:xfrm>
                            <a:off x="4868545" y="896987"/>
                            <a:ext cx="284821" cy="157883"/>
                          </a:xfrm>
                          <a:prstGeom prst="rect">
                            <a:avLst/>
                          </a:prstGeom>
                          <a:ln>
                            <a:noFill/>
                          </a:ln>
                        </wps:spPr>
                        <wps:txbx>
                          <w:txbxContent>
                            <w:p w:rsidR="00A82792" w:rsidRDefault="00241F8C">
                              <w:pPr>
                                <w:spacing w:after="160" w:line="259" w:lineRule="auto"/>
                                <w:ind w:left="0" w:firstLine="0"/>
                                <w:jc w:val="left"/>
                              </w:pPr>
                              <w:r>
                                <w:t>≤ 13</w:t>
                              </w:r>
                            </w:p>
                          </w:txbxContent>
                        </wps:txbx>
                        <wps:bodyPr horzOverflow="overflow" vert="horz" lIns="0" tIns="0" rIns="0" bIns="0" rtlCol="0">
                          <a:noAutofit/>
                        </wps:bodyPr>
                      </wps:wsp>
                      <wps:wsp>
                        <wps:cNvPr id="10972" name="Rectangle 10972"/>
                        <wps:cNvSpPr/>
                        <wps:spPr>
                          <a:xfrm>
                            <a:off x="5083429" y="896987"/>
                            <a:ext cx="38357" cy="157883"/>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77120" name="Shape 77120"/>
                        <wps:cNvSpPr/>
                        <wps:spPr>
                          <a:xfrm>
                            <a:off x="829310" y="7620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21" name="Shape 77121"/>
                        <wps:cNvSpPr/>
                        <wps:spPr>
                          <a:xfrm>
                            <a:off x="1550162" y="7620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22" name="Shape 77122"/>
                        <wps:cNvSpPr/>
                        <wps:spPr>
                          <a:xfrm>
                            <a:off x="1559306" y="762000"/>
                            <a:ext cx="2602103" cy="9144"/>
                          </a:xfrm>
                          <a:custGeom>
                            <a:avLst/>
                            <a:gdLst/>
                            <a:ahLst/>
                            <a:cxnLst/>
                            <a:rect l="0" t="0" r="0" b="0"/>
                            <a:pathLst>
                              <a:path w="2602103" h="9144">
                                <a:moveTo>
                                  <a:pt x="0" y="0"/>
                                </a:moveTo>
                                <a:lnTo>
                                  <a:pt x="2602103" y="0"/>
                                </a:lnTo>
                                <a:lnTo>
                                  <a:pt x="260210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23" name="Shape 77123"/>
                        <wps:cNvSpPr/>
                        <wps:spPr>
                          <a:xfrm>
                            <a:off x="4161409" y="7620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24" name="Shape 77124"/>
                        <wps:cNvSpPr/>
                        <wps:spPr>
                          <a:xfrm>
                            <a:off x="4170553" y="762000"/>
                            <a:ext cx="1611122" cy="9144"/>
                          </a:xfrm>
                          <a:custGeom>
                            <a:avLst/>
                            <a:gdLst/>
                            <a:ahLst/>
                            <a:cxnLst/>
                            <a:rect l="0" t="0" r="0" b="0"/>
                            <a:pathLst>
                              <a:path w="1611122" h="9144">
                                <a:moveTo>
                                  <a:pt x="0" y="0"/>
                                </a:moveTo>
                                <a:lnTo>
                                  <a:pt x="1611122" y="0"/>
                                </a:lnTo>
                                <a:lnTo>
                                  <a:pt x="16111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25" name="Shape 77125"/>
                        <wps:cNvSpPr/>
                        <wps:spPr>
                          <a:xfrm>
                            <a:off x="5781802" y="7620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26" name="Shape 77126"/>
                        <wps:cNvSpPr/>
                        <wps:spPr>
                          <a:xfrm>
                            <a:off x="829310" y="771144"/>
                            <a:ext cx="9144" cy="350520"/>
                          </a:xfrm>
                          <a:custGeom>
                            <a:avLst/>
                            <a:gdLst/>
                            <a:ahLst/>
                            <a:cxnLst/>
                            <a:rect l="0" t="0" r="0" b="0"/>
                            <a:pathLst>
                              <a:path w="9144" h="350520">
                                <a:moveTo>
                                  <a:pt x="0" y="0"/>
                                </a:moveTo>
                                <a:lnTo>
                                  <a:pt x="9144" y="0"/>
                                </a:lnTo>
                                <a:lnTo>
                                  <a:pt x="9144" y="350520"/>
                                </a:lnTo>
                                <a:lnTo>
                                  <a:pt x="0" y="3505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27" name="Shape 77127"/>
                        <wps:cNvSpPr/>
                        <wps:spPr>
                          <a:xfrm>
                            <a:off x="1550162" y="771144"/>
                            <a:ext cx="9144" cy="350520"/>
                          </a:xfrm>
                          <a:custGeom>
                            <a:avLst/>
                            <a:gdLst/>
                            <a:ahLst/>
                            <a:cxnLst/>
                            <a:rect l="0" t="0" r="0" b="0"/>
                            <a:pathLst>
                              <a:path w="9144" h="350520">
                                <a:moveTo>
                                  <a:pt x="0" y="0"/>
                                </a:moveTo>
                                <a:lnTo>
                                  <a:pt x="9144" y="0"/>
                                </a:lnTo>
                                <a:lnTo>
                                  <a:pt x="9144" y="350520"/>
                                </a:lnTo>
                                <a:lnTo>
                                  <a:pt x="0" y="3505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28" name="Shape 77128"/>
                        <wps:cNvSpPr/>
                        <wps:spPr>
                          <a:xfrm>
                            <a:off x="4161409" y="771144"/>
                            <a:ext cx="9144" cy="350520"/>
                          </a:xfrm>
                          <a:custGeom>
                            <a:avLst/>
                            <a:gdLst/>
                            <a:ahLst/>
                            <a:cxnLst/>
                            <a:rect l="0" t="0" r="0" b="0"/>
                            <a:pathLst>
                              <a:path w="9144" h="350520">
                                <a:moveTo>
                                  <a:pt x="0" y="0"/>
                                </a:moveTo>
                                <a:lnTo>
                                  <a:pt x="9144" y="0"/>
                                </a:lnTo>
                                <a:lnTo>
                                  <a:pt x="9144" y="350520"/>
                                </a:lnTo>
                                <a:lnTo>
                                  <a:pt x="0" y="3505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29" name="Shape 77129"/>
                        <wps:cNvSpPr/>
                        <wps:spPr>
                          <a:xfrm>
                            <a:off x="5781802" y="771144"/>
                            <a:ext cx="9144" cy="350520"/>
                          </a:xfrm>
                          <a:custGeom>
                            <a:avLst/>
                            <a:gdLst/>
                            <a:ahLst/>
                            <a:cxnLst/>
                            <a:rect l="0" t="0" r="0" b="0"/>
                            <a:pathLst>
                              <a:path w="9144" h="350520">
                                <a:moveTo>
                                  <a:pt x="0" y="0"/>
                                </a:moveTo>
                                <a:lnTo>
                                  <a:pt x="9144" y="0"/>
                                </a:lnTo>
                                <a:lnTo>
                                  <a:pt x="9144" y="350520"/>
                                </a:lnTo>
                                <a:lnTo>
                                  <a:pt x="0" y="3505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988" name="Rectangle 10988"/>
                        <wps:cNvSpPr/>
                        <wps:spPr>
                          <a:xfrm>
                            <a:off x="1094486" y="1253602"/>
                            <a:ext cx="268613" cy="157885"/>
                          </a:xfrm>
                          <a:prstGeom prst="rect">
                            <a:avLst/>
                          </a:prstGeom>
                          <a:ln>
                            <a:noFill/>
                          </a:ln>
                        </wps:spPr>
                        <wps:txbx>
                          <w:txbxContent>
                            <w:p w:rsidR="00A82792" w:rsidRDefault="00241F8C">
                              <w:pPr>
                                <w:spacing w:after="160" w:line="259" w:lineRule="auto"/>
                                <w:ind w:left="0" w:firstLine="0"/>
                                <w:jc w:val="left"/>
                              </w:pPr>
                              <w:r>
                                <w:t>G, Z</w:t>
                              </w:r>
                            </w:p>
                          </w:txbxContent>
                        </wps:txbx>
                        <wps:bodyPr horzOverflow="overflow" vert="horz" lIns="0" tIns="0" rIns="0" bIns="0" rtlCol="0">
                          <a:noAutofit/>
                        </wps:bodyPr>
                      </wps:wsp>
                      <wps:wsp>
                        <wps:cNvPr id="10989" name="Rectangle 10989"/>
                        <wps:cNvSpPr/>
                        <wps:spPr>
                          <a:xfrm>
                            <a:off x="1297178" y="1253602"/>
                            <a:ext cx="38357" cy="157885"/>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10995" name="Rectangle 10995"/>
                        <wps:cNvSpPr/>
                        <wps:spPr>
                          <a:xfrm>
                            <a:off x="1580642" y="1183499"/>
                            <a:ext cx="3022330" cy="157884"/>
                          </a:xfrm>
                          <a:prstGeom prst="rect">
                            <a:avLst/>
                          </a:prstGeom>
                          <a:ln>
                            <a:noFill/>
                          </a:ln>
                        </wps:spPr>
                        <wps:txbx>
                          <w:txbxContent>
                            <w:p w:rsidR="00A82792" w:rsidRDefault="00241F8C">
                              <w:pPr>
                                <w:spacing w:after="160" w:line="259" w:lineRule="auto"/>
                                <w:ind w:left="0" w:firstLine="0"/>
                                <w:jc w:val="left"/>
                              </w:pPr>
                              <w:r>
                                <w:t xml:space="preserve">Pasy: ruchu, dodatkowe, włączania i wyłączania, </w:t>
                              </w:r>
                            </w:p>
                          </w:txbxContent>
                        </wps:txbx>
                        <wps:bodyPr horzOverflow="overflow" vert="horz" lIns="0" tIns="0" rIns="0" bIns="0" rtlCol="0">
                          <a:noAutofit/>
                        </wps:bodyPr>
                      </wps:wsp>
                      <wps:wsp>
                        <wps:cNvPr id="10997" name="Rectangle 10997"/>
                        <wps:cNvSpPr/>
                        <wps:spPr>
                          <a:xfrm>
                            <a:off x="1580642" y="1314563"/>
                            <a:ext cx="2953186" cy="157883"/>
                          </a:xfrm>
                          <a:prstGeom prst="rect">
                            <a:avLst/>
                          </a:prstGeom>
                          <a:ln>
                            <a:noFill/>
                          </a:ln>
                        </wps:spPr>
                        <wps:txbx>
                          <w:txbxContent>
                            <w:p w:rsidR="00A82792" w:rsidRDefault="00241F8C">
                              <w:pPr>
                                <w:spacing w:after="160" w:line="259" w:lineRule="auto"/>
                                <w:ind w:left="0" w:firstLine="0"/>
                                <w:jc w:val="left"/>
                              </w:pPr>
                              <w:r>
                                <w:t>postojowe, jezdnie łącznic, utwardzone pobocza</w:t>
                              </w:r>
                            </w:p>
                          </w:txbxContent>
                        </wps:txbx>
                        <wps:bodyPr horzOverflow="overflow" vert="horz" lIns="0" tIns="0" rIns="0" bIns="0" rtlCol="0">
                          <a:noAutofit/>
                        </wps:bodyPr>
                      </wps:wsp>
                      <wps:wsp>
                        <wps:cNvPr id="10998" name="Rectangle 10998"/>
                        <wps:cNvSpPr/>
                        <wps:spPr>
                          <a:xfrm>
                            <a:off x="3804793" y="1314563"/>
                            <a:ext cx="38357" cy="157883"/>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11004" name="Rectangle 11004"/>
                        <wps:cNvSpPr/>
                        <wps:spPr>
                          <a:xfrm>
                            <a:off x="4868545" y="1253602"/>
                            <a:ext cx="284821" cy="157885"/>
                          </a:xfrm>
                          <a:prstGeom prst="rect">
                            <a:avLst/>
                          </a:prstGeom>
                          <a:ln>
                            <a:noFill/>
                          </a:ln>
                        </wps:spPr>
                        <wps:txbx>
                          <w:txbxContent>
                            <w:p w:rsidR="00A82792" w:rsidRDefault="00241F8C">
                              <w:pPr>
                                <w:spacing w:after="160" w:line="259" w:lineRule="auto"/>
                                <w:ind w:left="0" w:firstLine="0"/>
                                <w:jc w:val="left"/>
                              </w:pPr>
                              <w:r>
                                <w:t>≤ 18</w:t>
                              </w:r>
                            </w:p>
                          </w:txbxContent>
                        </wps:txbx>
                        <wps:bodyPr horzOverflow="overflow" vert="horz" lIns="0" tIns="0" rIns="0" bIns="0" rtlCol="0">
                          <a:noAutofit/>
                        </wps:bodyPr>
                      </wps:wsp>
                      <wps:wsp>
                        <wps:cNvPr id="11005" name="Rectangle 11005"/>
                        <wps:cNvSpPr/>
                        <wps:spPr>
                          <a:xfrm>
                            <a:off x="5083429" y="1253602"/>
                            <a:ext cx="38357" cy="157885"/>
                          </a:xfrm>
                          <a:prstGeom prst="rect">
                            <a:avLst/>
                          </a:prstGeom>
                          <a:ln>
                            <a:noFill/>
                          </a:ln>
                        </wps:spPr>
                        <wps:txbx>
                          <w:txbxContent>
                            <w:p w:rsidR="00A82792" w:rsidRDefault="00241F8C">
                              <w:pPr>
                                <w:spacing w:after="160" w:line="259" w:lineRule="auto"/>
                                <w:ind w:left="0" w:firstLine="0"/>
                                <w:jc w:val="left"/>
                              </w:pPr>
                              <w:r>
                                <w:t xml:space="preserve"> </w:t>
                              </w:r>
                            </w:p>
                          </w:txbxContent>
                        </wps:txbx>
                        <wps:bodyPr horzOverflow="overflow" vert="horz" lIns="0" tIns="0" rIns="0" bIns="0" rtlCol="0">
                          <a:noAutofit/>
                        </wps:bodyPr>
                      </wps:wsp>
                      <wps:wsp>
                        <wps:cNvPr id="77130" name="Shape 77130"/>
                        <wps:cNvSpPr/>
                        <wps:spPr>
                          <a:xfrm>
                            <a:off x="829310" y="112166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31" name="Shape 77131"/>
                        <wps:cNvSpPr/>
                        <wps:spPr>
                          <a:xfrm>
                            <a:off x="838454" y="1121665"/>
                            <a:ext cx="711708" cy="9144"/>
                          </a:xfrm>
                          <a:custGeom>
                            <a:avLst/>
                            <a:gdLst/>
                            <a:ahLst/>
                            <a:cxnLst/>
                            <a:rect l="0" t="0" r="0" b="0"/>
                            <a:pathLst>
                              <a:path w="711708" h="9144">
                                <a:moveTo>
                                  <a:pt x="0" y="0"/>
                                </a:moveTo>
                                <a:lnTo>
                                  <a:pt x="711708" y="0"/>
                                </a:lnTo>
                                <a:lnTo>
                                  <a:pt x="71170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32" name="Shape 77132"/>
                        <wps:cNvSpPr/>
                        <wps:spPr>
                          <a:xfrm>
                            <a:off x="1550162" y="112166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33" name="Shape 77133"/>
                        <wps:cNvSpPr/>
                        <wps:spPr>
                          <a:xfrm>
                            <a:off x="1559306" y="1121665"/>
                            <a:ext cx="2602103" cy="9144"/>
                          </a:xfrm>
                          <a:custGeom>
                            <a:avLst/>
                            <a:gdLst/>
                            <a:ahLst/>
                            <a:cxnLst/>
                            <a:rect l="0" t="0" r="0" b="0"/>
                            <a:pathLst>
                              <a:path w="2602103" h="9144">
                                <a:moveTo>
                                  <a:pt x="0" y="0"/>
                                </a:moveTo>
                                <a:lnTo>
                                  <a:pt x="2602103" y="0"/>
                                </a:lnTo>
                                <a:lnTo>
                                  <a:pt x="260210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34" name="Shape 77134"/>
                        <wps:cNvSpPr/>
                        <wps:spPr>
                          <a:xfrm>
                            <a:off x="4161409" y="112166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35" name="Shape 77135"/>
                        <wps:cNvSpPr/>
                        <wps:spPr>
                          <a:xfrm>
                            <a:off x="4170553" y="1121665"/>
                            <a:ext cx="1611122" cy="9144"/>
                          </a:xfrm>
                          <a:custGeom>
                            <a:avLst/>
                            <a:gdLst/>
                            <a:ahLst/>
                            <a:cxnLst/>
                            <a:rect l="0" t="0" r="0" b="0"/>
                            <a:pathLst>
                              <a:path w="1611122" h="9144">
                                <a:moveTo>
                                  <a:pt x="0" y="0"/>
                                </a:moveTo>
                                <a:lnTo>
                                  <a:pt x="1611122" y="0"/>
                                </a:lnTo>
                                <a:lnTo>
                                  <a:pt x="16111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36" name="Shape 77136"/>
                        <wps:cNvSpPr/>
                        <wps:spPr>
                          <a:xfrm>
                            <a:off x="5781802" y="112166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37" name="Shape 77137"/>
                        <wps:cNvSpPr/>
                        <wps:spPr>
                          <a:xfrm>
                            <a:off x="829310" y="1130808"/>
                            <a:ext cx="9144" cy="344424"/>
                          </a:xfrm>
                          <a:custGeom>
                            <a:avLst/>
                            <a:gdLst/>
                            <a:ahLst/>
                            <a:cxnLst/>
                            <a:rect l="0" t="0" r="0" b="0"/>
                            <a:pathLst>
                              <a:path w="9144" h="344424">
                                <a:moveTo>
                                  <a:pt x="0" y="0"/>
                                </a:moveTo>
                                <a:lnTo>
                                  <a:pt x="9144" y="0"/>
                                </a:lnTo>
                                <a:lnTo>
                                  <a:pt x="9144" y="344424"/>
                                </a:lnTo>
                                <a:lnTo>
                                  <a:pt x="0" y="34442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38" name="Shape 77138"/>
                        <wps:cNvSpPr/>
                        <wps:spPr>
                          <a:xfrm>
                            <a:off x="829310" y="147523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39" name="Shape 77139"/>
                        <wps:cNvSpPr/>
                        <wps:spPr>
                          <a:xfrm>
                            <a:off x="838454" y="1475232"/>
                            <a:ext cx="711708" cy="9144"/>
                          </a:xfrm>
                          <a:custGeom>
                            <a:avLst/>
                            <a:gdLst/>
                            <a:ahLst/>
                            <a:cxnLst/>
                            <a:rect l="0" t="0" r="0" b="0"/>
                            <a:pathLst>
                              <a:path w="711708" h="9144">
                                <a:moveTo>
                                  <a:pt x="0" y="0"/>
                                </a:moveTo>
                                <a:lnTo>
                                  <a:pt x="711708" y="0"/>
                                </a:lnTo>
                                <a:lnTo>
                                  <a:pt x="71170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40" name="Shape 77140"/>
                        <wps:cNvSpPr/>
                        <wps:spPr>
                          <a:xfrm>
                            <a:off x="1550162" y="1130808"/>
                            <a:ext cx="9144" cy="344424"/>
                          </a:xfrm>
                          <a:custGeom>
                            <a:avLst/>
                            <a:gdLst/>
                            <a:ahLst/>
                            <a:cxnLst/>
                            <a:rect l="0" t="0" r="0" b="0"/>
                            <a:pathLst>
                              <a:path w="9144" h="344424">
                                <a:moveTo>
                                  <a:pt x="0" y="0"/>
                                </a:moveTo>
                                <a:lnTo>
                                  <a:pt x="9144" y="0"/>
                                </a:lnTo>
                                <a:lnTo>
                                  <a:pt x="9144" y="344424"/>
                                </a:lnTo>
                                <a:lnTo>
                                  <a:pt x="0" y="34442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41" name="Shape 77141"/>
                        <wps:cNvSpPr/>
                        <wps:spPr>
                          <a:xfrm>
                            <a:off x="1550162" y="147523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42" name="Shape 77142"/>
                        <wps:cNvSpPr/>
                        <wps:spPr>
                          <a:xfrm>
                            <a:off x="1559306" y="1475232"/>
                            <a:ext cx="2602103" cy="9144"/>
                          </a:xfrm>
                          <a:custGeom>
                            <a:avLst/>
                            <a:gdLst/>
                            <a:ahLst/>
                            <a:cxnLst/>
                            <a:rect l="0" t="0" r="0" b="0"/>
                            <a:pathLst>
                              <a:path w="2602103" h="9144">
                                <a:moveTo>
                                  <a:pt x="0" y="0"/>
                                </a:moveTo>
                                <a:lnTo>
                                  <a:pt x="2602103" y="0"/>
                                </a:lnTo>
                                <a:lnTo>
                                  <a:pt x="260210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43" name="Shape 77143"/>
                        <wps:cNvSpPr/>
                        <wps:spPr>
                          <a:xfrm>
                            <a:off x="4161409" y="1130808"/>
                            <a:ext cx="9144" cy="344424"/>
                          </a:xfrm>
                          <a:custGeom>
                            <a:avLst/>
                            <a:gdLst/>
                            <a:ahLst/>
                            <a:cxnLst/>
                            <a:rect l="0" t="0" r="0" b="0"/>
                            <a:pathLst>
                              <a:path w="9144" h="344424">
                                <a:moveTo>
                                  <a:pt x="0" y="0"/>
                                </a:moveTo>
                                <a:lnTo>
                                  <a:pt x="9144" y="0"/>
                                </a:lnTo>
                                <a:lnTo>
                                  <a:pt x="9144" y="344424"/>
                                </a:lnTo>
                                <a:lnTo>
                                  <a:pt x="0" y="34442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44" name="Shape 77144"/>
                        <wps:cNvSpPr/>
                        <wps:spPr>
                          <a:xfrm>
                            <a:off x="4161409" y="147523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45" name="Shape 77145"/>
                        <wps:cNvSpPr/>
                        <wps:spPr>
                          <a:xfrm>
                            <a:off x="4170553" y="1475232"/>
                            <a:ext cx="1611122" cy="9144"/>
                          </a:xfrm>
                          <a:custGeom>
                            <a:avLst/>
                            <a:gdLst/>
                            <a:ahLst/>
                            <a:cxnLst/>
                            <a:rect l="0" t="0" r="0" b="0"/>
                            <a:pathLst>
                              <a:path w="1611122" h="9144">
                                <a:moveTo>
                                  <a:pt x="0" y="0"/>
                                </a:moveTo>
                                <a:lnTo>
                                  <a:pt x="1611122" y="0"/>
                                </a:lnTo>
                                <a:lnTo>
                                  <a:pt x="16111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46" name="Shape 77146"/>
                        <wps:cNvSpPr/>
                        <wps:spPr>
                          <a:xfrm>
                            <a:off x="5781802" y="1130808"/>
                            <a:ext cx="9144" cy="344424"/>
                          </a:xfrm>
                          <a:custGeom>
                            <a:avLst/>
                            <a:gdLst/>
                            <a:ahLst/>
                            <a:cxnLst/>
                            <a:rect l="0" t="0" r="0" b="0"/>
                            <a:pathLst>
                              <a:path w="9144" h="344424">
                                <a:moveTo>
                                  <a:pt x="0" y="0"/>
                                </a:moveTo>
                                <a:lnTo>
                                  <a:pt x="9144" y="0"/>
                                </a:lnTo>
                                <a:lnTo>
                                  <a:pt x="9144" y="344424"/>
                                </a:lnTo>
                                <a:lnTo>
                                  <a:pt x="0" y="34442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47" name="Shape 77147"/>
                        <wps:cNvSpPr/>
                        <wps:spPr>
                          <a:xfrm>
                            <a:off x="5781802" y="147523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148" name="Shape 77148"/>
                        <wps:cNvSpPr/>
                        <wps:spPr>
                          <a:xfrm>
                            <a:off x="0" y="1484377"/>
                            <a:ext cx="6504178" cy="144780"/>
                          </a:xfrm>
                          <a:custGeom>
                            <a:avLst/>
                            <a:gdLst/>
                            <a:ahLst/>
                            <a:cxnLst/>
                            <a:rect l="0" t="0" r="0" b="0"/>
                            <a:pathLst>
                              <a:path w="6504178" h="144780">
                                <a:moveTo>
                                  <a:pt x="0" y="0"/>
                                </a:moveTo>
                                <a:lnTo>
                                  <a:pt x="6504178" y="0"/>
                                </a:lnTo>
                                <a:lnTo>
                                  <a:pt x="6504178" y="144780"/>
                                </a:lnTo>
                                <a:lnTo>
                                  <a:pt x="0" y="14478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inline>
            </w:drawing>
          </mc:Choice>
          <mc:Fallback>
            <w:pict>
              <v:group id="Group 72377" o:spid="_x0000_s1168" style="width:512.15pt;height:128.3pt;mso-position-horizontal-relative:char;mso-position-vertical-relative:line" coordsize="65041,16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">
                <v:rect id="Rectangle 10891" o:spid="_x0000_s1169" style="position:absolute;left:9466;top:1639;width:6909;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HRAsUA&#10;AADeAAAADwAAAGRycy9kb3ducmV2LnhtbERPS2vCQBC+C/0PyxS8mY09lCR1FekDPdZESHsbstMk&#10;NDsbslsT++tdQfA2H99zVpvJdOJEg2stK1hGMQjiyuqWawXH4mORgHAeWWNnmRScycFm/TBbYabt&#10;yAc65b4WIYRdhgoa7/tMSlc1ZNBFticO3I8dDPoAh1rqAccQbjr5FMfP0mDLoaHBnl4bqn7zP6Ng&#10;l/Tbr739H+vu/XtXfpbpW5F6peaP0/YFhKfJ38U3916H+XGSLuH6TrhBr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cdECxQAAAN4AAAAPAAAAAAAAAAAAAAAAAJgCAABkcnMv&#10;ZG93bnJldi54bWxQSwUGAAAAAAQABAD1AAAAigMAAAAA&#10;" filled="f" stroked="f">
                  <v:textbox inset="0,0,0,0">
                    <w:txbxContent>
                      <w:p w:rsidR="00A82792" w:rsidRDefault="00241F8C">
                        <w:pPr>
                          <w:spacing w:after="160" w:line="259" w:lineRule="auto"/>
                          <w:ind w:left="0" w:firstLine="0"/>
                          <w:jc w:val="left"/>
                        </w:pPr>
                        <w:r>
                          <w:t>Klasa drogi</w:t>
                        </w:r>
                      </w:p>
                    </w:txbxContent>
                  </v:textbox>
                </v:rect>
                <v:rect id="Rectangle 10892" o:spid="_x0000_s1170" style="position:absolute;left:14678;top:1639;width:384;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NPdcMA&#10;AADeAAAADwAAAGRycy9kb3ducmV2LnhtbERPTYvCMBC9L/gfwgje1lQP0lajiO6ix10V1NvQjG2x&#10;mZQm2rq/fiMI3ubxPme26Ewl7tS40rKC0TACQZxZXXKu4LD//oxBOI+ssbJMCh7kYDHvfcww1bbl&#10;X7rvfC5CCLsUFRTe16mULivIoBvamjhwF9sY9AE2udQNtiHcVHIcRRNpsOTQUGBNq4Ky6+5mFGzi&#10;enna2r82r77Om+PPMVnvE6/UoN8tpyA8df4tfrm3OsyP4mQMz3fCD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aNPdcMAAADeAAAADwAAAAAAAAAAAAAAAACYAgAAZHJzL2Rv&#10;d25yZXYueG1sUEsFBgAAAAAEAAQA9QAAAIgDAAAAAA==&#10;" filled="f" stroked="f">
                  <v:textbox inset="0,0,0,0">
                    <w:txbxContent>
                      <w:p w:rsidR="00A82792" w:rsidRDefault="00241F8C">
                        <w:pPr>
                          <w:spacing w:after="160" w:line="259" w:lineRule="auto"/>
                          <w:ind w:left="0" w:firstLine="0"/>
                          <w:jc w:val="left"/>
                        </w:pPr>
                        <w:r>
                          <w:t xml:space="preserve"> </w:t>
                        </w:r>
                      </w:p>
                    </w:txbxContent>
                  </v:textbox>
                </v:rect>
                <v:rect id="Rectangle 10898" o:spid="_x0000_s1171" style="position:absolute;left:22211;top:1639;width:12763;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t4n8cA&#10;AADeAAAADwAAAGRycy9kb3ducmV2LnhtbESPQW/CMAyF75P4D5GRuI2UHVDbERACJjgymMR2sxqv&#10;rdY4VRNo4dfPh0m72XrP731erAbXqBt1ofZsYDZNQBEX3tZcGvg4vz2noEJEtth4JgN3CrBajp4W&#10;mFvf8zvdTrFUEsIhRwNVjG2udSgqchimviUW7dt3DqOsXalth72Eu0a/JMlcO6xZGipsaVNR8XO6&#10;OgP7tF1/HvyjL5vd1/5yvGTbcxaNmYyH9SuoSEP8N/9dH6zgJ2kmvPKOzK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RLeJ/HAAAA3gAAAA8AAAAAAAAAAAAAAAAAmAIAAGRy&#10;cy9kb3ducmV2LnhtbFBLBQYAAAAABAAEAPUAAACMAwAAAAA=&#10;" filled="f" stroked="f">
                  <v:textbox inset="0,0,0,0">
                    <w:txbxContent>
                      <w:p w:rsidR="00A82792" w:rsidRDefault="00241F8C">
                        <w:pPr>
                          <w:spacing w:after="160" w:line="259" w:lineRule="auto"/>
                          <w:ind w:left="0" w:firstLine="0"/>
                          <w:jc w:val="left"/>
                        </w:pPr>
                        <w:r>
                          <w:t>Element nawierzchni</w:t>
                        </w:r>
                      </w:p>
                    </w:txbxContent>
                  </v:textbox>
                </v:rect>
                <v:rect id="Rectangle 10899" o:spid="_x0000_s1172" style="position:absolute;left:31827;top:1639;width:384;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fdBMUA&#10;AADeAAAADwAAAGRycy9kb3ducmV2LnhtbERPS2vCQBC+F/oflil4q5v2UJLoKtIHydEaQb0N2TEJ&#10;ZmdDdptEf323UPA2H99zluvJtGKg3jWWFbzMIxDEpdUNVwr2xddzDMJ5ZI2tZVJwJQfr1ePDElNt&#10;R/6mYecrEULYpaig9r5LpXRlTQbd3HbEgTvb3qAPsK+k7nEM4aaVr1H0Jg02HBpq7Oi9pvKy+zEK&#10;srjbHHN7G6v285Qdtofko0i8UrOnabMA4Wnyd/G/O9dhfhQnCfy9E26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B90ExQAAAN4AAAAPAAAAAAAAAAAAAAAAAJgCAABkcnMv&#10;ZG93bnJldi54bWxQSwUGAAAAAAQABAD1AAAAigMAAAAA&#10;" filled="f" stroked="f">
                  <v:textbox inset="0,0,0,0">
                    <w:txbxContent>
                      <w:p w:rsidR="00A82792" w:rsidRDefault="00241F8C">
                        <w:pPr>
                          <w:spacing w:after="160" w:line="259" w:lineRule="auto"/>
                          <w:ind w:left="0" w:firstLine="0"/>
                          <w:jc w:val="left"/>
                        </w:pPr>
                        <w:r>
                          <w:t xml:space="preserve"> </w:t>
                        </w:r>
                      </w:p>
                    </w:txbxContent>
                  </v:textbox>
                </v:rect>
                <v:rect id="Rectangle 10905" o:spid="_x0000_s1173" style="position:absolute;left:43214;top:938;width:17525;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FNG8QA&#10;AADeAAAADwAAAGRycy9kb3ducmV2LnhtbERPTWvCQBC9C/0PyxS86W4LFRNdRVqLHq0WrLchOybB&#10;7GzIrib6692C4G0e73Om885W4kKNLx1reBsqEMSZMyXnGn5334MxCB+QDVaOScOVPMxnL70ppsa1&#10;/EOXbchFDGGfooYihDqV0mcFWfRDVxNH7ugaiyHCJpemwTaG20q+KzWSFkuODQXW9FlQdtqerYbV&#10;uF78rd2tzavlYbXf7JOvXRK07r92iwmIQF14ih/utYnzVaI+4P+deIO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hTRvEAAAA3gAAAA8AAAAAAAAAAAAAAAAAmAIAAGRycy9k&#10;b3ducmV2LnhtbFBLBQYAAAAABAAEAPUAAACJAwAAAAA=&#10;" filled="f" stroked="f">
                  <v:textbox inset="0,0,0,0">
                    <w:txbxContent>
                      <w:p w:rsidR="00A82792" w:rsidRDefault="00241F8C">
                        <w:pPr>
                          <w:spacing w:after="160" w:line="259" w:lineRule="auto"/>
                          <w:ind w:left="0" w:firstLine="0"/>
                          <w:jc w:val="left"/>
                        </w:pPr>
                        <w:r>
                          <w:t xml:space="preserve">Wartości odchyleń równości </w:t>
                        </w:r>
                      </w:p>
                    </w:txbxContent>
                  </v:textbox>
                </v:rect>
                <v:rect id="Rectangle 10907" o:spid="_x0000_s1174" style="position:absolute;left:45408;top:2249;width:11301;height:1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9298QA&#10;AADeAAAADwAAAGRycy9kb3ducmV2LnhtbERPTWvCQBC9C/0PyxS86W57qCa6irQWPVotWG9DdkyC&#10;2dmQXU3017sFwds83udM552txIUaXzrW8DZUIIgzZ0rONfzuvgdjED4gG6wck4YreZjPXnpTTI1r&#10;+Ycu25CLGMI+RQ1FCHUqpc8KsuiHriaO3NE1FkOETS5Ng20Mt5V8V+pDWiw5NhRY02dB2Wl7thpW&#10;43rxt3a3Nq+Wh9V+s0++dknQuv/aLSYgAnXhKX641ybOV4kawf878QY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dvfEAAAA3gAAAA8AAAAAAAAAAAAAAAAAmAIAAGRycy9k&#10;b3ducmV2LnhtbFBLBQYAAAAABAAEAPUAAACJAwAAAAA=&#10;" filled="f" stroked="f">
                  <v:textbox inset="0,0,0,0">
                    <w:txbxContent>
                      <w:p w:rsidR="00A82792" w:rsidRDefault="00241F8C">
                        <w:pPr>
                          <w:spacing w:after="160" w:line="259" w:lineRule="auto"/>
                          <w:ind w:left="0" w:firstLine="0"/>
                          <w:jc w:val="left"/>
                        </w:pPr>
                        <w:r>
                          <w:t>poprzecznej  [mm]</w:t>
                        </w:r>
                      </w:p>
                    </w:txbxContent>
                  </v:textbox>
                </v:rect>
                <v:rect id="Rectangle 10908" o:spid="_x0000_s1175" style="position:absolute;left:53916;top:2249;width:384;height:1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DihccA&#10;AADeAAAADwAAAGRycy9kb3ducmV2LnhtbESPT2/CMAzF70j7DpEn7QbJdkC0IyC0P4LjBkiwm9WY&#10;tqJxqibQbp9+PiBxs/We3/t5vhx8o67UxTqwheeJAUVcBFdzaWG/+xzPQMWE7LAJTBZ+KcJy8TCa&#10;Y+5Cz9903aZSSQjHHC1UKbW51rGoyGOchJZYtFPoPCZZu1K7DnsJ941+MWaqPdYsDRW29FZRcd5e&#10;vIX1rF0dN+GvL5uPn/Xh65C977Jk7dPjsHoFlWhId/PteuME32RGeOUdmUEv/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qg4oXHAAAA3gAAAA8AAAAAAAAAAAAAAAAAmAIAAGRy&#10;cy9kb3ducmV2LnhtbFBLBQYAAAAABAAEAPUAAACMAwAAAAA=&#10;" filled="f" stroked="f">
                  <v:textbox inset="0,0,0,0">
                    <w:txbxContent>
                      <w:p w:rsidR="00A82792" w:rsidRDefault="00241F8C">
                        <w:pPr>
                          <w:spacing w:after="160" w:line="259" w:lineRule="auto"/>
                          <w:ind w:left="0" w:firstLine="0"/>
                          <w:jc w:val="left"/>
                        </w:pPr>
                        <w:r>
                          <w:t xml:space="preserve"> </w:t>
                        </w:r>
                      </w:p>
                    </w:txbxContent>
                  </v:textbox>
                </v:rect>
                <v:shape id="Shape 77098" o:spid="_x0000_s1176" style="position:absolute;left:8293;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nuJ8MA&#10;AADeAAAADwAAAGRycy9kb3ducmV2LnhtbERPz2vCMBS+C/sfwht402RD1lmbyiYIMhg49eDx2by1&#10;Zc1LTaJ2//1yGHj8+H4Xy8F24ko+tI41PE0VCOLKmZZrDYf9evIKIkRkg51j0vBLAZblw6jA3Lgb&#10;f9F1F2uRQjjkqKGJsc+lDFVDFsPU9cSJ+3beYkzQ19J4vKVw28lnpV6kxZZTQ4M9rRqqfnYXq6E/&#10;1/54DuadT5ftR8ZqQ8PnTOvx4/C2ABFpiHfxv3tjNGSZmqe96U66ArL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nuJ8MAAADeAAAADwAAAAAAAAAAAAAAAACYAgAAZHJzL2Rv&#10;d25yZXYueG1sUEsFBgAAAAAEAAQA9QAAAIgDAAAAAA==&#10;" path="m,l9144,r,9144l,9144,,e" fillcolor="black" stroked="f" strokeweight="0">
                  <v:stroke miterlimit="83231f" joinstyle="miter"/>
                  <v:path arrowok="t" textboxrect="0,0,9144,9144"/>
                </v:shape>
                <v:shape id="Shape 77099" o:spid="_x0000_s1177" style="position:absolute;left:8384;width:7117;height:91;visibility:visible;mso-wrap-style:square;v-text-anchor:top" coordsize="71170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DyiscA&#10;AADeAAAADwAAAGRycy9kb3ducmV2LnhtbESPT0sDMRTE70K/Q3iCF7FZF+y2a9NSCoIHPfTPpbfn&#10;5rlZ3LwsyWu7fnsjCB6HmfkNs1yPvlcXiqkLbOBxWoAiboLtuDVwPLw8zEElQbbYByYD35RgvZrc&#10;LLG24co7uuylVRnCqUYDTmSotU6NI49pGgbi7H2G6FGyjK22Ea8Z7ntdFsVMe+w4LzgcaOuo+dqf&#10;vYH3p6jlJO78Vs6acn6/q9ph+2HM3e24eQYlNMp/+K/9ag1UVbFYwO+dfAX06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NA8orHAAAA3gAAAA8AAAAAAAAAAAAAAAAAmAIAAGRy&#10;cy9kb3ducmV2LnhtbFBLBQYAAAAABAAEAPUAAACMAwAAAAA=&#10;" path="m,l711708,r,9144l,9144,,e" fillcolor="black" stroked="f" strokeweight="0">
                  <v:stroke miterlimit="83231f" joinstyle="miter"/>
                  <v:path arrowok="t" textboxrect="0,0,711708,9144"/>
                </v:shape>
                <v:shape id="Shape 77100" o:spid="_x0000_s1178" style="position:absolute;left:15501;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R4O8QA&#10;AADeAAAADwAAAGRycy9kb3ducmV2LnhtbESPzWoCMRSF90LfIVyhO02U0pHRKFYoSKGgowuX18nt&#10;zNDJzZhEnb59sxBcHs4f32LV21bcyIfGsYbJWIEgLp1puNJwPHyOZiBCRDbYOiYNfxRgtXwZLDA3&#10;7s57uhWxEmmEQ44a6hi7XMpQ1mQxjF1HnLwf5y3GJH0ljcd7GretnCr1Li02nB5q7GhTU/lbXK2G&#10;7lL50yWYDz5fd18Zqy31329avw779RxEpD4+w4/21mjIsolKAAknoYB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keDvEAAAA3gAAAA8AAAAAAAAAAAAAAAAAmAIAAGRycy9k&#10;b3ducmV2LnhtbFBLBQYAAAAABAAEAPUAAACJAwAAAAA=&#10;" path="m,l9144,r,9144l,9144,,e" fillcolor="black" stroked="f" strokeweight="0">
                  <v:stroke miterlimit="83231f" joinstyle="miter"/>
                  <v:path arrowok="t" textboxrect="0,0,9144,9144"/>
                </v:shape>
                <v:shape id="Shape 77101" o:spid="_x0000_s1179" style="position:absolute;left:15593;width:26021;height:91;visibility:visible;mso-wrap-style:square;v-text-anchor:top" coordsize="260210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Jw08YA&#10;AADeAAAADwAAAGRycy9kb3ducmV2LnhtbESPQWsCMRSE70L/Q3iF3jRZKa5sjSKFYsFS0C30+ti8&#10;brbdvCxJquu/bwqCx2FmvmFWm9H14kQhdp41FDMFgrjxpuNWw0f9Ml2CiAnZYO+ZNFwowmZ9N1lh&#10;ZfyZD3Q6plZkCMcKNdiUhkrK2FhyGGd+IM7elw8OU5ahlSbgOcNdL+dKLaTDjvOCxYGeLTU/x1+n&#10;oX4rF8Nhux8f+2/lAtY7tu+fWj/cj9snEInGdAtf269GQ1kWqoD/O/kKy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Jw08YAAADeAAAADwAAAAAAAAAAAAAAAACYAgAAZHJz&#10;L2Rvd25yZXYueG1sUEsFBgAAAAAEAAQA9QAAAIsDAAAAAA==&#10;" path="m,l2602103,r,9144l,9144,,e" fillcolor="black" stroked="f" strokeweight="0">
                  <v:stroke miterlimit="83231f" joinstyle="miter"/>
                  <v:path arrowok="t" textboxrect="0,0,2602103,9144"/>
                </v:shape>
                <v:shape id="Shape 77102" o:spid="_x0000_s1180" style="position:absolute;left:41614;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D18YA&#10;AADeAAAADwAAAGRycy9kb3ducmV2LnhtbESPQWsCMRSE74X+h/AK3mqilG5ZzS5toSCCYLUHj8/N&#10;c3fp5mVNoq7/vhEKHoeZ+YaZl4PtxJl8aB1rmIwVCOLKmZZrDT/br+c3ECEiG+wck4YrBSiLx4c5&#10;5sZd+JvOm1iLBOGQo4Ymxj6XMlQNWQxj1xMn7+C8xZikr6XxeElw28mpUq/SYstpocGePhuqfjcn&#10;q6E/1n53DOaD96f1MmO1oGH1ovXoaXifgYg0xHv4v70wGrJsoqZwu5OugC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rpD18YAAADeAAAADwAAAAAAAAAAAAAAAACYAgAAZHJz&#10;L2Rvd25yZXYueG1sUEsFBgAAAAAEAAQA9QAAAIsDAAAAAA==&#10;" path="m,l9144,r,9144l,9144,,e" fillcolor="black" stroked="f" strokeweight="0">
                  <v:stroke miterlimit="83231f" joinstyle="miter"/>
                  <v:path arrowok="t" textboxrect="0,0,9144,9144"/>
                </v:shape>
                <v:shape id="Shape 77103" o:spid="_x0000_s1181" style="position:absolute;left:41705;width:16111;height:91;visibility:visible;mso-wrap-style:square;v-text-anchor:top" coordsize="161112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GEAMkA&#10;AADeAAAADwAAAGRycy9kb3ducmV2LnhtbESPQWvCQBSE74X+h+UVvNVNaqkSs5FQEaTgQVtBb4/s&#10;M4lm38bsqml/vVso9DjMzDdMOutNI67UudqygngYgSAurK65VPD1uXiegHAeWWNjmRR8k4NZ9viQ&#10;YqLtjdd03fhSBAi7BBVU3reJlK6oyKAb2pY4eAfbGfRBdqXUHd4C3DTyJYrepMGaw0KFLb1XVJw2&#10;F6Ngvj9dVraJf/L9cSX7PD/vXrcfSg2e+nwKwlPv/8N/7aVWMB7H0Qh+74QrILM7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PdGEAMkAAADeAAAADwAAAAAAAAAAAAAAAACYAgAA&#10;ZHJzL2Rvd25yZXYueG1sUEsFBgAAAAAEAAQA9QAAAI4DAAAAAA==&#10;" path="m,l1611122,r,9144l,9144,,e" fillcolor="black" stroked="f" strokeweight="0">
                  <v:stroke miterlimit="83231f" joinstyle="miter"/>
                  <v:path arrowok="t" textboxrect="0,0,1611122,9144"/>
                </v:shape>
                <v:shape id="Shape 77104" o:spid="_x0000_s1182" style="position:absolute;left:57818;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9+OMUA&#10;AADeAAAADwAAAGRycy9kb3ducmV2LnhtbESPT2sCMRTE70K/Q3gFb5oo4patUdqCIILgnx56fN28&#10;7i7dvKxJ1PXbG0HwOMzMb5jZorONOJMPtWMNo6ECQVw4U3Op4fuwHLyBCBHZYOOYNFwpwGL+0pth&#10;btyFd3Tex1IkCIccNVQxtrmUoajIYhi6ljh5f85bjEn6UhqPlwS3jRwrNZUWa04LFbb0VVHxvz9Z&#10;De2x9D/HYD7597RdZ6xW1G0mWvdfu493EJG6+Aw/2iujIctGagL3O+kK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H344xQAAAN4AAAAPAAAAAAAAAAAAAAAAAJgCAABkcnMv&#10;ZG93bnJldi54bWxQSwUGAAAAAAQABAD1AAAAigMAAAAA&#10;" path="m,l9144,r,9144l,9144,,e" fillcolor="black" stroked="f" strokeweight="0">
                  <v:stroke miterlimit="83231f" joinstyle="miter"/>
                  <v:path arrowok="t" textboxrect="0,0,9144,9144"/>
                </v:shape>
                <v:shape id="Shape 77105" o:spid="_x0000_s1183" style="position:absolute;left:8293;top:91;width:91;height:4069;visibility:visible;mso-wrap-style:square;v-text-anchor:top" coordsize="9144,4069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5imsYA&#10;AADeAAAADwAAAGRycy9kb3ducmV2LnhtbESP3WrCQBSE7wXfYTlCb8RsLLSWmFWkUBGhSG0f4Jg9&#10;TUKzZ9fs5se37xYKXg4z8w2Tb0fTiJ5aX1tWsExSEMSF1TWXCr4+3xYvIHxA1thYJgU38rDdTCc5&#10;ZtoO/EH9OZQiQthnqKAKwWVS+qIigz6xjjh637Y1GKJsS6lbHCLcNPIxTZ+lwZrjQoWOXisqfs6d&#10;UXDZXwe+OcvudLzw+2ne9XrfKfUwG3drEIHGcA//tw9awWq1TJ/g7068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05imsYAAADeAAAADwAAAAAAAAAAAAAAAACYAgAAZHJz&#10;L2Rvd25yZXYueG1sUEsFBgAAAAAEAAQA9QAAAIsDAAAAAA==&#10;" path="m,l9144,r,406908l,406908,,e" fillcolor="black" stroked="f" strokeweight="0">
                  <v:stroke miterlimit="83231f" joinstyle="miter"/>
                  <v:path arrowok="t" textboxrect="0,0,9144,406908"/>
                </v:shape>
                <v:shape id="Shape 77106" o:spid="_x0000_s1184" style="position:absolute;left:15501;top:91;width:92;height:4069;visibility:visible;mso-wrap-style:square;v-text-anchor:top" coordsize="9144,4069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z87cUA&#10;AADeAAAADwAAAGRycy9kb3ducmV2LnhtbESP3WoCMRSE7wu+QzhCb4pm9UJlNYoIFSkUqfoAx81x&#10;d3Fzkm6yP759Iwi9HGbmG2a16U0lWqp9aVnBZJyAIM6sLjlXcDl/jhYgfEDWWFkmBQ/ysFkP3laY&#10;atvxD7WnkIsIYZ+igiIEl0rps4IM+rF1xNG72dpgiLLOpa6xi3BTyWmSzKTBkuNCgY52BWX3U2MU&#10;XPe/HT+cZXf8uvL38aNp9b5R6n3Yb5cgAvXhP/xqH7SC+XySzOB5J14B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nPztxQAAAN4AAAAPAAAAAAAAAAAAAAAAAJgCAABkcnMv&#10;ZG93bnJldi54bWxQSwUGAAAAAAQABAD1AAAAigMAAAAA&#10;" path="m,l9144,r,406908l,406908,,e" fillcolor="black" stroked="f" strokeweight="0">
                  <v:stroke miterlimit="83231f" joinstyle="miter"/>
                  <v:path arrowok="t" textboxrect="0,0,9144,406908"/>
                </v:shape>
                <v:shape id="Shape 77107" o:spid="_x0000_s1185" style="position:absolute;left:41614;top:91;width:91;height:4069;visibility:visible;mso-wrap-style:square;v-text-anchor:top" coordsize="9144,4069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BZdsYA&#10;AADeAAAADwAAAGRycy9kb3ducmV2LnhtbESP3WoCMRSE7wu+QziCN0WzetEtq1FEqBShSK0PcNwc&#10;dxc3J3GT/fHtTaHQy2FmvmFWm8HUoqPGV5YVzGcJCOLc6ooLBeefj+k7CB+QNdaWScGDPGzWo5cV&#10;Ztr2/E3dKRQiQthnqKAMwWVS+rwkg35mHXH0rrYxGKJsCqkb7CPc1HKRJG/SYMVxoURHu5Ly26k1&#10;Ci77e88PZ9kdDxf+Or62nd63Sk3Gw3YJItAQ/sN/7U+tIE3nSQq/d+IVkO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NBZdsYAAADeAAAADwAAAAAAAAAAAAAAAACYAgAAZHJz&#10;L2Rvd25yZXYueG1sUEsFBgAAAAAEAAQA9QAAAIsDAAAAAA==&#10;" path="m,l9144,r,406908l,406908,,e" fillcolor="black" stroked="f" strokeweight="0">
                  <v:stroke miterlimit="83231f" joinstyle="miter"/>
                  <v:path arrowok="t" textboxrect="0,0,9144,406908"/>
                </v:shape>
                <v:shape id="Shape 77108" o:spid="_x0000_s1186" style="position:absolute;left:57818;top:91;width:91;height:4069;visibility:visible;mso-wrap-style:square;v-text-anchor:top" coordsize="9144,4069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NBMIA&#10;AADeAAAADwAAAGRycy9kb3ducmV2LnhtbERPy4rCMBTdC/5DuMJsZEx1MUrHKCIoMiDi4wOuzZ22&#10;THMTm/Th35vFgMvDeS/XvalES7UvLSuYThIQxJnVJecKbtfd5wKED8gaK8uk4Eke1qvhYImpth2f&#10;qb2EXMQQ9ikqKEJwqZQ+K8ign1hHHLlfWxsMEda51DV2MdxUcpYkX9JgybGhQEfbgrK/S2MU3PeP&#10;jp/Osjv93Pl4Gjet3jdKfYz6zTeIQH14i//dB61gPp8mcW+8E6+A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T80EwgAAAN4AAAAPAAAAAAAAAAAAAAAAAJgCAABkcnMvZG93&#10;bnJldi54bWxQSwUGAAAAAAQABAD1AAAAhwMAAAAA&#10;" path="m,l9144,r,406908l,406908,,e" fillcolor="black" stroked="f" strokeweight="0">
                  <v:stroke miterlimit="83231f" joinstyle="miter"/>
                  <v:path arrowok="t" textboxrect="0,0,9144,406908"/>
                </v:shape>
                <v:rect id="Rectangle 10927" o:spid="_x0000_s1187" style="position:absolute;left:9908;top:7247;width:5377;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oql8QA&#10;AADeAAAADwAAAGRycy9kb3ducmV2LnhtbERPS4vCMBC+C/sfwix401QPq61GkV0XPfpYUG9DM7bF&#10;ZlKaaKu/3gjC3ubje8503ppS3Kh2hWUFg34Egji1uuBMwd/+tzcG4TyyxtIyKbiTg/nsozPFRNuG&#10;t3Tb+UyEEHYJKsi9rxIpXZqTQde3FXHgzrY26AOsM6lrbEK4KeUwir6kwYJDQ44VfeeUXnZXo2A1&#10;rhbHtX00Wbk8rQ6bQ/yzj71S3c92MQHhqfX/4rd7rcP8KB6O4PVOuEH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KKpfEAAAA3gAAAA8AAAAAAAAAAAAAAAAAmAIAAGRycy9k&#10;b3ducmV2LnhtbFBLBQYAAAAABAAEAPUAAACJAwAAAAA=&#10;" filled="f" stroked="f">
                  <v:textbox inset="0,0,0,0">
                    <w:txbxContent>
                      <w:p w:rsidR="00A82792" w:rsidRDefault="00241F8C">
                        <w:pPr>
                          <w:spacing w:after="160" w:line="259" w:lineRule="auto"/>
                          <w:ind w:left="0" w:firstLine="0"/>
                          <w:jc w:val="left"/>
                        </w:pPr>
                        <w:r>
                          <w:t>A, S, GP</w:t>
                        </w:r>
                      </w:p>
                    </w:txbxContent>
                  </v:textbox>
                </v:rect>
                <v:rect id="Rectangle 10928" o:spid="_x0000_s1188" style="position:absolute;left:13962;top:7247;width:383;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W+5ccA&#10;AADeAAAADwAAAGRycy9kb3ducmV2LnhtbESPQW/CMAyF75P2HyIj7TZSOEy0kFaIbYLjBkjAzWpM&#10;W9E4VZPRbr9+PkzazdZ7fu/zqhhdq+7Uh8azgdk0AUVcettwZeB4eH9egAoR2WLrmQx8U4Aif3xY&#10;YWb9wJ9038dKSQiHDA3UMXaZ1qGsyWGY+o5YtKvvHUZZ+0rbHgcJd62eJ8mLdtiwNNTY0aam8rb/&#10;cga2i2593vmfoWrfLtvTxyl9PaTRmKfJuF6CijTGf/Pf9c4KfpLOhVfekRl0/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EVvuXHAAAA3gAAAA8AAAAAAAAAAAAAAAAAmAIAAGRy&#10;cy9kb3ducmV2LnhtbFBLBQYAAAAABAAEAPUAAACMAwAAAAA=&#10;" filled="f" stroked="f">
                  <v:textbox inset="0,0,0,0">
                    <w:txbxContent>
                      <w:p w:rsidR="00A82792" w:rsidRDefault="00241F8C">
                        <w:pPr>
                          <w:spacing w:after="160" w:line="259" w:lineRule="auto"/>
                          <w:ind w:left="0" w:firstLine="0"/>
                          <w:jc w:val="left"/>
                        </w:pPr>
                        <w:r>
                          <w:t xml:space="preserve"> </w:t>
                        </w:r>
                      </w:p>
                    </w:txbxContent>
                  </v:textbox>
                </v:rect>
                <v:rect id="Rectangle 10934" o:spid="_x0000_s1189" style="position:absolute;left:15806;top:4733;width:28988;height:1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EiPcQA&#10;AADeAAAADwAAAGRycy9kb3ducmV2LnhtbERPS2vCQBC+F/oflil4qxtrERNdRaqix/oA9TZkxySY&#10;nQ3Z1aT+ercgeJuP7znjaWtKcaPaFZYV9LoRCOLU6oIzBfvd8nMIwnlkjaVlUvBHDqaT97cxJto2&#10;vKHb1mcihLBLUEHufZVI6dKcDLqurYgDd7a1QR9gnUldYxPCTSm/omggDRYcGnKs6Cen9LK9GgWr&#10;YTU7ru29ycrFaXX4PcTzXeyV6ny0sxEIT61/iZ/utQ7zo7j/Df/vhBvk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BIj3EAAAA3gAAAA8AAAAAAAAAAAAAAAAAmAIAAGRycy9k&#10;b3ducmV2LnhtbFBLBQYAAAAABAAEAPUAAACJAwAAAAA=&#10;" filled="f" stroked="f">
                  <v:textbox inset="0,0,0,0">
                    <w:txbxContent>
                      <w:p w:rsidR="00A82792" w:rsidRDefault="00241F8C">
                        <w:pPr>
                          <w:spacing w:after="160" w:line="259" w:lineRule="auto"/>
                          <w:ind w:left="0" w:firstLine="0"/>
                          <w:jc w:val="left"/>
                        </w:pPr>
                        <w:r>
                          <w:t xml:space="preserve">Pasy: ruchu, awaryjne, dodatkowe, włączania i </w:t>
                        </w:r>
                      </w:p>
                    </w:txbxContent>
                  </v:textbox>
                </v:rect>
                <v:rect id="Rectangle 10936" o:spid="_x0000_s1190" style="position:absolute;left:15806;top:6074;width:6748;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8Z0cQA&#10;AADeAAAADwAAAGRycy9kb3ducmV2LnhtbERPS4vCMBC+C/sfwix401QFsdUosuuiRx8L6m1oxrbY&#10;TEqTtdVfbwRhb/PxPWe2aE0pblS7wrKCQT8CQZxaXXCm4Pfw05uAcB5ZY2mZFNzJwWL+0Zlhom3D&#10;O7rtfSZCCLsEFeTeV4mULs3JoOvbijhwF1sb9AHWmdQ1NiHclHIYRWNpsODQkGNFXzml1/2fUbCe&#10;VMvTxj6arFyd18ftMf4+xF6p7me7nILw1Pp/8du90WF+FI/G8Hon3C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fGdHEAAAA3gAAAA8AAAAAAAAAAAAAAAAAmAIAAGRycy9k&#10;b3ducmV2LnhtbFBLBQYAAAAABAAEAPUAAACJAwAAAAA=&#10;" filled="f" stroked="f">
                  <v:textbox inset="0,0,0,0">
                    <w:txbxContent>
                      <w:p w:rsidR="00A82792" w:rsidRDefault="00241F8C">
                        <w:pPr>
                          <w:spacing w:after="160" w:line="259" w:lineRule="auto"/>
                          <w:ind w:left="0" w:firstLine="0"/>
                          <w:jc w:val="left"/>
                        </w:pPr>
                        <w:r>
                          <w:t>wyłączania</w:t>
                        </w:r>
                      </w:p>
                    </w:txbxContent>
                  </v:textbox>
                </v:rect>
                <v:rect id="Rectangle 10937" o:spid="_x0000_s1191" style="position:absolute;left:20900;top:6074;width:383;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O8SsQA&#10;AADeAAAADwAAAGRycy9kb3ducmV2LnhtbERPS2vCQBC+F/oflil4qxsrVBNdRaqix/oA9TZkxySY&#10;nQ3Z1aT+ercgeJuP7znjaWtKcaPaFZYV9LoRCOLU6oIzBfvd8nMIwnlkjaVlUvBHDqaT97cxJto2&#10;vKHb1mcihLBLUEHufZVI6dKcDLqurYgDd7a1QR9gnUldYxPCTSm/ouhbGiw4NORY0U9O6WV7NQpW&#10;w2p2XNt7k5WL0+rwe4jnu9gr1floZyMQnlr/Ej/dax3mR3F/AP/vhBvk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TvErEAAAA3gAAAA8AAAAAAAAAAAAAAAAAmAIAAGRycy9k&#10;b3ducmV2LnhtbFBLBQYAAAAABAAEAPUAAACJAwAAAAA=&#10;" filled="f" stroked="f">
                  <v:textbox inset="0,0,0,0">
                    <w:txbxContent>
                      <w:p w:rsidR="00A82792" w:rsidRDefault="00241F8C">
                        <w:pPr>
                          <w:spacing w:after="160" w:line="259" w:lineRule="auto"/>
                          <w:ind w:left="0" w:firstLine="0"/>
                          <w:jc w:val="left"/>
                        </w:pPr>
                        <w:r>
                          <w:t xml:space="preserve"> </w:t>
                        </w:r>
                      </w:p>
                    </w:txbxContent>
                  </v:textbox>
                </v:rect>
                <v:rect id="Rectangle 10943" o:spid="_x0000_s1192" style="position:absolute;left:48685;top:5434;width:2848;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7JNMQA&#10;AADeAAAADwAAAGRycy9kb3ducmV2LnhtbERPS2vCQBC+F/oflil4qxtrERNdRaqix/oA9TZkxySY&#10;nQ3Z1aT+ercgeJuP7znjaWtKcaPaFZYV9LoRCOLU6oIzBfvd8nMIwnlkjaVlUvBHDqaT97cxJto2&#10;vKHb1mcihLBLUEHufZVI6dKcDLqurYgDd7a1QR9gnUldYxPCTSm/omggDRYcGnKs6Cen9LK9GgWr&#10;YTU7ru29ycrFaXX4PcTzXeyV6ny0sxEIT61/iZ/utQ7zo/i7D//vhBvk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uyTTEAAAA3gAAAA8AAAAAAAAAAAAAAAAAmAIAAGRycy9k&#10;b3ducmV2LnhtbFBLBQYAAAAABAAEAPUAAACJAwAAAAA=&#10;" filled="f" stroked="f">
                  <v:textbox inset="0,0,0,0">
                    <w:txbxContent>
                      <w:p w:rsidR="00A82792" w:rsidRDefault="00241F8C">
                        <w:pPr>
                          <w:spacing w:after="160" w:line="259" w:lineRule="auto"/>
                          <w:ind w:left="0" w:firstLine="0"/>
                          <w:jc w:val="left"/>
                        </w:pPr>
                        <w:r>
                          <w:t>≤ 11</w:t>
                        </w:r>
                      </w:p>
                    </w:txbxContent>
                  </v:textbox>
                </v:rect>
                <v:rect id="Rectangle 10944" o:spid="_x0000_s1193" style="position:absolute;left:50834;top:5434;width:383;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RQMQA&#10;AADeAAAADwAAAGRycy9kb3ducmV2LnhtbERPS4vCMBC+C/sfwix401SRxVajyK6iRx8L6m1oxrbY&#10;TEoTbd1fbwRhb/PxPWc6b00p7lS7wrKCQT8CQZxaXXCm4Pew6o1BOI+ssbRMCh7kYD776Ewx0bbh&#10;Hd33PhMhhF2CCnLvq0RKl+Zk0PVtRRy4i60N+gDrTOoamxBuSjmMoi9psODQkGNF3zml1/3NKFiP&#10;q8VpY/+arFye18ftMf45xF6p7me7mIDw1Pp/8du90WF+FI9G8Hon3C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HUUDEAAAA3gAAAA8AAAAAAAAAAAAAAAAAmAIAAGRycy9k&#10;b3ducmV2LnhtbFBLBQYAAAAABAAEAPUAAACJAwAAAAA=&#10;" filled="f" stroked="f">
                  <v:textbox inset="0,0,0,0">
                    <w:txbxContent>
                      <w:p w:rsidR="00A82792" w:rsidRDefault="00241F8C">
                        <w:pPr>
                          <w:spacing w:after="160" w:line="259" w:lineRule="auto"/>
                          <w:ind w:left="0" w:firstLine="0"/>
                          <w:jc w:val="left"/>
                        </w:pPr>
                        <w:r>
                          <w:t xml:space="preserve"> </w:t>
                        </w:r>
                      </w:p>
                    </w:txbxContent>
                  </v:textbox>
                </v:rect>
                <v:shape id="Shape 77109" o:spid="_x0000_s1194" style="position:absolute;left:8293;top:4160;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7RpsYA&#10;AADeAAAADwAAAGRycy9kb3ducmV2LnhtbESPQWsCMRSE74L/ITyht5pYpNtujaIFQQqC3fbQ4+vm&#10;ubu4eVmTqNt/b4SCx2FmvmFmi9624kw+NI41TMYKBHHpTMOVhu+v9eMLiBCRDbaOScMfBVjMh4MZ&#10;5sZd+JPORaxEgnDIUUMdY5dLGcqaLIax64iTt3feYkzSV9J4vCS4beWTUs/SYsNpocaO3msqD8XJ&#10;auiOlf85BrPi39PuI2O1oX471fph1C/fQETq4z38394YDVk2Ua9wu5Ou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B7RpsYAAADeAAAADwAAAAAAAAAAAAAAAACYAgAAZHJz&#10;L2Rvd25yZXYueG1sUEsFBgAAAAAEAAQA9QAAAIsDAAAAAA==&#10;" path="m,l9144,r,9144l,9144,,e" fillcolor="black" stroked="f" strokeweight="0">
                  <v:stroke miterlimit="83231f" joinstyle="miter"/>
                  <v:path arrowok="t" textboxrect="0,0,9144,9144"/>
                </v:shape>
                <v:shape id="Shape 77110" o:spid="_x0000_s1195" style="position:absolute;left:8384;top:4160;width:7117;height:91;visibility:visible;mso-wrap-style:square;v-text-anchor:top" coordsize="71170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hX0MYA&#10;AADeAAAADwAAAGRycy9kb3ducmV2LnhtbESPPWvDMBCG90L+g7hCl9LINjQObpQQAoUO7ZCPJdvV&#10;ulqm1slIl8T999VQ6PjyfvGsNpMf1JVi6gMbKOcFKOI22J47A6fj69MSVBJki0NgMvBDCTbr2d0K&#10;GxtuvKfrQTqVRzg1aMCJjI3WqXXkMc3DSJy9rxA9Spax0zbiLY/7QVdFsdAee84PDkfaOWq/Dxdv&#10;4OM5ajmLu7xXi7ZaPu7rbtx9GvNwP21fQAlN8h/+a79ZA3Vdlhkg42QU0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UhX0MYAAADeAAAADwAAAAAAAAAAAAAAAACYAgAAZHJz&#10;L2Rvd25yZXYueG1sUEsFBgAAAAAEAAQA9QAAAIsDAAAAAA==&#10;" path="m,l711708,r,9144l,9144,,e" fillcolor="black" stroked="f" strokeweight="0">
                  <v:stroke miterlimit="83231f" joinstyle="miter"/>
                  <v:path arrowok="t" textboxrect="0,0,711708,9144"/>
                </v:shape>
                <v:shape id="Shape 77111" o:spid="_x0000_s1196" style="position:absolute;left:15501;top:4160;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FLfcYA&#10;AADeAAAADwAAAGRycy9kb3ducmV2LnhtbESPT2vCQBTE70K/w/IK3swmpTQSXaUtFEQo+O/g8Zl9&#10;JsHs27i7avrtu4LgcZiZ3zDTeW9acSXnG8sKsiQFQVxa3XClYLf9GY1B+ICssbVMCv7Iw3z2Mphi&#10;oe2N13TdhEpECPsCFdQhdIWUvqzJoE9sRxy9o3UGQ5SuktrhLcJNK9/S9EMabDgu1NjRd03laXMx&#10;Crpz5fZnr7/4cFktc04X1P++KzV87T8nIAL14Rl+tBdaQZ5nWQb3O/EKyN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7FLfcYAAADeAAAADwAAAAAAAAAAAAAAAACYAgAAZHJz&#10;L2Rvd25yZXYueG1sUEsFBgAAAAAEAAQA9QAAAIsDAAAAAA==&#10;" path="m,l9144,r,9144l,9144,,e" fillcolor="black" stroked="f" strokeweight="0">
                  <v:stroke miterlimit="83231f" joinstyle="miter"/>
                  <v:path arrowok="t" textboxrect="0,0,9144,9144"/>
                </v:shape>
                <v:shape id="Shape 77112" o:spid="_x0000_s1197" style="position:absolute;left:15593;top:4160;width:26021;height:91;visibility:visible;mso-wrap-style:square;v-text-anchor:top" coordsize="260210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l4ecUA&#10;AADeAAAADwAAAGRycy9kb3ducmV2LnhtbESPUWvCMBSF3wf7D+EKvs20InZUo8hgbOAQtANfL821&#10;qTY3Jcm0/vtFGOzxcM75Dme5HmwnruRD61hBPslAENdOt9wo+K7eX15BhIissXNMCu4UYL16flpi&#10;qd2N93Q9xEYkCIcSFZgY+1LKUBuyGCauJ07eyXmLMUnfSO3xluC2k9Msm0uLLacFgz29Gaovhx+r&#10;oPoq5v1+sx1m3TmzHqsPNrujUuPRsFmAiDTE//Bf+1MrKIo8n8LjTro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aXh5xQAAAN4AAAAPAAAAAAAAAAAAAAAAAJgCAABkcnMv&#10;ZG93bnJldi54bWxQSwUGAAAAAAQABAD1AAAAigMAAAAA&#10;" path="m,l2602103,r,9144l,9144,,e" fillcolor="black" stroked="f" strokeweight="0">
                  <v:stroke miterlimit="83231f" joinstyle="miter"/>
                  <v:path arrowok="t" textboxrect="0,0,2602103,9144"/>
                </v:shape>
                <v:shape id="Shape 77113" o:spid="_x0000_s1198" style="position:absolute;left:41614;top:4160;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wkcYA&#10;AADeAAAADwAAAGRycy9kb3ducmV2LnhtbESPQWvCQBSE70L/w/IKvekmVhpJs5FWKEhBUNuDx9fs&#10;axKafRt3V43/3hUKHoeZ+YYpFoPpxImcby0rSCcJCOLK6pZrBd9fH+M5CB+QNXaWScGFPCzKh1GB&#10;ubZn3tJpF2oRIexzVNCE0OdS+qohg35ie+Lo/VpnMETpaqkdniPcdHKaJC/SYMtxocGelg1Vf7uj&#10;UdAfarc/eP3OP8fNZ8bJiob1TKmnx+HtFUSgIdzD/+2VVpBlafoMtzvxCsjy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C9wkcYAAADeAAAADwAAAAAAAAAAAAAAAACYAgAAZHJz&#10;L2Rvd25yZXYueG1sUEsFBgAAAAAEAAQA9QAAAIsDAAAAAA==&#10;" path="m,l9144,r,9144l,9144,,e" fillcolor="black" stroked="f" strokeweight="0">
                  <v:stroke miterlimit="83231f" joinstyle="miter"/>
                  <v:path arrowok="t" textboxrect="0,0,9144,9144"/>
                </v:shape>
                <v:shape id="Shape 77114" o:spid="_x0000_s1199" style="position:absolute;left:41705;top:4160;width:16111;height:91;visibility:visible;mso-wrap-style:square;v-text-anchor:top" coordsize="161112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KqcgA&#10;AADeAAAADwAAAGRycy9kb3ducmV2LnhtbESPQWvCQBSE74X+h+UVvJlNimhJs5HQUiiCB20L9fbI&#10;PpNo9m2aXTX6611B6HGYmW+YbD6YVhypd41lBUkUgyAurW64UvD99TF+AeE8ssbWMik4k4N5/viQ&#10;YartiVd0XPtKBAi7FBXU3neplK6syaCLbEccvK3tDfog+0rqHk8Bblr5HMdTabDhsFBjR281lfv1&#10;wSh43+wPS9sml2KzW8qhKP5+Jz8LpUZPQ/EKwtPg/8P39qdWMJslyQRud8IVkPkV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34YqpyAAAAN4AAAAPAAAAAAAAAAAAAAAAAJgCAABk&#10;cnMvZG93bnJldi54bWxQSwUGAAAAAAQABAD1AAAAjQMAAAAA&#10;" path="m,l1611122,r,9144l,9144,,e" fillcolor="black" stroked="f" strokeweight="0">
                  <v:stroke miterlimit="83231f" joinstyle="miter"/>
                  <v:path arrowok="t" textboxrect="0,0,1611122,9144"/>
                </v:shape>
                <v:shape id="Shape 77115" o:spid="_x0000_s1200" style="position:absolute;left:57818;top:4160;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pNfsYA&#10;AADeAAAADwAAAGRycy9kb3ducmV2LnhtbESPQWvCQBSE70L/w/IKvekmUhtJs5FWKEhBUNuDx9fs&#10;axKafRt3V43/3hUKHoeZ+YYpFoPpxImcby0rSCcJCOLK6pZrBd9fH+M5CB+QNXaWScGFPCzKh1GB&#10;ubZn3tJpF2oRIexzVNCE0OdS+qohg35ie+Lo/VpnMETpaqkdniPcdHKaJC/SYMtxocGelg1Vf7uj&#10;UdAfarc/eP3OP8fNZ8bJiob1s1JPj8PbK4hAQ7iH/9srrSDL0nQGtzvxCsjy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IpNfsYAAADeAAAADwAAAAAAAAAAAAAAAACYAgAAZHJz&#10;L2Rvd25yZXYueG1sUEsFBgAAAAAEAAQA9QAAAIsDAAAAAA==&#10;" path="m,l9144,r,9144l,9144,,e" fillcolor="black" stroked="f" strokeweight="0">
                  <v:stroke miterlimit="83231f" joinstyle="miter"/>
                  <v:path arrowok="t" textboxrect="0,0,9144,9144"/>
                </v:shape>
                <v:shape id="Shape 77116" o:spid="_x0000_s1201" style="position:absolute;left:8293;top:4251;width:91;height:3369;visibility:visible;mso-wrap-style:square;v-text-anchor:top" coordsize="9144,3368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1atsYA&#10;AADeAAAADwAAAGRycy9kb3ducmV2LnhtbESPT2vCQBTE7wW/w/IEL0U3ERoluooo0uKpai7eHtmX&#10;P5h9G7Krpv30XaHgcZiZ3zDLdW8acafO1ZYVxJMIBHFudc2lguy8H89BOI+ssbFMCn7IwXo1eFti&#10;qu2Dj3Q/+VIECLsUFVTet6mULq/IoJvYljh4he0M+iC7UuoOHwFuGjmNokQarDksVNjStqL8eroZ&#10;Bd/x56Eo/MdFymny/ptFO8pop9Ro2G8WIDz1/hX+b39pBbNZHCfwvBOu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C1atsYAAADeAAAADwAAAAAAAAAAAAAAAACYAgAAZHJz&#10;L2Rvd25yZXYueG1sUEsFBgAAAAAEAAQA9QAAAIsDAAAAAA==&#10;" path="m,l9144,r,336803l,336803,,e" fillcolor="black" stroked="f" strokeweight="0">
                  <v:stroke miterlimit="83231f" joinstyle="miter"/>
                  <v:path arrowok="t" textboxrect="0,0,9144,336803"/>
                </v:shape>
                <v:shape id="Shape 77117" o:spid="_x0000_s1202" style="position:absolute;left:15501;top:4251;width:92;height:3369;visibility:visible;mso-wrap-style:square;v-text-anchor:top" coordsize="9144,3368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H/LcYA&#10;AADeAAAADwAAAGRycy9kb3ducmV2LnhtbESPT2vCQBTE7wW/w/IEL0U3EWokuooo0uKpai7eHtmX&#10;P5h9G7Krpv30XaHgcZiZ3zDLdW8acafO1ZYVxJMIBHFudc2lguy8H89BOI+ssbFMCn7IwXo1eFti&#10;qu2Dj3Q/+VIECLsUFVTet6mULq/IoJvYljh4he0M+iC7UuoOHwFuGjmNopk0WHNYqLClbUX59XQz&#10;Cr7jz0NR+I+LlNPZ+28W7SijnVKjYb9ZgPDU+1f4v/2lFSRJHCfwvBOu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2H/LcYAAADeAAAADwAAAAAAAAAAAAAAAACYAgAAZHJz&#10;L2Rvd25yZXYueG1sUEsFBgAAAAAEAAQA9QAAAIsDAAAAAA==&#10;" path="m,l9144,r,336803l,336803,,e" fillcolor="black" stroked="f" strokeweight="0">
                  <v:stroke miterlimit="83231f" joinstyle="miter"/>
                  <v:path arrowok="t" textboxrect="0,0,9144,336803"/>
                </v:shape>
                <v:shape id="Shape 77118" o:spid="_x0000_s1203" style="position:absolute;left:41614;top:4251;width:91;height:3369;visibility:visible;mso-wrap-style:square;v-text-anchor:top" coordsize="9144,3368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5rX8MA&#10;AADeAAAADwAAAGRycy9kb3ducmV2LnhtbERPy4rCMBTdC/5DuANuRNMKWukYRRRxcDVqN7O7NLcP&#10;prkpTdQ6X28WwiwP573a9KYRd+pcbVlBPI1AEOdW11wqyK6HyRKE88gaG8uk4EkONuvhYIWptg8+&#10;0/3iSxFC2KWooPK+TaV0eUUG3dS2xIErbGfQB9iVUnf4COGmkbMoWkiDNYeGClvaVZT/Xm5GwXd8&#10;PBWFn/9IOVuM/7JoTxntlRp99NtPEJ56/y9+u7+0giSJ47A33AlXQK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5rX8MAAADeAAAADwAAAAAAAAAAAAAAAACYAgAAZHJzL2Rv&#10;d25yZXYueG1sUEsFBgAAAAAEAAQA9QAAAIgDAAAAAA==&#10;" path="m,l9144,r,336803l,336803,,e" fillcolor="black" stroked="f" strokeweight="0">
                  <v:stroke miterlimit="83231f" joinstyle="miter"/>
                  <v:path arrowok="t" textboxrect="0,0,9144,336803"/>
                </v:shape>
                <v:shape id="Shape 77119" o:spid="_x0000_s1204" style="position:absolute;left:57818;top:4251;width:91;height:3369;visibility:visible;mso-wrap-style:square;v-text-anchor:top" coordsize="9144,3368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LOxMcA&#10;AADeAAAADwAAAGRycy9kb3ducmV2LnhtbESPT2vCQBTE70K/w/KEXopuIlRrzEZKpVQ8qc3F2yP7&#10;8gezb0N2q2k/vSsUPA4z8xsmXQ+mFRfqXWNZQTyNQBAXVjdcKci/PydvIJxH1thaJgW/5GCdPY1S&#10;TLS98oEuR1+JAGGXoILa+y6R0hU1GXRT2xEHr7S9QR9kX0nd4zXATStnUTSXBhsOCzV29FFTcT7+&#10;GAX7+GtXlv71JOVs/vKXRxvKaaPU83h4X4HwNPhH+L+91QoWizhewv1OuAIyu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WyzsTHAAAA3gAAAA8AAAAAAAAAAAAAAAAAmAIAAGRy&#10;cy9kb3ducmV2LnhtbFBLBQYAAAAABAAEAPUAAACMAwAAAAA=&#10;" path="m,l9144,r,336803l,336803,,e" fillcolor="black" stroked="f" strokeweight="0">
                  <v:stroke miterlimit="83231f" joinstyle="miter"/>
                  <v:path arrowok="t" textboxrect="0,0,9144,336803"/>
                </v:shape>
                <v:rect id="Rectangle 10961" o:spid="_x0000_s1205" style="position:absolute;left:15836;top:8268;width:11220;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WuuMUA&#10;AADeAAAADwAAAGRycy9kb3ducmV2LnhtbERPTWvCQBC9F/wPywi91Y09BBPdBNEWc2y1YL0N2TEJ&#10;ZmdDdmvS/vquIHibx/ucVT6aVlypd41lBfNZBIK4tLrhSsHX4f1lAcJ5ZI2tZVLwSw7ybPK0wlTb&#10;gT/puveVCCHsUlRQe9+lUrqyJoNuZjviwJ1tb9AH2FdS9ziEcNPK1yiKpcGGQ0ONHW1qKi/7H6Ng&#10;t+jW34X9G6r27bQ7fhyT7SHxSj1Px/UShKfRP8R3d6HD/CiJ53B7J9wgs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Ra64xQAAAN4AAAAPAAAAAAAAAAAAAAAAAJgCAABkcnMv&#10;ZG93bnJldi54bWxQSwUGAAAAAAQABAD1AAAAigMAAAAA&#10;" filled="f" stroked="f">
                  <v:textbox inset="0,0,0,0">
                    <w:txbxContent>
                      <w:p w:rsidR="00A82792" w:rsidRDefault="00241F8C">
                        <w:pPr>
                          <w:spacing w:after="160" w:line="259" w:lineRule="auto"/>
                          <w:ind w:left="0" w:firstLine="0"/>
                          <w:jc w:val="left"/>
                        </w:pPr>
                        <w:r>
                          <w:t>Jezdnie łącznic, je</w:t>
                        </w:r>
                      </w:p>
                    </w:txbxContent>
                  </v:textbox>
                </v:rect>
                <v:rect id="Rectangle 10962" o:spid="_x0000_s1206" style="position:absolute;left:24283;top:8268;width:15167;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cwz8UA&#10;AADeAAAADwAAAGRycy9kb3ducmV2LnhtbERPTWvCQBC9F/wPywi91U09hCS6irQVc2yNoN6G7JgE&#10;s7Mhu5q0v75bKHibx/uc5Xo0rbhT7xrLCl5nEQji0uqGKwWHYvuSgHAeWWNrmRR8k4P1avK0xEzb&#10;gb/ovveVCCHsMlRQe99lUrqyJoNuZjviwF1sb9AH2FdS9ziEcNPKeRTF0mDDoaHGjt5qKq/7m1Gw&#10;S7rNKbc/Q9V+nHfHz2P6XqReqefpuFmA8DT6h/jfneswP0rjOfy9E26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lzDPxQAAAN4AAAAPAAAAAAAAAAAAAAAAAJgCAABkcnMv&#10;ZG93bnJldi54bWxQSwUGAAAAAAQABAD1AAAAigMAAAAA&#10;" filled="f" stroked="f">
                  <v:textbox inset="0,0,0,0">
                    <w:txbxContent>
                      <w:p w:rsidR="00A82792" w:rsidRDefault="00241F8C">
                        <w:pPr>
                          <w:spacing w:after="160" w:line="259" w:lineRule="auto"/>
                          <w:ind w:left="0" w:firstLine="0"/>
                          <w:jc w:val="left"/>
                        </w:pPr>
                        <w:proofErr w:type="spellStart"/>
                        <w:r>
                          <w:t>zdnie</w:t>
                        </w:r>
                        <w:proofErr w:type="spellEnd"/>
                        <w:r>
                          <w:t xml:space="preserve"> MOP, utwardzone </w:t>
                        </w:r>
                      </w:p>
                    </w:txbxContent>
                  </v:textbox>
                </v:rect>
                <v:rect id="Rectangle 10964" o:spid="_x0000_s1207" style="position:absolute;left:15806;top:9579;width:5225;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INIMQA&#10;AADeAAAADwAAAGRycy9kb3ducmV2LnhtbERPS4vCMBC+C/sfwix401QRsdUosuuiRx8L6m1oxrbY&#10;TEqTtdVfbwRhb/PxPWe2aE0pblS7wrKCQT8CQZxaXXCm4Pfw05uAcB5ZY2mZFNzJwWL+0Zlhom3D&#10;O7rtfSZCCLsEFeTeV4mULs3JoOvbijhwF1sb9AHWmdQ1NiHclHIYRWNpsODQkGNFXzml1/2fUbCe&#10;VMvTxj6arFyd18ftMf4+xF6p7me7nILw1Pp/8du90WF+FI9H8Hon3C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yDSDEAAAA3gAAAA8AAAAAAAAAAAAAAAAAmAIAAGRycy9k&#10;b3ducmV2LnhtbFBLBQYAAAAABAAEAPUAAACJAwAAAAA=&#10;" filled="f" stroked="f">
                  <v:textbox inset="0,0,0,0">
                    <w:txbxContent>
                      <w:p w:rsidR="00A82792" w:rsidRDefault="00241F8C">
                        <w:pPr>
                          <w:spacing w:after="160" w:line="259" w:lineRule="auto"/>
                          <w:ind w:left="0" w:firstLine="0"/>
                          <w:jc w:val="left"/>
                        </w:pPr>
                        <w:r>
                          <w:t>pobocza</w:t>
                        </w:r>
                      </w:p>
                    </w:txbxContent>
                  </v:textbox>
                </v:rect>
                <v:rect id="Rectangle 10965" o:spid="_x0000_s1208" style="position:absolute;left:19742;top:9579;width:383;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6ou8QA&#10;AADeAAAADwAAAGRycy9kb3ducmV2LnhtbERPS4vCMBC+C/sfwix401RBsdUosuuiRx8L6m1oxrbY&#10;TEqTtdVfbwRhb/PxPWe2aE0pblS7wrKCQT8CQZxaXXCm4Pfw05uAcB5ZY2mZFNzJwWL+0Zlhom3D&#10;O7rtfSZCCLsEFeTeV4mULs3JoOvbijhwF1sb9AHWmdQ1NiHclHIYRWNpsODQkGNFXzml1/2fUbCe&#10;VMvTxj6arFyd18ftMf4+xF6p7me7nILw1Pp/8du90WF+FI9H8Hon3C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qLvEAAAA3gAAAA8AAAAAAAAAAAAAAAAAmAIAAGRycy9k&#10;b3ducmV2LnhtbFBLBQYAAAAABAAEAPUAAACJAwAAAAA=&#10;" filled="f" stroked="f">
                  <v:textbox inset="0,0,0,0">
                    <w:txbxContent>
                      <w:p w:rsidR="00A82792" w:rsidRDefault="00241F8C">
                        <w:pPr>
                          <w:spacing w:after="160" w:line="259" w:lineRule="auto"/>
                          <w:ind w:left="0" w:firstLine="0"/>
                          <w:jc w:val="left"/>
                        </w:pPr>
                        <w:r>
                          <w:t xml:space="preserve"> </w:t>
                        </w:r>
                      </w:p>
                    </w:txbxContent>
                  </v:textbox>
                </v:rect>
                <v:rect id="Rectangle 10971" o:spid="_x0000_s1209" style="position:absolute;left:48685;top:8969;width:2848;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w4ZcUA&#10;AADeAAAADwAAAGRycy9kb3ducmV2LnhtbERPTWvCQBC9F/oflil4azZ6qCZmFakt8Vi1YHsbsmMS&#10;mp0N2W0S/fVdQehtHu9zsvVoGtFT52rLCqZRDIK4sLrmUsHn8f15AcJ5ZI2NZVJwIQfr1eNDhqm2&#10;A++pP/hShBB2KSqovG9TKV1RkUEX2ZY4cGfbGfQBdqXUHQ4h3DRyFscv0mDNoaHCll4rKn4Ov0ZB&#10;vmg3Xzt7Hcrm7Ts/fZyS7THxSk2exs0ShKfR/4vv7p0O8+NkPoXbO+EG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nDhlxQAAAN4AAAAPAAAAAAAAAAAAAAAAAJgCAABkcnMv&#10;ZG93bnJldi54bWxQSwUGAAAAAAQABAD1AAAAigMAAAAA&#10;" filled="f" stroked="f">
                  <v:textbox inset="0,0,0,0">
                    <w:txbxContent>
                      <w:p w:rsidR="00A82792" w:rsidRDefault="00241F8C">
                        <w:pPr>
                          <w:spacing w:after="160" w:line="259" w:lineRule="auto"/>
                          <w:ind w:left="0" w:firstLine="0"/>
                          <w:jc w:val="left"/>
                        </w:pPr>
                        <w:r>
                          <w:t>≤ 13</w:t>
                        </w:r>
                      </w:p>
                    </w:txbxContent>
                  </v:textbox>
                </v:rect>
                <v:rect id="Rectangle 10972" o:spid="_x0000_s1210" style="position:absolute;left:50834;top:8969;width:383;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6mEsQA&#10;AADeAAAADwAAAGRycy9kb3ducmV2LnhtbERPS4vCMBC+C/sfwix401QPq61GkV0XPfpYUG9DM7bF&#10;ZlKaaKu/3gjC3ubje8503ppS3Kh2hWUFg34Egji1uuBMwd/+tzcG4TyyxtIyKbiTg/nsozPFRNuG&#10;t3Tb+UyEEHYJKsi9rxIpXZqTQde3FXHgzrY26AOsM6lrbEK4KeUwir6kwYJDQ44VfeeUXnZXo2A1&#10;rhbHtX00Wbk8rQ6bQ/yzj71S3c92MQHhqfX/4rd7rcP8KB4N4fVOuEH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OphLEAAAA3gAAAA8AAAAAAAAAAAAAAAAAmAIAAGRycy9k&#10;b3ducmV2LnhtbFBLBQYAAAAABAAEAPUAAACJAwAAAAA=&#10;" filled="f" stroked="f">
                  <v:textbox inset="0,0,0,0">
                    <w:txbxContent>
                      <w:p w:rsidR="00A82792" w:rsidRDefault="00241F8C">
                        <w:pPr>
                          <w:spacing w:after="160" w:line="259" w:lineRule="auto"/>
                          <w:ind w:left="0" w:firstLine="0"/>
                          <w:jc w:val="left"/>
                        </w:pPr>
                        <w:r>
                          <w:t xml:space="preserve"> </w:t>
                        </w:r>
                      </w:p>
                    </w:txbxContent>
                  </v:textbox>
                </v:rect>
                <v:shape id="Shape 77120" o:spid="_x0000_s1211" style="position:absolute;left:8293;top:7620;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EkW8MA&#10;AADeAAAADwAAAGRycy9kb3ducmV2LnhtbESPzYrCMBSF94LvEK7gTlNlmEo1igoDIgiOunB5ba5t&#10;sbmpSdT69pOFMMvD+eObLVpTiyc5X1lWMBomIIhzqysuFJyOP4MJCB+QNdaWScGbPCzm3c4MM21f&#10;/EvPQyhEHGGfoYIyhCaT0uclGfRD2xBH72qdwRClK6R2+IrjppbjJPmWBiuODyU2tC4pvx0eRkFz&#10;L9z57vWKL4/9NuVkQ+3uS6l+r11OQQRqw3/4095oBWk6GkeAiBNR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EkW8MAAADeAAAADwAAAAAAAAAAAAAAAACYAgAAZHJzL2Rv&#10;d25yZXYueG1sUEsFBgAAAAAEAAQA9QAAAIgDAAAAAA==&#10;" path="m,l9144,r,9144l,9144,,e" fillcolor="black" stroked="f" strokeweight="0">
                  <v:stroke miterlimit="83231f" joinstyle="miter"/>
                  <v:path arrowok="t" textboxrect="0,0,9144,9144"/>
                </v:shape>
                <v:shape id="Shape 77121" o:spid="_x0000_s1212" style="position:absolute;left:15501;top:7620;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2BwMYA&#10;AADeAAAADwAAAGRycy9kb3ducmV2LnhtbESPQWvCQBSE74X+h+UVequbiJgSXYMtCFIQrO3B4zP7&#10;TILZt8nuqvHfu0Khx2FmvmHmxWBacSHnG8sK0lECgri0uuFKwe/P6u0dhA/IGlvLpOBGHorF89Mc&#10;c22v/E2XXahEhLDPUUEdQpdL6cuaDPqR7Yijd7TOYIjSVVI7vEa4aeU4SabSYMNxocaOPmsqT7uz&#10;UdD1ldv3Xn/w4bz9yjhZ07CZKPX6MixnIAIN4T/8115rBVmWjlN43IlX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d2BwMYAAADeAAAADwAAAAAAAAAAAAAAAACYAgAAZHJz&#10;L2Rvd25yZXYueG1sUEsFBgAAAAAEAAQA9QAAAIsDAAAAAA==&#10;" path="m,l9144,r,9144l,9144,,e" fillcolor="black" stroked="f" strokeweight="0">
                  <v:stroke miterlimit="83231f" joinstyle="miter"/>
                  <v:path arrowok="t" textboxrect="0,0,9144,9144"/>
                </v:shape>
                <v:shape id="Shape 77122" o:spid="_x0000_s1213" style="position:absolute;left:15593;top:7620;width:26021;height:91;visibility:visible;mso-wrap-style:square;v-text-anchor:top" coordsize="260210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WyxMUA&#10;AADeAAAADwAAAGRycy9kb3ducmV2LnhtbESPUWvCMBSF34X9h3AF3zS1iJXOKDIYGzgErbDXS3PX&#10;dDY3Jcm0/vtFGOzxcM75Dme9HWwnruRD61jBfJaBIK6dbrlRcK5epysQISJr7ByTgjsF2G6eRmss&#10;tbvxka6n2IgE4VCiAhNjX0oZakMWw8z1xMn7ct5iTNI3Unu8JbjtZJ5lS2mx5bRgsKcXQ/Xl9GMV&#10;VB/Fsj/u9sOi+86sx+qNzeFTqcl42D2DiDTE//Bf+10rKIp5nsPjTroC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bLExQAAAN4AAAAPAAAAAAAAAAAAAAAAAJgCAABkcnMv&#10;ZG93bnJldi54bWxQSwUGAAAAAAQABAD1AAAAigMAAAAA&#10;" path="m,l2602103,r,9144l,9144,,e" fillcolor="black" stroked="f" strokeweight="0">
                  <v:stroke miterlimit="83231f" joinstyle="miter"/>
                  <v:path arrowok="t" textboxrect="0,0,2602103,9144"/>
                </v:shape>
                <v:shape id="Shape 77123" o:spid="_x0000_s1214" style="position:absolute;left:41614;top:7620;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O6LMYA&#10;AADeAAAADwAAAGRycy9kb3ducmV2LnhtbESPQWvCQBSE70L/w/IK3nSjlaakbkJbKIgg2LQHj8/s&#10;axKafRt3V43/3hUKHoeZ+YZZFoPpxImcby0rmE0TEMSV1S3XCn6+PycvIHxA1thZJgUX8lDkD6Ml&#10;Ztqe+YtOZahFhLDPUEETQp9J6auGDPqp7Ymj92udwRClq6V2eI5w08l5kjxLgy3HhQZ7+mio+iuP&#10;RkF/qN3u4PU774/bdcrJiobNQqnx4/D2CiLQEO7h//ZKK0jT2fwJbnfiFZD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kO6LMYAAADeAAAADwAAAAAAAAAAAAAAAACYAgAAZHJz&#10;L2Rvd25yZXYueG1sUEsFBgAAAAAEAAQA9QAAAIsDAAAAAA==&#10;" path="m,l9144,r,9144l,9144,,e" fillcolor="black" stroked="f" strokeweight="0">
                  <v:stroke miterlimit="83231f" joinstyle="miter"/>
                  <v:path arrowok="t" textboxrect="0,0,9144,9144"/>
                </v:shape>
                <v:shape id="Shape 77124" o:spid="_x0000_s1215" style="position:absolute;left:41705;top:7620;width:16111;height:91;visibility:visible;mso-wrap-style:square;v-text-anchor:top" coordsize="161112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AFMgA&#10;AADeAAAADwAAAGRycy9kb3ducmV2LnhtbESPT2vCQBTE7wW/w/KE3uomIlViNhIshVLw4D/Q2yP7&#10;TKLZt2l21dRP3y0Uehxm5jdMuuhNI27UudqygngUgSAurK65VLDbvr/MQDiPrLGxTAq+ycEiGzyl&#10;mGh75zXdNr4UAcIuQQWV920ipSsqMuhGtiUO3sl2Bn2QXSl1h/cAN40cR9GrNFhzWKiwpWVFxWVz&#10;NQrejpfryjbxIz+eV7LP86/DZP+p1POwz+cgPPX+P/zX/tAKptN4PIHfO+EKyOw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5jUAUyAAAAN4AAAAPAAAAAAAAAAAAAAAAAJgCAABk&#10;cnMvZG93bnJldi54bWxQSwUGAAAAAAQABAD1AAAAjQMAAAAA&#10;" path="m,l1611122,r,9144l,9144,,e" fillcolor="black" stroked="f" strokeweight="0">
                  <v:stroke miterlimit="83231f" joinstyle="miter"/>
                  <v:path arrowok="t" textboxrect="0,0,1611122,9144"/>
                </v:shape>
                <v:shape id="Shape 77125" o:spid="_x0000_s1216" style="position:absolute;left:57818;top:7620;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aHw8YA&#10;AADeAAAADwAAAGRycy9kb3ducmV2LnhtbESPQWvCQBSE70L/w/IK3nSj1KakbkJbKIgg2LQHj8/s&#10;axKafRt3V43/3hUKHoeZ+YZZFoPpxImcby0rmE0TEMSV1S3XCn6+PycvIHxA1thZJgUX8lDkD6Ml&#10;Ztqe+YtOZahFhLDPUEETQp9J6auGDPqp7Ymj92udwRClq6V2eI5w08l5kjxLgy3HhQZ7+mio+iuP&#10;RkF/qN3u4PU774/bdcrJiobNk1Ljx+HtFUSgIdzD/+2VVpCms/kCbnfiFZD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uaHw8YAAADeAAAADwAAAAAAAAAAAAAAAACYAgAAZHJz&#10;L2Rvd25yZXYueG1sUEsFBgAAAAAEAAQA9QAAAIsDAAAAAA==&#10;" path="m,l9144,r,9144l,9144,,e" fillcolor="black" stroked="f" strokeweight="0">
                  <v:stroke miterlimit="83231f" joinstyle="miter"/>
                  <v:path arrowok="t" textboxrect="0,0,9144,9144"/>
                </v:shape>
                <v:shape id="Shape 77126" o:spid="_x0000_s1217" style="position:absolute;left:8293;top:7711;width:91;height:3505;visibility:visible;mso-wrap-style:square;v-text-anchor:top" coordsize="9144,350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eHSMgA&#10;AADeAAAADwAAAGRycy9kb3ducmV2LnhtbESPT2vCQBTE74V+h+UVeqsbtU0kukqpCgUPUv+dH9ln&#10;Nm32bchuY/TTdwuFHoeZ+Q0zW/S2Fh21vnKsYDhIQBAXTldcKjjs108TED4ga6wdk4IreVjM7+9m&#10;mGt34Q/qdqEUEcI+RwUmhCaX0heGLPqBa4ijd3atxRBlW0rd4iXCbS1HSZJKixXHBYMNvRkqvnbf&#10;VsHn5pQdX27dsxmnYYmb6+S2XXmlHh/61ymIQH34D/+137WCLBuOUvi9E6+AnP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rh4dIyAAAAN4AAAAPAAAAAAAAAAAAAAAAAJgCAABk&#10;cnMvZG93bnJldi54bWxQSwUGAAAAAAQABAD1AAAAjQMAAAAA&#10;" path="m,l9144,r,350520l,350520,,e" fillcolor="black" stroked="f" strokeweight="0">
                  <v:stroke miterlimit="83231f" joinstyle="miter"/>
                  <v:path arrowok="t" textboxrect="0,0,9144,350520"/>
                </v:shape>
                <v:shape id="Shape 77127" o:spid="_x0000_s1218" style="position:absolute;left:15501;top:7711;width:92;height:3505;visibility:visible;mso-wrap-style:square;v-text-anchor:top" coordsize="9144,350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si08gA&#10;AADeAAAADwAAAGRycy9kb3ducmV2LnhtbESPT2vCQBTE74V+h+UJ3upGq0ZSVymtguBBav+cH9nX&#10;bGz2bciuMfrpXUHocZiZ3zDzZWcr0VLjS8cKhoMEBHHudMmFgq/P9dMMhA/IGivHpOBMHpaLx4c5&#10;Ztqd+IPafShEhLDPUIEJoc6k9Lkhi37gauLo/brGYoiyKaRu8BThtpKjJJlKiyXHBYM1vRnK//ZH&#10;q+Cw/Um/J5d2bJ6n4R2359llt/JK9Xvd6wuIQF34D9/bG60gTYejFG534hWQi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EyyLTyAAAAN4AAAAPAAAAAAAAAAAAAAAAAJgCAABk&#10;cnMvZG93bnJldi54bWxQSwUGAAAAAAQABAD1AAAAjQMAAAAA&#10;" path="m,l9144,r,350520l,350520,,e" fillcolor="black" stroked="f" strokeweight="0">
                  <v:stroke miterlimit="83231f" joinstyle="miter"/>
                  <v:path arrowok="t" textboxrect="0,0,9144,350520"/>
                </v:shape>
                <v:shape id="Shape 77128" o:spid="_x0000_s1219" style="position:absolute;left:41614;top:7711;width:91;height:3505;visibility:visible;mso-wrap-style:square;v-text-anchor:top" coordsize="9144,350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S2ocQA&#10;AADeAAAADwAAAGRycy9kb3ducmV2LnhtbERPz2vCMBS+C/4P4Qm7aarbrFSjDHUgeBjq5vnRvDXd&#10;mpfSxFr9681hsOPH93ux6mwlWmp86VjBeJSAIM6dLrlQ8Hl6H85A+ICssXJMCm7kYbXs9xaYaXfl&#10;A7XHUIgYwj5DBSaEOpPS54Ys+pGriSP37RqLIcKmkLrBawy3lZwkyVRaLDk2GKxpbSj/PV6sgp/9&#10;Of16vbcv5nkaNri/ze4fW6/U06B7m4MI1IV/8Z97pxWk6XgS98Y78Qr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UtqHEAAAA3gAAAA8AAAAAAAAAAAAAAAAAmAIAAGRycy9k&#10;b3ducmV2LnhtbFBLBQYAAAAABAAEAPUAAACJAwAAAAA=&#10;" path="m,l9144,r,350520l,350520,,e" fillcolor="black" stroked="f" strokeweight="0">
                  <v:stroke miterlimit="83231f" joinstyle="miter"/>
                  <v:path arrowok="t" textboxrect="0,0,9144,350520"/>
                </v:shape>
                <v:shape id="Shape 77129" o:spid="_x0000_s1220" style="position:absolute;left:57818;top:7711;width:91;height:3505;visibility:visible;mso-wrap-style:square;v-text-anchor:top" coordsize="9144,350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gTOsgA&#10;AADeAAAADwAAAGRycy9kb3ducmV2LnhtbESPT2vCQBTE7wW/w/IEb3Wjtkajq5T+gYIHqW09P7LP&#10;bDT7NmS3Mfrpu4WCx2FmfsMs152tREuNLx0rGA0TEMS50yUXCr4+3+5nIHxA1lg5JgUX8rBe9e6W&#10;mGl35g9qd6EQEcI+QwUmhDqT0ueGLPqhq4mjd3CNxRBlU0jd4DnCbSXHSTKVFkuOCwZrejaUn3Y/&#10;VsFxs0+/H6/tg5lMwwtuLrPr9tUrNeh3TwsQgbpwC/+337WCNB2N5/B3J14Bufo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aGBM6yAAAAN4AAAAPAAAAAAAAAAAAAAAAAJgCAABk&#10;cnMvZG93bnJldi54bWxQSwUGAAAAAAQABAD1AAAAjQMAAAAA&#10;" path="m,l9144,r,350520l,350520,,e" fillcolor="black" stroked="f" strokeweight="0">
                  <v:stroke miterlimit="83231f" joinstyle="miter"/>
                  <v:path arrowok="t" textboxrect="0,0,9144,350520"/>
                </v:shape>
                <v:rect id="Rectangle 10988" o:spid="_x0000_s1221" style="position:absolute;left:10944;top:12536;width:2686;height:1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Ph38cA&#10;AADeAAAADwAAAGRycy9kb3ducmV2LnhtbESPQW/CMAyF75P4D5GRuI2UHVDbERACJjgymMR2sxqv&#10;rdY4VRNo4dfPh0m72XrP731erAbXqBt1ofZsYDZNQBEX3tZcGvg4vz2noEJEtth4JgN3CrBajp4W&#10;mFvf8zvdTrFUEsIhRwNVjG2udSgqchimviUW7dt3DqOsXalth72Eu0a/JMlcO6xZGipsaVNR8XO6&#10;OgP7tF1/HvyjL5vd1/5yvGTbcxaNmYyH9SuoSEP8N/9dH6zgJ1kqvPKOzK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dz4d/HAAAA3gAAAA8AAAAAAAAAAAAAAAAAmAIAAGRy&#10;cy9kb3ducmV2LnhtbFBLBQYAAAAABAAEAPUAAACMAwAAAAA=&#10;" filled="f" stroked="f">
                  <v:textbox inset="0,0,0,0">
                    <w:txbxContent>
                      <w:p w:rsidR="00A82792" w:rsidRDefault="00241F8C">
                        <w:pPr>
                          <w:spacing w:after="160" w:line="259" w:lineRule="auto"/>
                          <w:ind w:left="0" w:firstLine="0"/>
                          <w:jc w:val="left"/>
                        </w:pPr>
                        <w:r>
                          <w:t>G, Z</w:t>
                        </w:r>
                      </w:p>
                    </w:txbxContent>
                  </v:textbox>
                </v:rect>
                <v:rect id="Rectangle 10989" o:spid="_x0000_s1222" style="position:absolute;left:12971;top:12536;width:384;height:1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9ERMUA&#10;AADeAAAADwAAAGRycy9kb3ducmV2LnhtbERPS2vCQBC+F/oflil4q5v2UJLoKtIHydEaQb0N2TEJ&#10;ZmdDdptEf323UPA2H99zluvJtGKg3jWWFbzMIxDEpdUNVwr2xddzDMJ5ZI2tZVJwJQfr1ePDElNt&#10;R/6mYecrEULYpaig9r5LpXRlTQbd3HbEgTvb3qAPsK+k7nEM4aaVr1H0Jg02HBpq7Oi9pvKy+zEK&#10;srjbHHN7G6v285Qdtofko0i8UrOnabMA4Wnyd/G/O9dhfpTECfy9E26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P0RExQAAAN4AAAAPAAAAAAAAAAAAAAAAAJgCAABkcnMv&#10;ZG93bnJldi54bWxQSwUGAAAAAAQABAD1AAAAigMAAAAA&#10;" filled="f" stroked="f">
                  <v:textbox inset="0,0,0,0">
                    <w:txbxContent>
                      <w:p w:rsidR="00A82792" w:rsidRDefault="00241F8C">
                        <w:pPr>
                          <w:spacing w:after="160" w:line="259" w:lineRule="auto"/>
                          <w:ind w:left="0" w:firstLine="0"/>
                          <w:jc w:val="left"/>
                        </w:pPr>
                        <w:r>
                          <w:t xml:space="preserve"> </w:t>
                        </w:r>
                      </w:p>
                    </w:txbxContent>
                  </v:textbox>
                </v:rect>
                <v:rect id="Rectangle 10995" o:spid="_x0000_s1223" style="position:absolute;left:15806;top:11834;width:30223;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vYnMQA&#10;AADeAAAADwAAAGRycy9kb3ducmV2LnhtbERPS4vCMBC+L/gfwgh7W1MFxVajiK7ocX2AehuasS02&#10;k9JkbddfvxEEb/PxPWc6b00p7lS7wrKCfi8CQZxaXXCm4HhYf41BOI+ssbRMCv7IwXzW+Zhiom3D&#10;O7rvfSZCCLsEFeTeV4mULs3JoOvZijhwV1sb9AHWmdQ1NiHclHIQRSNpsODQkGNFy5zS2/7XKNiM&#10;q8V5ax9NVn5fNqefU7w6xF6pz267mIDw1Pq3+OXe6jA/iuMhPN8JN8j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r2JzEAAAA3gAAAA8AAAAAAAAAAAAAAAAAmAIAAGRycy9k&#10;b3ducmV2LnhtbFBLBQYAAAAABAAEAPUAAACJAwAAAAA=&#10;" filled="f" stroked="f">
                  <v:textbox inset="0,0,0,0">
                    <w:txbxContent>
                      <w:p w:rsidR="00A82792" w:rsidRDefault="00241F8C">
                        <w:pPr>
                          <w:spacing w:after="160" w:line="259" w:lineRule="auto"/>
                          <w:ind w:left="0" w:firstLine="0"/>
                          <w:jc w:val="left"/>
                        </w:pPr>
                        <w:r>
                          <w:t xml:space="preserve">Pasy: ruchu, dodatkowe, włączania i wyłączania, </w:t>
                        </w:r>
                      </w:p>
                    </w:txbxContent>
                  </v:textbox>
                </v:rect>
                <v:rect id="Rectangle 10997" o:spid="_x0000_s1224" style="position:absolute;left:15806;top:13145;width:29532;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XjcMQA&#10;AADeAAAADwAAAGRycy9kb3ducmV2LnhtbERPS4vCMBC+L/gfwgh7W1M9qK1GEV3R4/oA9TY0Y1ts&#10;JqXJ2q6/fiMI3ubje8503ppS3Kl2hWUF/V4Egji1uuBMwfGw/hqDcB5ZY2mZFPyRg/ms8zHFRNuG&#10;d3Tf+0yEEHYJKsi9rxIpXZqTQdezFXHgrrY26AOsM6lrbEK4KeUgiobSYMGhIceKljmlt/2vUbAZ&#10;V4vz1j6arPy+bE4/p3h1iL1Sn912MQHhqfVv8cu91WF+FMcjeL4Tbp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143DEAAAA3gAAAA8AAAAAAAAAAAAAAAAAmAIAAGRycy9k&#10;b3ducmV2LnhtbFBLBQYAAAAABAAEAPUAAACJAwAAAAA=&#10;" filled="f" stroked="f">
                  <v:textbox inset="0,0,0,0">
                    <w:txbxContent>
                      <w:p w:rsidR="00A82792" w:rsidRDefault="00241F8C">
                        <w:pPr>
                          <w:spacing w:after="160" w:line="259" w:lineRule="auto"/>
                          <w:ind w:left="0" w:firstLine="0"/>
                          <w:jc w:val="left"/>
                        </w:pPr>
                        <w:r>
                          <w:t>postojowe, jezdnie łącznic, utwardzone pobocza</w:t>
                        </w:r>
                      </w:p>
                    </w:txbxContent>
                  </v:textbox>
                </v:rect>
                <v:rect id="Rectangle 10998" o:spid="_x0000_s1225" style="position:absolute;left:38047;top:13145;width:384;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p3AsYA&#10;AADeAAAADwAAAGRycy9kb3ducmV2LnhtbESPQW/CMAyF75P2HyJP4jZSdkC0EBBim+DIYBLjZjWm&#10;rWicqgm08OvnAxI3W+/5vc+zRe9qdaU2VJ4NjIYJKOLc24oLA7/77/cJqBCRLdaeycCNAizmry8z&#10;zKzv+Ieuu1goCeGQoYEyxibTOuQlOQxD3xCLdvKtwyhrW2jbYifhrtYfSTLWDiuWhhIbWpWUn3cX&#10;Z2A9aZZ/G3/vivrruD5sD+nnPo3GDN765RRUpD4+zY/rjRX8JE2FV96RGfT8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qp3AsYAAADeAAAADwAAAAAAAAAAAAAAAACYAgAAZHJz&#10;L2Rvd25yZXYueG1sUEsFBgAAAAAEAAQA9QAAAIsDAAAAAA==&#10;" filled="f" stroked="f">
                  <v:textbox inset="0,0,0,0">
                    <w:txbxContent>
                      <w:p w:rsidR="00A82792" w:rsidRDefault="00241F8C">
                        <w:pPr>
                          <w:spacing w:after="160" w:line="259" w:lineRule="auto"/>
                          <w:ind w:left="0" w:firstLine="0"/>
                          <w:jc w:val="left"/>
                        </w:pPr>
                        <w:r>
                          <w:t xml:space="preserve"> </w:t>
                        </w:r>
                      </w:p>
                    </w:txbxContent>
                  </v:textbox>
                </v:rect>
                <v:rect id="Rectangle 11004" o:spid="_x0000_s1226" style="position:absolute;left:48685;top:12536;width:2848;height:1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lFl8QA&#10;AADeAAAADwAAAGRycy9kb3ducmV2LnhtbERPTWvCQBC9F/wPywi91V2LFI3ZiNiKHlsV1NuQHZNg&#10;djZktybtr+8WBG/zeJ+TLnpbixu1vnKsYTxSIIhzZyouNBz265cpCB+QDdaOScMPeVhkg6cUE+M6&#10;/qLbLhQihrBPUEMZQpNI6fOSLPqRa4gjd3GtxRBhW0jTYhfDbS1flXqTFiuODSU2tCopv+6+rYbN&#10;tFmetu63K+qP8+b4eZy972dB6+dhv5yDCNSHh/ju3po4f6zUBP7fiTf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JRZfEAAAA3gAAAA8AAAAAAAAAAAAAAAAAmAIAAGRycy9k&#10;b3ducmV2LnhtbFBLBQYAAAAABAAEAPUAAACJAwAAAAA=&#10;" filled="f" stroked="f">
                  <v:textbox inset="0,0,0,0">
                    <w:txbxContent>
                      <w:p w:rsidR="00A82792" w:rsidRDefault="00241F8C">
                        <w:pPr>
                          <w:spacing w:after="160" w:line="259" w:lineRule="auto"/>
                          <w:ind w:left="0" w:firstLine="0"/>
                          <w:jc w:val="left"/>
                        </w:pPr>
                        <w:r>
                          <w:t>≤ 18</w:t>
                        </w:r>
                      </w:p>
                    </w:txbxContent>
                  </v:textbox>
                </v:rect>
                <v:rect id="Rectangle 11005" o:spid="_x0000_s1227" style="position:absolute;left:50834;top:12536;width:383;height:1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XgDMQA&#10;AADeAAAADwAAAGRycy9kb3ducmV2LnhtbERPTWvCQBC9F/wPywi91V0LFo3ZiNiKHlsV1NuQHZNg&#10;djZktybtr+8WBG/zeJ+TLnpbixu1vnKsYTxSIIhzZyouNBz265cpCB+QDdaOScMPeVhkg6cUE+M6&#10;/qLbLhQihrBPUEMZQpNI6fOSLPqRa4gjd3GtxRBhW0jTYhfDbS1flXqTFiuODSU2tCopv+6+rYbN&#10;tFmetu63K+qP8+b4eZy972dB6+dhv5yDCNSHh/ju3po4f6zUBP7fiTf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F4AzEAAAA3gAAAA8AAAAAAAAAAAAAAAAAmAIAAGRycy9k&#10;b3ducmV2LnhtbFBLBQYAAAAABAAEAPUAAACJAwAAAAA=&#10;" filled="f" stroked="f">
                  <v:textbox inset="0,0,0,0">
                    <w:txbxContent>
                      <w:p w:rsidR="00A82792" w:rsidRDefault="00241F8C">
                        <w:pPr>
                          <w:spacing w:after="160" w:line="259" w:lineRule="auto"/>
                          <w:ind w:left="0" w:firstLine="0"/>
                          <w:jc w:val="left"/>
                        </w:pPr>
                        <w:r>
                          <w:t xml:space="preserve"> </w:t>
                        </w:r>
                      </w:p>
                    </w:txbxContent>
                  </v:textbox>
                </v:rect>
                <v:shape id="Shape 77130" o:spid="_x0000_s1228" style="position:absolute;left:8293;top:11216;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yhsUA&#10;AADeAAAADwAAAGRycy9kb3ducmV2LnhtbESPzWrCQBSF9wXfYbiF7uokrTQlOgYrCEEoVO3C5TVz&#10;TUIzd+LMGNO37ywKLg/nj29RjKYTAznfWlaQThMQxJXVLdcKvg+b53cQPiBr7CyTgl/yUCwnDwvM&#10;tb3xjoZ9qEUcYZ+jgiaEPpfSVw0Z9FPbE0fvbJ3BEKWrpXZ4i+Omky9J8iYNthwfGuxp3VD1s78a&#10;Bf2ldseL1x98un5tM05KGj9nSj09jqs5iEBjuIf/26VWkGXpawSIOBEF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SLKGxQAAAN4AAAAPAAAAAAAAAAAAAAAAAJgCAABkcnMv&#10;ZG93bnJldi54bWxQSwUGAAAAAAQABAD1AAAAigMAAAAA&#10;" path="m,l9144,r,9144l,9144,,e" fillcolor="black" stroked="f" strokeweight="0">
                  <v:stroke miterlimit="83231f" joinstyle="miter"/>
                  <v:path arrowok="t" textboxrect="0,0,9144,9144"/>
                </v:shape>
                <v:shape id="Shape 77131" o:spid="_x0000_s1229" style="position:absolute;left:8384;top:11216;width:7117;height:92;visibility:visible;mso-wrap-style:square;v-text-anchor:top" coordsize="71170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GuK8cA&#10;AADeAAAADwAAAGRycy9kb3ducmV2LnhtbESPQUvDQBSE74L/YXmCF2k3idiU2G2RguBBD229eHvN&#10;PrPB7Nuw+9rGf+8KgsdhZr5hVpvJD+pMMfWBDZTzAhRxG2zPnYH3w/NsCSoJssUhMBn4pgSb9fXV&#10;ChsbLryj8146lSGcGjTgRMZG69Q68pjmYSTO3meIHiXL2Gkb8ZLhftBVUSy0x57zgsORto7ar/3J&#10;G3h7iFo+xJ1eq0VbLe92dTduj8bc3kxPj6CEJvkP/7VfrIG6Lu9L+L2Tr4Be/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2xrivHAAAA3gAAAA8AAAAAAAAAAAAAAAAAmAIAAGRy&#10;cy9kb3ducmV2LnhtbFBLBQYAAAAABAAEAPUAAACMAwAAAAA=&#10;" path="m,l711708,r,9144l,9144,,e" fillcolor="black" stroked="f" strokeweight="0">
                  <v:stroke miterlimit="83231f" joinstyle="miter"/>
                  <v:path arrowok="t" textboxrect="0,0,711708,9144"/>
                </v:shape>
                <v:shape id="Shape 77132" o:spid="_x0000_s1230" style="position:absolute;left:15501;top:11216;width:92;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aJasYA&#10;AADeAAAADwAAAGRycy9kb3ducmV2LnhtbESPQWvCQBSE70L/w/IK3nSjlaakbkJbKIgg2LQHj8/s&#10;axKafRt3V43/3hUKHoeZ+YZZFoPpxImcby0rmE0TEMSV1S3XCn6+PycvIHxA1thZJgUX8lDkD6Ml&#10;Ztqe+YtOZahFhLDPUEETQp9J6auGDPqp7Ymj92udwRClq6V2eI5w08l5kjxLgy3HhQZ7+mio+iuP&#10;RkF/qN3u4PU774/bdcrJiobNQqnx4/D2CiLQEO7h//ZKK0jT2dMcbnfiFZD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NaJasYAAADeAAAADwAAAAAAAAAAAAAAAACYAgAAZHJz&#10;L2Rvd25yZXYueG1sUEsFBgAAAAAEAAQA9QAAAIsDAAAAAA==&#10;" path="m,l9144,r,9144l,9144,,e" fillcolor="black" stroked="f" strokeweight="0">
                  <v:stroke miterlimit="83231f" joinstyle="miter"/>
                  <v:path arrowok="t" textboxrect="0,0,9144,9144"/>
                </v:shape>
                <v:shape id="Shape 77133" o:spid="_x0000_s1231" style="position:absolute;left:15593;top:11216;width:26021;height:92;visibility:visible;mso-wrap-style:square;v-text-anchor:top" coordsize="260210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CBgsYA&#10;AADeAAAADwAAAGRycy9kb3ducmV2LnhtbESPUWvCMBSF3wf7D+EO9jZTp1ipRpHB2GBDqBV8vTTX&#10;pq65KUmm3b83A8HHwznnO5zlerCdOJMPrWMF41EGgrh2uuVGwb56f5mDCBFZY+eYFPxRgPXq8WGJ&#10;hXYXLum8i41IEA4FKjAx9oWUoTZkMYxcT5y8o/MWY5K+kdrjJcFtJ1+zbCYttpwWDPb0Zqj+2f1a&#10;BdV3PuvLzdcw7U6Z9Vh9sNkelHp+GjYLEJGGeA/f2p9aQZ6PJxP4v5Ou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ZCBgsYAAADeAAAADwAAAAAAAAAAAAAAAACYAgAAZHJz&#10;L2Rvd25yZXYueG1sUEsFBgAAAAAEAAQA9QAAAIsDAAAAAA==&#10;" path="m,l2602103,r,9144l,9144,,e" fillcolor="black" stroked="f" strokeweight="0">
                  <v:stroke miterlimit="83231f" joinstyle="miter"/>
                  <v:path arrowok="t" textboxrect="0,0,2602103,9144"/>
                </v:shape>
                <v:shape id="Shape 77134" o:spid="_x0000_s1232" style="position:absolute;left:41614;top:11216;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O0hcYA&#10;AADeAAAADwAAAGRycy9kb3ducmV2LnhtbESPQWvCQBSE7wX/w/KE3upGK01J3QQtFKRQ0NiDx2f2&#10;NQlm38bdVdN/3xUKHoeZ+YZZFIPpxIWcby0rmE4SEMSV1S3XCr53H0+vIHxA1thZJgW/5KHIRw8L&#10;zLS98pYuZahFhLDPUEETQp9J6auGDPqJ7Ymj92OdwRClq6V2eI1w08lZkrxIgy3HhQZ7em+oOpZn&#10;o6A/1W5/8nrFh/PmM+VkTcPXXKnH8bB8AxFoCPfwf3utFaTp9HkOtzvxCsj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HO0hcYAAADeAAAADwAAAAAAAAAAAAAAAACYAgAAZHJz&#10;L2Rvd25yZXYueG1sUEsFBgAAAAAEAAQA9QAAAIsDAAAAAA==&#10;" path="m,l9144,r,9144l,9144,,e" fillcolor="black" stroked="f" strokeweight="0">
                  <v:stroke miterlimit="83231f" joinstyle="miter"/>
                  <v:path arrowok="t" textboxrect="0,0,9144,9144"/>
                </v:shape>
                <v:shape id="Shape 77135" o:spid="_x0000_s1233" style="position:absolute;left:41705;top:11216;width:16111;height:92;visibility:visible;mso-wrap-style:square;v-text-anchor:top" coordsize="161112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hzUsgA&#10;AADeAAAADwAAAGRycy9kb3ducmV2LnhtbESPQWvCQBSE74L/YXlCb7qJVi3RVUKlUAoe1Bbq7ZF9&#10;JtHs2zS7auqv7xYEj8PMfMPMl62pxIUaV1pWEA8iEMSZ1SXnCj53b/0XEM4ja6wsk4JfcrBcdDtz&#10;TLS98oYuW5+LAGGXoILC+zqR0mUFGXQDWxMH72Abgz7IJpe6wWuAm0oOo2giDZYcFgqs6bWg7LQ9&#10;GwWr/em8tlV8S/fHtWzT9Of7+etDqadem85AeGr9I3xvv2sF02k8GsP/nXAF5OIP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TGHNSyAAAAN4AAAAPAAAAAAAAAAAAAAAAAJgCAABk&#10;cnMvZG93bnJldi54bWxQSwUGAAAAAAQABAD1AAAAjQMAAAAA&#10;" path="m,l1611122,r,9144l,9144,,e" fillcolor="black" stroked="f" strokeweight="0">
                  <v:stroke miterlimit="83231f" joinstyle="miter"/>
                  <v:path arrowok="t" textboxrect="0,0,1611122,9144"/>
                </v:shape>
                <v:shape id="Shape 77136" o:spid="_x0000_s1234" style="position:absolute;left:57818;top:11216;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PacUA&#10;AADeAAAADwAAAGRycy9kb3ducmV2LnhtbESPQWsCMRSE70L/Q3gFb5q1iiurUVpBEEGw1oPH5+a5&#10;u3TzsiZRt/++EQSPw8x8w8wWranFjZyvLCsY9BMQxLnVFRcKDj+r3gSED8gaa8uk4I88LOZvnRlm&#10;2t75m277UIgIYZ+hgjKEJpPS5yUZ9H3bEEfvbJ3BEKUrpHZ4j3BTy48kGUuDFceFEhtalpT/7q9G&#10;QXMp3PHi9RefrrtNysma2u1Iqe57+zkFEagNr/CzvdYK0nQwHMPjTrw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7Y9pxQAAAN4AAAAPAAAAAAAAAAAAAAAAAJgCAABkcnMv&#10;ZG93bnJldi54bWxQSwUGAAAAAAQABAD1AAAAigMAAAAA&#10;" path="m,l9144,r,9144l,9144,,e" fillcolor="black" stroked="f" strokeweight="0">
                  <v:stroke miterlimit="83231f" joinstyle="miter"/>
                  <v:path arrowok="t" textboxrect="0,0,9144,9144"/>
                </v:shape>
                <v:shape id="Shape 77137" o:spid="_x0000_s1235" style="position:absolute;left:8293;top:11308;width:91;height:3444;visibility:visible;mso-wrap-style:square;v-text-anchor:top" coordsize="9144,344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bHrcYA&#10;AADeAAAADwAAAGRycy9kb3ducmV2LnhtbESPT4vCMBTE7wt+h/AEb2uqy1qtRtEFZWFP/jl4fDbP&#10;tti8hCbW+u03Cwseh5nfDLNYdaYWLTW+sqxgNExAEOdWV1woOB2371MQPiBrrC2Tgid5WC17bwvM&#10;tH3wntpDKEQsYZ+hgjIEl0np85IM+qF1xNG72sZgiLIppG7wEctNLcdJMpEGK44LJTr6Kim/He5G&#10;Qbq7u5lL6vPndur2k8vPRu7ajVKDfreegwjUhVf4n/7WkUtHHyn83YlX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2bHrcYAAADeAAAADwAAAAAAAAAAAAAAAACYAgAAZHJz&#10;L2Rvd25yZXYueG1sUEsFBgAAAAAEAAQA9QAAAIsDAAAAAA==&#10;" path="m,l9144,r,344424l,344424,,e" fillcolor="black" stroked="f" strokeweight="0">
                  <v:stroke miterlimit="83231f" joinstyle="miter"/>
                  <v:path arrowok="t" textboxrect="0,0,9144,344424"/>
                </v:shape>
                <v:shape id="Shape 77138" o:spid="_x0000_s1236" style="position:absolute;left:8293;top:1475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gMQA&#10;AADeAAAADwAAAGRycy9kb3ducmV2LnhtbERPz2vCMBS+D/wfwhvsNtNuso5qLE4QijCYuoPHZ/Ns&#10;y5qXmsTa/ffLYeDx4/u9KEbTiYGcby0rSKcJCOLK6pZrBd+HzfM7CB+QNXaWScEveSiWk4cF5tre&#10;eEfDPtQihrDPUUETQp9L6auGDPqp7Ykjd7bOYIjQ1VI7vMVw08mXJHmTBluODQ32tG6o+tlfjYL+&#10;UrvjxesPPl2/thknJY2fM6WeHsfVHESgMdzF/+5SK8iy9DXujXfiF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voDEAAAA3gAAAA8AAAAAAAAAAAAAAAAAmAIAAGRycy9k&#10;b3ducmV2LnhtbFBLBQYAAAAABAAEAPUAAACJAwAAAAA=&#10;" path="m,l9144,r,9144l,9144,,e" fillcolor="black" stroked="f" strokeweight="0">
                  <v:stroke miterlimit="83231f" joinstyle="miter"/>
                  <v:path arrowok="t" textboxrect="0,0,9144,9144"/>
                </v:shape>
                <v:shape id="Shape 77139" o:spid="_x0000_s1237" style="position:absolute;left:8384;top:14752;width:7117;height:91;visibility:visible;mso-wrap-style:square;v-text-anchor:top" coordsize="71170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eiLcgA&#10;AADeAAAADwAAAGRycy9kb3ducmV2LnhtbESPQUsDMRSE70L/Q3iFXsRmu2K3rk1LKQge9NDqxdtz&#10;89wsbl6W5LVd/70RBI/DzHzDrLej79WZYuoCG1jMC1DETbAdtwbeXh9vVqCSIFvsA5OBb0qw3Uyu&#10;1ljbcOEDnY/SqgzhVKMBJzLUWqfGkcc0DwNx9j5D9ChZxlbbiJcM970ui2KpPXacFxwOtHfUfB1P&#10;3sDLXdTyLu70XC6bcnV9qNph/2HMbDruHkAJjfIf/ms/WQNVtbi9h987+Qroz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jx6ItyAAAAN4AAAAPAAAAAAAAAAAAAAAAAJgCAABk&#10;cnMvZG93bnJldi54bWxQSwUGAAAAAAQABAD1AAAAjQMAAAAA&#10;" path="m,l711708,r,9144l,9144,,e" fillcolor="black" stroked="f" strokeweight="0">
                  <v:stroke miterlimit="83231f" joinstyle="miter"/>
                  <v:path arrowok="t" textboxrect="0,0,711708,9144"/>
                </v:shape>
                <v:shape id="Shape 77140" o:spid="_x0000_s1238" style="position:absolute;left:15501;top:11308;width:92;height:3444;visibility:visible;mso-wrap-style:square;v-text-anchor:top" coordsize="9144,344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kspMUA&#10;AADeAAAADwAAAGRycy9kb3ducmV2LnhtbESPy2rCQBSG94W+w3AK7urE4q3RUaqgFLrysujymDlN&#10;QjNnhswY49t7FoUuf/4b33Ldu0Z11Mbas4HRMANFXHhbc2ngfNq9zkHFhGyx8UwG7hRhvXp+WmJu&#10;/Y0P1B1TqWSEY44GqpRCrnUsKnIYhz4Qi/fjW4dJZFtq2+JNxl2j37Jsqh3WLA8VBtpWVPwer87A&#10;bH8N7yFrvie7eThML18bve82xgxe+o8FqER9+g//tT+t9GajsQAIjqCAXj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iSykxQAAAN4AAAAPAAAAAAAAAAAAAAAAAJgCAABkcnMv&#10;ZG93bnJldi54bWxQSwUGAAAAAAQABAD1AAAAigMAAAAA&#10;" path="m,l9144,r,344424l,344424,,e" fillcolor="black" stroked="f" strokeweight="0">
                  <v:stroke miterlimit="83231f" joinstyle="miter"/>
                  <v:path arrowok="t" textboxrect="0,0,9144,344424"/>
                </v:shape>
                <v:shape id="Shape 77141" o:spid="_x0000_s1239" style="position:absolute;left:15501;top:14752;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kYMYA&#10;AADeAAAADwAAAGRycy9kb3ducmV2LnhtbESPQWvCQBSE74L/YXlCb7pJkUaia6hCQQpCqx56fM0+&#10;k9Ds22R31fjvu4WCx2FmvmFWxWBacSXnG8sK0lkCgri0uuFKwen4Nl2A8AFZY2uZFNzJQ7Eej1aY&#10;a3vjT7oeQiUihH2OCuoQulxKX9Zk0M9sRxy9s3UGQ5SuktrhLcJNK5+T5EUabDgu1NjRtqby53Ax&#10;Crq+cl+91xv+vny8Z5zsaNjPlXqaDK9LEIGG8Aj/t3daQZal8xT+7sQr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JkYMYAAADeAAAADwAAAAAAAAAAAAAAAACYAgAAZHJz&#10;L2Rvd25yZXYueG1sUEsFBgAAAAAEAAQA9QAAAIsDAAAAAA==&#10;" path="m,l9144,r,9144l,9144,,e" fillcolor="black" stroked="f" strokeweight="0">
                  <v:stroke miterlimit="83231f" joinstyle="miter"/>
                  <v:path arrowok="t" textboxrect="0,0,9144,9144"/>
                </v:shape>
                <v:shape id="Shape 77142" o:spid="_x0000_s1240" style="position:absolute;left:15593;top:14752;width:26021;height:91;visibility:visible;mso-wrap-style:square;v-text-anchor:top" coordsize="260210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pXZMUA&#10;AADeAAAADwAAAGRycy9kb3ducmV2LnhtbESPQWsCMRSE7wX/Q3iCt5pVxJWtUUSQCi2CruD1sXnd&#10;bLt5WZJUt/++EQSPw8x8wyzXvW3FlXxoHCuYjDMQxJXTDdcKzuXudQEiRGSNrWNS8EcB1qvByxIL&#10;7W58pOsp1iJBOBSowMTYFVKGypDFMHYdcfK+nLcYk/S11B5vCW5bOc2yubTYcFow2NHWUPVz+rUK&#10;ys983h03H/2s/c6sx/KdzeGi1GjYb95AROrjM/xo77WCPJ/MpnC/k66AX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2ldkxQAAAN4AAAAPAAAAAAAAAAAAAAAAAJgCAABkcnMv&#10;ZG93bnJldi54bWxQSwUGAAAAAAQABAD1AAAAigMAAAAA&#10;" path="m,l2602103,r,9144l,9144,,e" fillcolor="black" stroked="f" strokeweight="0">
                  <v:stroke miterlimit="83231f" joinstyle="miter"/>
                  <v:path arrowok="t" textboxrect="0,0,2602103,9144"/>
                </v:shape>
                <v:shape id="Shape 77143" o:spid="_x0000_s1241" style="position:absolute;left:41614;top:11308;width:91;height:3444;visibility:visible;mso-wrap-style:square;v-text-anchor:top" coordsize="9144,344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uy08YA&#10;AADeAAAADwAAAGRycy9kb3ducmV2LnhtbESPzYvCMBTE7wv+D+EJe1tT98OPapR1QRH2VPXg8dk8&#10;22LzEppY639vhIU9DjO/GWa+7EwtWmp8ZVnBcJCAIM6trrhQcNiv3yYgfEDWWFsmBXfysFz0XuaY&#10;anvjjNpdKEQsYZ+igjIEl0rp85IM+oF1xNE728ZgiLIppG7wFstNLd+TZCQNVhwXSnT0U1J+2V2N&#10;gvHm6qYuqY9f64nLRqffldy0K6Ve+933DESgLvyH/+itjtx4+PkBzzvxCsjF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Fuy08YAAADeAAAADwAAAAAAAAAAAAAAAACYAgAAZHJz&#10;L2Rvd25yZXYueG1sUEsFBgAAAAAEAAQA9QAAAIsDAAAAAA==&#10;" path="m,l9144,r,344424l,344424,,e" fillcolor="black" stroked="f" strokeweight="0">
                  <v:stroke miterlimit="83231f" joinstyle="miter"/>
                  <v:path arrowok="t" textboxrect="0,0,9144,344424"/>
                </v:shape>
                <v:shape id="Shape 77144" o:spid="_x0000_s1242" style="position:absolute;left:41614;top:1475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XH+MYA&#10;AADeAAAADwAAAGRycy9kb3ducmV2LnhtbESPQWvCQBSE74L/YXlCb7pJCY1E11CFghSEVj30+Jp9&#10;JqHZt3F31fjvu4WCx2FmvmGW5WA6cSXnW8sK0lkCgriyuuVawfHwNp2D8AFZY2eZFNzJQ7kaj5ZY&#10;aHvjT7ruQy0ihH2BCpoQ+kJKXzVk0M9sTxy9k3UGQ5SultrhLcJNJ5+T5EUabDkuNNjTpqHqZ38x&#10;Cvpz7b7OXq/5+/LxnnOypWGXKfU0GV4XIAIN4RH+b2+1gjxPswz+7sQr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HXH+MYAAADeAAAADwAAAAAAAAAAAAAAAACYAgAAZHJz&#10;L2Rvd25yZXYueG1sUEsFBgAAAAAEAAQA9QAAAIsDAAAAAA==&#10;" path="m,l9144,r,9144l,9144,,e" fillcolor="black" stroked="f" strokeweight="0">
                  <v:stroke miterlimit="83231f" joinstyle="miter"/>
                  <v:path arrowok="t" textboxrect="0,0,9144,9144"/>
                </v:shape>
                <v:shape id="Shape 77145" o:spid="_x0000_s1243" style="position:absolute;left:41705;top:14752;width:16111;height:91;visibility:visible;mso-wrap-style:square;v-text-anchor:top" coordsize="161112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4AL8kA&#10;AADeAAAADwAAAGRycy9kb3ducmV2LnhtbESPT2vCQBTE7wW/w/KE3uomxVaJ2UiwFErBQ/0Dentk&#10;n0k0+zbNrpr203eFgsdhZn7DpPPeNOJCnastK4hHEQjiwuqaSwWb9fvTFITzyBoby6TghxzMs8FD&#10;iom2V/6iy8qXIkDYJaig8r5NpHRFRQbdyLbEwTvYzqAPsiul7vAa4KaRz1H0Kg3WHBYqbGlRUXFa&#10;nY2Ct/3pvLRN/Jvvj0vZ5/n3brz9VOpx2OczEJ56fw//tz+0gskkHr/A7U64AjL7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Sx4AL8kAAADeAAAADwAAAAAAAAAAAAAAAACYAgAA&#10;ZHJzL2Rvd25yZXYueG1sUEsFBgAAAAAEAAQA9QAAAI4DAAAAAA==&#10;" path="m,l1611122,r,9144l,9144,,e" fillcolor="black" stroked="f" strokeweight="0">
                  <v:stroke miterlimit="83231f" joinstyle="miter"/>
                  <v:path arrowok="t" textboxrect="0,0,1611122,9144"/>
                </v:shape>
                <v:shape id="Shape 77146" o:spid="_x0000_s1244" style="position:absolute;left:57818;top:11308;width:91;height:3444;visibility:visible;mso-wrap-style:square;v-text-anchor:top" coordsize="9144,344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wRS8YA&#10;AADeAAAADwAAAGRycy9kb3ducmV2LnhtbESPT4vCMBTE7wt+h/AEb2uq7FatRtEFZWFP/jl4fDbP&#10;tti8hCbW+u03Cwseh5nfDLNYdaYWLTW+sqxgNExAEOdWV1woOB2371MQPiBrrC2Tgid5WC17bwvM&#10;tH3wntpDKEQsYZ+hgjIEl0np85IM+qF1xNG72sZgiLIppG7wEctNLcdJkkqDFceFEh19lZTfDnej&#10;YLK7u5lL6vPndur26eVnI3ftRqlBv1vPQQTqwiv8T3/ryE1GHyn83YlX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wRS8YAAADeAAAADwAAAAAAAAAAAAAAAACYAgAAZHJz&#10;L2Rvd25yZXYueG1sUEsFBgAAAAAEAAQA9QAAAIsDAAAAAA==&#10;" path="m,l9144,r,344424l,344424,,e" fillcolor="black" stroked="f" strokeweight="0">
                  <v:stroke miterlimit="83231f" joinstyle="miter"/>
                  <v:path arrowok="t" textboxrect="0,0,9144,344424"/>
                </v:shape>
                <v:shape id="Shape 77147" o:spid="_x0000_s1245" style="position:absolute;left:57818;top:1475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Zj8UA&#10;AADeAAAADwAAAGRycy9kb3ducmV2LnhtbESPT4vCMBTE74LfITzBm6aK2KVrlFUQRBD8s4c9vm3e&#10;tmWbl5pErd/eCILHYWZ+w8wWranFlZyvLCsYDRMQxLnVFRcKvk/rwQcIH5A11pZJwZ08LObdzgwz&#10;bW98oOsxFCJC2GeooAyhyaT0eUkG/dA2xNH7s85giNIVUju8Rbip5ThJptJgxXGhxIZWJeX/x4tR&#10;0JwL93P2esm/l/025WRD7W6iVL/Xfn2CCNSGd/jV3mgFaTqapPC8E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p1mPxQAAAN4AAAAPAAAAAAAAAAAAAAAAAJgCAABkcnMv&#10;ZG93bnJldi54bWxQSwUGAAAAAAQABAD1AAAAigMAAAAA&#10;" path="m,l9144,r,9144l,9144,,e" fillcolor="black" stroked="f" strokeweight="0">
                  <v:stroke miterlimit="83231f" joinstyle="miter"/>
                  <v:path arrowok="t" textboxrect="0,0,9144,9144"/>
                </v:shape>
                <v:shape id="Shape 77148" o:spid="_x0000_s1246" style="position:absolute;top:14843;width:65041;height:1448;visibility:visible;mso-wrap-style:square;v-text-anchor:top" coordsize="6504178,144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3zv8IA&#10;AADeAAAADwAAAGRycy9kb3ducmV2LnhtbERPTYvCMBC9L/gfwgje1lQpVqtRRHZxj66WnsdmbKvN&#10;pDRRu//eHIQ9Pt73atObRjyoc7VlBZNxBIK4sLrmUkF2+v6cg3AeWWNjmRT8kYPNevCxwlTbJ//S&#10;4+hLEULYpaig8r5NpXRFRQbd2LbEgbvYzqAPsCul7vAZwk0jp1E0kwZrDg0VtrSrqLgd70ZBvKfk&#10;+nWOk3zbH+63OM+KfJEpNRr22yUIT73/F7/dP1pBkkzisDfcCV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ffO/wgAAAN4AAAAPAAAAAAAAAAAAAAAAAJgCAABkcnMvZG93&#10;bnJldi54bWxQSwUGAAAAAAQABAD1AAAAhwMAAAAA&#10;" path="m,l6504178,r,144780l,144780,,e" stroked="f" strokeweight="0">
                  <v:stroke miterlimit="83231f" joinstyle="miter"/>
                  <v:path arrowok="t" textboxrect="0,0,6504178,144780"/>
                </v:shape>
                <w10:anchorlock/>
              </v:group>
            </w:pict>
          </mc:Fallback>
        </mc:AlternateContent>
      </w:r>
      <w:r>
        <w:t xml:space="preserve"> </w:t>
      </w:r>
    </w:p>
    <w:p w:rsidR="00A82792" w:rsidRDefault="00241F8C">
      <w:pPr>
        <w:spacing w:after="1" w:line="259" w:lineRule="auto"/>
        <w:ind w:left="0" w:firstLine="0"/>
        <w:jc w:val="left"/>
      </w:pPr>
      <w:r>
        <w:t xml:space="preserve"> </w:t>
      </w:r>
    </w:p>
    <w:p w:rsidR="00A82792" w:rsidRDefault="00241F8C">
      <w:pPr>
        <w:pStyle w:val="Nagwek2"/>
        <w:tabs>
          <w:tab w:val="center" w:pos="1611"/>
        </w:tabs>
        <w:ind w:left="0" w:firstLine="0"/>
      </w:pPr>
      <w:r>
        <w:t xml:space="preserve">6.3.  </w:t>
      </w:r>
      <w:r>
        <w:tab/>
        <w:t xml:space="preserve">Dopuszczalne odchyłki </w:t>
      </w:r>
    </w:p>
    <w:p w:rsidR="00A82792" w:rsidRDefault="00241F8C">
      <w:pPr>
        <w:spacing w:after="0" w:line="259" w:lineRule="auto"/>
        <w:ind w:left="0" w:firstLine="0"/>
        <w:jc w:val="left"/>
      </w:pPr>
      <w:r>
        <w:t xml:space="preserve"> </w:t>
      </w:r>
    </w:p>
    <w:p w:rsidR="00A82792" w:rsidRDefault="00241F8C">
      <w:pPr>
        <w:ind w:left="-5"/>
      </w:pPr>
      <w:r>
        <w:t xml:space="preserve">Dopuszczalne odchyłki składników </w:t>
      </w:r>
      <w:proofErr w:type="spellStart"/>
      <w:r>
        <w:t>mma</w:t>
      </w:r>
      <w:proofErr w:type="spellEnd"/>
      <w:r>
        <w:t xml:space="preserve"> dla każdej pobranej próbki: </w:t>
      </w:r>
    </w:p>
    <w:p w:rsidR="00A82792" w:rsidRDefault="00241F8C">
      <w:pPr>
        <w:numPr>
          <w:ilvl w:val="0"/>
          <w:numId w:val="10"/>
        </w:numPr>
        <w:ind w:hanging="101"/>
      </w:pPr>
      <w:r>
        <w:t xml:space="preserve">Ziarna pozostające na sicie o oczkach # ≥2mm ± 4,0% </w:t>
      </w:r>
    </w:p>
    <w:p w:rsidR="00A82792" w:rsidRDefault="00241F8C">
      <w:pPr>
        <w:numPr>
          <w:ilvl w:val="0"/>
          <w:numId w:val="10"/>
        </w:numPr>
        <w:ind w:hanging="101"/>
      </w:pPr>
      <w:r>
        <w:t xml:space="preserve">Ziarna przechodzące przez sito: # 0,063mm ± 2,0% </w:t>
      </w:r>
    </w:p>
    <w:p w:rsidR="00A82792" w:rsidRDefault="00241F8C">
      <w:pPr>
        <w:numPr>
          <w:ilvl w:val="0"/>
          <w:numId w:val="10"/>
        </w:numPr>
        <w:ind w:hanging="101"/>
      </w:pPr>
      <w:r>
        <w:t xml:space="preserve">Zawartość asfaltu: ± 0,3% </w:t>
      </w:r>
    </w:p>
    <w:p w:rsidR="00A82792" w:rsidRDefault="00241F8C">
      <w:pPr>
        <w:spacing w:after="0" w:line="259" w:lineRule="auto"/>
        <w:ind w:left="0" w:firstLine="0"/>
        <w:jc w:val="left"/>
      </w:pPr>
      <w:r>
        <w:t xml:space="preserve"> </w:t>
      </w:r>
    </w:p>
    <w:p w:rsidR="00A82792" w:rsidRDefault="00241F8C">
      <w:pPr>
        <w:ind w:left="-5"/>
      </w:pPr>
      <w:r>
        <w:t xml:space="preserve">Zawartość wolnych przestrzeni w próbce Marshalla z mieszanki mineralno-asfaltowej nie może wykroczyć poza wartości  dopuszczalne podane w pkt. 5.3. o więcej niż 2% (v/v), a zawartość wolnych przestrzeni w warstwie nie może wykroczyć poza wartości podane w tablicy 20. </w:t>
      </w:r>
    </w:p>
    <w:p w:rsidR="00A82792" w:rsidRDefault="00241F8C">
      <w:pPr>
        <w:spacing w:after="0" w:line="259" w:lineRule="auto"/>
        <w:ind w:left="0" w:firstLine="0"/>
        <w:jc w:val="left"/>
      </w:pPr>
      <w:r>
        <w:t xml:space="preserve"> </w:t>
      </w:r>
    </w:p>
    <w:p w:rsidR="00A82792" w:rsidRDefault="00241F8C">
      <w:pPr>
        <w:ind w:left="-5"/>
      </w:pPr>
      <w:r>
        <w:t xml:space="preserve">Wskaźnik zagęszczenia ułożonej warstwy powinien być większy bądź równy 98%. </w:t>
      </w:r>
    </w:p>
    <w:p w:rsidR="00A82792" w:rsidRDefault="00241F8C">
      <w:pPr>
        <w:spacing w:after="0" w:line="259" w:lineRule="auto"/>
        <w:ind w:left="0" w:firstLine="0"/>
        <w:jc w:val="left"/>
      </w:pPr>
      <w:r>
        <w:t xml:space="preserve"> </w:t>
      </w:r>
    </w:p>
    <w:p w:rsidR="00A82792" w:rsidRDefault="00241F8C">
      <w:pPr>
        <w:ind w:left="-5"/>
      </w:pPr>
      <w:r>
        <w:t xml:space="preserve">Grubość wykonywanej warstwy nie może odbiegać od grubości projektowanej o więcej niż ± 10%, a grubość całego pakietu warstw asfaltowych nie może być mniejsza od grubości projektowanej o więcej niż 1 cm. </w:t>
      </w:r>
    </w:p>
    <w:p w:rsidR="00A82792" w:rsidRDefault="00241F8C">
      <w:pPr>
        <w:spacing w:after="0" w:line="259" w:lineRule="auto"/>
        <w:ind w:left="0" w:firstLine="0"/>
        <w:jc w:val="left"/>
      </w:pPr>
      <w:r>
        <w:t xml:space="preserve"> </w:t>
      </w:r>
    </w:p>
    <w:p w:rsidR="00A82792" w:rsidRDefault="00241F8C">
      <w:pPr>
        <w:spacing w:after="12" w:line="250" w:lineRule="auto"/>
        <w:ind w:left="14" w:right="7139"/>
        <w:jc w:val="left"/>
      </w:pPr>
      <w:r>
        <w:rPr>
          <w:b/>
        </w:rPr>
        <w:t xml:space="preserve">6.4.  </w:t>
      </w:r>
      <w:r>
        <w:rPr>
          <w:b/>
        </w:rPr>
        <w:tab/>
        <w:t xml:space="preserve">Badania laboratoryjne </w:t>
      </w:r>
      <w:r>
        <w:t xml:space="preserve">Badania dzielą się na: </w:t>
      </w:r>
    </w:p>
    <w:p w:rsidR="00A82792" w:rsidRDefault="00241F8C">
      <w:pPr>
        <w:ind w:left="-5" w:right="5765"/>
      </w:pPr>
      <w:r>
        <w:t xml:space="preserve">badania Wykonawcy (w ramach własnego nadzoru), badania kontrolne (w ramach nadzoru). </w:t>
      </w:r>
    </w:p>
    <w:p w:rsidR="00A82792" w:rsidRDefault="00241F8C">
      <w:pPr>
        <w:ind w:left="-5"/>
      </w:pPr>
      <w:r>
        <w:t xml:space="preserve">Badania kontrolne dzielą się na: </w:t>
      </w:r>
    </w:p>
    <w:p w:rsidR="00A82792" w:rsidRDefault="00241F8C">
      <w:pPr>
        <w:ind w:left="-5" w:right="8409"/>
      </w:pPr>
      <w:r>
        <w:t xml:space="preserve">dodatkowe, arbitrażowe. </w:t>
      </w:r>
    </w:p>
    <w:p w:rsidR="00A82792" w:rsidRDefault="00241F8C">
      <w:pPr>
        <w:spacing w:after="1" w:line="247" w:lineRule="auto"/>
        <w:ind w:left="-5" w:right="3296"/>
        <w:jc w:val="left"/>
      </w:pPr>
      <w:r>
        <w:t xml:space="preserve">Jeżeli to konieczne, badania obejmują: pobranie próbek, zapakowanie próbek do wysyłki, transport próbek z miejsca pobrania do placówki wykonującej badania i sprawozdanie z badań. </w:t>
      </w:r>
    </w:p>
    <w:p w:rsidR="00A82792" w:rsidRDefault="00241F8C">
      <w:pPr>
        <w:ind w:left="-5"/>
      </w:pPr>
      <w:r>
        <w:t xml:space="preserve">Na żądanie Inspektora Nadzoru ze wszystkich materiałów przewidzianych do budowy (kruszywo grube i drobne, wypełniacz, lepiszcze itd.) należy przekazać próbki o odpowiedniej wielkości, a Inspektor Nadzoru będzie je przechowywał pod zamknięciem. Strony kontraktu potwierdzają uznanie próbek na piśmie, w protokole pobrania lub przekazania próbek. W ramach badań kontrolnych próbki te służą do oceny zgodności dostaw z warunkami kontraktu. </w:t>
      </w:r>
    </w:p>
    <w:p w:rsidR="00A82792" w:rsidRDefault="00241F8C">
      <w:pPr>
        <w:spacing w:after="0" w:line="259" w:lineRule="auto"/>
        <w:ind w:left="0" w:firstLine="0"/>
        <w:jc w:val="left"/>
      </w:pPr>
      <w:r>
        <w:t xml:space="preserve"> </w:t>
      </w:r>
    </w:p>
    <w:p w:rsidR="00A82792" w:rsidRDefault="00241F8C">
      <w:pPr>
        <w:pStyle w:val="Nagwek3"/>
        <w:ind w:left="14"/>
      </w:pPr>
      <w:r>
        <w:t xml:space="preserve">6.4.1. Badania Wykonawcy </w:t>
      </w:r>
    </w:p>
    <w:p w:rsidR="00A82792" w:rsidRDefault="00241F8C">
      <w:pPr>
        <w:ind w:left="-5"/>
      </w:pPr>
      <w:r>
        <w:t xml:space="preserve">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 </w:t>
      </w:r>
    </w:p>
    <w:p w:rsidR="00A82792" w:rsidRDefault="00241F8C">
      <w:pPr>
        <w:ind w:left="-5"/>
      </w:pPr>
      <w:r>
        <w:t xml:space="preserve">Wykonawca powinien wykonywać te badania podczas realizacji kontraktu z niezbędną starannością i w wymaganym zakresie. Wyniki należy zapisywać w protokołach. W razie stwierdzenia uchybień w stosunku do wymagań kontraktu, ich przyczyny należy niezwłocznie usunąć. </w:t>
      </w:r>
    </w:p>
    <w:p w:rsidR="00A82792" w:rsidRDefault="00241F8C">
      <w:pPr>
        <w:ind w:left="-5"/>
      </w:pPr>
      <w:r>
        <w:t xml:space="preserve">Wyniki badań Wykonawcy należy przekazywać Inspektorowi Nadzoru na jego żądanie. </w:t>
      </w:r>
    </w:p>
    <w:p w:rsidR="00A82792" w:rsidRDefault="00241F8C">
      <w:pPr>
        <w:ind w:left="-5"/>
      </w:pPr>
      <w:r>
        <w:t xml:space="preserve">Inspektor Nadzoru może zdecydować o dokonaniu odbioru na podstawie badań Wykonawcy. W razie zastrzeżeń Inspektor Nadzoru może przeprowadzić badania kontrolne według p. 6.4.2. </w:t>
      </w:r>
    </w:p>
    <w:p w:rsidR="00A82792" w:rsidRDefault="00241F8C">
      <w:pPr>
        <w:ind w:left="-5"/>
      </w:pPr>
      <w:r>
        <w:t xml:space="preserve">Zakres badań wykonawcy związany z wykonywaniem nawierzchni: </w:t>
      </w:r>
    </w:p>
    <w:p w:rsidR="00A82792" w:rsidRDefault="00241F8C">
      <w:pPr>
        <w:numPr>
          <w:ilvl w:val="0"/>
          <w:numId w:val="11"/>
        </w:numPr>
        <w:spacing w:after="25"/>
        <w:ind w:hanging="192"/>
      </w:pPr>
      <w:r>
        <w:t xml:space="preserve">pomiar temperatury powietrza, </w:t>
      </w:r>
    </w:p>
    <w:p w:rsidR="00A82792" w:rsidRDefault="00241F8C">
      <w:pPr>
        <w:numPr>
          <w:ilvl w:val="0"/>
          <w:numId w:val="11"/>
        </w:numPr>
        <w:ind w:hanging="192"/>
      </w:pPr>
      <w:r>
        <w:lastRenderedPageBreak/>
        <w:t xml:space="preserve">pomiar temperatury mieszanki mineralno-asfaltowej podczas wykonywania nawierzchni, </w:t>
      </w:r>
      <w:r>
        <w:rPr>
          <w:rFonts w:ascii="Times New Roman" w:eastAsia="Times New Roman" w:hAnsi="Times New Roman" w:cs="Times New Roman"/>
        </w:rPr>
        <w:t>-</w:t>
      </w:r>
      <w:r>
        <w:t xml:space="preserve"> ocena wizualna mieszanki mineralno-asfaltowej, </w:t>
      </w:r>
    </w:p>
    <w:p w:rsidR="00A82792" w:rsidRDefault="00241F8C">
      <w:pPr>
        <w:numPr>
          <w:ilvl w:val="0"/>
          <w:numId w:val="11"/>
        </w:numPr>
        <w:spacing w:after="25"/>
        <w:ind w:hanging="192"/>
      </w:pPr>
      <w:r>
        <w:t xml:space="preserve">ocena wizualna posypki, </w:t>
      </w:r>
    </w:p>
    <w:p w:rsidR="00A82792" w:rsidRDefault="00241F8C">
      <w:pPr>
        <w:numPr>
          <w:ilvl w:val="0"/>
          <w:numId w:val="11"/>
        </w:numPr>
        <w:ind w:hanging="192"/>
      </w:pPr>
      <w:r>
        <w:t xml:space="preserve">wykaz ilości materiałów lub grubości wykonanych warstw, </w:t>
      </w:r>
    </w:p>
    <w:p w:rsidR="00A82792" w:rsidRDefault="00241F8C">
      <w:pPr>
        <w:numPr>
          <w:ilvl w:val="0"/>
          <w:numId w:val="11"/>
        </w:numPr>
        <w:ind w:hanging="192"/>
      </w:pPr>
      <w:r>
        <w:t xml:space="preserve">pomiar spadku poprzecznego poszczególnych warstw asfaltowych, </w:t>
      </w:r>
    </w:p>
    <w:p w:rsidR="00A82792" w:rsidRDefault="00241F8C">
      <w:pPr>
        <w:numPr>
          <w:ilvl w:val="0"/>
          <w:numId w:val="11"/>
        </w:numPr>
        <w:spacing w:after="25"/>
        <w:ind w:hanging="192"/>
      </w:pPr>
      <w:r>
        <w:t xml:space="preserve">pomiar równości poszczególnych warstw asfaltowych, </w:t>
      </w:r>
    </w:p>
    <w:p w:rsidR="00A82792" w:rsidRDefault="00241F8C">
      <w:pPr>
        <w:numPr>
          <w:ilvl w:val="0"/>
          <w:numId w:val="11"/>
        </w:numPr>
        <w:spacing w:after="27"/>
        <w:ind w:hanging="192"/>
      </w:pPr>
      <w:r>
        <w:t xml:space="preserve">dokumentacja </w:t>
      </w:r>
      <w:r>
        <w:tab/>
        <w:t xml:space="preserve">działań </w:t>
      </w:r>
      <w:r>
        <w:tab/>
        <w:t xml:space="preserve">podejmowanych </w:t>
      </w:r>
      <w:r>
        <w:tab/>
        <w:t xml:space="preserve">celem </w:t>
      </w:r>
      <w:r>
        <w:tab/>
        <w:t xml:space="preserve">zapewnienia </w:t>
      </w:r>
      <w:r>
        <w:tab/>
        <w:t xml:space="preserve">odpowiednich </w:t>
      </w:r>
      <w:r>
        <w:tab/>
        <w:t xml:space="preserve">właściwości     przeciw poślizgowych, </w:t>
      </w:r>
    </w:p>
    <w:p w:rsidR="00A82792" w:rsidRDefault="00241F8C">
      <w:pPr>
        <w:numPr>
          <w:ilvl w:val="0"/>
          <w:numId w:val="11"/>
        </w:numPr>
        <w:ind w:hanging="192"/>
      </w:pPr>
      <w:r>
        <w:t xml:space="preserve">pomiar parametrów geometrycznych poboczy, </w:t>
      </w:r>
    </w:p>
    <w:p w:rsidR="00A82792" w:rsidRDefault="00241F8C">
      <w:pPr>
        <w:numPr>
          <w:ilvl w:val="0"/>
          <w:numId w:val="11"/>
        </w:numPr>
        <w:ind w:hanging="192"/>
      </w:pPr>
      <w:r>
        <w:t xml:space="preserve">ocena wizualna jednorodności powierzchni warstwy, </w:t>
      </w:r>
    </w:p>
    <w:p w:rsidR="00A82792" w:rsidRDefault="00241F8C">
      <w:pPr>
        <w:numPr>
          <w:ilvl w:val="0"/>
          <w:numId w:val="11"/>
        </w:numPr>
        <w:ind w:hanging="192"/>
      </w:pPr>
      <w:r>
        <w:t xml:space="preserve">ocena wizualna jakości wykonania połączeń technologicznych, - badanie zagęszczenia, </w:t>
      </w:r>
    </w:p>
    <w:p w:rsidR="00A82792" w:rsidRDefault="00241F8C">
      <w:pPr>
        <w:numPr>
          <w:ilvl w:val="0"/>
          <w:numId w:val="11"/>
        </w:numPr>
        <w:ind w:hanging="192"/>
      </w:pPr>
      <w:r>
        <w:t xml:space="preserve">zawartość wolnych przestrzeni w warstwie, </w:t>
      </w:r>
    </w:p>
    <w:p w:rsidR="00A82792" w:rsidRDefault="00241F8C">
      <w:pPr>
        <w:numPr>
          <w:ilvl w:val="0"/>
          <w:numId w:val="11"/>
        </w:numPr>
        <w:ind w:hanging="192"/>
      </w:pPr>
      <w:r>
        <w:t xml:space="preserve">skład (zawartość asfaltu, uziarnienie) wbudowywanej mieszanki. </w:t>
      </w:r>
    </w:p>
    <w:p w:rsidR="00A82792" w:rsidRDefault="00241F8C">
      <w:pPr>
        <w:spacing w:after="0" w:line="259" w:lineRule="auto"/>
        <w:ind w:left="0" w:firstLine="0"/>
        <w:jc w:val="left"/>
      </w:pPr>
      <w:r>
        <w:t xml:space="preserve"> </w:t>
      </w:r>
    </w:p>
    <w:p w:rsidR="00A82792" w:rsidRDefault="00241F8C">
      <w:pPr>
        <w:pStyle w:val="Nagwek3"/>
        <w:ind w:left="14"/>
      </w:pPr>
      <w:r>
        <w:t xml:space="preserve">6.4.2. Badania kontrolne </w:t>
      </w:r>
    </w:p>
    <w:p w:rsidR="00A82792" w:rsidRDefault="00241F8C">
      <w:pPr>
        <w:ind w:left="-5"/>
      </w:pPr>
      <w:r>
        <w:t xml:space="preserve">Badania kontrolne są badaniami Inspektora Nadzoru,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Inspektor Nadzoru w obecności Wykonawcy. Badania odbywają się również wtedy, gdy Wykonawca zostanie w porę powiadomiony o ich terminie, jednak nie będzie przy nich obecny. </w:t>
      </w:r>
    </w:p>
    <w:p w:rsidR="00A82792" w:rsidRDefault="00241F8C">
      <w:pPr>
        <w:ind w:left="-5"/>
      </w:pPr>
      <w:r>
        <w:t xml:space="preserve">Wykonawca może pobierać i pakować do wysyłki próbki do badań kontrolnych. Do wysłania próbek i przeprowadzenia badań kontrolnych jest upoważniony tylko  Inspektor Nadzoru lub uznana przez niego placówka badawcza. Inspektor Nadzoru decyduje o wyborze takiej placówki. </w:t>
      </w:r>
    </w:p>
    <w:p w:rsidR="00A82792" w:rsidRDefault="00241F8C">
      <w:pPr>
        <w:ind w:left="-5" w:right="5694"/>
      </w:pPr>
      <w:r>
        <w:t xml:space="preserve">Wykaz i zakres badań kontrolnych podano poniżej. Kruszywa: </w:t>
      </w:r>
    </w:p>
    <w:p w:rsidR="00A82792" w:rsidRDefault="00241F8C">
      <w:pPr>
        <w:ind w:left="-5"/>
      </w:pPr>
      <w:r>
        <w:t xml:space="preserve">Z kruszywa należy pobrać i zbadać średnie próbki. Wielkość pobranej średniej próbki nie może być mniejsza niż: </w:t>
      </w:r>
    </w:p>
    <w:p w:rsidR="00A82792" w:rsidRDefault="00241F8C">
      <w:pPr>
        <w:numPr>
          <w:ilvl w:val="0"/>
          <w:numId w:val="12"/>
        </w:numPr>
        <w:ind w:right="6246" w:hanging="146"/>
      </w:pPr>
      <w:r>
        <w:t xml:space="preserve">wypełniacz </w:t>
      </w:r>
      <w:r>
        <w:tab/>
        <w:t xml:space="preserve">                                              2 kg, </w:t>
      </w:r>
    </w:p>
    <w:p w:rsidR="00A82792" w:rsidRDefault="00241F8C">
      <w:pPr>
        <w:numPr>
          <w:ilvl w:val="0"/>
          <w:numId w:val="12"/>
        </w:numPr>
        <w:ind w:right="6246" w:hanging="146"/>
      </w:pPr>
      <w:r>
        <w:t xml:space="preserve">kruszywa o uziarnieniu do 8 mm </w:t>
      </w:r>
      <w:r>
        <w:tab/>
        <w:t xml:space="preserve"> 5 kg, -  kruszywa o uziarnieniu powyżej 8 mm </w:t>
      </w:r>
      <w:r>
        <w:tab/>
        <w:t xml:space="preserve">15kg. </w:t>
      </w:r>
    </w:p>
    <w:p w:rsidR="00A82792" w:rsidRDefault="00241F8C">
      <w:pPr>
        <w:ind w:left="-5"/>
      </w:pPr>
      <w:r>
        <w:t xml:space="preserve">Lepiszcze: </w:t>
      </w:r>
    </w:p>
    <w:p w:rsidR="00A82792" w:rsidRDefault="00241F8C">
      <w:pPr>
        <w:ind w:left="-5"/>
      </w:pPr>
      <w:r>
        <w:t xml:space="preserve">Z lepiszcza należy pobrać próbkę średnią składającą się z 3 próbek częściowych po 2 kg. Z tego jedną próbkę częściową należy poddać badaniom. </w:t>
      </w:r>
    </w:p>
    <w:p w:rsidR="00A82792" w:rsidRDefault="00241F8C">
      <w:pPr>
        <w:ind w:left="-5"/>
      </w:pPr>
      <w:r>
        <w:t xml:space="preserve">Ponadto należy pobrać i zbadać kolejną próbkę, jeżeli zewnętrzny wygląd  (jednolitość, kolor, zapach, zanieczyszczenia) może budzić obawy. </w:t>
      </w:r>
    </w:p>
    <w:p w:rsidR="00A82792" w:rsidRDefault="00241F8C">
      <w:pPr>
        <w:ind w:left="-5"/>
      </w:pPr>
      <w:r>
        <w:t xml:space="preserve">Materiały do uszczelniania połączeń: </w:t>
      </w:r>
    </w:p>
    <w:p w:rsidR="00A82792" w:rsidRDefault="00241F8C">
      <w:pPr>
        <w:ind w:left="-5"/>
      </w:pPr>
      <w:r>
        <w:t xml:space="preserve">Z lepiszcza lub materiałów termoplastycznych należy pobrać próbki  średnie  składające się z 3  próbek częściowych po 6 kg. Z tego jedną próbkę częściową należy poddać badaniom. </w:t>
      </w:r>
    </w:p>
    <w:p w:rsidR="00A82792" w:rsidRDefault="00241F8C">
      <w:pPr>
        <w:ind w:left="-5"/>
      </w:pPr>
      <w:r>
        <w:t xml:space="preserve">Ponadto należy pobrać i zbadać kolejną próbkę, jeżeli zewnętrzny wygląd (jednolitość, kolor, połysk, zapach, zanieczyszczenia) może budzić obawy. </w:t>
      </w:r>
    </w:p>
    <w:p w:rsidR="00A82792" w:rsidRDefault="00241F8C">
      <w:pPr>
        <w:ind w:left="-5"/>
      </w:pPr>
      <w:r>
        <w:t xml:space="preserve">Mieszanka mineralno-asfaltów a i wykonana warstwa: </w:t>
      </w:r>
    </w:p>
    <w:p w:rsidR="00A82792" w:rsidRDefault="00241F8C">
      <w:pPr>
        <w:ind w:left="-5"/>
      </w:pPr>
      <w:r>
        <w:t xml:space="preserve">Rodzaj i zakres badań kontrolnych mieszanki mineralno-asfaltowej i wykonanej z niej warstwy podano w tablicy 21. </w:t>
      </w:r>
    </w:p>
    <w:p w:rsidR="00A82792" w:rsidRDefault="00241F8C">
      <w:pPr>
        <w:ind w:left="-5"/>
      </w:pPr>
      <w:r>
        <w:t xml:space="preserve">Nie zaleca się wykonywania odwiertów z warstw asfaltowych (zwłaszcza ochronnej) na obiektach mostowych. </w:t>
      </w:r>
    </w:p>
    <w:p w:rsidR="00A82792" w:rsidRDefault="00241F8C">
      <w:pPr>
        <w:ind w:left="-5" w:right="825"/>
      </w:pPr>
      <w:r>
        <w:t xml:space="preserve">Do oceny poprawności zagęszczenia w takim wypadku może posłużyć ocena zagęszczenia warstwy na dojazdach do obiektu. W badaniach kontrolnych można zastosować wspólne ustalenia dotyczące rozliczeń podane w p. 8.2. </w:t>
      </w:r>
    </w:p>
    <w:p w:rsidR="00A82792" w:rsidRDefault="00241F8C">
      <w:pPr>
        <w:spacing w:after="0" w:line="259" w:lineRule="auto"/>
        <w:ind w:left="0" w:firstLine="0"/>
        <w:jc w:val="left"/>
      </w:pPr>
      <w:r>
        <w:t xml:space="preserve"> </w:t>
      </w:r>
    </w:p>
    <w:p w:rsidR="00A82792" w:rsidRDefault="00241F8C">
      <w:pPr>
        <w:pStyle w:val="Nagwek1"/>
        <w:spacing w:after="0" w:line="265" w:lineRule="auto"/>
        <w:ind w:right="6"/>
        <w:jc w:val="center"/>
      </w:pPr>
      <w:r>
        <w:t xml:space="preserve">Tablica 21.  Rodzaj i zakres badań kontrolnych </w:t>
      </w:r>
    </w:p>
    <w:p w:rsidR="00A82792" w:rsidRDefault="00241F8C">
      <w:pPr>
        <w:spacing w:after="0" w:line="259" w:lineRule="auto"/>
        <w:ind w:left="0" w:firstLine="0"/>
        <w:jc w:val="left"/>
      </w:pPr>
      <w:r>
        <w:t xml:space="preserve"> </w:t>
      </w:r>
    </w:p>
    <w:tbl>
      <w:tblPr>
        <w:tblStyle w:val="TableGrid"/>
        <w:tblW w:w="8113" w:type="dxa"/>
        <w:tblInd w:w="0" w:type="dxa"/>
        <w:tblCellMar>
          <w:top w:w="45" w:type="dxa"/>
          <w:left w:w="41" w:type="dxa"/>
          <w:right w:w="115" w:type="dxa"/>
        </w:tblCellMar>
        <w:tblLook w:val="04A0" w:firstRow="1" w:lastRow="0" w:firstColumn="1" w:lastColumn="0" w:noHBand="0" w:noVBand="1"/>
      </w:tblPr>
      <w:tblGrid>
        <w:gridCol w:w="4362"/>
        <w:gridCol w:w="973"/>
        <w:gridCol w:w="997"/>
        <w:gridCol w:w="1781"/>
      </w:tblGrid>
      <w:tr w:rsidR="00A82792">
        <w:trPr>
          <w:trHeight w:val="307"/>
        </w:trPr>
        <w:tc>
          <w:tcPr>
            <w:tcW w:w="4417" w:type="dxa"/>
            <w:vMerge w:val="restart"/>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61" w:firstLine="0"/>
              <w:jc w:val="center"/>
            </w:pPr>
            <w:r>
              <w:t xml:space="preserve">Rodzaj badań </w:t>
            </w:r>
          </w:p>
        </w:tc>
        <w:tc>
          <w:tcPr>
            <w:tcW w:w="1901" w:type="dxa"/>
            <w:gridSpan w:val="2"/>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1" w:firstLine="0"/>
              <w:jc w:val="center"/>
            </w:pPr>
            <w:r>
              <w:t xml:space="preserve">Warstwa </w:t>
            </w:r>
          </w:p>
        </w:tc>
        <w:tc>
          <w:tcPr>
            <w:tcW w:w="179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Typ mieszanki </w:t>
            </w:r>
          </w:p>
        </w:tc>
      </w:tr>
      <w:tr w:rsidR="00A82792">
        <w:trPr>
          <w:trHeight w:val="374"/>
        </w:trPr>
        <w:tc>
          <w:tcPr>
            <w:tcW w:w="0" w:type="auto"/>
            <w:vMerge/>
            <w:tcBorders>
              <w:top w:val="nil"/>
              <w:left w:val="single" w:sz="6" w:space="0" w:color="000000"/>
              <w:bottom w:val="single" w:sz="6" w:space="0" w:color="000000"/>
              <w:right w:val="single" w:sz="6" w:space="0" w:color="000000"/>
            </w:tcBorders>
          </w:tcPr>
          <w:p w:rsidR="00A82792" w:rsidRDefault="00A82792">
            <w:pPr>
              <w:spacing w:after="160" w:line="259" w:lineRule="auto"/>
              <w:ind w:left="0" w:firstLine="0"/>
              <w:jc w:val="left"/>
            </w:pPr>
          </w:p>
        </w:tc>
        <w:tc>
          <w:tcPr>
            <w:tcW w:w="90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3" w:firstLine="0"/>
              <w:jc w:val="center"/>
            </w:pPr>
            <w:r>
              <w:t xml:space="preserve">P </w:t>
            </w:r>
          </w:p>
        </w:tc>
        <w:tc>
          <w:tcPr>
            <w:tcW w:w="99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5" w:firstLine="0"/>
              <w:jc w:val="center"/>
            </w:pPr>
            <w:r>
              <w:t xml:space="preserve">W </w:t>
            </w:r>
          </w:p>
        </w:tc>
        <w:tc>
          <w:tcPr>
            <w:tcW w:w="179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5" w:firstLine="0"/>
              <w:jc w:val="center"/>
            </w:pPr>
            <w:r>
              <w:t xml:space="preserve">AC S, SMA, BBTM </w:t>
            </w:r>
          </w:p>
        </w:tc>
      </w:tr>
      <w:tr w:rsidR="00A82792">
        <w:trPr>
          <w:trHeight w:val="298"/>
        </w:trPr>
        <w:tc>
          <w:tcPr>
            <w:tcW w:w="441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9" w:firstLine="0"/>
              <w:jc w:val="left"/>
            </w:pPr>
            <w:r>
              <w:t xml:space="preserve">1. Mieszanka mineralno-asfaltowa </w:t>
            </w:r>
            <w:r>
              <w:rPr>
                <w:vertAlign w:val="superscript"/>
              </w:rPr>
              <w:t>a)</w:t>
            </w:r>
            <w:r>
              <w:t xml:space="preserve"> </w:t>
            </w:r>
            <w:r>
              <w:rPr>
                <w:vertAlign w:val="superscript"/>
              </w:rPr>
              <w:t>b)</w:t>
            </w:r>
            <w:r>
              <w:t xml:space="preserve"> </w:t>
            </w:r>
          </w:p>
        </w:tc>
        <w:tc>
          <w:tcPr>
            <w:tcW w:w="90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20" w:firstLine="0"/>
              <w:jc w:val="center"/>
            </w:pPr>
            <w:r>
              <w:t xml:space="preserve"> </w:t>
            </w:r>
          </w:p>
        </w:tc>
        <w:tc>
          <w:tcPr>
            <w:tcW w:w="99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20" w:firstLine="0"/>
              <w:jc w:val="center"/>
            </w:pPr>
            <w:r>
              <w:t xml:space="preserve"> </w:t>
            </w:r>
          </w:p>
        </w:tc>
        <w:tc>
          <w:tcPr>
            <w:tcW w:w="179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20" w:firstLine="0"/>
              <w:jc w:val="center"/>
            </w:pPr>
            <w:r>
              <w:t xml:space="preserve"> </w:t>
            </w:r>
          </w:p>
        </w:tc>
      </w:tr>
      <w:tr w:rsidR="00A82792">
        <w:trPr>
          <w:trHeight w:val="288"/>
        </w:trPr>
        <w:tc>
          <w:tcPr>
            <w:tcW w:w="441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9" w:firstLine="0"/>
              <w:jc w:val="left"/>
            </w:pPr>
            <w:r>
              <w:t xml:space="preserve">1.1. Uziarnienie </w:t>
            </w:r>
          </w:p>
        </w:tc>
        <w:tc>
          <w:tcPr>
            <w:tcW w:w="90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 </w:t>
            </w:r>
          </w:p>
        </w:tc>
        <w:tc>
          <w:tcPr>
            <w:tcW w:w="99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 </w:t>
            </w:r>
          </w:p>
        </w:tc>
        <w:tc>
          <w:tcPr>
            <w:tcW w:w="179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 </w:t>
            </w:r>
          </w:p>
        </w:tc>
      </w:tr>
      <w:tr w:rsidR="00A82792">
        <w:trPr>
          <w:trHeight w:val="298"/>
        </w:trPr>
        <w:tc>
          <w:tcPr>
            <w:tcW w:w="441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9" w:firstLine="0"/>
              <w:jc w:val="left"/>
            </w:pPr>
            <w:r>
              <w:lastRenderedPageBreak/>
              <w:t xml:space="preserve">1.2. Zawartość lepiszcza </w:t>
            </w:r>
          </w:p>
        </w:tc>
        <w:tc>
          <w:tcPr>
            <w:tcW w:w="90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 </w:t>
            </w:r>
          </w:p>
        </w:tc>
        <w:tc>
          <w:tcPr>
            <w:tcW w:w="99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 </w:t>
            </w:r>
          </w:p>
        </w:tc>
        <w:tc>
          <w:tcPr>
            <w:tcW w:w="179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 </w:t>
            </w:r>
          </w:p>
        </w:tc>
      </w:tr>
      <w:tr w:rsidR="00A82792">
        <w:trPr>
          <w:trHeight w:val="298"/>
        </w:trPr>
        <w:tc>
          <w:tcPr>
            <w:tcW w:w="441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9" w:firstLine="0"/>
              <w:jc w:val="left"/>
            </w:pPr>
            <w:r>
              <w:t xml:space="preserve">1.3. Gęstość i zawartość wolnych przestrzeni próbki </w:t>
            </w:r>
          </w:p>
        </w:tc>
        <w:tc>
          <w:tcPr>
            <w:tcW w:w="90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 </w:t>
            </w:r>
          </w:p>
        </w:tc>
        <w:tc>
          <w:tcPr>
            <w:tcW w:w="99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 </w:t>
            </w:r>
          </w:p>
        </w:tc>
        <w:tc>
          <w:tcPr>
            <w:tcW w:w="179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 </w:t>
            </w:r>
          </w:p>
        </w:tc>
      </w:tr>
      <w:tr w:rsidR="00A82792">
        <w:trPr>
          <w:trHeight w:val="480"/>
        </w:trPr>
        <w:tc>
          <w:tcPr>
            <w:tcW w:w="441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5" w:firstLine="0"/>
              <w:jc w:val="left"/>
            </w:pPr>
            <w:r>
              <w:t xml:space="preserve">1.4. Zagłębienie trzpienia (włącznie z przyrostem po          kolejnych 30 minutach badania) </w:t>
            </w:r>
          </w:p>
        </w:tc>
        <w:tc>
          <w:tcPr>
            <w:tcW w:w="902"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76" w:firstLine="0"/>
              <w:jc w:val="center"/>
            </w:pPr>
            <w:r>
              <w:t xml:space="preserve">- </w:t>
            </w:r>
          </w:p>
        </w:tc>
        <w:tc>
          <w:tcPr>
            <w:tcW w:w="999"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72" w:firstLine="0"/>
              <w:jc w:val="center"/>
            </w:pPr>
            <w:r>
              <w:t xml:space="preserve">- </w:t>
            </w:r>
          </w:p>
        </w:tc>
        <w:tc>
          <w:tcPr>
            <w:tcW w:w="1795"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76" w:firstLine="0"/>
              <w:jc w:val="center"/>
            </w:pPr>
            <w:r>
              <w:t xml:space="preserve">- </w:t>
            </w:r>
          </w:p>
        </w:tc>
      </w:tr>
      <w:tr w:rsidR="00A82792">
        <w:trPr>
          <w:trHeight w:val="298"/>
        </w:trPr>
        <w:tc>
          <w:tcPr>
            <w:tcW w:w="441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5" w:firstLine="0"/>
              <w:jc w:val="left"/>
            </w:pPr>
            <w:r>
              <w:t xml:space="preserve">2. Warstwa asfaltowa </w:t>
            </w:r>
          </w:p>
        </w:tc>
        <w:tc>
          <w:tcPr>
            <w:tcW w:w="90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20" w:firstLine="0"/>
              <w:jc w:val="center"/>
            </w:pPr>
            <w:r>
              <w:t xml:space="preserve"> </w:t>
            </w:r>
          </w:p>
        </w:tc>
        <w:tc>
          <w:tcPr>
            <w:tcW w:w="99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20" w:firstLine="0"/>
              <w:jc w:val="center"/>
            </w:pPr>
            <w:r>
              <w:t xml:space="preserve"> </w:t>
            </w:r>
          </w:p>
        </w:tc>
        <w:tc>
          <w:tcPr>
            <w:tcW w:w="179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20" w:firstLine="0"/>
              <w:jc w:val="center"/>
            </w:pPr>
            <w:r>
              <w:t xml:space="preserve"> </w:t>
            </w:r>
          </w:p>
        </w:tc>
      </w:tr>
      <w:tr w:rsidR="00A82792">
        <w:trPr>
          <w:trHeight w:val="300"/>
        </w:trPr>
        <w:tc>
          <w:tcPr>
            <w:tcW w:w="441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5" w:firstLine="0"/>
              <w:jc w:val="left"/>
            </w:pPr>
            <w:r>
              <w:t xml:space="preserve">2.1. Wskaźnik zagęszczenia </w:t>
            </w:r>
            <w:r>
              <w:rPr>
                <w:vertAlign w:val="superscript"/>
              </w:rPr>
              <w:t>a)</w:t>
            </w:r>
            <w:r>
              <w:t xml:space="preserve"> </w:t>
            </w:r>
          </w:p>
        </w:tc>
        <w:tc>
          <w:tcPr>
            <w:tcW w:w="90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 </w:t>
            </w:r>
          </w:p>
        </w:tc>
        <w:tc>
          <w:tcPr>
            <w:tcW w:w="99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 </w:t>
            </w:r>
          </w:p>
        </w:tc>
        <w:tc>
          <w:tcPr>
            <w:tcW w:w="179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 </w:t>
            </w:r>
          </w:p>
        </w:tc>
      </w:tr>
      <w:tr w:rsidR="00A82792">
        <w:trPr>
          <w:trHeight w:val="288"/>
        </w:trPr>
        <w:tc>
          <w:tcPr>
            <w:tcW w:w="441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5" w:firstLine="0"/>
              <w:jc w:val="left"/>
            </w:pPr>
            <w:r>
              <w:t xml:space="preserve">2.2. Spadki poprzeczne </w:t>
            </w:r>
          </w:p>
        </w:tc>
        <w:tc>
          <w:tcPr>
            <w:tcW w:w="90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 </w:t>
            </w:r>
          </w:p>
        </w:tc>
        <w:tc>
          <w:tcPr>
            <w:tcW w:w="99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 </w:t>
            </w:r>
          </w:p>
        </w:tc>
        <w:tc>
          <w:tcPr>
            <w:tcW w:w="179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 </w:t>
            </w:r>
          </w:p>
        </w:tc>
      </w:tr>
      <w:tr w:rsidR="00A82792">
        <w:trPr>
          <w:trHeight w:val="298"/>
        </w:trPr>
        <w:tc>
          <w:tcPr>
            <w:tcW w:w="441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5" w:firstLine="0"/>
              <w:jc w:val="left"/>
            </w:pPr>
            <w:r>
              <w:t xml:space="preserve">2.3. Równość </w:t>
            </w:r>
          </w:p>
        </w:tc>
        <w:tc>
          <w:tcPr>
            <w:tcW w:w="90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 </w:t>
            </w:r>
          </w:p>
        </w:tc>
        <w:tc>
          <w:tcPr>
            <w:tcW w:w="99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 </w:t>
            </w:r>
          </w:p>
        </w:tc>
        <w:tc>
          <w:tcPr>
            <w:tcW w:w="179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 </w:t>
            </w:r>
          </w:p>
        </w:tc>
      </w:tr>
      <w:tr w:rsidR="00A82792">
        <w:trPr>
          <w:trHeight w:val="298"/>
        </w:trPr>
        <w:tc>
          <w:tcPr>
            <w:tcW w:w="441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5" w:firstLine="0"/>
              <w:jc w:val="left"/>
            </w:pPr>
            <w:r>
              <w:t xml:space="preserve">2.4. Grubość lub ilość materiału </w:t>
            </w:r>
          </w:p>
        </w:tc>
        <w:tc>
          <w:tcPr>
            <w:tcW w:w="90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 </w:t>
            </w:r>
          </w:p>
        </w:tc>
        <w:tc>
          <w:tcPr>
            <w:tcW w:w="99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 </w:t>
            </w:r>
          </w:p>
        </w:tc>
        <w:tc>
          <w:tcPr>
            <w:tcW w:w="179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 </w:t>
            </w:r>
          </w:p>
        </w:tc>
      </w:tr>
      <w:tr w:rsidR="00A82792">
        <w:trPr>
          <w:trHeight w:val="298"/>
        </w:trPr>
        <w:tc>
          <w:tcPr>
            <w:tcW w:w="441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5" w:firstLine="0"/>
              <w:jc w:val="left"/>
            </w:pPr>
            <w:r>
              <w:t xml:space="preserve">+2.5. Zawartość wolnych przestrzeni </w:t>
            </w:r>
            <w:r>
              <w:rPr>
                <w:vertAlign w:val="superscript"/>
              </w:rPr>
              <w:t>a)</w:t>
            </w:r>
            <w:r>
              <w:t xml:space="preserve"> </w:t>
            </w:r>
          </w:p>
        </w:tc>
        <w:tc>
          <w:tcPr>
            <w:tcW w:w="90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 </w:t>
            </w:r>
          </w:p>
        </w:tc>
        <w:tc>
          <w:tcPr>
            <w:tcW w:w="99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 </w:t>
            </w:r>
          </w:p>
        </w:tc>
        <w:tc>
          <w:tcPr>
            <w:tcW w:w="179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 </w:t>
            </w:r>
          </w:p>
        </w:tc>
      </w:tr>
      <w:tr w:rsidR="00A82792">
        <w:trPr>
          <w:trHeight w:val="288"/>
        </w:trPr>
        <w:tc>
          <w:tcPr>
            <w:tcW w:w="441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5" w:firstLine="0"/>
              <w:jc w:val="left"/>
            </w:pPr>
            <w:r>
              <w:t xml:space="preserve">2.6. Właściwości przeciwpoślizgowe </w:t>
            </w:r>
          </w:p>
        </w:tc>
        <w:tc>
          <w:tcPr>
            <w:tcW w:w="90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6" w:firstLine="0"/>
              <w:jc w:val="center"/>
            </w:pPr>
            <w:r>
              <w:t xml:space="preserve">- </w:t>
            </w:r>
          </w:p>
        </w:tc>
        <w:tc>
          <w:tcPr>
            <w:tcW w:w="99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2" w:firstLine="0"/>
              <w:jc w:val="center"/>
            </w:pPr>
            <w:r>
              <w:t xml:space="preserve">- </w:t>
            </w:r>
          </w:p>
        </w:tc>
        <w:tc>
          <w:tcPr>
            <w:tcW w:w="179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4" w:firstLine="0"/>
              <w:jc w:val="center"/>
            </w:pPr>
            <w:r>
              <w:t xml:space="preserve">+ </w:t>
            </w:r>
          </w:p>
        </w:tc>
      </w:tr>
      <w:tr w:rsidR="00A82792">
        <w:trPr>
          <w:trHeight w:val="288"/>
        </w:trPr>
        <w:tc>
          <w:tcPr>
            <w:tcW w:w="4417"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5" w:firstLine="0"/>
              <w:jc w:val="left"/>
            </w:pPr>
            <w:r>
              <w:t xml:space="preserve">2.7. </w:t>
            </w:r>
            <w:proofErr w:type="spellStart"/>
            <w:r>
              <w:t>Szczepność</w:t>
            </w:r>
            <w:proofErr w:type="spellEnd"/>
            <w:r>
              <w:t xml:space="preserve"> </w:t>
            </w:r>
            <w:proofErr w:type="spellStart"/>
            <w:r>
              <w:t>międzywarstwowa</w:t>
            </w:r>
            <w:proofErr w:type="spellEnd"/>
            <w:r>
              <w:t xml:space="preserve"> (metoda </w:t>
            </w:r>
            <w:proofErr w:type="spellStart"/>
            <w:r>
              <w:t>Leutnera</w:t>
            </w:r>
            <w:proofErr w:type="spellEnd"/>
            <w:r>
              <w:t xml:space="preserve">) </w:t>
            </w:r>
          </w:p>
        </w:tc>
        <w:tc>
          <w:tcPr>
            <w:tcW w:w="90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127" w:firstLine="0"/>
              <w:jc w:val="left"/>
            </w:pPr>
            <w:r>
              <w:t xml:space="preserve">0,7MPa </w:t>
            </w:r>
          </w:p>
        </w:tc>
        <w:tc>
          <w:tcPr>
            <w:tcW w:w="999"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3" w:firstLine="0"/>
              <w:jc w:val="center"/>
            </w:pPr>
            <w:r>
              <w:t xml:space="preserve">0,7Mpa </w:t>
            </w:r>
          </w:p>
        </w:tc>
        <w:tc>
          <w:tcPr>
            <w:tcW w:w="179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76" w:firstLine="0"/>
              <w:jc w:val="center"/>
            </w:pPr>
            <w:r>
              <w:t xml:space="preserve">- </w:t>
            </w:r>
          </w:p>
        </w:tc>
      </w:tr>
      <w:tr w:rsidR="00A82792">
        <w:trPr>
          <w:trHeight w:val="742"/>
        </w:trPr>
        <w:tc>
          <w:tcPr>
            <w:tcW w:w="8113" w:type="dxa"/>
            <w:gridSpan w:val="4"/>
            <w:tcBorders>
              <w:top w:val="single" w:sz="6" w:space="0" w:color="000000"/>
              <w:left w:val="single" w:sz="6" w:space="0" w:color="000000"/>
              <w:bottom w:val="single" w:sz="6" w:space="0" w:color="000000"/>
              <w:right w:val="single" w:sz="6" w:space="0" w:color="000000"/>
            </w:tcBorders>
          </w:tcPr>
          <w:p w:rsidR="00A82792" w:rsidRDefault="00241F8C">
            <w:pPr>
              <w:spacing w:after="0" w:line="260" w:lineRule="auto"/>
              <w:ind w:left="0" w:firstLine="0"/>
              <w:jc w:val="left"/>
            </w:pPr>
            <w:r>
              <w:rPr>
                <w:vertAlign w:val="superscript"/>
              </w:rPr>
              <w:t>a)</w:t>
            </w:r>
            <w:r>
              <w:t xml:space="preserve">      do każdej warstwy i na każde rozpoczęte 6000m</w:t>
            </w:r>
            <w:r>
              <w:rPr>
                <w:vertAlign w:val="superscript"/>
              </w:rPr>
              <w:t>2</w:t>
            </w:r>
            <w:r>
              <w:t xml:space="preserve"> nawierzchni jedna próbka; w razie potrzeby liczba próbek  </w:t>
            </w:r>
          </w:p>
          <w:p w:rsidR="00A82792" w:rsidRDefault="00241F8C">
            <w:pPr>
              <w:spacing w:after="0" w:line="259" w:lineRule="auto"/>
              <w:ind w:left="0" w:firstLine="0"/>
              <w:jc w:val="left"/>
            </w:pPr>
            <w:r>
              <w:t xml:space="preserve">        może zostać zwiększona (np. nawierzchnie dróg w terenie zabudowy, nawierzchnie mostowe)  </w:t>
            </w:r>
          </w:p>
        </w:tc>
      </w:tr>
    </w:tbl>
    <w:p w:rsidR="00A82792" w:rsidRDefault="00241F8C">
      <w:pPr>
        <w:spacing w:after="0" w:line="259" w:lineRule="auto"/>
        <w:ind w:left="0" w:firstLine="0"/>
        <w:jc w:val="left"/>
      </w:pPr>
      <w:r>
        <w:t xml:space="preserve"> </w:t>
      </w:r>
    </w:p>
    <w:p w:rsidR="00A82792" w:rsidRDefault="00241F8C">
      <w:pPr>
        <w:spacing w:after="0" w:line="259" w:lineRule="auto"/>
        <w:ind w:left="0" w:firstLine="0"/>
        <w:jc w:val="left"/>
      </w:pPr>
      <w:r>
        <w:t xml:space="preserve"> </w:t>
      </w:r>
    </w:p>
    <w:p w:rsidR="00A82792" w:rsidRDefault="00241F8C">
      <w:pPr>
        <w:spacing w:after="0" w:line="259" w:lineRule="auto"/>
        <w:ind w:left="0" w:firstLine="0"/>
        <w:jc w:val="left"/>
      </w:pPr>
      <w:r>
        <w:t xml:space="preserve"> </w:t>
      </w:r>
    </w:p>
    <w:p w:rsidR="00A82792" w:rsidRDefault="00241F8C">
      <w:pPr>
        <w:pStyle w:val="Nagwek2"/>
        <w:ind w:left="14"/>
      </w:pPr>
      <w:r>
        <w:t xml:space="preserve">6.4.3. Badania kontrolne dodatkowe </w:t>
      </w:r>
    </w:p>
    <w:p w:rsidR="00A82792" w:rsidRDefault="00241F8C">
      <w:pPr>
        <w:ind w:left="-5"/>
      </w:pPr>
      <w:r>
        <w:t xml:space="preserve">W wypadku uznania, że jeden z wyników badań kontrolnych nie jest reprezentatywny dla ocenianego odcinka budowy, Wykonawca ma prawo żądać przeprowadzenia badań kontrolnych dodatkowych. </w:t>
      </w:r>
    </w:p>
    <w:p w:rsidR="00A82792" w:rsidRDefault="00241F8C">
      <w:pPr>
        <w:ind w:left="-5"/>
      </w:pPr>
      <w:r>
        <w:t xml:space="preserve">Inspektor Nadzoru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 </w:t>
      </w:r>
    </w:p>
    <w:p w:rsidR="00A82792" w:rsidRDefault="00241F8C">
      <w:pPr>
        <w:ind w:left="-5" w:right="151"/>
      </w:pPr>
      <w:r>
        <w:t xml:space="preserve">Do odbioru uwzględniane są wyniki badań kontrolnych i badań kontrolnych dodatkowych do wyznaczonych odcinków częściowych. Koszty badań kontrolnych dodatkowych zażądanych przez Wykonawcę ponosi Wykonawca. </w:t>
      </w:r>
    </w:p>
    <w:p w:rsidR="00A82792" w:rsidRDefault="00241F8C">
      <w:pPr>
        <w:spacing w:after="0" w:line="259" w:lineRule="auto"/>
        <w:ind w:left="0" w:firstLine="0"/>
        <w:jc w:val="left"/>
      </w:pPr>
      <w:r>
        <w:t xml:space="preserve"> </w:t>
      </w:r>
    </w:p>
    <w:p w:rsidR="00A82792" w:rsidRDefault="00241F8C">
      <w:pPr>
        <w:pStyle w:val="Nagwek2"/>
        <w:ind w:left="14"/>
      </w:pPr>
      <w:r>
        <w:t xml:space="preserve">6.4.4. Badania arbitrażowe </w:t>
      </w:r>
    </w:p>
    <w:p w:rsidR="00A82792" w:rsidRDefault="00241F8C">
      <w:pPr>
        <w:ind w:left="-5"/>
      </w:pPr>
      <w:r>
        <w:t xml:space="preserve">Badania arbitrażowe są powtórzeniem badań kontrolnych, co do których istnieją uzasadnione wątpliwości ze strony Inspektora Nadzoru lub Wykonawcy (np. na podstawie własnych badań). </w:t>
      </w:r>
    </w:p>
    <w:p w:rsidR="00A82792" w:rsidRDefault="00241F8C">
      <w:pPr>
        <w:ind w:left="-5"/>
      </w:pPr>
      <w:r>
        <w:t xml:space="preserve">Badania arbitrażowe wykonuje na wniosek strony kontraktu niezależne laboratorium, które nie wykonywało badań kontrolnych. </w:t>
      </w:r>
    </w:p>
    <w:p w:rsidR="00A82792" w:rsidRDefault="00241F8C">
      <w:pPr>
        <w:ind w:left="-5"/>
      </w:pPr>
      <w:r>
        <w:t xml:space="preserve">Koszty badań arbitrażowych wraz z wszystkimi kosztami ubocznymi ponosi strona, na której niekorzyść przemawia wynik badania. </w:t>
      </w:r>
    </w:p>
    <w:p w:rsidR="00A82792" w:rsidRDefault="00241F8C">
      <w:pPr>
        <w:ind w:left="-5"/>
      </w:pPr>
      <w:r>
        <w:t xml:space="preserve">Wniosek o przeprowadzenie badań arbitrażowych dotyczących zawartości wolnych przestrzeni lub wskaźnika zagęszczenia należy złożyć w ciągu 2 miesięcy od wpływu reklamacji ze strony Inspektora Nadzoru. </w:t>
      </w:r>
    </w:p>
    <w:p w:rsidR="00A82792" w:rsidRDefault="00241F8C">
      <w:pPr>
        <w:spacing w:after="0" w:line="259" w:lineRule="auto"/>
        <w:ind w:left="0" w:firstLine="0"/>
        <w:jc w:val="left"/>
      </w:pPr>
      <w:r>
        <w:t xml:space="preserve"> </w:t>
      </w:r>
    </w:p>
    <w:p w:rsidR="00A82792" w:rsidRDefault="00241F8C">
      <w:pPr>
        <w:pStyle w:val="Nagwek1"/>
        <w:tabs>
          <w:tab w:val="center" w:pos="1217"/>
        </w:tabs>
        <w:spacing w:after="196"/>
        <w:ind w:left="0" w:firstLine="0"/>
      </w:pPr>
      <w:r>
        <w:t xml:space="preserve">7.  </w:t>
      </w:r>
      <w:r>
        <w:tab/>
        <w:t xml:space="preserve">OBMIAR ROBÓT </w:t>
      </w:r>
    </w:p>
    <w:p w:rsidR="00A82792" w:rsidRDefault="00241F8C">
      <w:pPr>
        <w:spacing w:after="12" w:line="250" w:lineRule="auto"/>
        <w:ind w:left="14"/>
        <w:jc w:val="left"/>
      </w:pPr>
      <w:r>
        <w:rPr>
          <w:b/>
        </w:rPr>
        <w:t xml:space="preserve">7.1.   Ogólne zasady obmiaru robót </w:t>
      </w:r>
    </w:p>
    <w:p w:rsidR="00A82792" w:rsidRDefault="00241F8C">
      <w:pPr>
        <w:ind w:left="-5"/>
      </w:pPr>
      <w:r>
        <w:t xml:space="preserve">Ogólne zasady obmiaru robót podano w SST D.M.00.00.00 „Wymagania ogólne”. </w:t>
      </w:r>
    </w:p>
    <w:p w:rsidR="00A82792" w:rsidRDefault="00241F8C">
      <w:pPr>
        <w:spacing w:after="0" w:line="259" w:lineRule="auto"/>
        <w:ind w:left="0" w:firstLine="0"/>
        <w:jc w:val="left"/>
      </w:pPr>
      <w:r>
        <w:t xml:space="preserve"> </w:t>
      </w:r>
    </w:p>
    <w:p w:rsidR="00A82792" w:rsidRDefault="00241F8C">
      <w:pPr>
        <w:pStyle w:val="Nagwek2"/>
        <w:ind w:left="14"/>
      </w:pPr>
      <w:r>
        <w:t xml:space="preserve">7.2.   Jednostka obmiarowa </w:t>
      </w:r>
    </w:p>
    <w:p w:rsidR="00A82792" w:rsidRDefault="00241F8C">
      <w:pPr>
        <w:ind w:left="-5"/>
      </w:pPr>
      <w:r>
        <w:t>Jednostką obmiarową jest 1 m</w:t>
      </w:r>
      <w:r>
        <w:rPr>
          <w:vertAlign w:val="superscript"/>
        </w:rPr>
        <w:t>2</w:t>
      </w:r>
      <w:r>
        <w:t xml:space="preserve"> (metr kwadratowy) wykonanej zasadniczej podbudowy bitumicznej, zgodnie z Dokumentacją Projektową i pomiarami w terenie. </w:t>
      </w:r>
    </w:p>
    <w:p w:rsidR="00A82792" w:rsidRDefault="00241F8C">
      <w:pPr>
        <w:spacing w:after="1" w:line="259" w:lineRule="auto"/>
        <w:ind w:left="0" w:firstLine="0"/>
        <w:jc w:val="left"/>
      </w:pPr>
      <w:r>
        <w:t xml:space="preserve"> </w:t>
      </w:r>
    </w:p>
    <w:p w:rsidR="00A82792" w:rsidRDefault="00241F8C">
      <w:pPr>
        <w:pStyle w:val="Nagwek1"/>
        <w:tabs>
          <w:tab w:val="center" w:pos="1212"/>
        </w:tabs>
        <w:spacing w:after="214"/>
        <w:ind w:left="0" w:firstLine="0"/>
      </w:pPr>
      <w:r>
        <w:lastRenderedPageBreak/>
        <w:t xml:space="preserve">8.  </w:t>
      </w:r>
      <w:r>
        <w:tab/>
        <w:t xml:space="preserve">ODBIÓR ROBÓT </w:t>
      </w:r>
    </w:p>
    <w:p w:rsidR="00A82792" w:rsidRDefault="00241F8C">
      <w:pPr>
        <w:tabs>
          <w:tab w:val="center" w:pos="1818"/>
        </w:tabs>
        <w:spacing w:after="12" w:line="250" w:lineRule="auto"/>
        <w:ind w:left="0" w:firstLine="0"/>
        <w:jc w:val="left"/>
      </w:pPr>
      <w:r>
        <w:rPr>
          <w:b/>
        </w:rPr>
        <w:t xml:space="preserve">8.1.  </w:t>
      </w:r>
      <w:r>
        <w:rPr>
          <w:b/>
        </w:rPr>
        <w:tab/>
        <w:t xml:space="preserve">Ogólne zasady odbioru robót </w:t>
      </w:r>
    </w:p>
    <w:p w:rsidR="00A82792" w:rsidRDefault="00241F8C">
      <w:pPr>
        <w:ind w:left="-5"/>
      </w:pPr>
      <w:r>
        <w:t xml:space="preserve">Ogólne zasady odbioru robót podano w SST D.M.00.00.00 „Wymagania ogólne”. </w:t>
      </w:r>
    </w:p>
    <w:p w:rsidR="00A82792" w:rsidRDefault="00241F8C">
      <w:pPr>
        <w:spacing w:after="0" w:line="259" w:lineRule="auto"/>
        <w:ind w:left="0" w:firstLine="0"/>
        <w:jc w:val="left"/>
      </w:pPr>
      <w:r>
        <w:t xml:space="preserve"> </w:t>
      </w:r>
    </w:p>
    <w:p w:rsidR="00A82792" w:rsidRDefault="00241F8C">
      <w:pPr>
        <w:pStyle w:val="Nagwek2"/>
        <w:tabs>
          <w:tab w:val="center" w:pos="1672"/>
        </w:tabs>
        <w:ind w:left="0" w:firstLine="0"/>
      </w:pPr>
      <w:r>
        <w:t xml:space="preserve">8.2.  </w:t>
      </w:r>
      <w:r>
        <w:tab/>
        <w:t xml:space="preserve">Odbiór i reklamacja robót </w:t>
      </w:r>
    </w:p>
    <w:p w:rsidR="00A82792" w:rsidRDefault="00241F8C">
      <w:pPr>
        <w:ind w:left="-5"/>
      </w:pPr>
      <w:r>
        <w:t xml:space="preserve">Podział odbiorów </w:t>
      </w:r>
    </w:p>
    <w:p w:rsidR="00A82792" w:rsidRDefault="00241F8C">
      <w:pPr>
        <w:ind w:left="-5"/>
      </w:pPr>
      <w:r>
        <w:t xml:space="preserve">Odbiory robót inwestycyjnych, przebudów i remontów dzielą się w zależności od charakteru robót na: odbiory robót ulegających zakryciu, polegające na finalnej ocenie ilości i jakości wykonywanych robót które w dalszym procesie realizacji obiektu ulegają zakryciu; odbiory częściowe, polegające na ocenie ilości, jakości i wartości pieniężnej wykonywanych </w:t>
      </w:r>
      <w:proofErr w:type="spellStart"/>
      <w:r>
        <w:t>robó</w:t>
      </w:r>
      <w:proofErr w:type="spellEnd"/>
      <w:r>
        <w:t xml:space="preserve"> objętych odbiorem częściowym.  Przedmiotem odbioru częściowego mogą być wyłącznie elementy wyszczególnione w tabeli elementów scalonych dokumentacji projektowej lub w umowie, obejmujące całą drogę lub jej część; odbiory końcowe, polegające na ostatecznej ocenie ilości, jakości i wartości pieniężnej wykonanych robót. </w:t>
      </w:r>
    </w:p>
    <w:p w:rsidR="00A82792" w:rsidRDefault="00241F8C">
      <w:pPr>
        <w:ind w:left="-5"/>
      </w:pPr>
      <w:r>
        <w:t xml:space="preserve">    Przedmiotem odbioru końcowego może być tylko całkowicie zrealizowana droga. </w:t>
      </w:r>
    </w:p>
    <w:p w:rsidR="00A82792" w:rsidRDefault="00241F8C">
      <w:pPr>
        <w:ind w:left="-5"/>
      </w:pPr>
      <w:r>
        <w:t xml:space="preserve">Ocena części wykonanych prac, pozwalająca na podjęcie decyzji o kontynuowaniu robót, nie jest uważana za odbiór. </w:t>
      </w:r>
    </w:p>
    <w:p w:rsidR="00A82792" w:rsidRDefault="00241F8C">
      <w:pPr>
        <w:ind w:left="-5"/>
      </w:pPr>
      <w:r>
        <w:t xml:space="preserve">Dokumenty do odbioru robót </w:t>
      </w:r>
    </w:p>
    <w:p w:rsidR="00A82792" w:rsidRDefault="00241F8C">
      <w:pPr>
        <w:ind w:left="-5" w:right="1482"/>
      </w:pPr>
      <w:r>
        <w:t xml:space="preserve">Do odbioru częściowego lub końcowego robót należy przedłożyć odbierającemu następujące dokumenty: dokumentację projektową, </w:t>
      </w:r>
    </w:p>
    <w:p w:rsidR="00A82792" w:rsidRDefault="00241F8C">
      <w:pPr>
        <w:numPr>
          <w:ilvl w:val="0"/>
          <w:numId w:val="13"/>
        </w:numPr>
        <w:ind w:right="6286"/>
      </w:pPr>
      <w:r>
        <w:t xml:space="preserve">recepty mieszanek i ustalenia technologiczne księgi obmiaru robót i dziennik budowy, </w:t>
      </w:r>
    </w:p>
    <w:p w:rsidR="00A82792" w:rsidRDefault="00241F8C">
      <w:pPr>
        <w:ind w:left="-5"/>
      </w:pPr>
      <w:r>
        <w:t xml:space="preserve">wyniki badań kontrolnych i oznaczeń laboratoryjnych, </w:t>
      </w:r>
    </w:p>
    <w:p w:rsidR="00A82792" w:rsidRDefault="00241F8C">
      <w:pPr>
        <w:spacing w:after="1" w:line="247" w:lineRule="auto"/>
        <w:ind w:left="-5" w:right="-2"/>
        <w:jc w:val="left"/>
      </w:pPr>
      <w:r>
        <w:t xml:space="preserve">sprawozdanie </w:t>
      </w:r>
      <w:r>
        <w:tab/>
        <w:t xml:space="preserve">techniczne </w:t>
      </w:r>
      <w:r>
        <w:tab/>
        <w:t xml:space="preserve">(zakres </w:t>
      </w:r>
      <w:r>
        <w:tab/>
        <w:t xml:space="preserve">i </w:t>
      </w:r>
      <w:r>
        <w:tab/>
        <w:t xml:space="preserve">lokalizacja </w:t>
      </w:r>
      <w:r>
        <w:tab/>
        <w:t xml:space="preserve">robót, </w:t>
      </w:r>
      <w:r>
        <w:tab/>
        <w:t xml:space="preserve">wykaz </w:t>
      </w:r>
      <w:r>
        <w:tab/>
        <w:t xml:space="preserve">zmian </w:t>
      </w:r>
      <w:r>
        <w:tab/>
        <w:t xml:space="preserve">w </w:t>
      </w:r>
      <w:r>
        <w:tab/>
        <w:t xml:space="preserve"> </w:t>
      </w:r>
      <w:r>
        <w:tab/>
        <w:t xml:space="preserve">stosunku </w:t>
      </w:r>
      <w:r>
        <w:tab/>
        <w:t xml:space="preserve">do </w:t>
      </w:r>
      <w:r>
        <w:tab/>
        <w:t xml:space="preserve">zatwierdzonej     dokumentacji projektowej oraz formalna zgoda na wprowadzenie tych zmian, uwagi dotyczące     warunków realizacji, termin rozpoczęcia i zakończenia robót), inne dokumenty wymagane w kontrakcie przez odbierającego, dokumentację powykonawczą dla autostrad i dróg ekspresowych, </w:t>
      </w:r>
    </w:p>
    <w:p w:rsidR="00A82792" w:rsidRDefault="00241F8C">
      <w:pPr>
        <w:numPr>
          <w:ilvl w:val="0"/>
          <w:numId w:val="13"/>
        </w:numPr>
        <w:ind w:right="6286"/>
      </w:pPr>
      <w:r>
        <w:t xml:space="preserve">kosztorys </w:t>
      </w:r>
      <w:r>
        <w:tab/>
        <w:t xml:space="preserve">wykonawczy </w:t>
      </w:r>
      <w:r>
        <w:tab/>
        <w:t xml:space="preserve">sporządzony </w:t>
      </w:r>
      <w:r>
        <w:tab/>
        <w:t xml:space="preserve">zgodnie </w:t>
      </w:r>
      <w:r>
        <w:tab/>
        <w:t xml:space="preserve">z </w:t>
      </w:r>
      <w:r>
        <w:tab/>
        <w:t xml:space="preserve">obowiązującymi </w:t>
      </w:r>
      <w:r>
        <w:tab/>
        <w:t xml:space="preserve">zasadami </w:t>
      </w:r>
      <w:r>
        <w:tab/>
        <w:t xml:space="preserve">kosztorysowania </w:t>
      </w:r>
      <w:r>
        <w:tab/>
        <w:t xml:space="preserve">i </w:t>
      </w:r>
      <w:r>
        <w:tab/>
        <w:t xml:space="preserve">wymaganiami     zamawiającego </w:t>
      </w:r>
    </w:p>
    <w:p w:rsidR="00A82792" w:rsidRDefault="00241F8C">
      <w:pPr>
        <w:ind w:left="-5"/>
      </w:pPr>
      <w:r>
        <w:t xml:space="preserve">Dokonujący odbioru robót ocenia ich jakość i ilość na podstawie przedłożonych dokumentów, wyników badań i pomiarów oraz po wnikliwej ocenie wizualnej wykonanych robót. </w:t>
      </w:r>
    </w:p>
    <w:p w:rsidR="00A82792" w:rsidRDefault="00241F8C">
      <w:pPr>
        <w:ind w:left="-5"/>
      </w:pPr>
      <w:r>
        <w:t xml:space="preserve">Jeżeli według oceny odbierającego, wykonane roboty pod względem przygotowania dokumentacyjnego lub zakresu robót nie są gotowe do odbioru, odbierający w porozumieniu z wykonawcą wyznacza ponowny termin odbioru. Podstawowym dokumentem dokonania odbioru jest protokół. </w:t>
      </w:r>
    </w:p>
    <w:p w:rsidR="00A82792" w:rsidRDefault="00241F8C">
      <w:pPr>
        <w:ind w:left="-5"/>
      </w:pPr>
      <w:r>
        <w:t xml:space="preserve">Wszystkie uzgodnione roboty poprawkowe i uzupełniające powinny zostać spisane i potwierdzone przez obie strony. Wszystkie zmiany dotyczące rodzaju, ilości i technologii mogą zostać uznane tylko po uprzedniej pisemnej zgodzie odbierającego. </w:t>
      </w:r>
    </w:p>
    <w:p w:rsidR="00A82792" w:rsidRDefault="00241F8C">
      <w:pPr>
        <w:spacing w:after="0" w:line="259" w:lineRule="auto"/>
        <w:ind w:left="0" w:firstLine="0"/>
        <w:jc w:val="left"/>
      </w:pPr>
      <w:r>
        <w:t xml:space="preserve"> </w:t>
      </w:r>
    </w:p>
    <w:p w:rsidR="00A82792" w:rsidRDefault="00241F8C">
      <w:pPr>
        <w:pStyle w:val="Nagwek3"/>
        <w:ind w:left="14"/>
      </w:pPr>
      <w:r>
        <w:t xml:space="preserve">8.2.1.  Odstępstwo od wymagań </w:t>
      </w:r>
    </w:p>
    <w:p w:rsidR="00A82792" w:rsidRDefault="00241F8C">
      <w:pPr>
        <w:ind w:left="-5"/>
      </w:pPr>
      <w:r>
        <w:t xml:space="preserve">Jeżeli podczas odbioru zostaną stwierdzone wypadki przekroczenia wartości dopuszczalnych podanych w punkcie 5.2 i 5.3 oraz niżej, to każdy taki wypadek jest uznawany za wadę. Mogą mieć również miejsce inne wady, które nie są opisane w niniejszych wymaganiach technicznych. </w:t>
      </w:r>
    </w:p>
    <w:p w:rsidR="00A82792" w:rsidRDefault="00241F8C">
      <w:pPr>
        <w:spacing w:after="0" w:line="259" w:lineRule="auto"/>
        <w:ind w:left="0" w:firstLine="0"/>
        <w:jc w:val="left"/>
      </w:pPr>
      <w:r>
        <w:t xml:space="preserve"> </w:t>
      </w:r>
    </w:p>
    <w:p w:rsidR="00A82792" w:rsidRDefault="00241F8C">
      <w:pPr>
        <w:ind w:left="-5" w:right="1825"/>
      </w:pPr>
      <w:r>
        <w:rPr>
          <w:b/>
        </w:rPr>
        <w:t xml:space="preserve">8.2.2.  Potrącenia i postępowanie z wadami </w:t>
      </w:r>
      <w:r>
        <w:t xml:space="preserve">Korzystając z przysługujących mu praw, Inspektor Nadzoru może w razie niedotrzymania wartości dopuszczalnych: </w:t>
      </w:r>
      <w:r>
        <w:rPr>
          <w:rFonts w:ascii="Times New Roman" w:eastAsia="Times New Roman" w:hAnsi="Times New Roman" w:cs="Times New Roman"/>
        </w:rPr>
        <w:t>-</w:t>
      </w:r>
      <w:r>
        <w:t xml:space="preserve"> grubości warstwy, </w:t>
      </w:r>
    </w:p>
    <w:p w:rsidR="00A82792" w:rsidRDefault="00241F8C">
      <w:pPr>
        <w:numPr>
          <w:ilvl w:val="0"/>
          <w:numId w:val="14"/>
        </w:numPr>
        <w:ind w:hanging="182"/>
      </w:pPr>
      <w:r>
        <w:t xml:space="preserve">ilości zużytego materiału, </w:t>
      </w:r>
    </w:p>
    <w:p w:rsidR="00A82792" w:rsidRDefault="00241F8C">
      <w:pPr>
        <w:numPr>
          <w:ilvl w:val="0"/>
          <w:numId w:val="14"/>
        </w:numPr>
        <w:ind w:hanging="182"/>
      </w:pPr>
      <w:r>
        <w:t xml:space="preserve">składu mieszanki mineralnej, </w:t>
      </w:r>
    </w:p>
    <w:p w:rsidR="00A82792" w:rsidRDefault="00241F8C">
      <w:pPr>
        <w:numPr>
          <w:ilvl w:val="0"/>
          <w:numId w:val="14"/>
        </w:numPr>
        <w:ind w:hanging="182"/>
      </w:pPr>
      <w:r>
        <w:t xml:space="preserve">zawartości lepiszcza, </w:t>
      </w:r>
    </w:p>
    <w:p w:rsidR="00A82792" w:rsidRDefault="00241F8C">
      <w:pPr>
        <w:numPr>
          <w:ilvl w:val="0"/>
          <w:numId w:val="14"/>
        </w:numPr>
        <w:ind w:hanging="182"/>
      </w:pPr>
      <w:r>
        <w:t xml:space="preserve">wskaźnika zagęszczenia, </w:t>
      </w:r>
    </w:p>
    <w:p w:rsidR="00A82792" w:rsidRDefault="00241F8C">
      <w:pPr>
        <w:numPr>
          <w:ilvl w:val="0"/>
          <w:numId w:val="14"/>
        </w:numPr>
        <w:ind w:hanging="182"/>
      </w:pPr>
      <w:r>
        <w:t xml:space="preserve">równości, </w:t>
      </w:r>
    </w:p>
    <w:p w:rsidR="00A82792" w:rsidRDefault="00241F8C">
      <w:pPr>
        <w:ind w:left="-5"/>
      </w:pPr>
      <w:r>
        <w:t xml:space="preserve">dokonać potrąceń według zamieszczonych dalej wzorów, o ile wykonawca wyrazi na to pisemną zgodę. Jeżeli Wykonawca nie wyrazi na to zgody, to jest zobowiązany usunąć wady. </w:t>
      </w:r>
    </w:p>
    <w:p w:rsidR="00A82792" w:rsidRDefault="00241F8C">
      <w:pPr>
        <w:ind w:left="-5"/>
      </w:pPr>
      <w:r>
        <w:t xml:space="preserve">Jeżeli wada wynikająca z przekroczenia wartości dopuszczalnej pojawi się przed terminem przedawnienia się reklamacji, to Inspektor Nadzoru może żądać usunięcia tej wady. </w:t>
      </w:r>
    </w:p>
    <w:p w:rsidR="00A82792" w:rsidRDefault="00241F8C">
      <w:pPr>
        <w:ind w:left="-5"/>
      </w:pPr>
      <w:r>
        <w:lastRenderedPageBreak/>
        <w:t xml:space="preserve">Wykonawca ma prawo do uzyskania zwrotu kwoty potrąconej z powodu wady, jeżeli wada zostanie usunięta w ramach jego zobowiązań gwarancyjnych. W wypadku rozwiązań tymczasowych potrącenie należy uzgodnić w osobnych umowach.  </w:t>
      </w:r>
    </w:p>
    <w:p w:rsidR="00A82792" w:rsidRDefault="00241F8C">
      <w:pPr>
        <w:spacing w:after="0" w:line="259" w:lineRule="auto"/>
        <w:ind w:left="0" w:firstLine="0"/>
        <w:jc w:val="left"/>
      </w:pPr>
      <w:r>
        <w:t xml:space="preserve"> </w:t>
      </w:r>
    </w:p>
    <w:p w:rsidR="00A82792" w:rsidRDefault="00241F8C">
      <w:pPr>
        <w:pStyle w:val="Nagwek4"/>
        <w:ind w:left="14"/>
      </w:pPr>
      <w:r>
        <w:t xml:space="preserve">8.2.2.1. Grubość warstwy i ilość zużytego materiału </w:t>
      </w:r>
    </w:p>
    <w:p w:rsidR="00A82792" w:rsidRDefault="00241F8C">
      <w:pPr>
        <w:ind w:left="-5"/>
      </w:pPr>
      <w:r>
        <w:t xml:space="preserve">Uzgodnione grubości warstw lub ilości materiałów na określoną powierzchnię mogą być zaniżone o nie więcej niż wartości dopuszczalne podane w pkt. 6.3. </w:t>
      </w:r>
    </w:p>
    <w:p w:rsidR="00A82792" w:rsidRDefault="00241F8C">
      <w:pPr>
        <w:ind w:left="-5"/>
      </w:pPr>
      <w:r>
        <w:t xml:space="preserve">Określając ilość materiałów na daną powierzchnię oraz średnią grubość warstwy, za podstawę należy przyjąć cały odcinek budowy. Inspektor Nadzoru ma prawo sprawdzić podczas kontroli ilościowej odcinki częściowe. Odcinki częściowe powinny odpowiadać, co najmniej wydajności dziennej. Wymagania dotyczące minimalnej ilości materiału przypadającego na warstwę mieszanki o grubości 1 cm podaje tablica 22. </w:t>
      </w:r>
    </w:p>
    <w:p w:rsidR="00A82792" w:rsidRDefault="00241F8C">
      <w:pPr>
        <w:ind w:left="-5"/>
      </w:pPr>
      <w:r>
        <w:t xml:space="preserve">Za grubość warstw przyjmuje się arytmetyczną średnią wszystkich jednostkowych wartości grubości dla danej warstwy na całym odcinku budowy. </w:t>
      </w:r>
    </w:p>
    <w:p w:rsidR="00A82792" w:rsidRDefault="00241F8C">
      <w:pPr>
        <w:spacing w:after="0" w:line="259" w:lineRule="auto"/>
        <w:ind w:left="0" w:firstLine="0"/>
        <w:jc w:val="left"/>
      </w:pPr>
      <w:r>
        <w:t xml:space="preserve"> </w:t>
      </w:r>
    </w:p>
    <w:p w:rsidR="00A82792" w:rsidRDefault="00241F8C">
      <w:pPr>
        <w:spacing w:after="0" w:line="265" w:lineRule="auto"/>
        <w:ind w:left="10" w:right="7"/>
        <w:jc w:val="center"/>
      </w:pPr>
      <w:r>
        <w:rPr>
          <w:b/>
        </w:rPr>
        <w:t xml:space="preserve">Tablica 22.  Minimalne ilości materiałów przypadające na 1m2 nawierzchni o grubości 1cm. </w:t>
      </w:r>
    </w:p>
    <w:tbl>
      <w:tblPr>
        <w:tblStyle w:val="TableGrid"/>
        <w:tblW w:w="9237" w:type="dxa"/>
        <w:tblInd w:w="0" w:type="dxa"/>
        <w:tblCellMar>
          <w:left w:w="115" w:type="dxa"/>
          <w:right w:w="115" w:type="dxa"/>
        </w:tblCellMar>
        <w:tblLook w:val="04A0" w:firstRow="1" w:lastRow="0" w:firstColumn="1" w:lastColumn="0" w:noHBand="0" w:noVBand="1"/>
      </w:tblPr>
      <w:tblGrid>
        <w:gridCol w:w="2835"/>
        <w:gridCol w:w="6402"/>
      </w:tblGrid>
      <w:tr w:rsidR="00A82792">
        <w:trPr>
          <w:trHeight w:val="442"/>
        </w:trPr>
        <w:tc>
          <w:tcPr>
            <w:tcW w:w="2835" w:type="dxa"/>
            <w:tcBorders>
              <w:top w:val="single" w:sz="6" w:space="0" w:color="000000"/>
              <w:left w:val="single" w:sz="6" w:space="0" w:color="000000"/>
              <w:bottom w:val="single" w:sz="6" w:space="0" w:color="FFFFFF"/>
              <w:right w:val="single" w:sz="6" w:space="0" w:color="000000"/>
            </w:tcBorders>
            <w:vAlign w:val="center"/>
          </w:tcPr>
          <w:p w:rsidR="00A82792" w:rsidRDefault="00241F8C">
            <w:pPr>
              <w:spacing w:after="0" w:line="259" w:lineRule="auto"/>
              <w:ind w:left="0" w:firstLine="0"/>
              <w:jc w:val="center"/>
            </w:pPr>
            <w:r>
              <w:t xml:space="preserve">Typ i wymiar mieszanki </w:t>
            </w:r>
          </w:p>
        </w:tc>
        <w:tc>
          <w:tcPr>
            <w:tcW w:w="640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center"/>
            </w:pPr>
            <w:r>
              <w:t>Minimalna ilość materiału na 1m</w:t>
            </w:r>
            <w:r>
              <w:rPr>
                <w:vertAlign w:val="superscript"/>
              </w:rPr>
              <w:t>2</w:t>
            </w:r>
            <w:r>
              <w:t xml:space="preserve"> nawierzchni o grubości 1 cm w zależności od kategorii ruchu, [kg] </w:t>
            </w:r>
          </w:p>
        </w:tc>
      </w:tr>
      <w:tr w:rsidR="00A82792">
        <w:trPr>
          <w:trHeight w:val="314"/>
        </w:trPr>
        <w:tc>
          <w:tcPr>
            <w:tcW w:w="2835" w:type="dxa"/>
            <w:tcBorders>
              <w:top w:val="single" w:sz="6" w:space="0" w:color="FFFFFF"/>
              <w:left w:val="single" w:sz="6" w:space="0" w:color="000000"/>
              <w:bottom w:val="single" w:sz="6" w:space="0" w:color="000000"/>
              <w:right w:val="single" w:sz="6" w:space="0" w:color="000000"/>
            </w:tcBorders>
          </w:tcPr>
          <w:p w:rsidR="00A82792" w:rsidRDefault="00241F8C">
            <w:pPr>
              <w:spacing w:after="0" w:line="259" w:lineRule="auto"/>
              <w:ind w:left="48" w:firstLine="0"/>
              <w:jc w:val="center"/>
            </w:pPr>
            <w:r>
              <w:t xml:space="preserve"> </w:t>
            </w:r>
          </w:p>
        </w:tc>
        <w:tc>
          <w:tcPr>
            <w:tcW w:w="6402"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43" w:firstLine="0"/>
              <w:jc w:val="center"/>
            </w:pPr>
            <w:r>
              <w:t xml:space="preserve"> </w:t>
            </w:r>
          </w:p>
        </w:tc>
      </w:tr>
      <w:tr w:rsidR="00A82792">
        <w:trPr>
          <w:trHeight w:val="588"/>
        </w:trPr>
        <w:tc>
          <w:tcPr>
            <w:tcW w:w="283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48" w:firstLine="0"/>
              <w:jc w:val="center"/>
            </w:pPr>
            <w:r>
              <w:t xml:space="preserve"> </w:t>
            </w:r>
          </w:p>
          <w:p w:rsidR="00A82792" w:rsidRDefault="00241F8C">
            <w:pPr>
              <w:spacing w:after="0" w:line="259" w:lineRule="auto"/>
              <w:ind w:left="0" w:firstLine="0"/>
              <w:jc w:val="center"/>
            </w:pPr>
            <w:r>
              <w:t xml:space="preserve">AC 22 do warstwy podbudowy KR5÷KR6 </w:t>
            </w:r>
          </w:p>
        </w:tc>
        <w:tc>
          <w:tcPr>
            <w:tcW w:w="6402"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firstLine="0"/>
              <w:jc w:val="center"/>
            </w:pPr>
            <w:r>
              <w:t xml:space="preserve">23,1 </w:t>
            </w:r>
          </w:p>
        </w:tc>
      </w:tr>
      <w:tr w:rsidR="00A82792">
        <w:trPr>
          <w:trHeight w:val="540"/>
        </w:trPr>
        <w:tc>
          <w:tcPr>
            <w:tcW w:w="2835" w:type="dxa"/>
            <w:tcBorders>
              <w:top w:val="single" w:sz="6" w:space="0" w:color="000000"/>
              <w:left w:val="single" w:sz="6" w:space="0" w:color="000000"/>
              <w:bottom w:val="single" w:sz="6" w:space="0" w:color="000000"/>
              <w:right w:val="single" w:sz="6" w:space="0" w:color="000000"/>
            </w:tcBorders>
          </w:tcPr>
          <w:p w:rsidR="00A82792" w:rsidRDefault="00241F8C">
            <w:pPr>
              <w:spacing w:after="0" w:line="259" w:lineRule="auto"/>
              <w:ind w:left="0" w:firstLine="0"/>
              <w:jc w:val="center"/>
            </w:pPr>
            <w:r>
              <w:t xml:space="preserve">AC 16 do warstwy podbudowy KR1÷KR2 </w:t>
            </w:r>
          </w:p>
        </w:tc>
        <w:tc>
          <w:tcPr>
            <w:tcW w:w="6402" w:type="dxa"/>
            <w:tcBorders>
              <w:top w:val="single" w:sz="6" w:space="0" w:color="000000"/>
              <w:left w:val="single" w:sz="6" w:space="0" w:color="000000"/>
              <w:bottom w:val="single" w:sz="6" w:space="0" w:color="000000"/>
              <w:right w:val="single" w:sz="6" w:space="0" w:color="000000"/>
            </w:tcBorders>
            <w:vAlign w:val="center"/>
          </w:tcPr>
          <w:p w:rsidR="00A82792" w:rsidRDefault="00241F8C">
            <w:pPr>
              <w:spacing w:after="0" w:line="259" w:lineRule="auto"/>
              <w:ind w:left="0" w:right="2" w:firstLine="0"/>
              <w:jc w:val="center"/>
            </w:pPr>
            <w:r>
              <w:t xml:space="preserve">25 </w:t>
            </w:r>
          </w:p>
        </w:tc>
      </w:tr>
    </w:tbl>
    <w:p w:rsidR="00A82792" w:rsidRDefault="00241F8C">
      <w:pPr>
        <w:spacing w:after="0" w:line="259" w:lineRule="auto"/>
        <w:ind w:left="0" w:firstLine="0"/>
        <w:jc w:val="left"/>
      </w:pPr>
      <w:r>
        <w:t xml:space="preserve"> </w:t>
      </w:r>
    </w:p>
    <w:p w:rsidR="00A82792" w:rsidRDefault="00241F8C">
      <w:pPr>
        <w:pStyle w:val="Nagwek4"/>
        <w:ind w:left="14"/>
      </w:pPr>
      <w:r>
        <w:t xml:space="preserve">8.2.2.2. Skład mieszanki mineralnej </w:t>
      </w:r>
    </w:p>
    <w:p w:rsidR="00A82792" w:rsidRDefault="00241F8C">
      <w:pPr>
        <w:ind w:left="-5"/>
      </w:pPr>
      <w:r>
        <w:t xml:space="preserve">Skład mieszanki mineralnej ocenia się na podstawie badań ekstrakcji, a następnie na podstawie analizy sitowej uzyskanego kruszywa z próbki. Dopuszczalne odchyłki podaje punkt 6.3.  </w:t>
      </w:r>
    </w:p>
    <w:p w:rsidR="00A82792" w:rsidRDefault="00241F8C">
      <w:pPr>
        <w:ind w:left="-5"/>
      </w:pPr>
      <w:r>
        <w:t xml:space="preserve">Ocenianymi parametrami są: </w:t>
      </w:r>
    </w:p>
    <w:p w:rsidR="00A82792" w:rsidRDefault="00241F8C">
      <w:pPr>
        <w:ind w:left="-5"/>
      </w:pPr>
      <w:r>
        <w:t xml:space="preserve">zawartość ziaren mniejszych od 0,063 mm, </w:t>
      </w:r>
    </w:p>
    <w:p w:rsidR="00A82792" w:rsidRDefault="00241F8C">
      <w:pPr>
        <w:ind w:left="-5"/>
      </w:pPr>
      <w:r>
        <w:t xml:space="preserve">-  zawartość ziaren większych od 2 mm. </w:t>
      </w:r>
    </w:p>
    <w:p w:rsidR="00A82792" w:rsidRDefault="00241F8C">
      <w:pPr>
        <w:spacing w:after="0" w:line="259" w:lineRule="auto"/>
        <w:ind w:left="0" w:firstLine="0"/>
        <w:jc w:val="left"/>
      </w:pPr>
      <w:r>
        <w:t xml:space="preserve"> </w:t>
      </w:r>
    </w:p>
    <w:p w:rsidR="00A82792" w:rsidRDefault="00241F8C">
      <w:pPr>
        <w:spacing w:after="0" w:line="259" w:lineRule="auto"/>
        <w:ind w:left="0" w:firstLine="0"/>
        <w:jc w:val="left"/>
      </w:pPr>
      <w:r>
        <w:t xml:space="preserve"> </w:t>
      </w:r>
    </w:p>
    <w:p w:rsidR="00A82792" w:rsidRDefault="00241F8C">
      <w:pPr>
        <w:pStyle w:val="Nagwek4"/>
        <w:ind w:left="14"/>
      </w:pPr>
      <w:r>
        <w:t xml:space="preserve">8.2.2.3. Zawartość lepiszcza </w:t>
      </w:r>
    </w:p>
    <w:p w:rsidR="00A82792" w:rsidRDefault="00241F8C">
      <w:pPr>
        <w:ind w:left="-5"/>
      </w:pPr>
      <w:r>
        <w:t xml:space="preserve">Zawartość lepiszcza w każdej próbce pobranej z wyprodukowanej mieszanki mineralno-asfaltowej lub w próbce pobranej wyjątkowo z zagęszczonej warstwy nie może odbiegać od wymaganej wartości o więcej niż tolerancja podana w punkcie 6.3..  Zawartość lepiszcza należy oznaczać według PN-EN 12697-1. </w:t>
      </w:r>
    </w:p>
    <w:p w:rsidR="00A82792" w:rsidRDefault="00241F8C">
      <w:pPr>
        <w:spacing w:after="0" w:line="259" w:lineRule="auto"/>
        <w:ind w:left="0" w:firstLine="0"/>
        <w:jc w:val="left"/>
      </w:pPr>
      <w:r>
        <w:t xml:space="preserve"> </w:t>
      </w:r>
    </w:p>
    <w:p w:rsidR="00A82792" w:rsidRDefault="00241F8C">
      <w:pPr>
        <w:pStyle w:val="Nagwek4"/>
        <w:ind w:left="14"/>
      </w:pPr>
      <w:r>
        <w:t xml:space="preserve">8.2.2.4.  Wskaźnik zagęszczenia i zawartość wolnych przestrzeni </w:t>
      </w:r>
    </w:p>
    <w:p w:rsidR="00A82792" w:rsidRDefault="00241F8C">
      <w:pPr>
        <w:ind w:left="-5"/>
      </w:pPr>
      <w:r>
        <w:t xml:space="preserve">Wskaźnik zagęszczenia gotowych warstw asfaltowych i każdej próbki pobranej z zagęszczonej nawierzchni nie może być mniejszy od wartości podanych w tablicy 20, która określa również wymaganą zawartość wolnych przestrzeni w warstwach nawierzchni z poszczególnych mieszanek mineralno-asfaltowych. </w:t>
      </w:r>
    </w:p>
    <w:p w:rsidR="00A82792" w:rsidRDefault="00241F8C">
      <w:pPr>
        <w:spacing w:after="0" w:line="259" w:lineRule="auto"/>
        <w:ind w:left="0" w:firstLine="0"/>
        <w:jc w:val="left"/>
      </w:pPr>
      <w:r>
        <w:t xml:space="preserve"> </w:t>
      </w:r>
    </w:p>
    <w:p w:rsidR="00A82792" w:rsidRDefault="00241F8C">
      <w:pPr>
        <w:pStyle w:val="Nagwek4"/>
        <w:ind w:left="14"/>
      </w:pPr>
      <w:r>
        <w:t xml:space="preserve">8.2.2.5.  Równość </w:t>
      </w:r>
    </w:p>
    <w:p w:rsidR="00A82792" w:rsidRDefault="00241F8C">
      <w:pPr>
        <w:ind w:left="-5"/>
      </w:pPr>
      <w:r>
        <w:t xml:space="preserve">Jeżeli nierówność podłużna lub poprzeczna warstwy nawierzchni, oceniana metodą z wykorzystaniem łaty 4-metrowej i klina lub metodą równoważną, jest większa od ustalonej wartości dopuszczalnej w tablicy 20a i 20b, Zamawiający nalicza potrącenia za wady trwałe zgodnie z punktem 8.2.3. </w:t>
      </w:r>
    </w:p>
    <w:p w:rsidR="00A82792" w:rsidRDefault="00241F8C">
      <w:pPr>
        <w:spacing w:after="0" w:line="259" w:lineRule="auto"/>
        <w:ind w:left="0" w:firstLine="0"/>
        <w:jc w:val="left"/>
      </w:pPr>
      <w:r>
        <w:t xml:space="preserve"> </w:t>
      </w:r>
    </w:p>
    <w:p w:rsidR="00A82792" w:rsidRDefault="00241F8C">
      <w:pPr>
        <w:pStyle w:val="Nagwek3"/>
        <w:ind w:left="14"/>
      </w:pPr>
      <w:r>
        <w:t xml:space="preserve">8.2.3. Obliczenie kwoty potrąceń </w:t>
      </w:r>
    </w:p>
    <w:p w:rsidR="00A82792" w:rsidRDefault="00241F8C">
      <w:pPr>
        <w:ind w:left="-5"/>
      </w:pPr>
      <w:r>
        <w:t xml:space="preserve">Jeżeli Inspektor Nadzoru wprowadzi potrącenia zgodnie z punktem 8.4 z powodu wykrytych wad ilościowych, grubości, składu mieszanki mineralnej, zawartości lepiszcza, wskaźnika zagęszczenia, równości lub właściwości przeciwpoślizgowych, to ich wysokość jest obliczana na podstawie wzorów podanych poniżej. Potrącenia naliczane są dla wad większych niż dopuszczalna tolerancja wykonania. </w:t>
      </w:r>
    </w:p>
    <w:p w:rsidR="00A82792" w:rsidRDefault="00241F8C">
      <w:pPr>
        <w:ind w:left="-5"/>
      </w:pPr>
      <w:r>
        <w:t xml:space="preserve">Jeżeli w jednej inwestycji zostanie wykryta większa ilość wad, z powodu których powinny być dokonane potrącenia, to potrącenia te należy zsumować.  </w:t>
      </w:r>
    </w:p>
    <w:p w:rsidR="00A82792" w:rsidRDefault="00241F8C">
      <w:pPr>
        <w:spacing w:after="0" w:line="259" w:lineRule="auto"/>
        <w:ind w:left="0" w:firstLine="0"/>
        <w:jc w:val="left"/>
      </w:pPr>
      <w:r>
        <w:t xml:space="preserve"> </w:t>
      </w:r>
    </w:p>
    <w:p w:rsidR="00A82792" w:rsidRDefault="00241F8C">
      <w:pPr>
        <w:ind w:left="-5"/>
      </w:pPr>
      <w:r>
        <w:rPr>
          <w:b/>
        </w:rPr>
        <w:t xml:space="preserve">8.2.3.1. </w:t>
      </w:r>
      <w:r>
        <w:t xml:space="preserve">Niewłaściwa równość </w:t>
      </w:r>
    </w:p>
    <w:p w:rsidR="00A82792" w:rsidRDefault="00241F8C">
      <w:pPr>
        <w:spacing w:after="1" w:line="247" w:lineRule="auto"/>
        <w:ind w:left="-5" w:right="4226"/>
        <w:jc w:val="left"/>
      </w:pPr>
      <w:r>
        <w:t>Potrącenie za nierówność mierzone wskaźnikiem IRI obliczane jest według wzoru: A</w:t>
      </w:r>
      <w:r>
        <w:rPr>
          <w:vertAlign w:val="subscript"/>
        </w:rPr>
        <w:t>IRI</w:t>
      </w:r>
      <w:r>
        <w:t xml:space="preserve"> = p</w:t>
      </w:r>
      <w:r>
        <w:rPr>
          <w:vertAlign w:val="subscript"/>
        </w:rPr>
        <w:t>IRI</w:t>
      </w:r>
      <w:r>
        <w:rPr>
          <w:vertAlign w:val="superscript"/>
        </w:rPr>
        <w:t>2</w:t>
      </w:r>
      <w:r>
        <w:t xml:space="preserve"> x 0,2 x K x F</w:t>
      </w:r>
      <w:r>
        <w:rPr>
          <w:vertAlign w:val="subscript"/>
        </w:rPr>
        <w:t>IRI</w:t>
      </w:r>
      <w:r>
        <w:t xml:space="preserve"> (1) w którym: </w:t>
      </w:r>
    </w:p>
    <w:p w:rsidR="00A82792" w:rsidRDefault="00241F8C">
      <w:pPr>
        <w:ind w:left="-5"/>
      </w:pPr>
      <w:r>
        <w:rPr>
          <w:i/>
        </w:rPr>
        <w:lastRenderedPageBreak/>
        <w:t>A</w:t>
      </w:r>
      <w:r>
        <w:rPr>
          <w:i/>
          <w:vertAlign w:val="subscript"/>
        </w:rPr>
        <w:t xml:space="preserve">IRI </w:t>
      </w:r>
      <w:r>
        <w:t xml:space="preserve">– potrącenie, [PLN]; </w:t>
      </w:r>
    </w:p>
    <w:p w:rsidR="00A82792" w:rsidRDefault="00241F8C">
      <w:pPr>
        <w:ind w:left="-5"/>
      </w:pPr>
      <w:proofErr w:type="spellStart"/>
      <w:r>
        <w:rPr>
          <w:i/>
        </w:rPr>
        <w:t>p</w:t>
      </w:r>
      <w:r>
        <w:rPr>
          <w:i/>
          <w:vertAlign w:val="subscript"/>
        </w:rPr>
        <w:t>IRI</w:t>
      </w:r>
      <w:proofErr w:type="spellEnd"/>
      <w:r>
        <w:rPr>
          <w:i/>
        </w:rPr>
        <w:t xml:space="preserve"> </w:t>
      </w:r>
      <w:r>
        <w:t xml:space="preserve">– zmierzona nierówność powyżej ustalonej wartości dopuszczalnej, na ocenianym odcinku, [mm/m] </w:t>
      </w:r>
    </w:p>
    <w:p w:rsidR="00A82792" w:rsidRDefault="00241F8C">
      <w:pPr>
        <w:ind w:left="-5" w:right="1708"/>
      </w:pPr>
      <w:r>
        <w:rPr>
          <w:i/>
        </w:rPr>
        <w:t xml:space="preserve">K </w:t>
      </w:r>
      <w:r>
        <w:t xml:space="preserve">– koszt 1m2 wykonanej, ocenianej warstwy wg kosztorysu wykonawczego łącznie z zastosowanymi narzutami; </w:t>
      </w:r>
      <w:r>
        <w:rPr>
          <w:i/>
        </w:rPr>
        <w:t>F</w:t>
      </w:r>
      <w:r>
        <w:rPr>
          <w:i/>
          <w:vertAlign w:val="subscript"/>
        </w:rPr>
        <w:t>IRI</w:t>
      </w:r>
      <w:r>
        <w:rPr>
          <w:i/>
        </w:rPr>
        <w:t xml:space="preserve"> </w:t>
      </w:r>
      <w:r>
        <w:t xml:space="preserve">– powierzchnia ocenianego pasa warstwy ścieralnej nawierzchni na długości 50m. </w:t>
      </w:r>
    </w:p>
    <w:p w:rsidR="00A82792" w:rsidRDefault="00241F8C">
      <w:pPr>
        <w:ind w:left="-5"/>
      </w:pPr>
      <w:r>
        <w:t xml:space="preserve">W przypadku, gdy wartość </w:t>
      </w:r>
      <w:r>
        <w:rPr>
          <w:i/>
        </w:rPr>
        <w:t>p</w:t>
      </w:r>
      <w:r>
        <w:rPr>
          <w:i/>
          <w:vertAlign w:val="subscript"/>
        </w:rPr>
        <w:t>IRI</w:t>
      </w:r>
      <w:r>
        <w:rPr>
          <w:vertAlign w:val="superscript"/>
        </w:rPr>
        <w:t>2</w:t>
      </w:r>
      <w:r>
        <w:t xml:space="preserve"> będzie większy od 1 Wykonawca jest zobowiązany do usunięcie wady w sposób uzgodniony z Zamawiającym. </w:t>
      </w:r>
    </w:p>
    <w:p w:rsidR="00A82792" w:rsidRDefault="00241F8C">
      <w:pPr>
        <w:spacing w:after="0" w:line="259" w:lineRule="auto"/>
        <w:ind w:left="0" w:firstLine="0"/>
        <w:jc w:val="left"/>
      </w:pPr>
      <w:r>
        <w:t xml:space="preserve"> </w:t>
      </w:r>
    </w:p>
    <w:p w:rsidR="00A82792" w:rsidRDefault="00241F8C">
      <w:pPr>
        <w:spacing w:after="1" w:line="247" w:lineRule="auto"/>
        <w:ind w:left="-5" w:right="4066"/>
        <w:jc w:val="left"/>
      </w:pPr>
      <w:r>
        <w:t xml:space="preserve">Potrącenie za nierówności mierzone metodą łaty i klina jest obliczane według wzoru: </w:t>
      </w:r>
      <w:r>
        <w:rPr>
          <w:i/>
        </w:rPr>
        <w:t>A</w:t>
      </w:r>
      <w:r>
        <w:rPr>
          <w:i/>
          <w:vertAlign w:val="subscript"/>
        </w:rPr>
        <w:t>r</w:t>
      </w:r>
      <w:r>
        <w:rPr>
          <w:i/>
        </w:rPr>
        <w:t xml:space="preserve"> </w:t>
      </w:r>
      <w:r>
        <w:t xml:space="preserve">= Σ </w:t>
      </w:r>
      <w:r>
        <w:rPr>
          <w:i/>
        </w:rPr>
        <w:t>P</w:t>
      </w:r>
      <w:r>
        <w:rPr>
          <w:i/>
          <w:vertAlign w:val="subscript"/>
        </w:rPr>
        <w:t>r</w:t>
      </w:r>
      <w:r>
        <w:rPr>
          <w:i/>
          <w:vertAlign w:val="superscript"/>
        </w:rPr>
        <w:t>2</w:t>
      </w:r>
      <w:r>
        <w:rPr>
          <w:i/>
        </w:rPr>
        <w:t xml:space="preserve"> </w:t>
      </w:r>
      <w:r>
        <w:t xml:space="preserve">x ( 0,0015 x </w:t>
      </w:r>
      <w:r>
        <w:rPr>
          <w:i/>
        </w:rPr>
        <w:t xml:space="preserve">K </w:t>
      </w:r>
      <w:r>
        <w:t xml:space="preserve">x </w:t>
      </w:r>
      <w:r>
        <w:rPr>
          <w:i/>
        </w:rPr>
        <w:t>F</w:t>
      </w:r>
      <w:r>
        <w:rPr>
          <w:i/>
          <w:vertAlign w:val="subscript"/>
        </w:rPr>
        <w:t>r</w:t>
      </w:r>
      <w:r>
        <w:rPr>
          <w:i/>
        </w:rPr>
        <w:t xml:space="preserve"> </w:t>
      </w:r>
      <w:r>
        <w:t xml:space="preserve">) (2) w którym: </w:t>
      </w:r>
    </w:p>
    <w:p w:rsidR="00A82792" w:rsidRDefault="00241F8C">
      <w:pPr>
        <w:ind w:left="-5"/>
      </w:pPr>
      <w:r>
        <w:rPr>
          <w:i/>
        </w:rPr>
        <w:t>A</w:t>
      </w:r>
      <w:r>
        <w:rPr>
          <w:i/>
          <w:vertAlign w:val="subscript"/>
        </w:rPr>
        <w:t xml:space="preserve">r </w:t>
      </w:r>
      <w:r>
        <w:t xml:space="preserve">– potrącenie, [PLN]; </w:t>
      </w:r>
    </w:p>
    <w:p w:rsidR="00A82792" w:rsidRDefault="00241F8C">
      <w:pPr>
        <w:ind w:left="-5"/>
      </w:pPr>
      <w:r>
        <w:rPr>
          <w:i/>
        </w:rPr>
        <w:t>P</w:t>
      </w:r>
      <w:r>
        <w:rPr>
          <w:i/>
          <w:vertAlign w:val="subscript"/>
        </w:rPr>
        <w:t>r</w:t>
      </w:r>
      <w:r>
        <w:rPr>
          <w:i/>
        </w:rPr>
        <w:t xml:space="preserve"> </w:t>
      </w:r>
      <w:r>
        <w:t xml:space="preserve">– zmierzona nierówność w mm powyżej ustalonej wartości dopuszczalnej; </w:t>
      </w:r>
    </w:p>
    <w:p w:rsidR="00A82792" w:rsidRDefault="00241F8C">
      <w:pPr>
        <w:ind w:left="-5"/>
      </w:pPr>
      <w:r>
        <w:rPr>
          <w:i/>
        </w:rPr>
        <w:t>F</w:t>
      </w:r>
      <w:r>
        <w:rPr>
          <w:i/>
          <w:vertAlign w:val="subscript"/>
        </w:rPr>
        <w:t>r</w:t>
      </w:r>
      <w:r>
        <w:rPr>
          <w:i/>
        </w:rPr>
        <w:t xml:space="preserve"> </w:t>
      </w:r>
      <w:r>
        <w:t xml:space="preserve">– powierzchnia ocenianego pasa warstwy nawierzchni na długości 100m. </w:t>
      </w:r>
    </w:p>
    <w:p w:rsidR="00A82792" w:rsidRDefault="00241F8C">
      <w:pPr>
        <w:ind w:left="-5"/>
      </w:pPr>
      <w:r>
        <w:t xml:space="preserve">W wypadku, gdy </w:t>
      </w:r>
      <w:r>
        <w:rPr>
          <w:noProof/>
        </w:rPr>
        <w:drawing>
          <wp:inline distT="0" distB="0" distL="0" distR="0">
            <wp:extent cx="57912" cy="143256"/>
            <wp:effectExtent l="0" t="0" r="0" b="0"/>
            <wp:docPr id="12778" name="Picture 12778"/>
            <wp:cNvGraphicFramePr/>
            <a:graphic xmlns:a="http://schemas.openxmlformats.org/drawingml/2006/main">
              <a:graphicData uri="http://schemas.openxmlformats.org/drawingml/2006/picture">
                <pic:pic xmlns:pic="http://schemas.openxmlformats.org/drawingml/2006/picture">
                  <pic:nvPicPr>
                    <pic:cNvPr id="12778" name="Picture 12778"/>
                    <pic:cNvPicPr/>
                  </pic:nvPicPr>
                  <pic:blipFill>
                    <a:blip r:embed="rId14"/>
                    <a:stretch>
                      <a:fillRect/>
                    </a:stretch>
                  </pic:blipFill>
                  <pic:spPr>
                    <a:xfrm>
                      <a:off x="0" y="0"/>
                      <a:ext cx="57912" cy="143256"/>
                    </a:xfrm>
                    <a:prstGeom prst="rect">
                      <a:avLst/>
                    </a:prstGeom>
                  </pic:spPr>
                </pic:pic>
              </a:graphicData>
            </a:graphic>
          </wp:inline>
        </w:drawing>
      </w:r>
      <w:r>
        <w:t xml:space="preserve"> </w:t>
      </w:r>
      <w:r>
        <w:rPr>
          <w:i/>
        </w:rPr>
        <w:t>P</w:t>
      </w:r>
      <w:r>
        <w:rPr>
          <w:i/>
          <w:vertAlign w:val="subscript"/>
        </w:rPr>
        <w:t>r</w:t>
      </w:r>
      <w:r>
        <w:rPr>
          <w:i/>
          <w:vertAlign w:val="superscript"/>
        </w:rPr>
        <w:t>2</w:t>
      </w:r>
      <w:r>
        <w:rPr>
          <w:i/>
        </w:rPr>
        <w:t xml:space="preserve"> </w:t>
      </w:r>
      <w:r>
        <w:t xml:space="preserve">będzie większa od 130 Wykonawca jest zobowiązany, do usunięcia wady w sposób uzgodniony z Zamawiającym. </w:t>
      </w:r>
    </w:p>
    <w:p w:rsidR="00A82792" w:rsidRDefault="00241F8C">
      <w:pPr>
        <w:spacing w:after="0" w:line="259" w:lineRule="auto"/>
        <w:ind w:left="0" w:firstLine="0"/>
        <w:jc w:val="left"/>
      </w:pPr>
      <w:r>
        <w:rPr>
          <w:b/>
        </w:rPr>
        <w:t xml:space="preserve"> </w:t>
      </w:r>
    </w:p>
    <w:p w:rsidR="00A82792" w:rsidRDefault="00241F8C">
      <w:pPr>
        <w:spacing w:after="1" w:line="247" w:lineRule="auto"/>
        <w:ind w:left="-5" w:right="6145"/>
        <w:jc w:val="left"/>
      </w:pPr>
      <w:r>
        <w:rPr>
          <w:b/>
        </w:rPr>
        <w:t xml:space="preserve">8.2.3.2. </w:t>
      </w:r>
      <w:r>
        <w:t xml:space="preserve">Niewłaściwe właściwości przeciwpoślizgowe Potrącenia za wady trwałe obliczane jest według wzoru: </w:t>
      </w:r>
      <w:r>
        <w:rPr>
          <w:i/>
        </w:rPr>
        <w:t>A</w:t>
      </w:r>
      <w:r>
        <w:rPr>
          <w:i/>
          <w:vertAlign w:val="subscript"/>
        </w:rPr>
        <w:t>SRT</w:t>
      </w:r>
      <w:r>
        <w:rPr>
          <w:i/>
        </w:rPr>
        <w:t xml:space="preserve"> = </w:t>
      </w:r>
      <w:r>
        <w:t xml:space="preserve">Σ </w:t>
      </w:r>
      <w:r>
        <w:rPr>
          <w:i/>
        </w:rPr>
        <w:t>p</w:t>
      </w:r>
      <w:r>
        <w:rPr>
          <w:i/>
          <w:vertAlign w:val="superscript"/>
        </w:rPr>
        <w:t>2</w:t>
      </w:r>
      <w:r>
        <w:rPr>
          <w:i/>
          <w:vertAlign w:val="subscript"/>
        </w:rPr>
        <w:t>SRT</w:t>
      </w:r>
      <w:r>
        <w:rPr>
          <w:i/>
        </w:rPr>
        <w:t xml:space="preserve"> x (80 x K x F</w:t>
      </w:r>
      <w:r>
        <w:rPr>
          <w:i/>
          <w:vertAlign w:val="subscript"/>
        </w:rPr>
        <w:t>SRT</w:t>
      </w:r>
      <w:r>
        <w:rPr>
          <w:i/>
        </w:rPr>
        <w:t xml:space="preserve">) </w:t>
      </w:r>
      <w:r>
        <w:t xml:space="preserve">w którym: </w:t>
      </w:r>
    </w:p>
    <w:p w:rsidR="00A82792" w:rsidRDefault="00241F8C">
      <w:pPr>
        <w:ind w:left="-5"/>
      </w:pPr>
      <w:r>
        <w:rPr>
          <w:i/>
        </w:rPr>
        <w:t>A</w:t>
      </w:r>
      <w:r>
        <w:rPr>
          <w:i/>
          <w:vertAlign w:val="subscript"/>
        </w:rPr>
        <w:t>SRT</w:t>
      </w:r>
      <w:r>
        <w:rPr>
          <w:i/>
        </w:rPr>
        <w:t xml:space="preserve"> </w:t>
      </w:r>
      <w:r>
        <w:t xml:space="preserve">– potrącenie, [PLN]; </w:t>
      </w:r>
    </w:p>
    <w:p w:rsidR="00A82792" w:rsidRDefault="00241F8C">
      <w:pPr>
        <w:ind w:left="-5"/>
      </w:pPr>
      <w:proofErr w:type="spellStart"/>
      <w:r>
        <w:rPr>
          <w:i/>
        </w:rPr>
        <w:t>p</w:t>
      </w:r>
      <w:r>
        <w:rPr>
          <w:i/>
          <w:vertAlign w:val="subscript"/>
        </w:rPr>
        <w:t>SRT</w:t>
      </w:r>
      <w:proofErr w:type="spellEnd"/>
      <w:r>
        <w:rPr>
          <w:i/>
        </w:rPr>
        <w:t xml:space="preserve"> </w:t>
      </w:r>
      <w:r>
        <w:t xml:space="preserve">– wielkość zmniejszenia wartości miarodajnego współczynnika tarcia poniżej ustalonej wartości dopuszczalnej, na ocienianym odcinku; </w:t>
      </w:r>
    </w:p>
    <w:p w:rsidR="00A82792" w:rsidRDefault="00241F8C">
      <w:pPr>
        <w:ind w:left="-5"/>
      </w:pPr>
      <w:r>
        <w:rPr>
          <w:i/>
        </w:rPr>
        <w:t xml:space="preserve">K </w:t>
      </w:r>
      <w:r>
        <w:t xml:space="preserve">– koszt 1m2 wykonanej, ocenianej warstwy wg kosztorysu wykonawczego łącznie z zastosowanymi narzutami; </w:t>
      </w:r>
    </w:p>
    <w:p w:rsidR="00A82792" w:rsidRDefault="00241F8C">
      <w:pPr>
        <w:ind w:left="-5"/>
      </w:pPr>
      <w:r>
        <w:rPr>
          <w:i/>
        </w:rPr>
        <w:t>F</w:t>
      </w:r>
      <w:r>
        <w:rPr>
          <w:i/>
          <w:vertAlign w:val="subscript"/>
        </w:rPr>
        <w:t>SRT</w:t>
      </w:r>
      <w:r>
        <w:rPr>
          <w:i/>
        </w:rPr>
        <w:t xml:space="preserve"> </w:t>
      </w:r>
      <w:r>
        <w:t xml:space="preserve">– powierzchnia ocenianego pasa warstwy ścieralnej nawierzchni, reprezentowana przez pomierzoną wartość miarodajnego współczynnika tarcia. </w:t>
      </w:r>
    </w:p>
    <w:p w:rsidR="00A82792" w:rsidRDefault="00241F8C">
      <w:pPr>
        <w:spacing w:after="0" w:line="259" w:lineRule="auto"/>
        <w:ind w:left="0" w:firstLine="0"/>
        <w:jc w:val="left"/>
      </w:pPr>
      <w:r>
        <w:t xml:space="preserve"> </w:t>
      </w:r>
    </w:p>
    <w:p w:rsidR="00A82792" w:rsidRDefault="00241F8C">
      <w:pPr>
        <w:tabs>
          <w:tab w:val="center" w:pos="1130"/>
        </w:tabs>
        <w:spacing w:after="12" w:line="250" w:lineRule="auto"/>
        <w:ind w:left="0" w:firstLine="0"/>
        <w:jc w:val="left"/>
      </w:pPr>
      <w:r>
        <w:rPr>
          <w:b/>
        </w:rPr>
        <w:t xml:space="preserve">8.3.  </w:t>
      </w:r>
      <w:r>
        <w:rPr>
          <w:b/>
        </w:rPr>
        <w:tab/>
        <w:t xml:space="preserve">Reklamacje </w:t>
      </w:r>
    </w:p>
    <w:p w:rsidR="00A82792" w:rsidRDefault="00241F8C">
      <w:pPr>
        <w:ind w:left="-5"/>
      </w:pPr>
      <w:r>
        <w:t xml:space="preserve">W ocenie przed upływem terminu gwarancyjnego pod uwagę brane jest zużycie nawierzchni, z uwzględnieniem kategorii ruchu i klasy drogi. </w:t>
      </w:r>
    </w:p>
    <w:p w:rsidR="00A82792" w:rsidRDefault="00241F8C">
      <w:pPr>
        <w:spacing w:after="0" w:line="259" w:lineRule="auto"/>
        <w:ind w:left="0" w:firstLine="0"/>
        <w:jc w:val="left"/>
      </w:pPr>
      <w:r>
        <w:t xml:space="preserve"> </w:t>
      </w:r>
    </w:p>
    <w:p w:rsidR="00A82792" w:rsidRDefault="00241F8C">
      <w:pPr>
        <w:pStyle w:val="Nagwek2"/>
        <w:tabs>
          <w:tab w:val="center" w:pos="1498"/>
        </w:tabs>
        <w:ind w:left="0" w:firstLine="0"/>
      </w:pPr>
      <w:r>
        <w:t xml:space="preserve">8.4.  </w:t>
      </w:r>
      <w:r>
        <w:tab/>
        <w:t xml:space="preserve">Obmiary i rozliczenia </w:t>
      </w:r>
    </w:p>
    <w:p w:rsidR="00A82792" w:rsidRDefault="00241F8C">
      <w:pPr>
        <w:ind w:left="-5"/>
      </w:pPr>
      <w:r>
        <w:t xml:space="preserve">W opisie wymagań należy określić, czy rozliczenie ma być przeprowadzone według grubości warstwy, czy według ilości materiałów zużytych na daną powierzchnię. W wypadku powierzchni mniejszych niż       6000 m2 należy wymagać rozliczenia według grubości. Jeżeli wymagane jest rozliczenie według grubości, to należy podać metodę pomiaru. </w:t>
      </w:r>
    </w:p>
    <w:p w:rsidR="00A82792" w:rsidRDefault="00241F8C">
      <w:pPr>
        <w:ind w:left="-5"/>
      </w:pPr>
      <w:r>
        <w:t xml:space="preserve">Poszczególne warstwy należy rozliczyć zgodnie z wymaganiami podanymi w kontrakcie. </w:t>
      </w:r>
    </w:p>
    <w:p w:rsidR="00A82792" w:rsidRDefault="00241F8C">
      <w:pPr>
        <w:ind w:left="-5"/>
      </w:pPr>
      <w:r>
        <w:t xml:space="preserve">Zapłata za dodatkowe szerokości, długości, grubości i ilości materiałów, wykraczające poza postanowienia poniższych punktów, przysługuje tylko wtedy, gdy ich wykonanie zostało zlecone na piśmie przez Inspektora Nadzoru. Wykonawca powinien w porę zgłosić odpowiedni wniosek, jeżeli konieczność wykonania dodatkowych ilości pojawi się bez jego winy. Próbki pobrane do rozliczenia należy na żądanie przekazać Inspektorowi Nadzoru.  </w:t>
      </w:r>
    </w:p>
    <w:p w:rsidR="00A82792" w:rsidRDefault="00241F8C">
      <w:pPr>
        <w:spacing w:after="0" w:line="259" w:lineRule="auto"/>
        <w:ind w:left="0" w:firstLine="0"/>
        <w:jc w:val="left"/>
      </w:pPr>
      <w:r>
        <w:t xml:space="preserve"> </w:t>
      </w:r>
    </w:p>
    <w:p w:rsidR="00A82792" w:rsidRDefault="00241F8C">
      <w:pPr>
        <w:pStyle w:val="Nagwek3"/>
        <w:ind w:left="14"/>
      </w:pPr>
      <w:r>
        <w:t xml:space="preserve">8.4.1. Szerokość </w:t>
      </w:r>
    </w:p>
    <w:p w:rsidR="00A82792" w:rsidRDefault="00241F8C">
      <w:pPr>
        <w:spacing w:after="121"/>
        <w:ind w:left="-5"/>
      </w:pPr>
      <w:r>
        <w:t xml:space="preserve">Szerokość wykonanej warstwy asfaltowej jest mierzona w wypadku wyprofilowanej ukośnej krawędzi do środka linii skosu o założonym pochyleniu 2:1. </w:t>
      </w:r>
    </w:p>
    <w:p w:rsidR="00A82792" w:rsidRDefault="00241F8C">
      <w:pPr>
        <w:pStyle w:val="Nagwek3"/>
        <w:ind w:left="14"/>
      </w:pPr>
      <w:r>
        <w:t xml:space="preserve">8.4.2. Grubość </w:t>
      </w:r>
    </w:p>
    <w:p w:rsidR="00A82792" w:rsidRDefault="00241F8C">
      <w:pPr>
        <w:ind w:left="-5"/>
      </w:pPr>
      <w:r>
        <w:t xml:space="preserve">Pojedynczy pomiar grubości należy wykonywać w punktach pomiarowych rozmieszczonych równomiernie na wykonanej powierzchni. Odległość wzdłużna profili pomiarowych powinna wynosić 50 m. W wypadku stosowania rdzeni wiertniczych może zostać ona zwiększona do 200 m. Minimalna liczba punktów pomiarowych wynosi jednak 20. </w:t>
      </w:r>
    </w:p>
    <w:p w:rsidR="00A82792" w:rsidRDefault="00241F8C">
      <w:pPr>
        <w:ind w:left="-5"/>
      </w:pPr>
      <w:r>
        <w:t xml:space="preserve">Liczba punktów pomiarowych warstw asfaltowych krótszych odcinków lub ulic miejskich może zostać zredukowana. </w:t>
      </w:r>
    </w:p>
    <w:p w:rsidR="00A82792" w:rsidRDefault="00241F8C">
      <w:pPr>
        <w:spacing w:after="1" w:line="247" w:lineRule="auto"/>
        <w:ind w:left="-5" w:right="-2"/>
        <w:jc w:val="left"/>
      </w:pPr>
      <w:r>
        <w:t xml:space="preserve">Przy pomiarze grubości poprzez pomiar odległości od sznura lub niwelację, dla każdego mierzonego profilu należy zmierzyć po trzy punkty na osi jezdni oraz w obydwu zewnętrznych punktach 1/3 połowy jezdni (dla jezdni o szerokości 7,50 m odległość od osi jezdni wynosi 2,50 m). </w:t>
      </w:r>
    </w:p>
    <w:p w:rsidR="00A82792" w:rsidRDefault="00241F8C">
      <w:pPr>
        <w:ind w:left="-5"/>
      </w:pPr>
      <w:r>
        <w:t xml:space="preserve">Przy pomiarze grubości za pomocą grubościomierza (wg PN-EN 12697-36) lub pomiarów rdzenia, dla każdego profilu należy sprawdzać tylko jeden punkt na przemian z prawej strony, na środku i z lewej strony osi jezdni. </w:t>
      </w:r>
    </w:p>
    <w:p w:rsidR="00A82792" w:rsidRDefault="00241F8C">
      <w:pPr>
        <w:spacing w:after="0" w:line="259" w:lineRule="auto"/>
        <w:ind w:left="0" w:firstLine="0"/>
        <w:jc w:val="left"/>
      </w:pPr>
      <w:r>
        <w:t xml:space="preserve"> </w:t>
      </w:r>
    </w:p>
    <w:p w:rsidR="00A82792" w:rsidRDefault="00241F8C">
      <w:pPr>
        <w:pStyle w:val="Nagwek1"/>
        <w:tabs>
          <w:tab w:val="center" w:pos="1539"/>
        </w:tabs>
        <w:spacing w:after="214"/>
        <w:ind w:left="0" w:firstLine="0"/>
      </w:pPr>
      <w:r>
        <w:lastRenderedPageBreak/>
        <w:t xml:space="preserve">9.  </w:t>
      </w:r>
      <w:r>
        <w:tab/>
        <w:t xml:space="preserve">PODSTAWA PŁATNOŚCI </w:t>
      </w:r>
    </w:p>
    <w:p w:rsidR="00A82792" w:rsidRDefault="00241F8C">
      <w:pPr>
        <w:tabs>
          <w:tab w:val="center" w:pos="2461"/>
        </w:tabs>
        <w:spacing w:after="35" w:line="250" w:lineRule="auto"/>
        <w:ind w:left="0" w:firstLine="0"/>
        <w:jc w:val="left"/>
      </w:pPr>
      <w:r>
        <w:rPr>
          <w:b/>
        </w:rPr>
        <w:t xml:space="preserve">9.1.  </w:t>
      </w:r>
      <w:r>
        <w:rPr>
          <w:b/>
        </w:rPr>
        <w:tab/>
        <w:t xml:space="preserve">Ogólne zasady dotyczące podstawy płatności </w:t>
      </w:r>
    </w:p>
    <w:p w:rsidR="00A82792" w:rsidRDefault="00241F8C">
      <w:pPr>
        <w:ind w:left="-5"/>
      </w:pPr>
      <w:r>
        <w:t xml:space="preserve">Ogólne zasady dotyczące podstawy płatności podano w SST D.M.00.00.00 „Wymagania ogólne”. </w:t>
      </w:r>
    </w:p>
    <w:p w:rsidR="00A82792" w:rsidRDefault="00241F8C">
      <w:pPr>
        <w:spacing w:after="0" w:line="259" w:lineRule="auto"/>
        <w:ind w:left="0" w:firstLine="0"/>
        <w:jc w:val="left"/>
      </w:pPr>
      <w:r>
        <w:t xml:space="preserve"> </w:t>
      </w:r>
    </w:p>
    <w:p w:rsidR="00A82792" w:rsidRDefault="00241F8C">
      <w:pPr>
        <w:pStyle w:val="Nagwek2"/>
        <w:ind w:left="14"/>
      </w:pPr>
      <w:r>
        <w:t xml:space="preserve">9.2.     Cena jednostki obmiarowej </w:t>
      </w:r>
    </w:p>
    <w:p w:rsidR="00A82792" w:rsidRDefault="00241F8C">
      <w:pPr>
        <w:ind w:left="-5"/>
      </w:pPr>
      <w:r>
        <w:t>Płatność za 1 m</w:t>
      </w:r>
      <w:r>
        <w:rPr>
          <w:vertAlign w:val="superscript"/>
        </w:rPr>
        <w:t>2</w:t>
      </w:r>
      <w:r>
        <w:t xml:space="preserve"> należy przyjmować na podstawie obmiaru i oceny jakości robót w oparciu o wyniki pomiarów i badań laboratoryjnych. Cena wykonania robót obejmuje:  </w:t>
      </w:r>
    </w:p>
    <w:p w:rsidR="00A82792" w:rsidRDefault="00241F8C">
      <w:pPr>
        <w:numPr>
          <w:ilvl w:val="0"/>
          <w:numId w:val="15"/>
        </w:numPr>
        <w:ind w:hanging="708"/>
      </w:pPr>
      <w:r>
        <w:t xml:space="preserve">prace pomiarowe i roboty przygotowawcze, </w:t>
      </w:r>
    </w:p>
    <w:p w:rsidR="00A82792" w:rsidRDefault="00241F8C">
      <w:pPr>
        <w:numPr>
          <w:ilvl w:val="0"/>
          <w:numId w:val="15"/>
        </w:numPr>
        <w:ind w:hanging="708"/>
      </w:pPr>
      <w:r>
        <w:t xml:space="preserve">oznakowanie robót zgodnie z projektem organizacji ruchu na czas budowy wykonanym przez Wykonawcę, -  </w:t>
      </w:r>
      <w:r>
        <w:tab/>
        <w:t xml:space="preserve">zakup materiałów , koszty badań i </w:t>
      </w:r>
      <w:proofErr w:type="spellStart"/>
      <w:r>
        <w:t>zarobu</w:t>
      </w:r>
      <w:proofErr w:type="spellEnd"/>
      <w:r>
        <w:t xml:space="preserve"> próbnego,  </w:t>
      </w:r>
    </w:p>
    <w:p w:rsidR="00A82792" w:rsidRDefault="00241F8C">
      <w:pPr>
        <w:numPr>
          <w:ilvl w:val="0"/>
          <w:numId w:val="15"/>
        </w:numPr>
        <w:ind w:hanging="708"/>
      </w:pPr>
      <w:r>
        <w:t xml:space="preserve">opracowanie recepty na mieszankę mineralno-asfaltową,  </w:t>
      </w:r>
    </w:p>
    <w:p w:rsidR="00A82792" w:rsidRDefault="00241F8C">
      <w:pPr>
        <w:numPr>
          <w:ilvl w:val="0"/>
          <w:numId w:val="15"/>
        </w:numPr>
        <w:ind w:hanging="708"/>
      </w:pPr>
      <w:r>
        <w:t xml:space="preserve">dostarczenie materiałów podstawowych i pomocniczych, </w:t>
      </w:r>
    </w:p>
    <w:p w:rsidR="00A82792" w:rsidRDefault="00241F8C">
      <w:pPr>
        <w:numPr>
          <w:ilvl w:val="0"/>
          <w:numId w:val="15"/>
        </w:numPr>
        <w:ind w:hanging="708"/>
      </w:pPr>
      <w:r>
        <w:t xml:space="preserve">wyprodukowanie mieszanki zgodnej z zatwierdzoną receptą laboratoryjną, </w:t>
      </w:r>
    </w:p>
    <w:p w:rsidR="00A82792" w:rsidRDefault="00241F8C">
      <w:pPr>
        <w:numPr>
          <w:ilvl w:val="0"/>
          <w:numId w:val="15"/>
        </w:numPr>
        <w:ind w:hanging="708"/>
      </w:pPr>
      <w:r>
        <w:t xml:space="preserve">transport mieszanki na miejsce wbudowania, </w:t>
      </w:r>
    </w:p>
    <w:p w:rsidR="00A82792" w:rsidRDefault="00241F8C">
      <w:pPr>
        <w:numPr>
          <w:ilvl w:val="0"/>
          <w:numId w:val="15"/>
        </w:numPr>
        <w:ind w:hanging="708"/>
      </w:pPr>
      <w:r>
        <w:t xml:space="preserve">posmarowanie emulsją kationową lub lepiszczem asfaltowym krawędzi połączeń, </w:t>
      </w:r>
    </w:p>
    <w:p w:rsidR="00A82792" w:rsidRDefault="00241F8C">
      <w:pPr>
        <w:numPr>
          <w:ilvl w:val="0"/>
          <w:numId w:val="15"/>
        </w:numPr>
        <w:ind w:hanging="708"/>
      </w:pPr>
      <w:r>
        <w:t xml:space="preserve">wbudowanie mieszanki zgodnie z założoną grubością, szerokością i profilem z zachowaniem projektowanej niwelety, - </w:t>
      </w:r>
      <w:r>
        <w:tab/>
        <w:t xml:space="preserve">zagęszczenie mieszanki mineralno-asfaltowej, </w:t>
      </w:r>
    </w:p>
    <w:p w:rsidR="00A82792" w:rsidRDefault="00241F8C">
      <w:pPr>
        <w:numPr>
          <w:ilvl w:val="0"/>
          <w:numId w:val="15"/>
        </w:numPr>
        <w:ind w:hanging="708"/>
      </w:pPr>
      <w:r>
        <w:t xml:space="preserve">wykonanie spoin roboczych, </w:t>
      </w:r>
    </w:p>
    <w:p w:rsidR="00A82792" w:rsidRDefault="00241F8C">
      <w:pPr>
        <w:numPr>
          <w:ilvl w:val="0"/>
          <w:numId w:val="15"/>
        </w:numPr>
        <w:ind w:hanging="708"/>
      </w:pPr>
      <w:r>
        <w:t xml:space="preserve">obcięcie lub uformowanie krawędzi i pokrycie gorącym lepiszczem,  </w:t>
      </w:r>
    </w:p>
    <w:p w:rsidR="00A82792" w:rsidRDefault="00241F8C">
      <w:pPr>
        <w:numPr>
          <w:ilvl w:val="0"/>
          <w:numId w:val="15"/>
        </w:numPr>
        <w:ind w:hanging="708"/>
      </w:pPr>
      <w:r>
        <w:t xml:space="preserve">przeprowadzenie pomiarów i badań laboratoryjnych właściwości materiałów, mieszanki i warstwy nawierzchni, - </w:t>
      </w:r>
      <w:r>
        <w:tab/>
        <w:t xml:space="preserve">utrzymanie podbudowy w czasie robót. </w:t>
      </w:r>
    </w:p>
    <w:p w:rsidR="00A82792" w:rsidRDefault="00241F8C">
      <w:pPr>
        <w:spacing w:after="0" w:line="259" w:lineRule="auto"/>
        <w:ind w:left="0" w:firstLine="0"/>
        <w:jc w:val="left"/>
      </w:pPr>
      <w:r>
        <w:t xml:space="preserve"> </w:t>
      </w:r>
    </w:p>
    <w:p w:rsidR="00A82792" w:rsidRDefault="00241F8C">
      <w:pPr>
        <w:pStyle w:val="Nagwek1"/>
        <w:spacing w:after="110"/>
        <w:ind w:left="14"/>
      </w:pPr>
      <w:r>
        <w:t xml:space="preserve">10. PRZEPISY ZWIĄZANE </w:t>
      </w:r>
    </w:p>
    <w:p w:rsidR="00A82792" w:rsidRDefault="00241F8C">
      <w:pPr>
        <w:spacing w:after="126" w:line="250" w:lineRule="auto"/>
        <w:ind w:left="14"/>
        <w:jc w:val="left"/>
      </w:pPr>
      <w:r>
        <w:rPr>
          <w:b/>
        </w:rPr>
        <w:t xml:space="preserve">10.1. Ogólne specyfikacje techniczne (OST) </w:t>
      </w:r>
    </w:p>
    <w:p w:rsidR="00A82792" w:rsidRDefault="00241F8C">
      <w:pPr>
        <w:tabs>
          <w:tab w:val="center" w:pos="999"/>
          <w:tab w:val="center" w:pos="3061"/>
        </w:tabs>
        <w:spacing w:after="118"/>
        <w:ind w:left="0" w:firstLine="0"/>
        <w:jc w:val="left"/>
      </w:pPr>
      <w:r>
        <w:t xml:space="preserve">1. </w:t>
      </w:r>
      <w:r>
        <w:tab/>
        <w:t xml:space="preserve">D-M-00.00.00 </w:t>
      </w:r>
      <w:r>
        <w:tab/>
        <w:t xml:space="preserve"> Wymagania ogólne </w:t>
      </w:r>
    </w:p>
    <w:p w:rsidR="00A82792" w:rsidRDefault="00241F8C">
      <w:pPr>
        <w:pStyle w:val="Nagwek2"/>
        <w:spacing w:after="110"/>
        <w:ind w:left="14"/>
      </w:pPr>
      <w:r>
        <w:t xml:space="preserve">10.2. Normy </w:t>
      </w:r>
    </w:p>
    <w:p w:rsidR="00A82792" w:rsidRDefault="00241F8C">
      <w:pPr>
        <w:numPr>
          <w:ilvl w:val="0"/>
          <w:numId w:val="16"/>
        </w:numPr>
        <w:ind w:hanging="182"/>
      </w:pPr>
      <w:r>
        <w:t xml:space="preserve">Polskie normy powołane w WT-1 2010. Kruszywa do mieszanek mineralno-asfaltowych i powierzchniowych utrwaleń na drogach publicznych, Warszawa 2010 </w:t>
      </w:r>
    </w:p>
    <w:p w:rsidR="00A82792" w:rsidRDefault="00241F8C">
      <w:pPr>
        <w:numPr>
          <w:ilvl w:val="0"/>
          <w:numId w:val="16"/>
        </w:numPr>
        <w:ind w:hanging="182"/>
      </w:pPr>
      <w:r>
        <w:t xml:space="preserve">Polskie normy powołane w WT-2 2010 Nawierzchnie asfaltowe na drogach krajowych. Mieszanki mineralno-asfaltowe, Warszawa 2010 </w:t>
      </w:r>
    </w:p>
    <w:p w:rsidR="00A82792" w:rsidRDefault="00241F8C">
      <w:pPr>
        <w:numPr>
          <w:ilvl w:val="0"/>
          <w:numId w:val="16"/>
        </w:numPr>
        <w:ind w:hanging="182"/>
      </w:pPr>
      <w:r>
        <w:t xml:space="preserve">Polskie normy powołane w WT-3 Emulsje asfaltowe 2009. Kationowe emulsje asfaltowe na drogach publicznych, Warszawa 2009 4. Polskie normy powołane w WT-2 2008 Nawierzchnie asfaltowe na drogach publicznych </w:t>
      </w:r>
    </w:p>
    <w:p w:rsidR="00A82792" w:rsidRDefault="00241F8C">
      <w:pPr>
        <w:spacing w:after="101" w:line="259" w:lineRule="auto"/>
        <w:ind w:left="0" w:firstLine="0"/>
        <w:jc w:val="left"/>
      </w:pPr>
      <w:r>
        <w:t xml:space="preserve"> </w:t>
      </w:r>
    </w:p>
    <w:p w:rsidR="00A82792" w:rsidRDefault="00241F8C">
      <w:pPr>
        <w:pStyle w:val="Nagwek2"/>
        <w:spacing w:after="110"/>
        <w:ind w:left="14"/>
      </w:pPr>
      <w:r>
        <w:t xml:space="preserve">10.3. Wymagania techniczne (rekomendowane przez Ministra Infrastruktury) </w:t>
      </w:r>
    </w:p>
    <w:p w:rsidR="00A82792" w:rsidRDefault="00241F8C">
      <w:pPr>
        <w:ind w:left="-5"/>
      </w:pPr>
      <w:r>
        <w:t xml:space="preserve">1. WT-1 2010. Kruszywa do mieszanek mineralno-asfaltowych i powierzchniowych utrwaleń na drogach publicznych, Warszawa 2010 </w:t>
      </w:r>
    </w:p>
    <w:p w:rsidR="00A82792" w:rsidRDefault="00241F8C">
      <w:pPr>
        <w:ind w:left="-5"/>
      </w:pPr>
      <w:r>
        <w:t xml:space="preserve">2  WT-2 2010 Nawierzchnie asfaltowe na drogach krajowych. Mieszanki mineralno-asfaltowe, Warszawa 2010 </w:t>
      </w:r>
    </w:p>
    <w:p w:rsidR="00A82792" w:rsidRDefault="00241F8C">
      <w:pPr>
        <w:spacing w:after="112"/>
        <w:ind w:left="-5" w:right="2400"/>
      </w:pPr>
      <w:r>
        <w:t xml:space="preserve">3. WT-3 Emulsje asfaltowe 2009. Kationowe emulsje asfaltowe na drogach publicznych, Warszawa 2009 4. WT-2 2008 Nawierzchnie asfaltowe na drogach publicznych </w:t>
      </w:r>
    </w:p>
    <w:p w:rsidR="00A82792" w:rsidRDefault="00241F8C">
      <w:pPr>
        <w:pStyle w:val="Nagwek2"/>
        <w:spacing w:after="110"/>
        <w:ind w:left="14"/>
      </w:pPr>
      <w:r>
        <w:t xml:space="preserve">10.4. Inne dokumenty </w:t>
      </w:r>
    </w:p>
    <w:p w:rsidR="00A82792" w:rsidRDefault="00241F8C">
      <w:pPr>
        <w:numPr>
          <w:ilvl w:val="0"/>
          <w:numId w:val="17"/>
        </w:numPr>
      </w:pPr>
      <w:r>
        <w:t xml:space="preserve">Rozporządzenie Ministra Transportu i Gospodarki Morskiej z dnia 2 marca 1999 r. w sprawie warunków technicznych, jakim powinny odpowiadać drogi publiczne i ich usytuowanie (Dz.U. nr 43, poz. 430) </w:t>
      </w:r>
    </w:p>
    <w:p w:rsidR="00A82792" w:rsidRDefault="00241F8C">
      <w:pPr>
        <w:numPr>
          <w:ilvl w:val="0"/>
          <w:numId w:val="17"/>
        </w:numPr>
        <w:spacing w:after="53"/>
      </w:pPr>
      <w:r>
        <w:t xml:space="preserve">Katalog typowych konstrukcji nawierzchni podatnych i półsztywnych. Generalna Dyrekcja Dróg Publicznych – Instytut Badawczy Dróg i Mostów, Warszawa 1997 </w:t>
      </w:r>
    </w:p>
    <w:p w:rsidR="00A82792" w:rsidRDefault="00241F8C">
      <w:pPr>
        <w:spacing w:after="41" w:line="259" w:lineRule="auto"/>
        <w:ind w:left="0" w:firstLine="0"/>
        <w:jc w:val="left"/>
      </w:pPr>
      <w:r>
        <w:t xml:space="preserve"> </w:t>
      </w:r>
    </w:p>
    <w:p w:rsidR="00A82792" w:rsidRDefault="00241F8C">
      <w:pPr>
        <w:spacing w:after="0" w:line="259" w:lineRule="auto"/>
        <w:ind w:left="0" w:firstLine="0"/>
        <w:jc w:val="left"/>
      </w:pPr>
      <w:r>
        <w:t xml:space="preserve"> </w:t>
      </w:r>
    </w:p>
    <w:p w:rsidR="00A82792" w:rsidRDefault="00241F8C">
      <w:pPr>
        <w:spacing w:after="0" w:line="259" w:lineRule="auto"/>
        <w:ind w:left="0" w:firstLine="0"/>
        <w:jc w:val="left"/>
      </w:pPr>
      <w:r>
        <w:t xml:space="preserve"> </w:t>
      </w:r>
      <w:r w:rsidR="00167947">
        <w:t>p</w:t>
      </w:r>
      <w:bookmarkStart w:id="0" w:name="_GoBack"/>
      <w:bookmarkEnd w:id="0"/>
    </w:p>
    <w:sectPr w:rsidR="00A82792">
      <w:headerReference w:type="even" r:id="rId15"/>
      <w:headerReference w:type="default" r:id="rId16"/>
      <w:footerReference w:type="even" r:id="rId17"/>
      <w:footerReference w:type="default" r:id="rId18"/>
      <w:headerReference w:type="first" r:id="rId19"/>
      <w:footerReference w:type="first" r:id="rId20"/>
      <w:pgSz w:w="11906" w:h="16838"/>
      <w:pgMar w:top="1235" w:right="716" w:bottom="1010" w:left="1003" w:header="748" w:footer="565"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40E4" w:rsidRDefault="008E40E4">
      <w:pPr>
        <w:spacing w:after="0" w:line="240" w:lineRule="auto"/>
      </w:pPr>
      <w:r>
        <w:separator/>
      </w:r>
    </w:p>
  </w:endnote>
  <w:endnote w:type="continuationSeparator" w:id="0">
    <w:p w:rsidR="008E40E4" w:rsidRDefault="008E4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792" w:rsidRDefault="00241F8C">
    <w:pPr>
      <w:spacing w:after="0" w:line="259" w:lineRule="auto"/>
      <w:ind w:left="0" w:right="291" w:firstLine="0"/>
      <w:jc w:val="center"/>
    </w:pPr>
    <w:r>
      <w:rPr>
        <w:rFonts w:ascii="Calibri" w:eastAsia="Calibri" w:hAnsi="Calibri" w:cs="Calibri"/>
        <w:noProof/>
        <w:sz w:val="22"/>
      </w:rPr>
      <mc:AlternateContent>
        <mc:Choice Requires="wpg">
          <w:drawing>
            <wp:anchor distT="0" distB="0" distL="114300" distR="114300" simplePos="0" relativeHeight="251661312" behindDoc="0" locked="0" layoutInCell="1" allowOverlap="1">
              <wp:simplePos x="0" y="0"/>
              <wp:positionH relativeFrom="page">
                <wp:posOffset>438912</wp:posOffset>
              </wp:positionH>
              <wp:positionV relativeFrom="page">
                <wp:posOffset>10051999</wp:posOffset>
              </wp:positionV>
              <wp:extent cx="6684010" cy="6096"/>
              <wp:effectExtent l="0" t="0" r="0" b="0"/>
              <wp:wrapSquare wrapText="bothSides"/>
              <wp:docPr id="73520" name="Group 73520"/>
              <wp:cNvGraphicFramePr/>
              <a:graphic xmlns:a="http://schemas.openxmlformats.org/drawingml/2006/main">
                <a:graphicData uri="http://schemas.microsoft.com/office/word/2010/wordprocessingGroup">
                  <wpg:wgp>
                    <wpg:cNvGrpSpPr/>
                    <wpg:grpSpPr>
                      <a:xfrm>
                        <a:off x="0" y="0"/>
                        <a:ext cx="6684010" cy="6096"/>
                        <a:chOff x="0" y="0"/>
                        <a:chExt cx="6684010" cy="6096"/>
                      </a:xfrm>
                    </wpg:grpSpPr>
                    <wps:wsp>
                      <wps:cNvPr id="77162" name="Shape 77162"/>
                      <wps:cNvSpPr/>
                      <wps:spPr>
                        <a:xfrm>
                          <a:off x="0" y="0"/>
                          <a:ext cx="6684010" cy="9144"/>
                        </a:xfrm>
                        <a:custGeom>
                          <a:avLst/>
                          <a:gdLst/>
                          <a:ahLst/>
                          <a:cxnLst/>
                          <a:rect l="0" t="0" r="0" b="0"/>
                          <a:pathLst>
                            <a:path w="6684010" h="9144">
                              <a:moveTo>
                                <a:pt x="0" y="0"/>
                              </a:moveTo>
                              <a:lnTo>
                                <a:pt x="6684010" y="0"/>
                              </a:lnTo>
                              <a:lnTo>
                                <a:pt x="668401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6119DC8" id="Group 73520" o:spid="_x0000_s1026" style="position:absolute;margin-left:34.55pt;margin-top:791.5pt;width:526.3pt;height:.5pt;z-index:251661312;mso-position-horizontal-relative:page;mso-position-vertical-relative:page" coordsize="6684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">
              <v:shape id="Shape 77162" o:spid="_x0000_s1027" style="position:absolute;width:66840;height:91;visibility:visible;mso-wrap-style:square;v-text-anchor:top" coordsize="668401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jbI8YA&#10;AADeAAAADwAAAGRycy9kb3ducmV2LnhtbESPwW7CMBBE75X4B2srcStOOBAIGFQQqFx6AFpxXcXb&#10;JGq8DrYJ6d/jSkgcRzPzRrNY9aYRHTlfW1aQjhIQxIXVNZcKvk67tykIH5A1NpZJwR95WC0HLwvM&#10;tb3xgbpjKEWEsM9RQRVCm0vpi4oM+pFtiaP3Y53BEKUrpXZ4i3DTyHGSTKTBmuNChS1tKip+j1ej&#10;YPPp2kua1udpks0+wpq/t6bbKTV87d/nIAL14Rl+tPdaQZalkzH834lX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DjbI8YAAADeAAAADwAAAAAAAAAAAAAAAACYAgAAZHJz&#10;L2Rvd25yZXYueG1sUEsFBgAAAAAEAAQA9QAAAIsDAAAAAA==&#10;" path="m,l6684010,r,9144l,9144,,e" fillcolor="black" stroked="f" strokeweight="0">
                <v:stroke miterlimit="83231f" joinstyle="miter"/>
                <v:path arrowok="t" textboxrect="0,0,6684010,9144"/>
              </v:shape>
              <w10:wrap type="square" anchorx="page" anchory="page"/>
            </v:group>
          </w:pict>
        </mc:Fallback>
      </mc:AlternateContent>
    </w:r>
    <w:r>
      <w:rPr>
        <w:sz w:val="18"/>
      </w:rPr>
      <w:t xml:space="preserve">Rozbudowa drogi krajowej nr 25 w m. Tarkowo Dolne od km 168+580 do km 169+560 </w:t>
    </w:r>
  </w:p>
  <w:p w:rsidR="00A82792" w:rsidRDefault="00241F8C">
    <w:pPr>
      <w:spacing w:after="0" w:line="259" w:lineRule="auto"/>
      <w:ind w:left="0" w:right="288" w:firstLine="0"/>
      <w:jc w:val="center"/>
    </w:pPr>
    <w:r>
      <w:rPr>
        <w:sz w:val="18"/>
      </w:rPr>
      <w:fldChar w:fldCharType="begin"/>
    </w:r>
    <w:r>
      <w:rPr>
        <w:sz w:val="18"/>
      </w:rPr>
      <w:instrText xml:space="preserve"> PAGE   \* MERGEFORMAT </w:instrText>
    </w:r>
    <w:r>
      <w:rPr>
        <w:sz w:val="18"/>
      </w:rPr>
      <w:fldChar w:fldCharType="separate"/>
    </w:r>
    <w:r>
      <w:rPr>
        <w:sz w:val="18"/>
      </w:rPr>
      <w:t>74</w:t>
    </w:r>
    <w:r>
      <w:rPr>
        <w:sz w:val="18"/>
      </w:rPr>
      <w:fldChar w:fldCharType="end"/>
    </w:r>
    <w:r>
      <w:rPr>
        <w:sz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792" w:rsidRDefault="00241F8C">
    <w:pPr>
      <w:spacing w:after="0" w:line="259" w:lineRule="auto"/>
      <w:ind w:left="0" w:right="290" w:firstLine="0"/>
      <w:jc w:val="center"/>
    </w:pPr>
    <w:r>
      <w:rPr>
        <w:rFonts w:ascii="Calibri" w:eastAsia="Calibri" w:hAnsi="Calibri" w:cs="Calibri"/>
        <w:noProof/>
        <w:sz w:val="22"/>
      </w:rPr>
      <mc:AlternateContent>
        <mc:Choice Requires="wpg">
          <w:drawing>
            <wp:anchor distT="0" distB="0" distL="114300" distR="114300" simplePos="0" relativeHeight="251667456" behindDoc="0" locked="0" layoutInCell="1" allowOverlap="1">
              <wp:simplePos x="0" y="0"/>
              <wp:positionH relativeFrom="page">
                <wp:posOffset>438912</wp:posOffset>
              </wp:positionH>
              <wp:positionV relativeFrom="page">
                <wp:posOffset>10051999</wp:posOffset>
              </wp:positionV>
              <wp:extent cx="6684010" cy="6096"/>
              <wp:effectExtent l="0" t="0" r="0" b="0"/>
              <wp:wrapSquare wrapText="bothSides"/>
              <wp:docPr id="73600" name="Group 73600"/>
              <wp:cNvGraphicFramePr/>
              <a:graphic xmlns:a="http://schemas.openxmlformats.org/drawingml/2006/main">
                <a:graphicData uri="http://schemas.microsoft.com/office/word/2010/wordprocessingGroup">
                  <wpg:wgp>
                    <wpg:cNvGrpSpPr/>
                    <wpg:grpSpPr>
                      <a:xfrm>
                        <a:off x="0" y="0"/>
                        <a:ext cx="6684010" cy="6096"/>
                        <a:chOff x="0" y="0"/>
                        <a:chExt cx="6684010" cy="6096"/>
                      </a:xfrm>
                    </wpg:grpSpPr>
                    <wps:wsp>
                      <wps:cNvPr id="77164" name="Shape 77164"/>
                      <wps:cNvSpPr/>
                      <wps:spPr>
                        <a:xfrm>
                          <a:off x="0" y="0"/>
                          <a:ext cx="6684010" cy="9144"/>
                        </a:xfrm>
                        <a:custGeom>
                          <a:avLst/>
                          <a:gdLst/>
                          <a:ahLst/>
                          <a:cxnLst/>
                          <a:rect l="0" t="0" r="0" b="0"/>
                          <a:pathLst>
                            <a:path w="6684010" h="9144">
                              <a:moveTo>
                                <a:pt x="0" y="0"/>
                              </a:moveTo>
                              <a:lnTo>
                                <a:pt x="6684010" y="0"/>
                              </a:lnTo>
                              <a:lnTo>
                                <a:pt x="668401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0EA1AC2" id="Group 73600" o:spid="_x0000_s1026" style="position:absolute;margin-left:34.55pt;margin-top:791.5pt;width:526.3pt;height:.5pt;z-index:251667456;mso-position-horizontal-relative:page;mso-position-vertical-relative:page" coordsize="6684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">
              <v:shape id="Shape 77164" o:spid="_x0000_s1027" style="position:absolute;width:66840;height:91;visibility:visible;mso-wrap-style:square;v-text-anchor:top" coordsize="668401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3mzMYA&#10;AADeAAAADwAAAGRycy9kb3ducmV2LnhtbESPQWvCQBSE70L/w/IK3nSTIsamrtKKopce1IrXR/Y1&#10;Cc2+jbtrTP99Vyh4HGbmG2a+7E0jOnK+tqwgHScgiAuray4VfB03oxkIH5A1NpZJwS95WC6eBnPM&#10;tb3xnrpDKEWEsM9RQRVCm0vpi4oM+rFtiaP3bZ3BEKUrpXZ4i3DTyJckmUqDNceFCltaVVT8HK5G&#10;werTtZc0rc+zJHvdhg8+rU23UWr43L+/gQjUh0f4v73TCrIsnU7gfide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3mzMYAAADeAAAADwAAAAAAAAAAAAAAAACYAgAAZHJz&#10;L2Rvd25yZXYueG1sUEsFBgAAAAAEAAQA9QAAAIsDAAAAAA==&#10;" path="m,l6684010,r,9144l,9144,,e" fillcolor="black" stroked="f" strokeweight="0">
                <v:stroke miterlimit="83231f" joinstyle="miter"/>
                <v:path arrowok="t" textboxrect="0,0,6684010,9144"/>
              </v:shape>
              <w10:wrap type="square" anchorx="page" anchory="page"/>
            </v:group>
          </w:pict>
        </mc:Fallback>
      </mc:AlternateContent>
    </w:r>
    <w:r>
      <w:rPr>
        <w:sz w:val="18"/>
      </w:rPr>
      <w:t xml:space="preserve">Rozbudowa drogi krajowej nr 25 w m. Tarkowo Dolne od km 168+580 do km 169+560 </w:t>
    </w:r>
  </w:p>
  <w:p w:rsidR="00A82792" w:rsidRDefault="00241F8C">
    <w:pPr>
      <w:spacing w:after="0" w:line="259" w:lineRule="auto"/>
      <w:ind w:left="0" w:right="287" w:firstLine="0"/>
      <w:jc w:val="center"/>
    </w:pPr>
    <w:r>
      <w:rPr>
        <w:sz w:val="18"/>
      </w:rPr>
      <w:fldChar w:fldCharType="begin"/>
    </w:r>
    <w:r>
      <w:rPr>
        <w:sz w:val="18"/>
      </w:rPr>
      <w:instrText xml:space="preserve"> PAGE   \* MERGEFORMAT </w:instrText>
    </w:r>
    <w:r>
      <w:rPr>
        <w:sz w:val="18"/>
      </w:rPr>
      <w:fldChar w:fldCharType="separate"/>
    </w:r>
    <w:r>
      <w:rPr>
        <w:sz w:val="18"/>
      </w:rPr>
      <w:t>74</w:t>
    </w:r>
    <w:r>
      <w:rPr>
        <w:sz w:val="18"/>
      </w:rPr>
      <w:fldChar w:fldCharType="end"/>
    </w:r>
    <w:r>
      <w:rPr>
        <w:sz w:val="1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792" w:rsidRDefault="00241F8C" w:rsidP="00DD5387">
    <w:pPr>
      <w:spacing w:after="0" w:line="259" w:lineRule="auto"/>
      <w:ind w:left="0" w:right="290" w:firstLine="0"/>
    </w:pPr>
    <w:r>
      <w:rPr>
        <w:rFonts w:ascii="Calibri" w:eastAsia="Calibri" w:hAnsi="Calibri" w:cs="Calibri"/>
        <w:noProof/>
        <w:sz w:val="22"/>
      </w:rPr>
      <mc:AlternateContent>
        <mc:Choice Requires="wpg">
          <w:drawing>
            <wp:anchor distT="0" distB="0" distL="114300" distR="114300" simplePos="0" relativeHeight="251668480" behindDoc="0" locked="0" layoutInCell="1" allowOverlap="1">
              <wp:simplePos x="0" y="0"/>
              <wp:positionH relativeFrom="page">
                <wp:posOffset>438912</wp:posOffset>
              </wp:positionH>
              <wp:positionV relativeFrom="page">
                <wp:posOffset>10051999</wp:posOffset>
              </wp:positionV>
              <wp:extent cx="6684010" cy="6096"/>
              <wp:effectExtent l="0" t="0" r="0" b="0"/>
              <wp:wrapSquare wrapText="bothSides"/>
              <wp:docPr id="73573" name="Group 73573"/>
              <wp:cNvGraphicFramePr/>
              <a:graphic xmlns:a="http://schemas.openxmlformats.org/drawingml/2006/main">
                <a:graphicData uri="http://schemas.microsoft.com/office/word/2010/wordprocessingGroup">
                  <wpg:wgp>
                    <wpg:cNvGrpSpPr/>
                    <wpg:grpSpPr>
                      <a:xfrm>
                        <a:off x="0" y="0"/>
                        <a:ext cx="6684010" cy="6096"/>
                        <a:chOff x="0" y="0"/>
                        <a:chExt cx="6684010" cy="6096"/>
                      </a:xfrm>
                    </wpg:grpSpPr>
                    <wps:wsp>
                      <wps:cNvPr id="77163" name="Shape 77163"/>
                      <wps:cNvSpPr/>
                      <wps:spPr>
                        <a:xfrm>
                          <a:off x="0" y="0"/>
                          <a:ext cx="6684010" cy="9144"/>
                        </a:xfrm>
                        <a:custGeom>
                          <a:avLst/>
                          <a:gdLst/>
                          <a:ahLst/>
                          <a:cxnLst/>
                          <a:rect l="0" t="0" r="0" b="0"/>
                          <a:pathLst>
                            <a:path w="6684010" h="9144">
                              <a:moveTo>
                                <a:pt x="0" y="0"/>
                              </a:moveTo>
                              <a:lnTo>
                                <a:pt x="6684010" y="0"/>
                              </a:lnTo>
                              <a:lnTo>
                                <a:pt x="668401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5988F10" id="Group 73573" o:spid="_x0000_s1026" style="position:absolute;margin-left:34.55pt;margin-top:791.5pt;width:526.3pt;height:.5pt;z-index:251668480;mso-position-horizontal-relative:page;mso-position-vertical-relative:page" coordsize="6684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">
              <v:shape id="Shape 77163" o:spid="_x0000_s1027" style="position:absolute;width:66840;height:91;visibility:visible;mso-wrap-style:square;v-text-anchor:top" coordsize="668401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R+uMYA&#10;AADeAAAADwAAAGRycy9kb3ducmV2LnhtbESPQWvCQBSE70L/w/IK3nSTCsamrtKKopce1IrXR/Y1&#10;Cc2+jbtrTP99Vyh4HGbmG2a+7E0jOnK+tqwgHScgiAuray4VfB03oxkIH5A1NpZJwS95WC6eBnPM&#10;tb3xnrpDKEWEsM9RQRVCm0vpi4oM+rFtiaP3bZ3BEKUrpXZ4i3DTyJckmUqDNceFCltaVVT8HK5G&#10;werTtZc0rc+zJHvdhg8+rU23UWr43L+/gQjUh0f4v73TCrIsnU7gfide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3R+uMYAAADeAAAADwAAAAAAAAAAAAAAAACYAgAAZHJz&#10;L2Rvd25yZXYueG1sUEsFBgAAAAAEAAQA9QAAAIsDAAAAAA==&#10;" path="m,l6684010,r,9144l,9144,,e" fillcolor="black" stroked="f" strokeweight="0">
                <v:stroke miterlimit="83231f" joinstyle="miter"/>
                <v:path arrowok="t" textboxrect="0,0,6684010,9144"/>
              </v:shape>
              <w10:wrap type="square" anchorx="page" anchory="page"/>
            </v:group>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792" w:rsidRDefault="00A82792" w:rsidP="00DD5387">
    <w:pPr>
      <w:spacing w:after="0" w:line="259" w:lineRule="auto"/>
      <w:ind w:left="0" w:right="29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40E4" w:rsidRDefault="008E40E4">
      <w:pPr>
        <w:spacing w:after="0" w:line="240" w:lineRule="auto"/>
      </w:pPr>
      <w:r>
        <w:separator/>
      </w:r>
    </w:p>
  </w:footnote>
  <w:footnote w:type="continuationSeparator" w:id="0">
    <w:p w:rsidR="008E40E4" w:rsidRDefault="008E40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792" w:rsidRDefault="00241F8C">
    <w:pPr>
      <w:spacing w:after="12"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page">
                <wp:posOffset>618744</wp:posOffset>
              </wp:positionH>
              <wp:positionV relativeFrom="page">
                <wp:posOffset>609600</wp:posOffset>
              </wp:positionV>
              <wp:extent cx="6504178" cy="6096"/>
              <wp:effectExtent l="0" t="0" r="0" b="0"/>
              <wp:wrapSquare wrapText="bothSides"/>
              <wp:docPr id="73508" name="Group 73508"/>
              <wp:cNvGraphicFramePr/>
              <a:graphic xmlns:a="http://schemas.openxmlformats.org/drawingml/2006/main">
                <a:graphicData uri="http://schemas.microsoft.com/office/word/2010/wordprocessingGroup">
                  <wpg:wgp>
                    <wpg:cNvGrpSpPr/>
                    <wpg:grpSpPr>
                      <a:xfrm>
                        <a:off x="0" y="0"/>
                        <a:ext cx="6504178" cy="6096"/>
                        <a:chOff x="0" y="0"/>
                        <a:chExt cx="6504178" cy="6096"/>
                      </a:xfrm>
                    </wpg:grpSpPr>
                    <wps:wsp>
                      <wps:cNvPr id="77156" name="Shape 77156"/>
                      <wps:cNvSpPr/>
                      <wps:spPr>
                        <a:xfrm>
                          <a:off x="0" y="0"/>
                          <a:ext cx="6504178" cy="9144"/>
                        </a:xfrm>
                        <a:custGeom>
                          <a:avLst/>
                          <a:gdLst/>
                          <a:ahLst/>
                          <a:cxnLst/>
                          <a:rect l="0" t="0" r="0" b="0"/>
                          <a:pathLst>
                            <a:path w="6504178" h="9144">
                              <a:moveTo>
                                <a:pt x="0" y="0"/>
                              </a:moveTo>
                              <a:lnTo>
                                <a:pt x="6504178" y="0"/>
                              </a:lnTo>
                              <a:lnTo>
                                <a:pt x="650417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D116CF2" id="Group 73508" o:spid="_x0000_s1026" style="position:absolute;margin-left:48.7pt;margin-top:48pt;width:512.15pt;height:.5pt;z-index:251658240;mso-position-horizontal-relative:page;mso-position-vertical-relative:page" coordsize="6504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">
              <v:shape id="Shape 77156" o:spid="_x0000_s1027" style="position:absolute;width:65041;height:91;visibility:visible;mso-wrap-style:square;v-text-anchor:top" coordsize="650417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FluMcA&#10;AADeAAAADwAAAGRycy9kb3ducmV2LnhtbESPUWvCMBSF3wf+h3CFvYyZdjA7qlGKUBAHY3ODvV6S&#10;a1ttbkoStfv3y2Dg4+Gc8x3Ocj3aXlzIh86xgnyWgSDWznTcKPj6rB9fQISIbLB3TAp+KMB6Nblb&#10;YmnclT/oso+NSBAOJSpoYxxKKYNuyWKYuYE4eQfnLcYkfSONx2uC214+ZdlcWuw4LbQ40KYlfdqf&#10;rYLvXd29NZX2D7mtN8fx/VXvqkKp++lYLUBEGuMt/N/eGgVFkT/P4e9OugJy9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UBZbjHAAAA3gAAAA8AAAAAAAAAAAAAAAAAmAIAAGRy&#10;cy9kb3ducmV2LnhtbFBLBQYAAAAABAAEAPUAAACMAwAAAAA=&#10;" path="m,l6504178,r,9144l,9144,,e" fillcolor="black" stroked="f" strokeweight="0">
                <v:stroke miterlimit="83231f" joinstyle="miter"/>
                <v:path arrowok="t" textboxrect="0,0,6504178,9144"/>
              </v:shape>
              <w10:wrap type="square" anchorx="page" anchory="page"/>
            </v:group>
          </w:pict>
        </mc:Fallback>
      </mc:AlternateContent>
    </w:r>
    <w:r>
      <w:rPr>
        <w:i/>
      </w:rPr>
      <w:t xml:space="preserve">D.04.07.01. Podbudowa z betonu asfaltowego </w:t>
    </w:r>
  </w:p>
  <w:p w:rsidR="00A82792" w:rsidRDefault="00241F8C">
    <w:pPr>
      <w:spacing w:after="0" w:line="259" w:lineRule="auto"/>
      <w:ind w:left="0" w:firstLine="0"/>
      <w:jc w:val="left"/>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792" w:rsidRDefault="00241F8C">
    <w:pPr>
      <w:spacing w:after="12"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simplePos x="0" y="0"/>
              <wp:positionH relativeFrom="page">
                <wp:posOffset>618744</wp:posOffset>
              </wp:positionH>
              <wp:positionV relativeFrom="page">
                <wp:posOffset>609600</wp:posOffset>
              </wp:positionV>
              <wp:extent cx="6504178" cy="6096"/>
              <wp:effectExtent l="0" t="0" r="0" b="0"/>
              <wp:wrapSquare wrapText="bothSides"/>
              <wp:docPr id="73481" name="Group 73481"/>
              <wp:cNvGraphicFramePr/>
              <a:graphic xmlns:a="http://schemas.openxmlformats.org/drawingml/2006/main">
                <a:graphicData uri="http://schemas.microsoft.com/office/word/2010/wordprocessingGroup">
                  <wpg:wgp>
                    <wpg:cNvGrpSpPr/>
                    <wpg:grpSpPr>
                      <a:xfrm>
                        <a:off x="0" y="0"/>
                        <a:ext cx="6504178" cy="6096"/>
                        <a:chOff x="0" y="0"/>
                        <a:chExt cx="6504178" cy="6096"/>
                      </a:xfrm>
                    </wpg:grpSpPr>
                    <wps:wsp>
                      <wps:cNvPr id="77155" name="Shape 77155"/>
                      <wps:cNvSpPr/>
                      <wps:spPr>
                        <a:xfrm>
                          <a:off x="0" y="0"/>
                          <a:ext cx="6504178" cy="9144"/>
                        </a:xfrm>
                        <a:custGeom>
                          <a:avLst/>
                          <a:gdLst/>
                          <a:ahLst/>
                          <a:cxnLst/>
                          <a:rect l="0" t="0" r="0" b="0"/>
                          <a:pathLst>
                            <a:path w="6504178" h="9144">
                              <a:moveTo>
                                <a:pt x="0" y="0"/>
                              </a:moveTo>
                              <a:lnTo>
                                <a:pt x="6504178" y="0"/>
                              </a:lnTo>
                              <a:lnTo>
                                <a:pt x="650417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EA6A34C" id="Group 73481" o:spid="_x0000_s1026" style="position:absolute;margin-left:48.7pt;margin-top:48pt;width:512.15pt;height:.5pt;z-index:251659264;mso-position-horizontal-relative:page;mso-position-vertical-relative:page" coordsize="6504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">
              <v:shape id="Shape 77155" o:spid="_x0000_s1027" style="position:absolute;width:65041;height:91;visibility:visible;mso-wrap-style:square;v-text-anchor:top" coordsize="650417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P7z8cA&#10;AADeAAAADwAAAGRycy9kb3ducmV2LnhtbESPUWvCMBSF3wf7D+EOfBkzreA6OqMUoTAUZOpgr5fk&#10;ru3W3JQk0/rvzWDg4+Gc8x3OYjXaXpzIh86xgnyagSDWznTcKPg41k8vIEJENtg7JgUXCrBa3t8t&#10;sDTuzHs6HWIjEoRDiQraGIdSyqBbshimbiBO3pfzFmOSvpHG4znBbS9nWfYsLXacFlocaN2S/jn8&#10;WgWfm7rbNZX2j7mt19/j+1ZvqkKpycNYvYKINMZb+L/9ZhQURT6fw9+ddAXk8g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XT+8/HAAAA3gAAAA8AAAAAAAAAAAAAAAAAmAIAAGRy&#10;cy9kb3ducmV2LnhtbFBLBQYAAAAABAAEAPUAAACMAwAAAAA=&#10;" path="m,l6504178,r,9144l,9144,,e" fillcolor="black" stroked="f" strokeweight="0">
                <v:stroke miterlimit="83231f" joinstyle="miter"/>
                <v:path arrowok="t" textboxrect="0,0,6504178,9144"/>
              </v:shape>
              <w10:wrap type="square" anchorx="page" anchory="page"/>
            </v:group>
          </w:pict>
        </mc:Fallback>
      </mc:AlternateContent>
    </w:r>
    <w:r>
      <w:rPr>
        <w:i/>
      </w:rPr>
      <w:t xml:space="preserve">D.04.07.01. Podbudowa z betonu asfaltowego </w:t>
    </w:r>
  </w:p>
  <w:p w:rsidR="00A82792" w:rsidRDefault="00241F8C">
    <w:pPr>
      <w:spacing w:after="0" w:line="259" w:lineRule="auto"/>
      <w:ind w:left="0" w:firstLine="0"/>
      <w:jc w:val="left"/>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792" w:rsidRDefault="00241F8C">
    <w:pPr>
      <w:spacing w:after="0" w:line="259" w:lineRule="auto"/>
      <w:ind w:left="-1003" w:right="11191" w:firstLine="0"/>
      <w:jc w:val="left"/>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simplePos x="0" y="0"/>
              <wp:positionH relativeFrom="page">
                <wp:posOffset>618744</wp:posOffset>
              </wp:positionH>
              <wp:positionV relativeFrom="page">
                <wp:posOffset>609600</wp:posOffset>
              </wp:positionV>
              <wp:extent cx="6504178" cy="6096"/>
              <wp:effectExtent l="0" t="0" r="0" b="0"/>
              <wp:wrapSquare wrapText="bothSides"/>
              <wp:docPr id="73461" name="Group 73461"/>
              <wp:cNvGraphicFramePr/>
              <a:graphic xmlns:a="http://schemas.openxmlformats.org/drawingml/2006/main">
                <a:graphicData uri="http://schemas.microsoft.com/office/word/2010/wordprocessingGroup">
                  <wpg:wgp>
                    <wpg:cNvGrpSpPr/>
                    <wpg:grpSpPr>
                      <a:xfrm>
                        <a:off x="0" y="0"/>
                        <a:ext cx="6504178" cy="6096"/>
                        <a:chOff x="0" y="0"/>
                        <a:chExt cx="6504178" cy="6096"/>
                      </a:xfrm>
                    </wpg:grpSpPr>
                    <wps:wsp>
                      <wps:cNvPr id="77154" name="Shape 77154"/>
                      <wps:cNvSpPr/>
                      <wps:spPr>
                        <a:xfrm>
                          <a:off x="0" y="0"/>
                          <a:ext cx="6504178" cy="9144"/>
                        </a:xfrm>
                        <a:custGeom>
                          <a:avLst/>
                          <a:gdLst/>
                          <a:ahLst/>
                          <a:cxnLst/>
                          <a:rect l="0" t="0" r="0" b="0"/>
                          <a:pathLst>
                            <a:path w="6504178" h="9144">
                              <a:moveTo>
                                <a:pt x="0" y="0"/>
                              </a:moveTo>
                              <a:lnTo>
                                <a:pt x="6504178" y="0"/>
                              </a:lnTo>
                              <a:lnTo>
                                <a:pt x="650417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5532252" id="Group 73461" o:spid="_x0000_s1026" style="position:absolute;margin-left:48.7pt;margin-top:48pt;width:512.15pt;height:.5pt;z-index:251660288;mso-position-horizontal-relative:page;mso-position-vertical-relative:page" coordsize="6504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">
              <v:shape id="Shape 77154" o:spid="_x0000_s1027" style="position:absolute;width:65041;height:91;visibility:visible;mso-wrap-style:square;v-text-anchor:top" coordsize="650417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9eVMgA&#10;AADeAAAADwAAAGRycy9kb3ducmV2LnhtbESPUUvDMBSF34X9h3AFX8SlHXOVumyUQWFsINsUfL0k&#10;17ba3JQkbvXfm4Hg4+Gc8x3Ocj3aXpzJh86xgnyagSDWznTcKHh7rR+eQISIbLB3TAp+KMB6NblZ&#10;YmnchY90PsVGJAiHEhW0MQ6llEG3ZDFM3UCcvA/nLcYkfSONx0uC217OsmwhLXacFlocaNOS/jp9&#10;WwXvu7p7aSrt73Nbbz7Hw17vqkKpu9uxegYRaYz/4b/21igoivxxDtc76QrI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an15UyAAAAN4AAAAPAAAAAAAAAAAAAAAAAJgCAABk&#10;cnMvZG93bnJldi54bWxQSwUGAAAAAAQABAD1AAAAjQMAAAAA&#10;" path="m,l6504178,r,9144l,9144,,e" fillcolor="black" stroked="f" strokeweight="0">
                <v:stroke miterlimit="83231f" joinstyle="miter"/>
                <v:path arrowok="t" textboxrect="0,0,6504178,9144"/>
              </v:shape>
              <w10:wrap type="square" anchorx="page" anchory="page"/>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792" w:rsidRDefault="00241F8C">
    <w:pPr>
      <w:spacing w:after="12"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simplePos x="0" y="0"/>
              <wp:positionH relativeFrom="page">
                <wp:posOffset>618744</wp:posOffset>
              </wp:positionH>
              <wp:positionV relativeFrom="page">
                <wp:posOffset>609600</wp:posOffset>
              </wp:positionV>
              <wp:extent cx="6504178" cy="6096"/>
              <wp:effectExtent l="0" t="0" r="0" b="0"/>
              <wp:wrapSquare wrapText="bothSides"/>
              <wp:docPr id="73588" name="Group 73588"/>
              <wp:cNvGraphicFramePr/>
              <a:graphic xmlns:a="http://schemas.openxmlformats.org/drawingml/2006/main">
                <a:graphicData uri="http://schemas.microsoft.com/office/word/2010/wordprocessingGroup">
                  <wpg:wgp>
                    <wpg:cNvGrpSpPr/>
                    <wpg:grpSpPr>
                      <a:xfrm>
                        <a:off x="0" y="0"/>
                        <a:ext cx="6504178" cy="6096"/>
                        <a:chOff x="0" y="0"/>
                        <a:chExt cx="6504178" cy="6096"/>
                      </a:xfrm>
                    </wpg:grpSpPr>
                    <wps:wsp>
                      <wps:cNvPr id="77159" name="Shape 77159"/>
                      <wps:cNvSpPr/>
                      <wps:spPr>
                        <a:xfrm>
                          <a:off x="0" y="0"/>
                          <a:ext cx="6504178" cy="9144"/>
                        </a:xfrm>
                        <a:custGeom>
                          <a:avLst/>
                          <a:gdLst/>
                          <a:ahLst/>
                          <a:cxnLst/>
                          <a:rect l="0" t="0" r="0" b="0"/>
                          <a:pathLst>
                            <a:path w="6504178" h="9144">
                              <a:moveTo>
                                <a:pt x="0" y="0"/>
                              </a:moveTo>
                              <a:lnTo>
                                <a:pt x="6504178" y="0"/>
                              </a:lnTo>
                              <a:lnTo>
                                <a:pt x="650417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7212011" id="Group 73588" o:spid="_x0000_s1026" style="position:absolute;margin-left:48.7pt;margin-top:48pt;width:512.15pt;height:.5pt;z-index:251664384;mso-position-horizontal-relative:page;mso-position-vertical-relative:page" coordsize="6504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">
              <v:shape id="Shape 77159" o:spid="_x0000_s1027" style="position:absolute;width:65041;height:91;visibility:visible;mso-wrap-style:square;v-text-anchor:top" coordsize="650417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7xysgA&#10;AADeAAAADwAAAGRycy9kb3ducmV2LnhtbESPUUvDMBSF3wX/Q7jCXsSlFbSuWzbKoCATZM7BXi/J&#10;ta02NyXJtu7fL4Lg4+Gc8x3OYjXaXpzIh86xgnyagSDWznTcKNh/1g8vIEJENtg7JgUXCrBa3t4s&#10;sDTuzB902sVGJAiHEhW0MQ6llEG3ZDFM3UCcvC/nLcYkfSONx3OC214+ZtmztNhxWmhxoHVL+md3&#10;tAoOm7p7byrt73Nbr7/H7ZveVIVSk7uxmoOINMb/8F/71SgoivxpBr930hWQy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0nvHKyAAAAN4AAAAPAAAAAAAAAAAAAAAAAJgCAABk&#10;cnMvZG93bnJldi54bWxQSwUGAAAAAAQABAD1AAAAjQMAAAAA&#10;" path="m,l6504178,r,9144l,9144,,e" fillcolor="black" stroked="f" strokeweight="0">
                <v:stroke miterlimit="83231f" joinstyle="miter"/>
                <v:path arrowok="t" textboxrect="0,0,6504178,9144"/>
              </v:shape>
              <w10:wrap type="square" anchorx="page" anchory="page"/>
            </v:group>
          </w:pict>
        </mc:Fallback>
      </mc:AlternateContent>
    </w:r>
    <w:r>
      <w:rPr>
        <w:i/>
      </w:rPr>
      <w:t xml:space="preserve">D.04.07.01. Podbudowa z betonu asfaltowego </w:t>
    </w:r>
  </w:p>
  <w:p w:rsidR="00A82792" w:rsidRDefault="00241F8C">
    <w:pPr>
      <w:spacing w:after="0" w:line="259" w:lineRule="auto"/>
      <w:ind w:left="0" w:firstLine="0"/>
      <w:jc w:val="left"/>
    </w:pPr>
    <w: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792" w:rsidRDefault="00241F8C">
    <w:pPr>
      <w:spacing w:after="12"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5408" behindDoc="0" locked="0" layoutInCell="1" allowOverlap="1">
              <wp:simplePos x="0" y="0"/>
              <wp:positionH relativeFrom="page">
                <wp:posOffset>618744</wp:posOffset>
              </wp:positionH>
              <wp:positionV relativeFrom="page">
                <wp:posOffset>609600</wp:posOffset>
              </wp:positionV>
              <wp:extent cx="6504178" cy="6096"/>
              <wp:effectExtent l="0" t="0" r="0" b="0"/>
              <wp:wrapSquare wrapText="bothSides"/>
              <wp:docPr id="73561" name="Group 73561"/>
              <wp:cNvGraphicFramePr/>
              <a:graphic xmlns:a="http://schemas.openxmlformats.org/drawingml/2006/main">
                <a:graphicData uri="http://schemas.microsoft.com/office/word/2010/wordprocessingGroup">
                  <wpg:wgp>
                    <wpg:cNvGrpSpPr/>
                    <wpg:grpSpPr>
                      <a:xfrm>
                        <a:off x="0" y="0"/>
                        <a:ext cx="6504178" cy="6096"/>
                        <a:chOff x="0" y="0"/>
                        <a:chExt cx="6504178" cy="6096"/>
                      </a:xfrm>
                    </wpg:grpSpPr>
                    <wps:wsp>
                      <wps:cNvPr id="77158" name="Shape 77158"/>
                      <wps:cNvSpPr/>
                      <wps:spPr>
                        <a:xfrm>
                          <a:off x="0" y="0"/>
                          <a:ext cx="6504178" cy="9144"/>
                        </a:xfrm>
                        <a:custGeom>
                          <a:avLst/>
                          <a:gdLst/>
                          <a:ahLst/>
                          <a:cxnLst/>
                          <a:rect l="0" t="0" r="0" b="0"/>
                          <a:pathLst>
                            <a:path w="6504178" h="9144">
                              <a:moveTo>
                                <a:pt x="0" y="0"/>
                              </a:moveTo>
                              <a:lnTo>
                                <a:pt x="6504178" y="0"/>
                              </a:lnTo>
                              <a:lnTo>
                                <a:pt x="650417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313C5C55" id="Group 73561" o:spid="_x0000_s1026" style="position:absolute;margin-left:48.7pt;margin-top:48pt;width:512.15pt;height:.5pt;z-index:251665408;mso-position-horizontal-relative:page;mso-position-vertical-relative:page" coordsize="6504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">
              <v:shape id="Shape 77158" o:spid="_x0000_s1027" style="position:absolute;width:65041;height:91;visibility:visible;mso-wrap-style:square;v-text-anchor:top" coordsize="650417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JUUcQA&#10;AADeAAAADwAAAGRycy9kb3ducmV2LnhtbERPXWvCMBR9H+w/hDvwZWjagatUoxShMBTGdANfL8m1&#10;rWtuSpJp/ffLw2CPh/O92oy2F1fyoXOsIJ9lIIi1Mx03Cr4+6+kCRIjIBnvHpOBOATbrx4cVlsbd&#10;+EDXY2xECuFQooI2xqGUMuiWLIaZG4gTd3beYkzQN9J4vKVw28uXLHuVFjtODS0OtG1Jfx9/rILT&#10;ru7em0r759zW28v4sde7qlBq8jRWSxCRxvgv/nO/GQVFkc/T3nQnXQ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SVFHEAAAA3gAAAA8AAAAAAAAAAAAAAAAAmAIAAGRycy9k&#10;b3ducmV2LnhtbFBLBQYAAAAABAAEAPUAAACJAwAAAAA=&#10;" path="m,l6504178,r,9144l,9144,,e" fillcolor="black" stroked="f" strokeweight="0">
                <v:stroke miterlimit="83231f" joinstyle="miter"/>
                <v:path arrowok="t" textboxrect="0,0,6504178,9144"/>
              </v:shape>
              <w10:wrap type="square" anchorx="page" anchory="page"/>
            </v:group>
          </w:pict>
        </mc:Fallback>
      </mc:AlternateContent>
    </w:r>
    <w:r>
      <w:rPr>
        <w:i/>
      </w:rPr>
      <w:t xml:space="preserve">D.04.07.01. Podbudowa z betonu asfaltowego </w:t>
    </w:r>
  </w:p>
  <w:p w:rsidR="00A82792" w:rsidRDefault="00241F8C">
    <w:pPr>
      <w:spacing w:after="0" w:line="259" w:lineRule="auto"/>
      <w:ind w:left="0" w:firstLine="0"/>
      <w:jc w:val="left"/>
    </w:pP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792" w:rsidRDefault="00241F8C">
    <w:pPr>
      <w:spacing w:after="12"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6432" behindDoc="0" locked="0" layoutInCell="1" allowOverlap="1">
              <wp:simplePos x="0" y="0"/>
              <wp:positionH relativeFrom="page">
                <wp:posOffset>618744</wp:posOffset>
              </wp:positionH>
              <wp:positionV relativeFrom="page">
                <wp:posOffset>609600</wp:posOffset>
              </wp:positionV>
              <wp:extent cx="6504178" cy="6096"/>
              <wp:effectExtent l="0" t="0" r="0" b="0"/>
              <wp:wrapSquare wrapText="bothSides"/>
              <wp:docPr id="73536" name="Group 73536"/>
              <wp:cNvGraphicFramePr/>
              <a:graphic xmlns:a="http://schemas.openxmlformats.org/drawingml/2006/main">
                <a:graphicData uri="http://schemas.microsoft.com/office/word/2010/wordprocessingGroup">
                  <wpg:wgp>
                    <wpg:cNvGrpSpPr/>
                    <wpg:grpSpPr>
                      <a:xfrm>
                        <a:off x="0" y="0"/>
                        <a:ext cx="6504178" cy="6096"/>
                        <a:chOff x="0" y="0"/>
                        <a:chExt cx="6504178" cy="6096"/>
                      </a:xfrm>
                    </wpg:grpSpPr>
                    <wps:wsp>
                      <wps:cNvPr id="77157" name="Shape 77157"/>
                      <wps:cNvSpPr/>
                      <wps:spPr>
                        <a:xfrm>
                          <a:off x="0" y="0"/>
                          <a:ext cx="6504178" cy="9144"/>
                        </a:xfrm>
                        <a:custGeom>
                          <a:avLst/>
                          <a:gdLst/>
                          <a:ahLst/>
                          <a:cxnLst/>
                          <a:rect l="0" t="0" r="0" b="0"/>
                          <a:pathLst>
                            <a:path w="6504178" h="9144">
                              <a:moveTo>
                                <a:pt x="0" y="0"/>
                              </a:moveTo>
                              <a:lnTo>
                                <a:pt x="6504178" y="0"/>
                              </a:lnTo>
                              <a:lnTo>
                                <a:pt x="650417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B422F39" id="Group 73536" o:spid="_x0000_s1026" style="position:absolute;margin-left:48.7pt;margin-top:48pt;width:512.15pt;height:.5pt;z-index:251666432;mso-position-horizontal-relative:page;mso-position-vertical-relative:page" coordsize="6504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">
              <v:shape id="Shape 77157" o:spid="_x0000_s1027" style="position:absolute;width:65041;height:91;visibility:visible;mso-wrap-style:square;v-text-anchor:top" coordsize="650417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3AI8cA&#10;AADeAAAADwAAAGRycy9kb3ducmV2LnhtbESPUWvCMBSF3wf+h3CFvQxNO9gqnVGKUBgOZFNhr5fk&#10;ru1sbkoStfv3ZjDY4+Gc8x3Ocj3aXlzIh86xgnyegSDWznTcKDge6tkCRIjIBnvHpOCHAqxXk7sl&#10;lsZd+YMu+9iIBOFQooI2xqGUMuiWLIa5G4iT9+W8xZikb6TxeE1w28vHLHuWFjtOCy0OtGlJn/Zn&#10;q+BzW3e7ptL+Ibf15nt8f9PbqlDqfjpWLyAijfE//Nd+NQqKIn8q4PdOugJyd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pNwCPHAAAA3gAAAA8AAAAAAAAAAAAAAAAAmAIAAGRy&#10;cy9kb3ducmV2LnhtbFBLBQYAAAAABAAEAPUAAACMAwAAAAA=&#10;" path="m,l6504178,r,9144l,9144,,e" fillcolor="black" stroked="f" strokeweight="0">
                <v:stroke miterlimit="83231f" joinstyle="miter"/>
                <v:path arrowok="t" textboxrect="0,0,6504178,9144"/>
              </v:shape>
              <w10:wrap type="square" anchorx="page" anchory="page"/>
            </v:group>
          </w:pict>
        </mc:Fallback>
      </mc:AlternateContent>
    </w:r>
    <w:r>
      <w:rPr>
        <w:i/>
      </w:rPr>
      <w:t xml:space="preserve">D.04.07.01. Podbudowa z betonu asfaltowego </w:t>
    </w:r>
  </w:p>
  <w:p w:rsidR="00A82792" w:rsidRDefault="00241F8C">
    <w:pPr>
      <w:spacing w:after="0" w:line="259" w:lineRule="auto"/>
      <w:ind w:left="0" w:firstLine="0"/>
      <w:jc w:val="left"/>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6287F"/>
    <w:multiLevelType w:val="hybridMultilevel"/>
    <w:tmpl w:val="91D63F7E"/>
    <w:lvl w:ilvl="0" w:tplc="4BAA397E">
      <w:start w:val="1"/>
      <w:numFmt w:val="bullet"/>
      <w:lvlText w:val="-"/>
      <w:lvlJc w:val="left"/>
      <w:pPr>
        <w:ind w:left="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3389216">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89A2DB0">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A0EAFA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D7C2358">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28E325E">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3AC7AAE">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1185CFA">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80CF18E">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30A37E4"/>
    <w:multiLevelType w:val="hybridMultilevel"/>
    <w:tmpl w:val="E31897A4"/>
    <w:lvl w:ilvl="0" w:tplc="1C786CA2">
      <w:start w:val="1"/>
      <w:numFmt w:val="bullet"/>
      <w:lvlText w:val="-"/>
      <w:lvlJc w:val="left"/>
      <w:pPr>
        <w:ind w:left="1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C9E793E">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922DABC">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9F492B4">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512431C">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860C7B0">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B36A8C8">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0083AA8">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83A25BE">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5B76D69"/>
    <w:multiLevelType w:val="hybridMultilevel"/>
    <w:tmpl w:val="6866A5C4"/>
    <w:lvl w:ilvl="0" w:tplc="C9FE9AEA">
      <w:start w:val="1"/>
      <w:numFmt w:val="bullet"/>
      <w:lvlText w:val="-"/>
      <w:lvlJc w:val="left"/>
      <w:pPr>
        <w:ind w:left="1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342B8D0">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790187C">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8A2F6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8184F9C">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42EC2FC">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ED6B168">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A3E394C">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AC8E7A0">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FC8266C"/>
    <w:multiLevelType w:val="hybridMultilevel"/>
    <w:tmpl w:val="716EFC42"/>
    <w:lvl w:ilvl="0" w:tplc="24820280">
      <w:start w:val="3"/>
      <w:numFmt w:val="lowerLetter"/>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E3CB132">
      <w:start w:val="1"/>
      <w:numFmt w:val="lowerLetter"/>
      <w:lvlText w:val="%2"/>
      <w:lvlJc w:val="left"/>
      <w:pPr>
        <w:ind w:left="15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7929CEA">
      <w:start w:val="1"/>
      <w:numFmt w:val="lowerRoman"/>
      <w:lvlText w:val="%3"/>
      <w:lvlJc w:val="left"/>
      <w:pPr>
        <w:ind w:left="22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C4AD568">
      <w:start w:val="1"/>
      <w:numFmt w:val="decimal"/>
      <w:lvlText w:val="%4"/>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B58CFA2">
      <w:start w:val="1"/>
      <w:numFmt w:val="lowerLetter"/>
      <w:lvlText w:val="%5"/>
      <w:lvlJc w:val="left"/>
      <w:pPr>
        <w:ind w:left="3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626C4CA">
      <w:start w:val="1"/>
      <w:numFmt w:val="lowerRoman"/>
      <w:lvlText w:val="%6"/>
      <w:lvlJc w:val="left"/>
      <w:pPr>
        <w:ind w:left="4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E3E2122">
      <w:start w:val="1"/>
      <w:numFmt w:val="decimal"/>
      <w:lvlText w:val="%7"/>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A347CD4">
      <w:start w:val="1"/>
      <w:numFmt w:val="lowerLetter"/>
      <w:lvlText w:val="%8"/>
      <w:lvlJc w:val="left"/>
      <w:pPr>
        <w:ind w:left="58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BF8E984">
      <w:start w:val="1"/>
      <w:numFmt w:val="lowerRoman"/>
      <w:lvlText w:val="%9"/>
      <w:lvlJc w:val="left"/>
      <w:pPr>
        <w:ind w:left="65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6223829"/>
    <w:multiLevelType w:val="hybridMultilevel"/>
    <w:tmpl w:val="9712327A"/>
    <w:lvl w:ilvl="0" w:tplc="00983B5E">
      <w:start w:val="1"/>
      <w:numFmt w:val="bullet"/>
      <w:lvlText w:val="-"/>
      <w:lvlJc w:val="left"/>
      <w:pPr>
        <w:ind w:left="4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BE08960">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BF6BEDC">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982F85C">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5666C64">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79CAC46">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546834A">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7B49A48">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F24E83A">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74616AB"/>
    <w:multiLevelType w:val="hybridMultilevel"/>
    <w:tmpl w:val="BF84A31A"/>
    <w:lvl w:ilvl="0" w:tplc="A87C4F0E">
      <w:start w:val="1"/>
      <w:numFmt w:val="decimal"/>
      <w:lvlText w:val="%1."/>
      <w:lvlJc w:val="left"/>
      <w:pPr>
        <w:ind w:left="1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F0E433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44869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35454F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FDE531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7CAB36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0E0BD3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C44991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A36AA3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BEB31E3"/>
    <w:multiLevelType w:val="hybridMultilevel"/>
    <w:tmpl w:val="FA2C0396"/>
    <w:lvl w:ilvl="0" w:tplc="07127FD2">
      <w:start w:val="1"/>
      <w:numFmt w:val="bullet"/>
      <w:lvlText w:val="-"/>
      <w:lvlJc w:val="left"/>
      <w:pPr>
        <w:ind w:left="2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B0481AA">
      <w:start w:val="1"/>
      <w:numFmt w:val="bullet"/>
      <w:lvlText w:val="o"/>
      <w:lvlJc w:val="left"/>
      <w:pPr>
        <w:ind w:left="11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92CBFDC">
      <w:start w:val="1"/>
      <w:numFmt w:val="bullet"/>
      <w:lvlText w:val="▪"/>
      <w:lvlJc w:val="left"/>
      <w:pPr>
        <w:ind w:left="18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C58C8C8">
      <w:start w:val="1"/>
      <w:numFmt w:val="bullet"/>
      <w:lvlText w:val="•"/>
      <w:lvlJc w:val="left"/>
      <w:pPr>
        <w:ind w:left="25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326571E">
      <w:start w:val="1"/>
      <w:numFmt w:val="bullet"/>
      <w:lvlText w:val="o"/>
      <w:lvlJc w:val="left"/>
      <w:pPr>
        <w:ind w:left="32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B5C82DC">
      <w:start w:val="1"/>
      <w:numFmt w:val="bullet"/>
      <w:lvlText w:val="▪"/>
      <w:lvlJc w:val="left"/>
      <w:pPr>
        <w:ind w:left="40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6A80722">
      <w:start w:val="1"/>
      <w:numFmt w:val="bullet"/>
      <w:lvlText w:val="•"/>
      <w:lvlJc w:val="left"/>
      <w:pPr>
        <w:ind w:left="47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61E9FE2">
      <w:start w:val="1"/>
      <w:numFmt w:val="bullet"/>
      <w:lvlText w:val="o"/>
      <w:lvlJc w:val="left"/>
      <w:pPr>
        <w:ind w:left="54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B902F86">
      <w:start w:val="1"/>
      <w:numFmt w:val="bullet"/>
      <w:lvlText w:val="▪"/>
      <w:lvlJc w:val="left"/>
      <w:pPr>
        <w:ind w:left="61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1AB474D"/>
    <w:multiLevelType w:val="hybridMultilevel"/>
    <w:tmpl w:val="412EE982"/>
    <w:lvl w:ilvl="0" w:tplc="E1F4DD2A">
      <w:start w:val="1"/>
      <w:numFmt w:val="bullet"/>
      <w:lvlText w:val="-"/>
      <w:lvlJc w:val="left"/>
      <w:pPr>
        <w:ind w:left="1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62618FC">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E68E8AC">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19E17FA">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B5E9CCE">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3582BD2">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B287F8">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D960884">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2E87984">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9AE03C3"/>
    <w:multiLevelType w:val="hybridMultilevel"/>
    <w:tmpl w:val="E53CF384"/>
    <w:lvl w:ilvl="0" w:tplc="AF5E1CCE">
      <w:start w:val="1"/>
      <w:numFmt w:val="bullet"/>
      <w:lvlText w:val="-"/>
      <w:lvlJc w:val="left"/>
      <w:pPr>
        <w:ind w:left="1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E6831C6">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9962E7A">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340FCA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067F50">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6EC8E16">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826C33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3B2871C">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D5AD200">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3B3F200E"/>
    <w:multiLevelType w:val="hybridMultilevel"/>
    <w:tmpl w:val="D396BF9C"/>
    <w:lvl w:ilvl="0" w:tplc="74E4C392">
      <w:start w:val="1"/>
      <w:numFmt w:val="bullet"/>
      <w:lvlText w:val="-"/>
      <w:lvlJc w:val="left"/>
      <w:pPr>
        <w:ind w:left="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D88E1F0">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0D6D3EA">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A2A4246">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CCCCFB4">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CFA3522">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B5409D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CB4A228">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1C058CC">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3DF65105"/>
    <w:multiLevelType w:val="hybridMultilevel"/>
    <w:tmpl w:val="FC92FE16"/>
    <w:lvl w:ilvl="0" w:tplc="2FC04612">
      <w:start w:val="1"/>
      <w:numFmt w:val="bullet"/>
      <w:lvlText w:val="-"/>
      <w:lvlJc w:val="left"/>
      <w:pPr>
        <w:ind w:left="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C2EEB7A">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6745C82">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EB2B0A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7C2806A">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2A49E26">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53A3F3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1B262D2">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C0A58C4">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40CA3899"/>
    <w:multiLevelType w:val="hybridMultilevel"/>
    <w:tmpl w:val="2BA47902"/>
    <w:lvl w:ilvl="0" w:tplc="AEEE5366">
      <w:start w:val="1"/>
      <w:numFmt w:val="bullet"/>
      <w:lvlText w:val="•"/>
      <w:lvlJc w:val="left"/>
      <w:pPr>
        <w:ind w:left="9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03EBAFC">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64A579A">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7C66DD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1300874">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704E310">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4A232C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57A5456">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FA4F1DC">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47AF42E7"/>
    <w:multiLevelType w:val="hybridMultilevel"/>
    <w:tmpl w:val="91E0CD84"/>
    <w:lvl w:ilvl="0" w:tplc="D5F6C5B8">
      <w:start w:val="1"/>
      <w:numFmt w:val="bullet"/>
      <w:lvlText w:val="-"/>
      <w:lvlJc w:val="left"/>
      <w:pPr>
        <w:ind w:left="1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1A409CE">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B2E9CDA">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7A43D16">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896A12C">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27A9502">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81025C2">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C58414C">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B1E1874">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47B76F71"/>
    <w:multiLevelType w:val="hybridMultilevel"/>
    <w:tmpl w:val="09D21840"/>
    <w:lvl w:ilvl="0" w:tplc="AECE929E">
      <w:start w:val="1"/>
      <w:numFmt w:val="bullet"/>
      <w:lvlText w:val="-"/>
      <w:lvlJc w:val="left"/>
      <w:pPr>
        <w:ind w:left="1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9C4A1C4">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A2EA700">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51E09E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3D27114">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52CA392">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650940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ECE9792">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162DDF0">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51597FE4"/>
    <w:multiLevelType w:val="hybridMultilevel"/>
    <w:tmpl w:val="2DDE1344"/>
    <w:lvl w:ilvl="0" w:tplc="8378F3EE">
      <w:start w:val="1"/>
      <w:numFmt w:val="bullet"/>
      <w:lvlText w:val="-"/>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994DF72">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EE2D370">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C2600D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ADA095E">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6A2E136">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BFE1F7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B485C8A">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CC0479A">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5A082F7A"/>
    <w:multiLevelType w:val="hybridMultilevel"/>
    <w:tmpl w:val="319A3A02"/>
    <w:lvl w:ilvl="0" w:tplc="ED5218DC">
      <w:start w:val="1"/>
      <w:numFmt w:val="bullet"/>
      <w:lvlText w:val="-"/>
      <w:lvlJc w:val="left"/>
      <w:pPr>
        <w:ind w:left="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392693E">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7A0709A">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F84FC8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F045486">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E22A048">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6E8401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CB6B782">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8467EB8">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63B0359E"/>
    <w:multiLevelType w:val="hybridMultilevel"/>
    <w:tmpl w:val="3A4257D8"/>
    <w:lvl w:ilvl="0" w:tplc="646AC4B2">
      <w:start w:val="1"/>
      <w:numFmt w:val="lowerLetter"/>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02A592C">
      <w:start w:val="1"/>
      <w:numFmt w:val="lowerLetter"/>
      <w:lvlText w:val="%2"/>
      <w:lvlJc w:val="left"/>
      <w:pPr>
        <w:ind w:left="15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EACD382">
      <w:start w:val="1"/>
      <w:numFmt w:val="lowerRoman"/>
      <w:lvlText w:val="%3"/>
      <w:lvlJc w:val="left"/>
      <w:pPr>
        <w:ind w:left="22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2B2C408">
      <w:start w:val="1"/>
      <w:numFmt w:val="decimal"/>
      <w:lvlText w:val="%4"/>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8EEDB4A">
      <w:start w:val="1"/>
      <w:numFmt w:val="lowerLetter"/>
      <w:lvlText w:val="%5"/>
      <w:lvlJc w:val="left"/>
      <w:pPr>
        <w:ind w:left="3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BE271D4">
      <w:start w:val="1"/>
      <w:numFmt w:val="lowerRoman"/>
      <w:lvlText w:val="%6"/>
      <w:lvlJc w:val="left"/>
      <w:pPr>
        <w:ind w:left="4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DD80950">
      <w:start w:val="1"/>
      <w:numFmt w:val="decimal"/>
      <w:lvlText w:val="%7"/>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A749194">
      <w:start w:val="1"/>
      <w:numFmt w:val="lowerLetter"/>
      <w:lvlText w:val="%8"/>
      <w:lvlJc w:val="left"/>
      <w:pPr>
        <w:ind w:left="58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E5CA054">
      <w:start w:val="1"/>
      <w:numFmt w:val="lowerRoman"/>
      <w:lvlText w:val="%9"/>
      <w:lvlJc w:val="left"/>
      <w:pPr>
        <w:ind w:left="65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6B392CB2"/>
    <w:multiLevelType w:val="hybridMultilevel"/>
    <w:tmpl w:val="E1669D0E"/>
    <w:lvl w:ilvl="0" w:tplc="87D22484">
      <w:start w:val="1"/>
      <w:numFmt w:val="bullet"/>
      <w:lvlText w:val="-"/>
      <w:lvlJc w:val="left"/>
      <w:pPr>
        <w:ind w:left="19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9CE153C">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600354A">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CD368">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36CBA24">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CEC7D4A">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17AAB64">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63EF3AE">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9A4F8FC">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6DFB147E"/>
    <w:multiLevelType w:val="hybridMultilevel"/>
    <w:tmpl w:val="C2F606D2"/>
    <w:lvl w:ilvl="0" w:tplc="E1262AD0">
      <w:start w:val="1"/>
      <w:numFmt w:val="bullet"/>
      <w:lvlText w:val="-"/>
      <w:lvlJc w:val="left"/>
      <w:pPr>
        <w:ind w:left="1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AD847F8">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7AEC616">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778F8CA">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9A9856">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4444A82">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1BAF9BE">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9FAC69E">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D6E0E70">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6E99457E"/>
    <w:multiLevelType w:val="hybridMultilevel"/>
    <w:tmpl w:val="76AAF820"/>
    <w:lvl w:ilvl="0" w:tplc="A9B40862">
      <w:start w:val="1"/>
      <w:numFmt w:val="decimal"/>
      <w:lvlText w:val="%1."/>
      <w:lvlJc w:val="left"/>
      <w:pPr>
        <w:ind w:left="7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1DC7ADE">
      <w:start w:val="1"/>
      <w:numFmt w:val="lowerLetter"/>
      <w:lvlText w:val="%2"/>
      <w:lvlJc w:val="left"/>
      <w:pPr>
        <w:ind w:left="18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18E159C">
      <w:start w:val="1"/>
      <w:numFmt w:val="lowerRoman"/>
      <w:lvlText w:val="%3"/>
      <w:lvlJc w:val="left"/>
      <w:pPr>
        <w:ind w:left="25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73AB7C2">
      <w:start w:val="1"/>
      <w:numFmt w:val="decimal"/>
      <w:lvlText w:val="%4"/>
      <w:lvlJc w:val="left"/>
      <w:pPr>
        <w:ind w:left="32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45C1FDA">
      <w:start w:val="1"/>
      <w:numFmt w:val="lowerLetter"/>
      <w:lvlText w:val="%5"/>
      <w:lvlJc w:val="left"/>
      <w:pPr>
        <w:ind w:left="39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8B6E044">
      <w:start w:val="1"/>
      <w:numFmt w:val="lowerRoman"/>
      <w:lvlText w:val="%6"/>
      <w:lvlJc w:val="left"/>
      <w:pPr>
        <w:ind w:left="46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538DCDA">
      <w:start w:val="1"/>
      <w:numFmt w:val="decimal"/>
      <w:lvlText w:val="%7"/>
      <w:lvlJc w:val="left"/>
      <w:pPr>
        <w:ind w:left="54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72AF128">
      <w:start w:val="1"/>
      <w:numFmt w:val="lowerLetter"/>
      <w:lvlText w:val="%8"/>
      <w:lvlJc w:val="left"/>
      <w:pPr>
        <w:ind w:left="61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376FE64">
      <w:start w:val="1"/>
      <w:numFmt w:val="lowerRoman"/>
      <w:lvlText w:val="%9"/>
      <w:lvlJc w:val="left"/>
      <w:pPr>
        <w:ind w:left="68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734D1382"/>
    <w:multiLevelType w:val="hybridMultilevel"/>
    <w:tmpl w:val="410CEF58"/>
    <w:lvl w:ilvl="0" w:tplc="B86A6922">
      <w:start w:val="1"/>
      <w:numFmt w:val="bullet"/>
      <w:lvlText w:val="-"/>
      <w:lvlJc w:val="left"/>
      <w:pPr>
        <w:ind w:left="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44EDFAE">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77A9406">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FC8E33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4E82168">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A6836D4">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FE2633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1EA56CC">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F90E12E">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77A95E54"/>
    <w:multiLevelType w:val="hybridMultilevel"/>
    <w:tmpl w:val="0108FF3E"/>
    <w:lvl w:ilvl="0" w:tplc="A74A755A">
      <w:start w:val="1"/>
      <w:numFmt w:val="lowerLetter"/>
      <w:lvlText w:val="%1)"/>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superscript"/>
      </w:rPr>
    </w:lvl>
    <w:lvl w:ilvl="1" w:tplc="9E5825C2">
      <w:start w:val="1"/>
      <w:numFmt w:val="lowerLetter"/>
      <w:lvlText w:val="%2"/>
      <w:lvlJc w:val="left"/>
      <w:pPr>
        <w:ind w:left="1121"/>
      </w:pPr>
      <w:rPr>
        <w:rFonts w:ascii="Arial" w:eastAsia="Arial" w:hAnsi="Arial" w:cs="Arial"/>
        <w:b w:val="0"/>
        <w:i w:val="0"/>
        <w:strike w:val="0"/>
        <w:dstrike w:val="0"/>
        <w:color w:val="000000"/>
        <w:sz w:val="20"/>
        <w:szCs w:val="20"/>
        <w:u w:val="none" w:color="000000"/>
        <w:bdr w:val="none" w:sz="0" w:space="0" w:color="auto"/>
        <w:shd w:val="clear" w:color="auto" w:fill="auto"/>
        <w:vertAlign w:val="superscript"/>
      </w:rPr>
    </w:lvl>
    <w:lvl w:ilvl="2" w:tplc="0DAAB906">
      <w:start w:val="1"/>
      <w:numFmt w:val="lowerRoman"/>
      <w:lvlText w:val="%3"/>
      <w:lvlJc w:val="left"/>
      <w:pPr>
        <w:ind w:left="1841"/>
      </w:pPr>
      <w:rPr>
        <w:rFonts w:ascii="Arial" w:eastAsia="Arial" w:hAnsi="Arial" w:cs="Arial"/>
        <w:b w:val="0"/>
        <w:i w:val="0"/>
        <w:strike w:val="0"/>
        <w:dstrike w:val="0"/>
        <w:color w:val="000000"/>
        <w:sz w:val="20"/>
        <w:szCs w:val="20"/>
        <w:u w:val="none" w:color="000000"/>
        <w:bdr w:val="none" w:sz="0" w:space="0" w:color="auto"/>
        <w:shd w:val="clear" w:color="auto" w:fill="auto"/>
        <w:vertAlign w:val="superscript"/>
      </w:rPr>
    </w:lvl>
    <w:lvl w:ilvl="3" w:tplc="B4C4678A">
      <w:start w:val="1"/>
      <w:numFmt w:val="decimal"/>
      <w:lvlText w:val="%4"/>
      <w:lvlJc w:val="left"/>
      <w:pPr>
        <w:ind w:left="2561"/>
      </w:pPr>
      <w:rPr>
        <w:rFonts w:ascii="Arial" w:eastAsia="Arial" w:hAnsi="Arial" w:cs="Arial"/>
        <w:b w:val="0"/>
        <w:i w:val="0"/>
        <w:strike w:val="0"/>
        <w:dstrike w:val="0"/>
        <w:color w:val="000000"/>
        <w:sz w:val="20"/>
        <w:szCs w:val="20"/>
        <w:u w:val="none" w:color="000000"/>
        <w:bdr w:val="none" w:sz="0" w:space="0" w:color="auto"/>
        <w:shd w:val="clear" w:color="auto" w:fill="auto"/>
        <w:vertAlign w:val="superscript"/>
      </w:rPr>
    </w:lvl>
    <w:lvl w:ilvl="4" w:tplc="708079E8">
      <w:start w:val="1"/>
      <w:numFmt w:val="lowerLetter"/>
      <w:lvlText w:val="%5"/>
      <w:lvlJc w:val="left"/>
      <w:pPr>
        <w:ind w:left="3281"/>
      </w:pPr>
      <w:rPr>
        <w:rFonts w:ascii="Arial" w:eastAsia="Arial" w:hAnsi="Arial" w:cs="Arial"/>
        <w:b w:val="0"/>
        <w:i w:val="0"/>
        <w:strike w:val="0"/>
        <w:dstrike w:val="0"/>
        <w:color w:val="000000"/>
        <w:sz w:val="20"/>
        <w:szCs w:val="20"/>
        <w:u w:val="none" w:color="000000"/>
        <w:bdr w:val="none" w:sz="0" w:space="0" w:color="auto"/>
        <w:shd w:val="clear" w:color="auto" w:fill="auto"/>
        <w:vertAlign w:val="superscript"/>
      </w:rPr>
    </w:lvl>
    <w:lvl w:ilvl="5" w:tplc="36060A40">
      <w:start w:val="1"/>
      <w:numFmt w:val="lowerRoman"/>
      <w:lvlText w:val="%6"/>
      <w:lvlJc w:val="left"/>
      <w:pPr>
        <w:ind w:left="4001"/>
      </w:pPr>
      <w:rPr>
        <w:rFonts w:ascii="Arial" w:eastAsia="Arial" w:hAnsi="Arial" w:cs="Arial"/>
        <w:b w:val="0"/>
        <w:i w:val="0"/>
        <w:strike w:val="0"/>
        <w:dstrike w:val="0"/>
        <w:color w:val="000000"/>
        <w:sz w:val="20"/>
        <w:szCs w:val="20"/>
        <w:u w:val="none" w:color="000000"/>
        <w:bdr w:val="none" w:sz="0" w:space="0" w:color="auto"/>
        <w:shd w:val="clear" w:color="auto" w:fill="auto"/>
        <w:vertAlign w:val="superscript"/>
      </w:rPr>
    </w:lvl>
    <w:lvl w:ilvl="6" w:tplc="BB3C8BD2">
      <w:start w:val="1"/>
      <w:numFmt w:val="decimal"/>
      <w:lvlText w:val="%7"/>
      <w:lvlJc w:val="left"/>
      <w:pPr>
        <w:ind w:left="4721"/>
      </w:pPr>
      <w:rPr>
        <w:rFonts w:ascii="Arial" w:eastAsia="Arial" w:hAnsi="Arial" w:cs="Arial"/>
        <w:b w:val="0"/>
        <w:i w:val="0"/>
        <w:strike w:val="0"/>
        <w:dstrike w:val="0"/>
        <w:color w:val="000000"/>
        <w:sz w:val="20"/>
        <w:szCs w:val="20"/>
        <w:u w:val="none" w:color="000000"/>
        <w:bdr w:val="none" w:sz="0" w:space="0" w:color="auto"/>
        <w:shd w:val="clear" w:color="auto" w:fill="auto"/>
        <w:vertAlign w:val="superscript"/>
      </w:rPr>
    </w:lvl>
    <w:lvl w:ilvl="7" w:tplc="7CCAE446">
      <w:start w:val="1"/>
      <w:numFmt w:val="lowerLetter"/>
      <w:lvlText w:val="%8"/>
      <w:lvlJc w:val="left"/>
      <w:pPr>
        <w:ind w:left="5441"/>
      </w:pPr>
      <w:rPr>
        <w:rFonts w:ascii="Arial" w:eastAsia="Arial" w:hAnsi="Arial" w:cs="Arial"/>
        <w:b w:val="0"/>
        <w:i w:val="0"/>
        <w:strike w:val="0"/>
        <w:dstrike w:val="0"/>
        <w:color w:val="000000"/>
        <w:sz w:val="20"/>
        <w:szCs w:val="20"/>
        <w:u w:val="none" w:color="000000"/>
        <w:bdr w:val="none" w:sz="0" w:space="0" w:color="auto"/>
        <w:shd w:val="clear" w:color="auto" w:fill="auto"/>
        <w:vertAlign w:val="superscript"/>
      </w:rPr>
    </w:lvl>
    <w:lvl w:ilvl="8" w:tplc="EFDC9070">
      <w:start w:val="1"/>
      <w:numFmt w:val="lowerRoman"/>
      <w:lvlText w:val="%9"/>
      <w:lvlJc w:val="left"/>
      <w:pPr>
        <w:ind w:left="6161"/>
      </w:pPr>
      <w:rPr>
        <w:rFonts w:ascii="Arial" w:eastAsia="Arial" w:hAnsi="Arial" w:cs="Arial"/>
        <w:b w:val="0"/>
        <w:i w:val="0"/>
        <w:strike w:val="0"/>
        <w:dstrike w:val="0"/>
        <w:color w:val="000000"/>
        <w:sz w:val="20"/>
        <w:szCs w:val="20"/>
        <w:u w:val="none" w:color="000000"/>
        <w:bdr w:val="none" w:sz="0" w:space="0" w:color="auto"/>
        <w:shd w:val="clear" w:color="auto" w:fill="auto"/>
        <w:vertAlign w:val="superscript"/>
      </w:rPr>
    </w:lvl>
  </w:abstractNum>
  <w:num w:numId="1">
    <w:abstractNumId w:val="1"/>
  </w:num>
  <w:num w:numId="2">
    <w:abstractNumId w:val="9"/>
  </w:num>
  <w:num w:numId="3">
    <w:abstractNumId w:val="18"/>
  </w:num>
  <w:num w:numId="4">
    <w:abstractNumId w:val="6"/>
  </w:num>
  <w:num w:numId="5">
    <w:abstractNumId w:val="8"/>
  </w:num>
  <w:num w:numId="6">
    <w:abstractNumId w:val="2"/>
  </w:num>
  <w:num w:numId="7">
    <w:abstractNumId w:val="11"/>
  </w:num>
  <w:num w:numId="8">
    <w:abstractNumId w:val="7"/>
  </w:num>
  <w:num w:numId="9">
    <w:abstractNumId w:val="4"/>
  </w:num>
  <w:num w:numId="10">
    <w:abstractNumId w:val="10"/>
  </w:num>
  <w:num w:numId="11">
    <w:abstractNumId w:val="17"/>
  </w:num>
  <w:num w:numId="12">
    <w:abstractNumId w:val="13"/>
  </w:num>
  <w:num w:numId="13">
    <w:abstractNumId w:val="0"/>
  </w:num>
  <w:num w:numId="14">
    <w:abstractNumId w:val="12"/>
  </w:num>
  <w:num w:numId="15">
    <w:abstractNumId w:val="14"/>
  </w:num>
  <w:num w:numId="16">
    <w:abstractNumId w:val="5"/>
  </w:num>
  <w:num w:numId="17">
    <w:abstractNumId w:val="19"/>
  </w:num>
  <w:num w:numId="18">
    <w:abstractNumId w:val="16"/>
  </w:num>
  <w:num w:numId="19">
    <w:abstractNumId w:val="3"/>
  </w:num>
  <w:num w:numId="20">
    <w:abstractNumId w:val="21"/>
  </w:num>
  <w:num w:numId="21">
    <w:abstractNumId w:val="15"/>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792"/>
    <w:rsid w:val="00167947"/>
    <w:rsid w:val="0022117F"/>
    <w:rsid w:val="00241F8C"/>
    <w:rsid w:val="008E40E4"/>
    <w:rsid w:val="00A82792"/>
    <w:rsid w:val="00DD53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7AE629-6365-427B-B17C-BCD9B8102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5" w:line="249" w:lineRule="auto"/>
      <w:ind w:left="711" w:hanging="10"/>
      <w:jc w:val="both"/>
    </w:pPr>
    <w:rPr>
      <w:rFonts w:ascii="Arial" w:eastAsia="Arial" w:hAnsi="Arial" w:cs="Arial"/>
      <w:color w:val="000000"/>
      <w:sz w:val="20"/>
    </w:rPr>
  </w:style>
  <w:style w:type="paragraph" w:styleId="Nagwek1">
    <w:name w:val="heading 1"/>
    <w:next w:val="Normalny"/>
    <w:link w:val="Nagwek1Znak"/>
    <w:uiPriority w:val="9"/>
    <w:unhideWhenUsed/>
    <w:qFormat/>
    <w:pPr>
      <w:keepNext/>
      <w:keepLines/>
      <w:spacing w:after="12" w:line="250" w:lineRule="auto"/>
      <w:ind w:left="10" w:hanging="10"/>
      <w:outlineLvl w:val="0"/>
    </w:pPr>
    <w:rPr>
      <w:rFonts w:ascii="Arial" w:eastAsia="Arial" w:hAnsi="Arial" w:cs="Arial"/>
      <w:b/>
      <w:color w:val="000000"/>
      <w:sz w:val="20"/>
    </w:rPr>
  </w:style>
  <w:style w:type="paragraph" w:styleId="Nagwek2">
    <w:name w:val="heading 2"/>
    <w:next w:val="Normalny"/>
    <w:link w:val="Nagwek2Znak"/>
    <w:uiPriority w:val="9"/>
    <w:unhideWhenUsed/>
    <w:qFormat/>
    <w:pPr>
      <w:keepNext/>
      <w:keepLines/>
      <w:spacing w:after="12" w:line="250" w:lineRule="auto"/>
      <w:ind w:left="10" w:hanging="10"/>
      <w:outlineLvl w:val="1"/>
    </w:pPr>
    <w:rPr>
      <w:rFonts w:ascii="Arial" w:eastAsia="Arial" w:hAnsi="Arial" w:cs="Arial"/>
      <w:b/>
      <w:color w:val="000000"/>
      <w:sz w:val="20"/>
    </w:rPr>
  </w:style>
  <w:style w:type="paragraph" w:styleId="Nagwek3">
    <w:name w:val="heading 3"/>
    <w:next w:val="Normalny"/>
    <w:link w:val="Nagwek3Znak"/>
    <w:uiPriority w:val="9"/>
    <w:unhideWhenUsed/>
    <w:qFormat/>
    <w:pPr>
      <w:keepNext/>
      <w:keepLines/>
      <w:spacing w:after="12" w:line="250" w:lineRule="auto"/>
      <w:ind w:left="10" w:hanging="10"/>
      <w:outlineLvl w:val="2"/>
    </w:pPr>
    <w:rPr>
      <w:rFonts w:ascii="Arial" w:eastAsia="Arial" w:hAnsi="Arial" w:cs="Arial"/>
      <w:b/>
      <w:color w:val="000000"/>
      <w:sz w:val="20"/>
    </w:rPr>
  </w:style>
  <w:style w:type="paragraph" w:styleId="Nagwek4">
    <w:name w:val="heading 4"/>
    <w:next w:val="Normalny"/>
    <w:link w:val="Nagwek4Znak"/>
    <w:uiPriority w:val="9"/>
    <w:unhideWhenUsed/>
    <w:qFormat/>
    <w:pPr>
      <w:keepNext/>
      <w:keepLines/>
      <w:spacing w:after="12" w:line="250" w:lineRule="auto"/>
      <w:ind w:left="10" w:hanging="10"/>
      <w:outlineLvl w:val="3"/>
    </w:pPr>
    <w:rPr>
      <w:rFonts w:ascii="Arial" w:eastAsia="Arial" w:hAnsi="Arial" w:cs="Arial"/>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0"/>
    </w:rPr>
  </w:style>
  <w:style w:type="character" w:customStyle="1" w:styleId="Nagwek2Znak">
    <w:name w:val="Nagłówek 2 Znak"/>
    <w:link w:val="Nagwek2"/>
    <w:rPr>
      <w:rFonts w:ascii="Arial" w:eastAsia="Arial" w:hAnsi="Arial" w:cs="Arial"/>
      <w:b/>
      <w:color w:val="000000"/>
      <w:sz w:val="20"/>
    </w:rPr>
  </w:style>
  <w:style w:type="character" w:customStyle="1" w:styleId="Nagwek3Znak">
    <w:name w:val="Nagłówek 3 Znak"/>
    <w:link w:val="Nagwek3"/>
    <w:rPr>
      <w:rFonts w:ascii="Arial" w:eastAsia="Arial" w:hAnsi="Arial" w:cs="Arial"/>
      <w:b/>
      <w:color w:val="000000"/>
      <w:sz w:val="20"/>
    </w:rPr>
  </w:style>
  <w:style w:type="character" w:customStyle="1" w:styleId="Nagwek4Znak">
    <w:name w:val="Nagłówek 4 Znak"/>
    <w:link w:val="Nagwek4"/>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topka">
    <w:name w:val="footer"/>
    <w:basedOn w:val="Normalny"/>
    <w:link w:val="StopkaZnak"/>
    <w:uiPriority w:val="99"/>
    <w:unhideWhenUsed/>
    <w:rsid w:val="0022117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2117F"/>
    <w:rPr>
      <w:rFonts w:ascii="Arial" w:eastAsia="Arial" w:hAnsi="Arial" w:cs="Arial"/>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3.png"/><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3.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28</Pages>
  <Words>11996</Words>
  <Characters>71976</Characters>
  <Application>Microsoft Office Word</Application>
  <DocSecurity>0</DocSecurity>
  <Lines>599</Lines>
  <Paragraphs>167</Paragraphs>
  <ScaleCrop>false</ScaleCrop>
  <HeadingPairs>
    <vt:vector size="2" baseType="variant">
      <vt:variant>
        <vt:lpstr>Tytuł</vt:lpstr>
      </vt:variant>
      <vt:variant>
        <vt:i4>1</vt:i4>
      </vt:variant>
    </vt:vector>
  </HeadingPairs>
  <TitlesOfParts>
    <vt:vector size="1" baseType="lpstr">
      <vt:lpstr>D</vt:lpstr>
    </vt:vector>
  </TitlesOfParts>
  <Company/>
  <LinksUpToDate>false</LinksUpToDate>
  <CharactersWithSpaces>83805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c:title>
  <dc:subject/>
  <dc:creator>mraszkiewicz</dc:creator>
  <cp:keywords/>
  <cp:lastModifiedBy>Jan Grzesiak</cp:lastModifiedBy>
  <cp:revision>4</cp:revision>
  <cp:lastPrinted>2021-07-27T09:00:00Z</cp:lastPrinted>
  <dcterms:created xsi:type="dcterms:W3CDTF">2021-03-12T07:27:00Z</dcterms:created>
  <dcterms:modified xsi:type="dcterms:W3CDTF">2021-07-27T09:01:00Z</dcterms:modified>
</cp:coreProperties>
</file>