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25" w:rsidRDefault="00D464F1">
      <w:pPr>
        <w:spacing w:after="83" w:line="259" w:lineRule="auto"/>
        <w:ind w:left="0" w:right="388" w:hanging="10"/>
        <w:jc w:val="left"/>
      </w:pPr>
      <w:r>
        <w:rPr>
          <w:b/>
          <w:sz w:val="32"/>
        </w:rPr>
        <w:t>D.05.03.05</w:t>
      </w:r>
      <w:r w:rsidR="005401E3">
        <w:rPr>
          <w:b/>
          <w:sz w:val="26"/>
        </w:rPr>
        <w:t xml:space="preserve"> </w:t>
      </w:r>
      <w:r>
        <w:rPr>
          <w:b/>
          <w:sz w:val="32"/>
        </w:rPr>
        <w:t>N</w:t>
      </w:r>
      <w:r>
        <w:rPr>
          <w:b/>
          <w:sz w:val="26"/>
        </w:rPr>
        <w:t xml:space="preserve">AWIERZCHNIA Z BETONU ASFALTOWEGO </w:t>
      </w:r>
      <w:r>
        <w:rPr>
          <w:b/>
          <w:sz w:val="32"/>
        </w:rPr>
        <w:t>-</w:t>
      </w:r>
      <w:r>
        <w:rPr>
          <w:b/>
          <w:sz w:val="26"/>
        </w:rPr>
        <w:t xml:space="preserve"> WARSTWA </w:t>
      </w:r>
    </w:p>
    <w:p w:rsidR="00D30F25" w:rsidRDefault="00D464F1">
      <w:pPr>
        <w:spacing w:after="308" w:line="259" w:lineRule="auto"/>
        <w:ind w:left="0" w:right="388" w:hanging="10"/>
        <w:jc w:val="left"/>
      </w:pPr>
      <w:r>
        <w:rPr>
          <w:b/>
          <w:sz w:val="26"/>
        </w:rPr>
        <w:t>ŚCIERALNA</w:t>
      </w:r>
      <w:r>
        <w:rPr>
          <w:b/>
          <w:sz w:val="32"/>
        </w:rPr>
        <w:t xml:space="preserve"> </w:t>
      </w:r>
    </w:p>
    <w:p w:rsidR="00D30F25" w:rsidRDefault="00D464F1">
      <w:pPr>
        <w:spacing w:after="0"/>
        <w:ind w:left="-9" w:right="6"/>
      </w:pPr>
      <w:r>
        <w:rPr>
          <w:sz w:val="28"/>
        </w:rPr>
        <w:t>1</w:t>
      </w:r>
      <w:r>
        <w:rPr>
          <w:rFonts w:ascii="Arial" w:eastAsia="Arial" w:hAnsi="Arial" w:cs="Arial"/>
          <w:sz w:val="28"/>
        </w:rPr>
        <w:t xml:space="preserve"> </w:t>
      </w:r>
      <w:r>
        <w:rPr>
          <w:sz w:val="28"/>
        </w:rPr>
        <w:t>W</w:t>
      </w:r>
      <w:r>
        <w:t>STĘP</w:t>
      </w:r>
      <w:r>
        <w:rPr>
          <w:sz w:val="28"/>
        </w:rPr>
        <w:t xml:space="preserve"> </w:t>
      </w:r>
    </w:p>
    <w:p w:rsidR="00D30F25" w:rsidRDefault="00D464F1">
      <w:pPr>
        <w:spacing w:after="84" w:line="259" w:lineRule="auto"/>
        <w:ind w:left="-29" w:right="-24" w:firstLine="0"/>
        <w:jc w:val="left"/>
      </w:pPr>
      <w:r>
        <w:rPr>
          <w:noProof/>
        </w:rPr>
        <mc:AlternateContent>
          <mc:Choice Requires="wpg">
            <w:drawing>
              <wp:inline distT="0" distB="0" distL="0" distR="0">
                <wp:extent cx="5798566" cy="263431"/>
                <wp:effectExtent l="0" t="0" r="0" b="0"/>
                <wp:docPr id="277737" name="Group 277737"/>
                <wp:cNvGraphicFramePr/>
                <a:graphic xmlns:a="http://schemas.openxmlformats.org/drawingml/2006/main">
                  <a:graphicData uri="http://schemas.microsoft.com/office/word/2010/wordprocessingGroup">
                    <wpg:wgp>
                      <wpg:cNvGrpSpPr/>
                      <wpg:grpSpPr>
                        <a:xfrm>
                          <a:off x="0" y="0"/>
                          <a:ext cx="5798566" cy="263431"/>
                          <a:chOff x="0" y="0"/>
                          <a:chExt cx="5798566" cy="263431"/>
                        </a:xfrm>
                      </wpg:grpSpPr>
                      <wps:wsp>
                        <wps:cNvPr id="310432" name="Shape 310432"/>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8707" name="Picture 28707"/>
                          <pic:cNvPicPr/>
                        </pic:nvPicPr>
                        <pic:blipFill>
                          <a:blip r:embed="rId8"/>
                          <a:stretch>
                            <a:fillRect/>
                          </a:stretch>
                        </pic:blipFill>
                        <pic:spPr>
                          <a:xfrm>
                            <a:off x="27127" y="121666"/>
                            <a:ext cx="179070" cy="104394"/>
                          </a:xfrm>
                          <a:prstGeom prst="rect">
                            <a:avLst/>
                          </a:prstGeom>
                        </pic:spPr>
                      </pic:pic>
                      <wps:wsp>
                        <wps:cNvPr id="28708" name="Rectangle 28708"/>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s:wsp>
                        <wps:cNvPr id="28709" name="Rectangle 28709"/>
                        <wps:cNvSpPr/>
                        <wps:spPr>
                          <a:xfrm>
                            <a:off x="384048" y="108203"/>
                            <a:ext cx="104792" cy="206453"/>
                          </a:xfrm>
                          <a:prstGeom prst="rect">
                            <a:avLst/>
                          </a:prstGeom>
                          <a:ln>
                            <a:noFill/>
                          </a:ln>
                        </wps:spPr>
                        <wps:txbx>
                          <w:txbxContent>
                            <w:p w:rsidR="00AC34FE" w:rsidRDefault="00AC34FE">
                              <w:pPr>
                                <w:spacing w:after="160" w:line="259" w:lineRule="auto"/>
                                <w:ind w:left="0" w:firstLine="0"/>
                                <w:jc w:val="left"/>
                              </w:pPr>
                              <w:r>
                                <w:rPr>
                                  <w:sz w:val="24"/>
                                </w:rPr>
                                <w:t>P</w:t>
                              </w:r>
                            </w:p>
                          </w:txbxContent>
                        </wps:txbx>
                        <wps:bodyPr horzOverflow="overflow" vert="horz" lIns="0" tIns="0" rIns="0" bIns="0" rtlCol="0">
                          <a:noAutofit/>
                        </wps:bodyPr>
                      </wps:wsp>
                      <wps:wsp>
                        <wps:cNvPr id="28710" name="Rectangle 28710"/>
                        <wps:cNvSpPr/>
                        <wps:spPr>
                          <a:xfrm>
                            <a:off x="466293" y="132207"/>
                            <a:ext cx="770850" cy="163098"/>
                          </a:xfrm>
                          <a:prstGeom prst="rect">
                            <a:avLst/>
                          </a:prstGeom>
                          <a:ln>
                            <a:noFill/>
                          </a:ln>
                        </wps:spPr>
                        <wps:txbx>
                          <w:txbxContent>
                            <w:p w:rsidR="00AC34FE" w:rsidRDefault="00AC34FE">
                              <w:pPr>
                                <w:spacing w:after="160" w:line="259" w:lineRule="auto"/>
                                <w:ind w:left="0" w:firstLine="0"/>
                                <w:jc w:val="left"/>
                              </w:pPr>
                              <w:r>
                                <w:rPr>
                                  <w:sz w:val="19"/>
                                </w:rPr>
                                <w:t xml:space="preserve">RZEDMIOT </w:t>
                              </w:r>
                            </w:p>
                          </w:txbxContent>
                        </wps:txbx>
                        <wps:bodyPr horzOverflow="overflow" vert="horz" lIns="0" tIns="0" rIns="0" bIns="0" rtlCol="0">
                          <a:noAutofit/>
                        </wps:bodyPr>
                      </wps:wsp>
                      <wps:wsp>
                        <wps:cNvPr id="28711" name="Rectangle 28711"/>
                        <wps:cNvSpPr/>
                        <wps:spPr>
                          <a:xfrm>
                            <a:off x="1049985" y="108203"/>
                            <a:ext cx="800228" cy="206453"/>
                          </a:xfrm>
                          <a:prstGeom prst="rect">
                            <a:avLst/>
                          </a:prstGeom>
                          <a:ln>
                            <a:noFill/>
                          </a:ln>
                        </wps:spPr>
                        <wps:txbx>
                          <w:txbxContent>
                            <w:p w:rsidR="00AC34FE" w:rsidRDefault="00AC34FE">
                              <w:pPr>
                                <w:spacing w:after="160" w:line="259" w:lineRule="auto"/>
                                <w:ind w:left="0" w:firstLine="0"/>
                                <w:jc w:val="left"/>
                              </w:pPr>
                              <w:r>
                                <w:rPr>
                                  <w:sz w:val="24"/>
                                </w:rPr>
                                <w:t>STWIORB</w:t>
                              </w:r>
                            </w:p>
                          </w:txbxContent>
                        </wps:txbx>
                        <wps:bodyPr horzOverflow="overflow" vert="horz" lIns="0" tIns="0" rIns="0" bIns="0" rtlCol="0">
                          <a:noAutofit/>
                        </wps:bodyPr>
                      </wps:wsp>
                      <wps:wsp>
                        <wps:cNvPr id="28712" name="Rectangle 28712"/>
                        <wps:cNvSpPr/>
                        <wps:spPr>
                          <a:xfrm>
                            <a:off x="1656918" y="108203"/>
                            <a:ext cx="45808" cy="206453"/>
                          </a:xfrm>
                          <a:prstGeom prst="rect">
                            <a:avLst/>
                          </a:prstGeom>
                          <a:ln>
                            <a:noFill/>
                          </a:ln>
                        </wps:spPr>
                        <wps:txbx>
                          <w:txbxContent>
                            <w:p w:rsidR="00AC34FE" w:rsidRDefault="00AC34FE">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277737" o:spid="_x0000_s1119" style="width:456.6pt;height:20.75pt;mso-position-horizontal-relative:char;mso-position-vertical-relative:line" coordsize="5798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">
                <v:shape id="Shape 310432" o:spid="_x0000_s1120"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xvk8cA&#10;AADfAAAADwAAAGRycy9kb3ducmV2LnhtbESPW4vCMBSE3xf8D+EIvixrqhWRrlFEEBTE9bLs86E5&#10;vWBzUppo6783grCPw8x8w8yXnanEnRpXWlYwGkYgiFOrS84V/F42XzMQziNrrCyTggc5WC56H3NM&#10;tG35RPezz0WAsEtQQeF9nUjp0oIMuqGtiYOX2cagD7LJpW6wDXBTyXEUTaXBksNCgTWtC0qv55tR&#10;MGvdZ/xzyzJ3XO/+9oe0fkzKnVKDfrf6BuGp8//hd3urFcSjaBKP4fUnfAG5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8b5PHAAAA3wAAAA8AAAAAAAAAAAAAAAAAmAIAAGRy&#10;cy9kb3ducmV2LnhtbFBLBQYAAAAABAAEAPUAAACMAwAAAAA=&#10;" path="m,l5798566,r,27432l,27432,,e" fillcolor="black" stroked="f" strokeweight="0">
                  <v:stroke miterlimit="83231f" joinstyle="miter"/>
                  <v:path arrowok="t" textboxrect="0,0,5798566,27432"/>
                </v:shape>
                <v:shape id="Picture 28707" o:spid="_x0000_s1121" type="#_x0000_t75" style="position:absolute;left:271;top:1216;width:1790;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PJKPEAAAA3gAAAA8AAABkcnMvZG93bnJldi54bWxEj8GqwjAURPeC/xCu4EaeqS6sVqOIKDwE&#10;F7bvAy7NtS02N6WJtf69eSC4HGbmDLPZ9aYWHbWusqxgNo1AEOdWV1wo+MtOP0sQziNrrC2Tghc5&#10;2G2Hgw0m2j75Sl3qCxEg7BJUUHrfJFK6vCSDbmob4uDdbGvQB9kWUrf4DHBTy3kULaTBisNCiQ0d&#10;Ssrv6cMoOJ27mV5ladHFcoK1Oa7s63hRajzq92sQnnr/DX/av1rBfBlHMfzfCVdAb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PJKPEAAAA3gAAAA8AAAAAAAAAAAAAAAAA&#10;nwIAAGRycy9kb3ducmV2LnhtbFBLBQYAAAAABAAEAPcAAACQAwAAAAA=&#10;">
                  <v:imagedata r:id="rId9" o:title=""/>
                </v:shape>
                <v:rect id="Rectangle 28708" o:spid="_x0000_s1122"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04qMMA&#10;AADeAAAADwAAAGRycy9kb3ducmV2LnhtbERPTYvCMBC9C/6HMMLeNNWD1moU0RU9uiqot6EZ22Iz&#10;KU3Wdv315rDg8fG+58vWlOJJtSssKxgOIhDEqdUFZwrOp20/BuE8ssbSMin4IwfLRbczx0Tbhn/o&#10;efSZCCHsElSQe18lUro0J4NuYCviwN1tbdAHWGdS19iEcFPKURSNpcGCQ0OOFa1zSh/HX6NgF1er&#10;696+mqz8vu0uh8t0c5p6pb567WoGwlPrP+J/914rGMWTKOwNd8IV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404qMMAAADeAAAADwAAAAAAAAAAAAAAAACYAgAAZHJzL2Rv&#10;d25yZXYueG1sUEsFBgAAAAAEAAQA9QAAAIgDA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rect id="Rectangle 28709" o:spid="_x0000_s1123" style="position:absolute;left:3840;top:1082;width:104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dM8YA&#10;AADeAAAADwAAAGRycy9kb3ducmV2LnhtbESPQWvCQBSE7wX/w/IEb3Wjh5pEVxFt0WOrgnp7ZJ9J&#10;MPs2ZLcm+uu7BcHjMDPfMLNFZypxo8aVlhWMhhEI4szqknMFh/3XewzCeWSNlWVScCcHi3nvbYap&#10;ti3/0G3ncxEg7FJUUHhfp1K6rCCDbmhr4uBdbGPQB9nkUjfYBrip5DiKPqTBksNCgTWtCsquu1+j&#10;YBPXy9PWPtq8+jxvjt/HZL1PvFKDfrecgvDU+Vf42d5qBeN4EiXwfyd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GdM8YAAADeAAAADwAAAAAAAAAAAAAAAACYAgAAZHJz&#10;L2Rvd25yZXYueG1sUEsFBgAAAAAEAAQA9QAAAIsDAAAAAA==&#10;" filled="f" stroked="f">
                  <v:textbox inset="0,0,0,0">
                    <w:txbxContent>
                      <w:p w:rsidR="00AC34FE" w:rsidRDefault="00AC34FE">
                        <w:pPr>
                          <w:spacing w:after="160" w:line="259" w:lineRule="auto"/>
                          <w:ind w:left="0" w:firstLine="0"/>
                          <w:jc w:val="left"/>
                        </w:pPr>
                        <w:r>
                          <w:rPr>
                            <w:sz w:val="24"/>
                          </w:rPr>
                          <w:t>P</w:t>
                        </w:r>
                      </w:p>
                    </w:txbxContent>
                  </v:textbox>
                </v:rect>
                <v:rect id="Rectangle 28710" o:spid="_x0000_s1124" style="position:absolute;left:4662;top:1322;width:7709;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ic8YA&#10;AADeAAAADwAAAGRycy9kb3ducmV2LnhtbESPzWrCQBSF9wXfYbhCd3WiizZGRxFtSZatEaK7S+aa&#10;BDN3QmZq0j59Z1FweTh/fOvtaFpxp941lhXMZxEI4tLqhisFp/zjJQbhPLLG1jIp+CEH283kaY2J&#10;tgN/0f3oKxFG2CWooPa+S6R0ZU0G3cx2xMG72t6gD7KvpO5xCOOmlYsoepUGGw4PNXa0r6m8Hb+N&#10;gjTudufM/g5V+35Ji89ieciXXqnn6bhbgfA0+kf4v51pBYv4bR4AAk5AAb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Kic8YAAADeAAAADwAAAAAAAAAAAAAAAACYAgAAZHJz&#10;L2Rvd25yZXYueG1sUEsFBgAAAAAEAAQA9QAAAIsDAAAAAA==&#10;" filled="f" stroked="f">
                  <v:textbox inset="0,0,0,0">
                    <w:txbxContent>
                      <w:p w:rsidR="00AC34FE" w:rsidRDefault="00AC34FE">
                        <w:pPr>
                          <w:spacing w:after="160" w:line="259" w:lineRule="auto"/>
                          <w:ind w:left="0" w:firstLine="0"/>
                          <w:jc w:val="left"/>
                        </w:pPr>
                        <w:r>
                          <w:rPr>
                            <w:sz w:val="19"/>
                          </w:rPr>
                          <w:t xml:space="preserve">RZEDMIOT </w:t>
                        </w:r>
                      </w:p>
                    </w:txbxContent>
                  </v:textbox>
                </v:rect>
                <v:rect id="Rectangle 28711" o:spid="_x0000_s1125" style="position:absolute;left:10499;top:1082;width:8003;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H6McA&#10;AADeAAAADwAAAGRycy9kb3ducmV2LnhtbESPT4vCMBTE78J+h/AW9qZpPay1GkX2D3pUK6i3R/O2&#10;Ldu8lCZru356Iwgeh5n5DTNf9qYWF2pdZVlBPIpAEOdWV1woOGTfwwSE88gaa8uk4J8cLBcvgzmm&#10;2na8o8veFyJA2KWooPS+SaV0eUkG3cg2xMH7sa1BH2RbSN1iF+CmluMoepcGKw4LJTb0UVL+u/8z&#10;CtZJszpt7LUr6q/z+rg9Tj+zqVfq7bVfzUB46v0z/GhvtIJxMoljuN8JV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uB+j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STWIORB</w:t>
                        </w:r>
                      </w:p>
                    </w:txbxContent>
                  </v:textbox>
                </v:rect>
                <v:rect id="Rectangle 28712" o:spid="_x0000_s1126" style="position:absolute;left:16569;top:1082;width:45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Zn8cA&#10;AADeAAAADwAAAGRycy9kb3ducmV2LnhtbESPQWvCQBSE7wX/w/IEb3VjDhrTrCJa0WOrBdvbI/tM&#10;gtm3IbtNor++Wyj0OMzMN0y2HkwtOmpdZVnBbBqBIM6trrhQ8HHePycgnEfWWFsmBXdysF6NnjJM&#10;te35nbqTL0SAsEtRQel9k0rp8pIMuqltiIN3ta1BH2RbSN1iH+CmlnEUzaXBisNCiQ1tS8pvp2+j&#10;4JA0m8+jffRF/fp1uLxdlrvz0is1GQ+bFxCeBv8f/msftYI4Wcxi+L0Tr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8mZ/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 xml:space="preserve"> </w:t>
                        </w:r>
                      </w:p>
                    </w:txbxContent>
                  </v:textbox>
                </v:rect>
                <w10:anchorlock/>
              </v:group>
            </w:pict>
          </mc:Fallback>
        </mc:AlternateContent>
      </w:r>
    </w:p>
    <w:p w:rsidR="00D30F25" w:rsidRDefault="00D464F1">
      <w:pPr>
        <w:spacing w:after="279"/>
        <w:ind w:left="-9" w:right="6"/>
      </w:pPr>
      <w:r>
        <w:t xml:space="preserve">Przedmiotem niniejszej Specyfikacji Technicznej są wymagania dotyczące wykonania i odbioru warstwy ścieralnej z betonu asfaltowego w związku z remontem ul. Nadrzecznej w Chylicach. </w:t>
      </w:r>
    </w:p>
    <w:p w:rsidR="00D30F25" w:rsidRDefault="00D464F1">
      <w:pPr>
        <w:pStyle w:val="Nagwek3"/>
        <w:tabs>
          <w:tab w:val="center" w:pos="1973"/>
        </w:tabs>
        <w:ind w:left="0" w:firstLine="0"/>
        <w:jc w:val="left"/>
      </w:pPr>
      <w:r>
        <w:rPr>
          <w:noProof/>
        </w:rPr>
        <w:drawing>
          <wp:inline distT="0" distB="0" distL="0" distR="0">
            <wp:extent cx="179070" cy="105918"/>
            <wp:effectExtent l="0" t="0" r="0" b="0"/>
            <wp:docPr id="28720" name="Picture 28720"/>
            <wp:cNvGraphicFramePr/>
            <a:graphic xmlns:a="http://schemas.openxmlformats.org/drawingml/2006/main">
              <a:graphicData uri="http://schemas.openxmlformats.org/drawingml/2006/picture">
                <pic:pic xmlns:pic="http://schemas.openxmlformats.org/drawingml/2006/picture">
                  <pic:nvPicPr>
                    <pic:cNvPr id="28720" name="Picture 28720"/>
                    <pic:cNvPicPr/>
                  </pic:nvPicPr>
                  <pic:blipFill>
                    <a:blip r:embed="rId10"/>
                    <a:stretch>
                      <a:fillRect/>
                    </a:stretch>
                  </pic:blipFill>
                  <pic:spPr>
                    <a:xfrm>
                      <a:off x="0" y="0"/>
                      <a:ext cx="17907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Z</w:t>
      </w:r>
      <w:r>
        <w:t xml:space="preserve">AKRES STOSOWANIA </w:t>
      </w:r>
      <w:r>
        <w:rPr>
          <w:sz w:val="24"/>
        </w:rPr>
        <w:t>STW</w:t>
      </w:r>
      <w:r>
        <w:t>I</w:t>
      </w:r>
      <w:r>
        <w:rPr>
          <w:sz w:val="24"/>
        </w:rPr>
        <w:t xml:space="preserve">ORB </w:t>
      </w:r>
    </w:p>
    <w:p w:rsidR="00D30F25" w:rsidRDefault="00D464F1">
      <w:pPr>
        <w:spacing w:after="278"/>
        <w:ind w:left="-9" w:right="6"/>
      </w:pPr>
      <w:r>
        <w:t xml:space="preserve">Specyfikacje Techniczne stanowią część Dokumentów Przetargowych i Umowy i należy je stosować w zlecaniu i wykonaniu Robót opisanych w podpunkcie 1.1. </w:t>
      </w:r>
    </w:p>
    <w:p w:rsidR="00D30F25" w:rsidRDefault="00D464F1">
      <w:pPr>
        <w:pStyle w:val="Nagwek3"/>
        <w:tabs>
          <w:tab w:val="center" w:pos="2135"/>
        </w:tabs>
        <w:ind w:left="0" w:firstLine="0"/>
        <w:jc w:val="left"/>
      </w:pPr>
      <w:r>
        <w:rPr>
          <w:noProof/>
        </w:rPr>
        <w:drawing>
          <wp:inline distT="0" distB="0" distL="0" distR="0">
            <wp:extent cx="177546" cy="105918"/>
            <wp:effectExtent l="0" t="0" r="0" b="0"/>
            <wp:docPr id="28735" name="Picture 28735"/>
            <wp:cNvGraphicFramePr/>
            <a:graphic xmlns:a="http://schemas.openxmlformats.org/drawingml/2006/main">
              <a:graphicData uri="http://schemas.openxmlformats.org/drawingml/2006/picture">
                <pic:pic xmlns:pic="http://schemas.openxmlformats.org/drawingml/2006/picture">
                  <pic:nvPicPr>
                    <pic:cNvPr id="28735" name="Picture 28735"/>
                    <pic:cNvPicPr/>
                  </pic:nvPicPr>
                  <pic:blipFill>
                    <a:blip r:embed="rId11"/>
                    <a:stretch>
                      <a:fillRect/>
                    </a:stretch>
                  </pic:blipFill>
                  <pic:spPr>
                    <a:xfrm>
                      <a:off x="0" y="0"/>
                      <a:ext cx="17754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Z</w:t>
      </w:r>
      <w:r>
        <w:t xml:space="preserve">AKRES ROBÓT OBJĘTYCH </w:t>
      </w:r>
      <w:r>
        <w:rPr>
          <w:sz w:val="24"/>
        </w:rPr>
        <w:t>STW</w:t>
      </w:r>
      <w:r>
        <w:t>I</w:t>
      </w:r>
      <w:r>
        <w:rPr>
          <w:sz w:val="24"/>
        </w:rPr>
        <w:t xml:space="preserve">ORB </w:t>
      </w:r>
    </w:p>
    <w:p w:rsidR="00D30F25" w:rsidRDefault="00D464F1">
      <w:pPr>
        <w:spacing w:after="247"/>
        <w:ind w:left="-9" w:right="6"/>
      </w:pPr>
      <w:r>
        <w:t xml:space="preserve">Ustalenia zawarte w niniejszej specyfikacji dotyczą prowadzenia robót przy wykonaniu warstwy ścieralnej z betonu asfaltowego i obejmują:  </w:t>
      </w:r>
    </w:p>
    <w:p w:rsidR="00D30F25" w:rsidRDefault="00D464F1">
      <w:pPr>
        <w:spacing w:after="261"/>
        <w:ind w:left="361" w:right="6"/>
      </w:pPr>
      <w:r>
        <w:rPr>
          <w:rFonts w:ascii="Segoe UI Symbol" w:eastAsia="Segoe UI Symbol" w:hAnsi="Segoe UI Symbol" w:cs="Segoe UI Symbol"/>
        </w:rPr>
        <w:t></w:t>
      </w:r>
      <w:r>
        <w:rPr>
          <w:rFonts w:ascii="Arial" w:eastAsia="Arial" w:hAnsi="Arial" w:cs="Arial"/>
        </w:rPr>
        <w:t xml:space="preserve"> </w:t>
      </w:r>
      <w:r>
        <w:t xml:space="preserve">wykonanie warstwy ścieralnej z AC 11 S 50/70 lub wielorodzajowy 50/70.  </w:t>
      </w:r>
    </w:p>
    <w:p w:rsidR="00D30F25" w:rsidRDefault="00D464F1">
      <w:pPr>
        <w:pStyle w:val="Nagwek3"/>
        <w:tabs>
          <w:tab w:val="center" w:pos="1735"/>
        </w:tabs>
        <w:ind w:left="0" w:firstLine="0"/>
        <w:jc w:val="left"/>
      </w:pPr>
      <w:r>
        <w:rPr>
          <w:noProof/>
        </w:rPr>
        <w:drawing>
          <wp:inline distT="0" distB="0" distL="0" distR="0">
            <wp:extent cx="182118" cy="104394"/>
            <wp:effectExtent l="0" t="0" r="0" b="0"/>
            <wp:docPr id="28755" name="Picture 28755"/>
            <wp:cNvGraphicFramePr/>
            <a:graphic xmlns:a="http://schemas.openxmlformats.org/drawingml/2006/main">
              <a:graphicData uri="http://schemas.openxmlformats.org/drawingml/2006/picture">
                <pic:pic xmlns:pic="http://schemas.openxmlformats.org/drawingml/2006/picture">
                  <pic:nvPicPr>
                    <pic:cNvPr id="28755" name="Picture 28755"/>
                    <pic:cNvPicPr/>
                  </pic:nvPicPr>
                  <pic:blipFill>
                    <a:blip r:embed="rId12"/>
                    <a:stretch>
                      <a:fillRect/>
                    </a:stretch>
                  </pic:blipFill>
                  <pic:spPr>
                    <a:xfrm>
                      <a:off x="0" y="0"/>
                      <a:ext cx="182118"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O</w:t>
      </w:r>
      <w:r>
        <w:t>KREŚLENIA PODSTAWOWE</w:t>
      </w:r>
      <w:r>
        <w:rPr>
          <w:sz w:val="24"/>
        </w:rPr>
        <w:t xml:space="preserve"> </w:t>
      </w:r>
    </w:p>
    <w:p w:rsidR="00D30F25" w:rsidRDefault="00D464F1">
      <w:pPr>
        <w:spacing w:after="280"/>
        <w:ind w:left="-9" w:right="6"/>
      </w:pPr>
      <w:r>
        <w:t xml:space="preserve">Określenia podstawowych pojęć niniejszej specyfikacji podano w STWIORB D.00.00.00 "Wymagania ogólne". </w:t>
      </w:r>
    </w:p>
    <w:p w:rsidR="00D30F25" w:rsidRDefault="00D464F1">
      <w:pPr>
        <w:pStyle w:val="Nagwek3"/>
        <w:tabs>
          <w:tab w:val="center" w:pos="2326"/>
        </w:tabs>
        <w:ind w:left="0" w:firstLine="0"/>
        <w:jc w:val="left"/>
      </w:pPr>
      <w:r>
        <w:rPr>
          <w:noProof/>
        </w:rPr>
        <w:drawing>
          <wp:inline distT="0" distB="0" distL="0" distR="0">
            <wp:extent cx="177546" cy="104394"/>
            <wp:effectExtent l="0" t="0" r="0" b="0"/>
            <wp:docPr id="28767" name="Picture 28767"/>
            <wp:cNvGraphicFramePr/>
            <a:graphic xmlns:a="http://schemas.openxmlformats.org/drawingml/2006/main">
              <a:graphicData uri="http://schemas.openxmlformats.org/drawingml/2006/picture">
                <pic:pic xmlns:pic="http://schemas.openxmlformats.org/drawingml/2006/picture">
                  <pic:nvPicPr>
                    <pic:cNvPr id="28767" name="Picture 28767"/>
                    <pic:cNvPicPr/>
                  </pic:nvPicPr>
                  <pic:blipFill>
                    <a:blip r:embed="rId13"/>
                    <a:stretch>
                      <a:fillRect/>
                    </a:stretch>
                  </pic:blipFill>
                  <pic:spPr>
                    <a:xfrm>
                      <a:off x="0" y="0"/>
                      <a:ext cx="177546"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O</w:t>
      </w:r>
      <w:r>
        <w:t>GÓLNE WYMAGANIA DOTYCZĄCE ROBÓT</w:t>
      </w:r>
      <w:r>
        <w:rPr>
          <w:sz w:val="24"/>
        </w:rPr>
        <w:t xml:space="preserve"> </w:t>
      </w:r>
    </w:p>
    <w:p w:rsidR="00D30F25" w:rsidRDefault="00D464F1">
      <w:pPr>
        <w:spacing w:after="374"/>
        <w:ind w:left="-9" w:right="6"/>
      </w:pPr>
      <w:r>
        <w:t xml:space="preserve">Wykonawca robót jest odpowiedzialny za jakość ich wykonania oraz za zgodność z Dokumentacją Projektową, </w:t>
      </w:r>
      <w:proofErr w:type="spellStart"/>
      <w:r>
        <w:t>STWiORB</w:t>
      </w:r>
      <w:proofErr w:type="spellEnd"/>
      <w:r>
        <w:t xml:space="preserve"> i poleceniami Inspektora Nadzoru Inwestorskiego. Ogólne wymagania dotyczące robót podano w </w:t>
      </w:r>
      <w:proofErr w:type="spellStart"/>
      <w:r>
        <w:t>w</w:t>
      </w:r>
      <w:proofErr w:type="spellEnd"/>
      <w:r>
        <w:t xml:space="preserve"> STWIORB D.00.00.00 „Wymagania ogólne” </w:t>
      </w:r>
    </w:p>
    <w:p w:rsidR="00D30F25" w:rsidRDefault="00D464F1">
      <w:pPr>
        <w:spacing w:after="0"/>
        <w:ind w:left="-9" w:right="6"/>
      </w:pPr>
      <w:r>
        <w:rPr>
          <w:sz w:val="28"/>
        </w:rPr>
        <w:t>2</w:t>
      </w:r>
      <w:r>
        <w:rPr>
          <w:rFonts w:ascii="Arial" w:eastAsia="Arial" w:hAnsi="Arial" w:cs="Arial"/>
          <w:sz w:val="28"/>
        </w:rPr>
        <w:t xml:space="preserve"> </w:t>
      </w:r>
      <w:r>
        <w:rPr>
          <w:sz w:val="28"/>
        </w:rPr>
        <w:t>M</w:t>
      </w:r>
      <w:r>
        <w:t>ATERIAŁY</w:t>
      </w:r>
      <w:r>
        <w:rPr>
          <w:sz w:val="28"/>
        </w:rPr>
        <w:t xml:space="preserve"> </w:t>
      </w:r>
    </w:p>
    <w:p w:rsidR="00D30F25" w:rsidRDefault="00D464F1">
      <w:pPr>
        <w:spacing w:after="74" w:line="259" w:lineRule="auto"/>
        <w:ind w:left="-29" w:right="-24" w:firstLine="0"/>
        <w:jc w:val="left"/>
      </w:pPr>
      <w:r>
        <w:rPr>
          <w:noProof/>
        </w:rPr>
        <mc:AlternateContent>
          <mc:Choice Requires="wpg">
            <w:drawing>
              <wp:inline distT="0" distB="0" distL="0" distR="0">
                <wp:extent cx="5798566" cy="263431"/>
                <wp:effectExtent l="0" t="0" r="0" b="0"/>
                <wp:docPr id="277742" name="Group 277742"/>
                <wp:cNvGraphicFramePr/>
                <a:graphic xmlns:a="http://schemas.openxmlformats.org/drawingml/2006/main">
                  <a:graphicData uri="http://schemas.microsoft.com/office/word/2010/wordprocessingGroup">
                    <wpg:wgp>
                      <wpg:cNvGrpSpPr/>
                      <wpg:grpSpPr>
                        <a:xfrm>
                          <a:off x="0" y="0"/>
                          <a:ext cx="5798566" cy="263431"/>
                          <a:chOff x="0" y="0"/>
                          <a:chExt cx="5798566" cy="263431"/>
                        </a:xfrm>
                      </wpg:grpSpPr>
                      <wps:wsp>
                        <wps:cNvPr id="310433" name="Shape 310433"/>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8792" name="Picture 28792"/>
                          <pic:cNvPicPr/>
                        </pic:nvPicPr>
                        <pic:blipFill>
                          <a:blip r:embed="rId14"/>
                          <a:stretch>
                            <a:fillRect/>
                          </a:stretch>
                        </pic:blipFill>
                        <pic:spPr>
                          <a:xfrm>
                            <a:off x="22555" y="119507"/>
                            <a:ext cx="183642" cy="105918"/>
                          </a:xfrm>
                          <a:prstGeom prst="rect">
                            <a:avLst/>
                          </a:prstGeom>
                        </pic:spPr>
                      </pic:pic>
                      <wps:wsp>
                        <wps:cNvPr id="28793" name="Rectangle 28793"/>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s:wsp>
                        <wps:cNvPr id="28794" name="Rectangle 28794"/>
                        <wps:cNvSpPr/>
                        <wps:spPr>
                          <a:xfrm>
                            <a:off x="384048" y="108203"/>
                            <a:ext cx="180396" cy="206453"/>
                          </a:xfrm>
                          <a:prstGeom prst="rect">
                            <a:avLst/>
                          </a:prstGeom>
                          <a:ln>
                            <a:noFill/>
                          </a:ln>
                        </wps:spPr>
                        <wps:txbx>
                          <w:txbxContent>
                            <w:p w:rsidR="00AC34FE" w:rsidRDefault="00AC34FE">
                              <w:pPr>
                                <w:spacing w:after="160" w:line="259" w:lineRule="auto"/>
                                <w:ind w:left="0" w:firstLine="0"/>
                                <w:jc w:val="left"/>
                              </w:pPr>
                              <w:r>
                                <w:rPr>
                                  <w:sz w:val="24"/>
                                </w:rPr>
                                <w:t>W</w:t>
                              </w:r>
                            </w:p>
                          </w:txbxContent>
                        </wps:txbx>
                        <wps:bodyPr horzOverflow="overflow" vert="horz" lIns="0" tIns="0" rIns="0" bIns="0" rtlCol="0">
                          <a:noAutofit/>
                        </wps:bodyPr>
                      </wps:wsp>
                      <wps:wsp>
                        <wps:cNvPr id="28795" name="Rectangle 28795"/>
                        <wps:cNvSpPr/>
                        <wps:spPr>
                          <a:xfrm>
                            <a:off x="522681" y="132207"/>
                            <a:ext cx="1809112" cy="163098"/>
                          </a:xfrm>
                          <a:prstGeom prst="rect">
                            <a:avLst/>
                          </a:prstGeom>
                          <a:ln>
                            <a:noFill/>
                          </a:ln>
                        </wps:spPr>
                        <wps:txbx>
                          <w:txbxContent>
                            <w:p w:rsidR="00AC34FE" w:rsidRDefault="00AC34FE">
                              <w:pPr>
                                <w:spacing w:after="160" w:line="259" w:lineRule="auto"/>
                                <w:ind w:left="0" w:firstLine="0"/>
                                <w:jc w:val="left"/>
                              </w:pPr>
                              <w:r>
                                <w:rPr>
                                  <w:sz w:val="19"/>
                                </w:rPr>
                                <w:t>YMAGANIA WOBEC KRUSZ</w:t>
                              </w:r>
                            </w:p>
                          </w:txbxContent>
                        </wps:txbx>
                        <wps:bodyPr horzOverflow="overflow" vert="horz" lIns="0" tIns="0" rIns="0" bIns="0" rtlCol="0">
                          <a:noAutofit/>
                        </wps:bodyPr>
                      </wps:wsp>
                      <wps:wsp>
                        <wps:cNvPr id="28796" name="Rectangle 28796"/>
                        <wps:cNvSpPr/>
                        <wps:spPr>
                          <a:xfrm>
                            <a:off x="1890090" y="132207"/>
                            <a:ext cx="1094626" cy="163098"/>
                          </a:xfrm>
                          <a:prstGeom prst="rect">
                            <a:avLst/>
                          </a:prstGeom>
                          <a:ln>
                            <a:noFill/>
                          </a:ln>
                        </wps:spPr>
                        <wps:txbx>
                          <w:txbxContent>
                            <w:p w:rsidR="00AC34FE" w:rsidRDefault="00AC34FE">
                              <w:pPr>
                                <w:spacing w:after="160" w:line="259" w:lineRule="auto"/>
                                <w:ind w:left="0" w:firstLine="0"/>
                                <w:jc w:val="left"/>
                              </w:pPr>
                              <w:r>
                                <w:rPr>
                                  <w:sz w:val="19"/>
                                </w:rPr>
                                <w:t xml:space="preserve">YWA GRUBEGO </w:t>
                              </w:r>
                            </w:p>
                          </w:txbxContent>
                        </wps:txbx>
                        <wps:bodyPr horzOverflow="overflow" vert="horz" lIns="0" tIns="0" rIns="0" bIns="0" rtlCol="0">
                          <a:noAutofit/>
                        </wps:bodyPr>
                      </wps:wsp>
                      <wps:wsp>
                        <wps:cNvPr id="28797" name="Rectangle 28797"/>
                        <wps:cNvSpPr/>
                        <wps:spPr>
                          <a:xfrm>
                            <a:off x="2717876" y="108203"/>
                            <a:ext cx="100941" cy="206453"/>
                          </a:xfrm>
                          <a:prstGeom prst="rect">
                            <a:avLst/>
                          </a:prstGeom>
                          <a:ln>
                            <a:noFill/>
                          </a:ln>
                        </wps:spPr>
                        <wps:txbx>
                          <w:txbxContent>
                            <w:p w:rsidR="00AC34FE" w:rsidRDefault="00AC34FE">
                              <w:pPr>
                                <w:spacing w:after="160" w:line="259" w:lineRule="auto"/>
                                <w:ind w:left="0" w:firstLine="0"/>
                                <w:jc w:val="left"/>
                              </w:pPr>
                              <w:r>
                                <w:rPr>
                                  <w:sz w:val="24"/>
                                </w:rPr>
                                <w:t>–</w:t>
                              </w:r>
                            </w:p>
                          </w:txbxContent>
                        </wps:txbx>
                        <wps:bodyPr horzOverflow="overflow" vert="horz" lIns="0" tIns="0" rIns="0" bIns="0" rtlCol="0">
                          <a:noAutofit/>
                        </wps:bodyPr>
                      </wps:wsp>
                      <wps:wsp>
                        <wps:cNvPr id="28798" name="Rectangle 28798"/>
                        <wps:cNvSpPr/>
                        <wps:spPr>
                          <a:xfrm>
                            <a:off x="2797124" y="132207"/>
                            <a:ext cx="36189" cy="163098"/>
                          </a:xfrm>
                          <a:prstGeom prst="rect">
                            <a:avLst/>
                          </a:prstGeom>
                          <a:ln>
                            <a:noFill/>
                          </a:ln>
                        </wps:spPr>
                        <wps:txbx>
                          <w:txbxContent>
                            <w:p w:rsidR="00AC34FE" w:rsidRDefault="00AC34FE">
                              <w:pPr>
                                <w:spacing w:after="160" w:line="259" w:lineRule="auto"/>
                                <w:ind w:left="0" w:firstLine="0"/>
                                <w:jc w:val="left"/>
                              </w:pPr>
                              <w:r>
                                <w:rPr>
                                  <w:sz w:val="19"/>
                                </w:rPr>
                                <w:t xml:space="preserve"> </w:t>
                              </w:r>
                            </w:p>
                          </w:txbxContent>
                        </wps:txbx>
                        <wps:bodyPr horzOverflow="overflow" vert="horz" lIns="0" tIns="0" rIns="0" bIns="0" rtlCol="0">
                          <a:noAutofit/>
                        </wps:bodyPr>
                      </wps:wsp>
                      <wps:wsp>
                        <wps:cNvPr id="28799" name="Rectangle 28799"/>
                        <wps:cNvSpPr/>
                        <wps:spPr>
                          <a:xfrm>
                            <a:off x="2827604" y="108203"/>
                            <a:ext cx="98711" cy="206453"/>
                          </a:xfrm>
                          <a:prstGeom prst="rect">
                            <a:avLst/>
                          </a:prstGeom>
                          <a:ln>
                            <a:noFill/>
                          </a:ln>
                        </wps:spPr>
                        <wps:txbx>
                          <w:txbxContent>
                            <w:p w:rsidR="00AC34FE" w:rsidRDefault="00AC34FE">
                              <w:pPr>
                                <w:spacing w:after="160" w:line="259" w:lineRule="auto"/>
                                <w:ind w:left="0" w:firstLine="0"/>
                                <w:jc w:val="left"/>
                              </w:pPr>
                              <w:r>
                                <w:rPr>
                                  <w:sz w:val="24"/>
                                </w:rPr>
                                <w:t>T</w:t>
                              </w:r>
                            </w:p>
                          </w:txbxContent>
                        </wps:txbx>
                        <wps:bodyPr horzOverflow="overflow" vert="horz" lIns="0" tIns="0" rIns="0" bIns="0" rtlCol="0">
                          <a:noAutofit/>
                        </wps:bodyPr>
                      </wps:wsp>
                      <wps:wsp>
                        <wps:cNvPr id="28800" name="Rectangle 28800"/>
                        <wps:cNvSpPr/>
                        <wps:spPr>
                          <a:xfrm>
                            <a:off x="2905328" y="132207"/>
                            <a:ext cx="525856" cy="163098"/>
                          </a:xfrm>
                          <a:prstGeom prst="rect">
                            <a:avLst/>
                          </a:prstGeom>
                          <a:ln>
                            <a:noFill/>
                          </a:ln>
                        </wps:spPr>
                        <wps:txbx>
                          <w:txbxContent>
                            <w:p w:rsidR="00AC34FE" w:rsidRDefault="00AC34FE">
                              <w:pPr>
                                <w:spacing w:after="160" w:line="259" w:lineRule="auto"/>
                                <w:ind w:left="0" w:firstLine="0"/>
                                <w:jc w:val="left"/>
                              </w:pPr>
                              <w:r>
                                <w:rPr>
                                  <w:sz w:val="19"/>
                                </w:rPr>
                                <w:t xml:space="preserve">ABLICA </w:t>
                              </w:r>
                            </w:p>
                          </w:txbxContent>
                        </wps:txbx>
                        <wps:bodyPr horzOverflow="overflow" vert="horz" lIns="0" tIns="0" rIns="0" bIns="0" rtlCol="0">
                          <a:noAutofit/>
                        </wps:bodyPr>
                      </wps:wsp>
                      <wps:wsp>
                        <wps:cNvPr id="28801" name="Rectangle 28801"/>
                        <wps:cNvSpPr/>
                        <wps:spPr>
                          <a:xfrm>
                            <a:off x="3304616" y="108203"/>
                            <a:ext cx="102765" cy="206453"/>
                          </a:xfrm>
                          <a:prstGeom prst="rect">
                            <a:avLst/>
                          </a:prstGeom>
                          <a:ln>
                            <a:noFill/>
                          </a:ln>
                        </wps:spPr>
                        <wps:txbx>
                          <w:txbxContent>
                            <w:p w:rsidR="00AC34FE" w:rsidRDefault="00AC34FE">
                              <w:pPr>
                                <w:spacing w:after="160" w:line="259" w:lineRule="auto"/>
                                <w:ind w:left="0" w:firstLine="0"/>
                                <w:jc w:val="left"/>
                              </w:pPr>
                              <w:r>
                                <w:rPr>
                                  <w:sz w:val="24"/>
                                </w:rPr>
                                <w:t>1</w:t>
                              </w:r>
                            </w:p>
                          </w:txbxContent>
                        </wps:txbx>
                        <wps:bodyPr horzOverflow="overflow" vert="horz" lIns="0" tIns="0" rIns="0" bIns="0" rtlCol="0">
                          <a:noAutofit/>
                        </wps:bodyPr>
                      </wps:wsp>
                      <wps:wsp>
                        <wps:cNvPr id="28802" name="Rectangle 28802"/>
                        <wps:cNvSpPr/>
                        <wps:spPr>
                          <a:xfrm>
                            <a:off x="3386912" y="108203"/>
                            <a:ext cx="45808" cy="206453"/>
                          </a:xfrm>
                          <a:prstGeom prst="rect">
                            <a:avLst/>
                          </a:prstGeom>
                          <a:ln>
                            <a:noFill/>
                          </a:ln>
                        </wps:spPr>
                        <wps:txbx>
                          <w:txbxContent>
                            <w:p w:rsidR="00AC34FE" w:rsidRDefault="00AC34FE">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277742" o:spid="_x0000_s1127" style="width:456.6pt;height:20.75pt;mso-position-horizontal-relative:char;mso-position-vertical-relative:line" coordsize="5798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">
                <v:shape id="Shape 310433" o:spid="_x0000_s1128"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DKCMcA&#10;AADfAAAADwAAAGRycy9kb3ducmV2LnhtbESP3YrCMBSE74V9h3AW9kY01coi1SiLsKCwqKvi9aE5&#10;/cHmpDTR1rc3guDlMDPfMPNlZypxo8aVlhWMhhEI4tTqknMFp+PvYArCeWSNlWVScCcHy8VHb46J&#10;ti3/0+3gcxEg7BJUUHhfJ1K6tCCDbmhr4uBltjHog2xyqRtsA9xUchxF39JgyWGhwJpWBaWXw9Uo&#10;mLauH++uWeb2q835b5vW90m5Uerrs/uZgfDU+Xf41V5rBfEomsQxPP+EL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wygjHAAAA3wAAAA8AAAAAAAAAAAAAAAAAmAIAAGRy&#10;cy9kb3ducmV2LnhtbFBLBQYAAAAABAAEAPUAAACMAwAAAAA=&#10;" path="m,l5798566,r,27432l,27432,,e" fillcolor="black" stroked="f" strokeweight="0">
                  <v:stroke miterlimit="83231f" joinstyle="miter"/>
                  <v:path arrowok="t" textboxrect="0,0,5798566,27432"/>
                </v:shape>
                <v:shape id="Picture 28792" o:spid="_x0000_s1129" type="#_x0000_t75" style="position:absolute;left:225;top:1195;width:1836;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l6uXJAAAA3gAAAA8AAABkcnMvZG93bnJldi54bWxEj0FrwkAUhO9C/8PyhF7EbIxSY+oqpSD2&#10;4EVb8PrMPpPU7Ns0u2rsr+8KQo/DzHzDzJedqcWFWldZVjCKYhDEudUVFwq+PlfDFITzyBpry6Tg&#10;Rg6Wi6feHDNtr7yly84XIkDYZaig9L7JpHR5SQZdZBvi4B1ta9AH2RZSt3gNcFPLJI5fpMGKw0KJ&#10;Db2XlJ92Z6OgGE1+j7fqe7/+OWya1eC8T9bjsVLP/e7tFYSnzv+HH+0PrSBJp7ME7nfCFZCLP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yeXq5ckAAADeAAAADwAAAAAAAAAA&#10;AAAAAACfAgAAZHJzL2Rvd25yZXYueG1sUEsFBgAAAAAEAAQA9wAAAJUDAAAAAA==&#10;">
                  <v:imagedata r:id="rId124" o:title=""/>
                </v:shape>
                <v:rect id="Rectangle 28793" o:spid="_x0000_s1130"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scA&#10;AADeAAAADwAAAGRycy9kb3ducmV2LnhtbESPQWvCQBSE74L/YXmCN92oUJPUVcRW9NiqoL09sq9J&#10;aPZtyK4m9de7BaHHYWa+YRarzlTiRo0rLSuYjCMQxJnVJecKTsftKAbhPLLGyjIp+CUHq2W/t8BU&#10;25Y/6XbwuQgQdikqKLyvUyldVpBBN7Y1cfC+bWPQB9nkUjfYBrip5DSKXqTBksNCgTVtCsp+Dlej&#10;YBfX68ve3tu8ev/anT/Oydsx8UoNB936FYSnzv+Hn+29VjCN58kM/u6EK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jP17HAAAA3gAAAA8AAAAAAAAAAAAAAAAAmAIAAGRy&#10;cy9kb3ducmV2LnhtbFBLBQYAAAAABAAEAPUAAACMAw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rect id="Rectangle 28794" o:spid="_x0000_s1131" style="position:absolute;left:3840;top:1082;width:1804;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nKscA&#10;AADeAAAADwAAAGRycy9kb3ducmV2LnhtbESPQWvCQBSE74L/YXmCN90oUpPUVcRW9NiqoL09sq9J&#10;aPZtyK4m9de7BaHHYWa+YRarzlTiRo0rLSuYjCMQxJnVJecKTsftKAbhPLLGyjIp+CUHq2W/t8BU&#10;25Y/6XbwuQgQdikqKLyvUyldVpBBN7Y1cfC+bWPQB9nkUjfYBrip5DSKXqTBksNCgTVtCsp+Dlej&#10;YBfX68ve3tu8ev/anT/Oydsx8UoNB936FYSnzv+Hn+29VjCN58kM/u6EK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Kpyr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W</w:t>
                        </w:r>
                      </w:p>
                    </w:txbxContent>
                  </v:textbox>
                </v:rect>
                <v:rect id="Rectangle 28795" o:spid="_x0000_s1132" style="position:absolute;left:5226;top:1322;width:18091;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YCsccA&#10;AADeAAAADwAAAGRycy9kb3ducmV2LnhtbESPQWvCQBSE74L/YXmCN90oWJPUVcRW9NiqoL09sq9J&#10;aPZtyK4m9de7BaHHYWa+YRarzlTiRo0rLSuYjCMQxJnVJecKTsftKAbhPLLGyjIp+CUHq2W/t8BU&#10;25Y/6XbwuQgQdikqKLyvUyldVpBBN7Y1cfC+bWPQB9nkUjfYBrip5DSKXqTBksNCgTVtCsp+Dlej&#10;YBfX68ve3tu8ev/anT/Oydsx8UoNB936FYSnzv+Hn+29VjCN58kM/u6EK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GArH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19"/>
                          </w:rPr>
                          <w:t>YMAGANIA WOBEC KRUSZ</w:t>
                        </w:r>
                      </w:p>
                    </w:txbxContent>
                  </v:textbox>
                </v:rect>
                <v:rect id="Rectangle 28796" o:spid="_x0000_s1133" style="position:absolute;left:18900;top:1322;width:10947;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ScxscA&#10;AADeAAAADwAAAGRycy9kb3ducmV2LnhtbESPQWvCQBSE7wX/w/IEb3WjB5uk2YjYFj1WU7C9PbKv&#10;SWj2bchuTeyv7wqCx2FmvmGy9WhacabeNZYVLOYRCOLS6oYrBR/F22MMwnlkja1lUnAhB+t88pBh&#10;qu3ABzoffSUChF2KCmrvu1RKV9Zk0M1tRxy8b9sb9EH2ldQ9DgFuWrmMopU02HBYqLGjbU3lz/HX&#10;KNjF3eZzb/+Gqn392p3eT8lLkXilZtNx8wzC0+jv4Vt7rxUs46dkBdc74QrI/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UnMb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19"/>
                          </w:rPr>
                          <w:t xml:space="preserve">YWA GRUBEGO </w:t>
                        </w:r>
                      </w:p>
                    </w:txbxContent>
                  </v:textbox>
                </v:rect>
                <v:rect id="Rectangle 28797" o:spid="_x0000_s1134" style="position:absolute;left:27178;top:1082;width:101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5XccA&#10;AADeAAAADwAAAGRycy9kb3ducmV2LnhtbESPQWvCQBSE74L/YXlCb7rRQ03SrCK2osdWC7a3R/aZ&#10;BLNvQ3ZNor++Wyj0OMzMN0y2HkwtOmpdZVnBfBaBIM6trrhQ8HnaTWMQziNrrC2Tgjs5WK/GowxT&#10;bXv+oO7oCxEg7FJUUHrfpFK6vCSDbmYb4uBdbGvQB9kWUrfYB7ip5SKKnqXBisNCiQ1tS8qvx5tR&#10;sI+bzdfBPvqifvven9/Pyesp8Uo9TYbNCwhPg/8P/7UPWsEiXiZL+L0Tr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YOV3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w:t>
                        </w:r>
                      </w:p>
                    </w:txbxContent>
                  </v:textbox>
                </v:rect>
                <v:rect id="Rectangle 28798" o:spid="_x0000_s1135" style="position:absolute;left:27971;top:1322;width:362;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etL8UA&#10;AADeAAAADwAAAGRycy9kb3ducmV2LnhtbERPu26DMBTdK+UfrBupWzHNkAKJE0V5CMY2qUS7XeEb&#10;QMXXCDuB9uvroVLHo/NebyfTiTsNrrWs4DmKQRBXVrdcK3i/nJ4SEM4ja+wsk4JvcrDdzB7WmGk7&#10;8hvdz74WIYRdhgoa7/tMSlc1ZNBFticO3NUOBn2AQy31gGMIN51cxPFSGmw5NDTY076h6ut8Mwry&#10;pN99FPZnrLvjZ16+lunhknqlHufTbgXC0+T/xX/uQitYJC9p2BvuhCs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h60v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19"/>
                          </w:rPr>
                          <w:t xml:space="preserve"> </w:t>
                        </w:r>
                      </w:p>
                    </w:txbxContent>
                  </v:textbox>
                </v:rect>
                <v:rect id="Rectangle 28799" o:spid="_x0000_s1136" style="position:absolute;left:28276;top:1082;width:98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ItMYA&#10;AADeAAAADwAAAGRycy9kb3ducmV2LnhtbESPQWvCQBSE7wX/w/IEb3Wjh5pEVxFt0WOrgnp7ZJ9J&#10;MPs2ZLcm+uu7BcHjMDPfMLNFZypxo8aVlhWMhhEI4szqknMFh/3XewzCeWSNlWVScCcHi3nvbYap&#10;ti3/0G3ncxEg7FJUUHhfp1K6rCCDbmhr4uBdbGPQB9nkUjfYBrip5DiKPqTBksNCgTWtCsquu1+j&#10;YBPXy9PWPtq8+jxvjt/HZL1PvFKDfrecgvDU+Vf42d5qBeN4kiTwfyd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sItMYAAADeAAAADwAAAAAAAAAAAAAAAACYAgAAZHJz&#10;L2Rvd25yZXYueG1sUEsFBgAAAAAEAAQA9QAAAIsDAAAAAA==&#10;" filled="f" stroked="f">
                  <v:textbox inset="0,0,0,0">
                    <w:txbxContent>
                      <w:p w:rsidR="00AC34FE" w:rsidRDefault="00AC34FE">
                        <w:pPr>
                          <w:spacing w:after="160" w:line="259" w:lineRule="auto"/>
                          <w:ind w:left="0" w:firstLine="0"/>
                          <w:jc w:val="left"/>
                        </w:pPr>
                        <w:r>
                          <w:rPr>
                            <w:sz w:val="24"/>
                          </w:rPr>
                          <w:t>T</w:t>
                        </w:r>
                      </w:p>
                    </w:txbxContent>
                  </v:textbox>
                </v:rect>
                <v:rect id="Rectangle 28800" o:spid="_x0000_s1137" style="position:absolute;left:29053;top:1322;width:5258;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g+MUA&#10;AADeAAAADwAAAGRycy9kb3ducmV2LnhtbESPy4rCMBSG98K8QzjC7DTVxVCraRFH0eV4AXV3aI5t&#10;sTkpTcZ25unNQnD589/4FllvavGg1lWWFUzGEQji3OqKCwWn42YUg3AeWWNtmRT8kYMs/RgsMNG2&#10;4z09Dr4QYYRdggpK75tESpeXZNCNbUMcvJttDfog20LqFrswbmo5jaIvabDi8FBiQ6uS8vvh1yjY&#10;xs3ysrP/XVGvr9vzz3n2fZx5pT6H/XIOwlPv3+FXe6cVTOM4CgABJ6CAT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6D4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19"/>
                          </w:rPr>
                          <w:t xml:space="preserve">ABLICA </w:t>
                        </w:r>
                      </w:p>
                    </w:txbxContent>
                  </v:textbox>
                </v:rect>
                <v:rect id="Rectangle 28801" o:spid="_x0000_s1138" style="position:absolute;left:33046;top:1082;width:102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FY8UA&#10;AADeAAAADwAAAGRycy9kb3ducmV2LnhtbESPQYvCMBSE74L/ITzBm6Z6kFqNIrqLHl0V1NujebbF&#10;5qU00VZ//WZhweMwM98w82VrSvGk2hWWFYyGEQji1OqCMwWn4/cgBuE8ssbSMil4kYPlotuZY6Jt&#10;wz/0PPhMBAi7BBXk3leJlC7NyaAb2oo4eDdbG/RB1pnUNTYBbko5jqKJNFhwWMixonVO6f3wMAq2&#10;cbW67Oy7ycqv6/a8P083x6lXqt9rVzMQnlr/Cf+3d1rBOI6jEfzdCV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AwVj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24"/>
                          </w:rPr>
                          <w:t>1</w:t>
                        </w:r>
                      </w:p>
                    </w:txbxContent>
                  </v:textbox>
                </v:rect>
                <v:rect id="Rectangle 28802" o:spid="_x0000_s1139" style="position:absolute;left:33869;top:1082;width:45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GbFMUA&#10;AADeAAAADwAAAGRycy9kb3ducmV2LnhtbESPQYvCMBSE74L/ITzBm6b2ILUaRXQXPbq6oN4ezbMt&#10;Ni+libb66zcLC3scZuYbZrHqTCWe1LjSsoLJOAJBnFldcq7g+/Q5SkA4j6yxskwKXuRgtez3Fphq&#10;2/IXPY8+FwHCLkUFhfd1KqXLCjLoxrYmDt7NNgZ9kE0udYNtgJtKxlE0lQZLDgsF1rQpKLsfH0bB&#10;LqnXl719t3n1cd2dD+fZ9jTzSg0H3XoOwlPn/8N/7b1WECdJFMPvnXAF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0ZsU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24"/>
                          </w:rPr>
                          <w:t xml:space="preserve"> </w:t>
                        </w:r>
                      </w:p>
                    </w:txbxContent>
                  </v:textbox>
                </v:rect>
                <w10:anchorlock/>
              </v:group>
            </w:pict>
          </mc:Fallback>
        </mc:AlternateContent>
      </w:r>
    </w:p>
    <w:p w:rsidR="00D30F25" w:rsidRDefault="00D464F1">
      <w:pPr>
        <w:spacing w:after="0" w:line="259" w:lineRule="auto"/>
        <w:ind w:left="0" w:hanging="10"/>
        <w:jc w:val="left"/>
      </w:pPr>
      <w:r>
        <w:rPr>
          <w:b/>
          <w:sz w:val="16"/>
        </w:rPr>
        <w:t xml:space="preserve">TABELA 1 </w:t>
      </w:r>
    </w:p>
    <w:tbl>
      <w:tblPr>
        <w:tblStyle w:val="TableGrid"/>
        <w:tblW w:w="7869" w:type="dxa"/>
        <w:tblInd w:w="602" w:type="dxa"/>
        <w:tblCellMar>
          <w:top w:w="46" w:type="dxa"/>
          <w:left w:w="115" w:type="dxa"/>
          <w:right w:w="65" w:type="dxa"/>
        </w:tblCellMar>
        <w:tblLook w:val="04A0" w:firstRow="1" w:lastRow="0" w:firstColumn="1" w:lastColumn="0" w:noHBand="0" w:noVBand="1"/>
      </w:tblPr>
      <w:tblGrid>
        <w:gridCol w:w="5103"/>
        <w:gridCol w:w="2766"/>
      </w:tblGrid>
      <w:tr w:rsidR="00D30F25">
        <w:trPr>
          <w:trHeight w:val="817"/>
        </w:trPr>
        <w:tc>
          <w:tcPr>
            <w:tcW w:w="51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rPr>
                <w:b/>
              </w:rPr>
              <w:t xml:space="preserve"> </w:t>
            </w:r>
          </w:p>
          <w:p w:rsidR="00D30F25" w:rsidRDefault="00D464F1">
            <w:pPr>
              <w:spacing w:after="0" w:line="259" w:lineRule="auto"/>
              <w:ind w:left="0" w:right="50" w:firstLine="0"/>
              <w:jc w:val="center"/>
            </w:pPr>
            <w:r>
              <w:rPr>
                <w:b/>
              </w:rPr>
              <w:t xml:space="preserve">Właściwości kruszywa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40" w:lineRule="auto"/>
              <w:ind w:left="0" w:firstLine="0"/>
              <w:jc w:val="center"/>
            </w:pPr>
            <w:r>
              <w:rPr>
                <w:b/>
              </w:rPr>
              <w:t xml:space="preserve">Wymagania wobec kruszyw w zależności od kategorii </w:t>
            </w:r>
          </w:p>
          <w:p w:rsidR="00D30F25" w:rsidRDefault="00D464F1">
            <w:pPr>
              <w:spacing w:after="0" w:line="259" w:lineRule="auto"/>
              <w:ind w:left="0" w:right="47" w:firstLine="0"/>
              <w:jc w:val="center"/>
            </w:pPr>
            <w:r>
              <w:rPr>
                <w:b/>
              </w:rPr>
              <w:t xml:space="preserve">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6" w:firstLine="0"/>
              <w:jc w:val="center"/>
            </w:pPr>
            <w:r>
              <w:rPr>
                <w:b/>
              </w:rPr>
              <w:t xml:space="preserve">KR 1-2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3" w:firstLine="0"/>
              <w:jc w:val="center"/>
            </w:pPr>
            <w:r>
              <w:t xml:space="preserve">Uziarnienie wg PN-EN 933-1 kategoria co najmniej: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4" w:firstLine="0"/>
              <w:jc w:val="center"/>
            </w:pPr>
            <w:r>
              <w:t>G</w:t>
            </w:r>
            <w:r>
              <w:rPr>
                <w:sz w:val="14"/>
              </w:rPr>
              <w:t>C</w:t>
            </w:r>
            <w:r>
              <w:t>85/20</w:t>
            </w:r>
            <w:r>
              <w:rPr>
                <w:sz w:val="14"/>
              </w:rPr>
              <w:t xml:space="preserve">a)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Tolerancje uziarnienia; odchylenia nie większe niż wg kategorii: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t>G</w:t>
            </w:r>
            <w:r>
              <w:rPr>
                <w:sz w:val="14"/>
              </w:rPr>
              <w:t xml:space="preserve">20/15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pyłów wg PN-EN 933-1;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6" w:firstLine="0"/>
              <w:jc w:val="center"/>
            </w:pPr>
            <w:r>
              <w:rPr>
                <w:i/>
              </w:rPr>
              <w:t>f</w:t>
            </w:r>
            <w:r>
              <w:rPr>
                <w:i/>
                <w:vertAlign w:val="subscript"/>
              </w:rPr>
              <w:t>2</w:t>
            </w:r>
            <w:r>
              <w:t xml:space="preserve">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lastRenderedPageBreak/>
              <w:t xml:space="preserve">Kształt kruszywa wg PN-EN 933-3 lub wg PN-EN 933-4;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6" w:firstLine="0"/>
              <w:jc w:val="center"/>
            </w:pPr>
            <w:r>
              <w:t>FI</w:t>
            </w:r>
            <w:r>
              <w:rPr>
                <w:vertAlign w:val="subscript"/>
              </w:rPr>
              <w:t>25</w:t>
            </w:r>
            <w:r>
              <w:t xml:space="preserve"> lub SI</w:t>
            </w:r>
            <w:r>
              <w:rPr>
                <w:vertAlign w:val="subscript"/>
              </w:rPr>
              <w:t>25</w:t>
            </w:r>
            <w:r>
              <w:t xml:space="preserve"> </w:t>
            </w:r>
          </w:p>
        </w:tc>
      </w:tr>
      <w:tr w:rsidR="00D30F25">
        <w:trPr>
          <w:trHeight w:val="816"/>
        </w:trPr>
        <w:tc>
          <w:tcPr>
            <w:tcW w:w="51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2" w:firstLine="0"/>
              <w:jc w:val="center"/>
            </w:pPr>
            <w:r>
              <w:rPr>
                <w:b/>
              </w:rPr>
              <w:t xml:space="preserve"> </w:t>
            </w:r>
          </w:p>
          <w:p w:rsidR="00D30F25" w:rsidRDefault="00D464F1">
            <w:pPr>
              <w:spacing w:after="0" w:line="259" w:lineRule="auto"/>
              <w:ind w:left="0" w:right="53" w:firstLine="0"/>
              <w:jc w:val="center"/>
            </w:pPr>
            <w:r>
              <w:rPr>
                <w:b/>
              </w:rPr>
              <w:t xml:space="preserve">Właściwości kruszywa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2" w:line="237" w:lineRule="auto"/>
              <w:ind w:left="0" w:firstLine="0"/>
              <w:jc w:val="center"/>
            </w:pPr>
            <w:r>
              <w:rPr>
                <w:b/>
              </w:rPr>
              <w:t xml:space="preserve">Wymagania wobec kruszyw w zależności od kategorii </w:t>
            </w:r>
          </w:p>
          <w:p w:rsidR="00D30F25" w:rsidRDefault="00D464F1">
            <w:pPr>
              <w:spacing w:after="0" w:line="259" w:lineRule="auto"/>
              <w:ind w:left="0" w:right="49" w:firstLine="0"/>
              <w:jc w:val="center"/>
            </w:pPr>
            <w:r>
              <w:rPr>
                <w:b/>
              </w:rPr>
              <w:t xml:space="preserve">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rPr>
                <w:b/>
              </w:rPr>
              <w:t xml:space="preserve">KR 1-2 </w:t>
            </w:r>
          </w:p>
        </w:tc>
      </w:tr>
      <w:tr w:rsidR="00D30F25">
        <w:trPr>
          <w:trHeight w:val="816"/>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Procentowa zawartość ziaren o powierzchni </w:t>
            </w:r>
            <w:proofErr w:type="spellStart"/>
            <w:r>
              <w:t>przekruszonej</w:t>
            </w:r>
            <w:proofErr w:type="spellEnd"/>
            <w:r>
              <w:t xml:space="preserve"> i łamanej wg PN-EN 933-5; kategoria co najmniej:  </w:t>
            </w:r>
          </w:p>
        </w:tc>
        <w:tc>
          <w:tcPr>
            <w:tcW w:w="2766" w:type="dxa"/>
            <w:tcBorders>
              <w:top w:val="single" w:sz="4" w:space="0" w:color="000000"/>
              <w:left w:val="single" w:sz="4" w:space="0" w:color="000000"/>
              <w:bottom w:val="single" w:sz="4" w:space="0" w:color="000000"/>
              <w:right w:val="single" w:sz="4" w:space="0" w:color="000000"/>
            </w:tcBorders>
            <w:vAlign w:val="bottom"/>
          </w:tcPr>
          <w:p w:rsidR="00D30F25" w:rsidRDefault="00D464F1">
            <w:pPr>
              <w:spacing w:after="0" w:line="259" w:lineRule="auto"/>
              <w:ind w:left="0" w:right="53" w:firstLine="0"/>
              <w:jc w:val="center"/>
            </w:pPr>
            <w:proofErr w:type="spellStart"/>
            <w:r>
              <w:t>C</w:t>
            </w:r>
            <w:r>
              <w:rPr>
                <w:sz w:val="14"/>
              </w:rPr>
              <w:t>Deklarowana</w:t>
            </w:r>
            <w:proofErr w:type="spellEnd"/>
            <w:r>
              <w:rPr>
                <w:sz w:val="14"/>
              </w:rPr>
              <w:t xml:space="preserve"> </w:t>
            </w:r>
          </w:p>
        </w:tc>
      </w:tr>
      <w:tr w:rsidR="00D30F25">
        <w:trPr>
          <w:trHeight w:val="816"/>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Odporność kruszywa na rozdrabnianie wg PN-EN </w:t>
            </w:r>
          </w:p>
          <w:p w:rsidR="00D30F25" w:rsidRDefault="00D464F1">
            <w:pPr>
              <w:spacing w:after="0" w:line="259" w:lineRule="auto"/>
              <w:ind w:left="0" w:firstLine="0"/>
              <w:jc w:val="center"/>
            </w:pPr>
            <w:r>
              <w:t xml:space="preserve">1097-2, badanie na kruszywie o wymiarze 10/14 rozdział 5;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1" w:firstLine="0"/>
              <w:jc w:val="center"/>
            </w:pPr>
            <w:r>
              <w:t>LA</w:t>
            </w:r>
            <w:r>
              <w:rPr>
                <w:sz w:val="14"/>
              </w:rPr>
              <w:t xml:space="preserve">30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2" w:firstLine="0"/>
              <w:jc w:val="center"/>
            </w:pPr>
            <w:r>
              <w:t xml:space="preserve">Odporność na polerowanie kruszywa wg PN-EN 10978, kategoria nie niższa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1" w:firstLine="0"/>
              <w:jc w:val="center"/>
            </w:pPr>
            <w:proofErr w:type="spellStart"/>
            <w:r>
              <w:t>PSV</w:t>
            </w:r>
            <w:r>
              <w:rPr>
                <w:vertAlign w:val="subscript"/>
              </w:rPr>
              <w:t>Deklarowana</w:t>
            </w:r>
            <w:proofErr w:type="spellEnd"/>
            <w:r>
              <w:t xml:space="preserve"> </w:t>
            </w:r>
          </w:p>
        </w:tc>
      </w:tr>
      <w:tr w:rsidR="00D30F25">
        <w:trPr>
          <w:trHeight w:val="548"/>
        </w:trPr>
        <w:tc>
          <w:tcPr>
            <w:tcW w:w="510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3" w:firstLine="0"/>
              <w:jc w:val="center"/>
            </w:pPr>
            <w:r>
              <w:t xml:space="preserve">Gęstość ziaren wg PN-EN 1097-6, rozdział 7,8 lub 9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deklarowana przez producenta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3" w:firstLine="0"/>
              <w:jc w:val="center"/>
            </w:pPr>
            <w:r>
              <w:t xml:space="preserve">Gęstość nasypowa wg PN-EN 1097-3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deklarowana przez producenta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4" w:firstLine="0"/>
              <w:jc w:val="center"/>
            </w:pPr>
            <w:r>
              <w:t xml:space="preserve">Nasiąkliwość wg PN-EN 1097-6, rozdz. 7,8 lub 9: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3" w:firstLine="0"/>
              <w:jc w:val="center"/>
            </w:pPr>
            <w:r>
              <w:t>WA</w:t>
            </w:r>
            <w:r>
              <w:rPr>
                <w:sz w:val="14"/>
              </w:rPr>
              <w:t>24 Deklarowana</w:t>
            </w:r>
            <w:r>
              <w:t xml:space="preserve">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Mrozoodporność wg PN-EN 1367-1 załącznik B; w 1% NaCl,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3" w:firstLine="0"/>
              <w:jc w:val="center"/>
            </w:pPr>
            <w:r>
              <w:t>F</w:t>
            </w:r>
            <w:r>
              <w:rPr>
                <w:sz w:val="14"/>
              </w:rPr>
              <w:t>NaCl</w:t>
            </w:r>
            <w:r>
              <w:t>7</w:t>
            </w:r>
            <w:r>
              <w:rPr>
                <w:sz w:val="14"/>
              </w:rPr>
              <w:t xml:space="preserve">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3" w:firstLine="0"/>
              <w:jc w:val="center"/>
            </w:pPr>
            <w:r>
              <w:t xml:space="preserve">„Zgorzel słoneczna” bazaltu wg PN-EN 1367-3: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SB</w:t>
            </w:r>
            <w:r>
              <w:rPr>
                <w:vertAlign w:val="subscript"/>
              </w:rPr>
              <w:t>LA</w:t>
            </w:r>
            <w:r>
              <w:rPr>
                <w:i/>
              </w:rPr>
              <w:t xml:space="preserve">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 w:firstLine="0"/>
              <w:jc w:val="left"/>
            </w:pPr>
            <w:r>
              <w:t xml:space="preserve">Skład chemiczny – uproszczony opis petrograficzny wg </w:t>
            </w:r>
          </w:p>
          <w:p w:rsidR="00D30F25" w:rsidRDefault="00D464F1">
            <w:pPr>
              <w:spacing w:after="0" w:line="259" w:lineRule="auto"/>
              <w:ind w:left="0" w:right="53" w:firstLine="0"/>
              <w:jc w:val="center"/>
            </w:pPr>
            <w:r>
              <w:t xml:space="preserve">PN-EN 932-3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deklarowana przez producenta </w:t>
            </w:r>
          </w:p>
        </w:tc>
      </w:tr>
      <w:tr w:rsidR="00D30F25">
        <w:trPr>
          <w:trHeight w:val="54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4" w:firstLine="0"/>
              <w:jc w:val="center"/>
            </w:pPr>
            <w:r>
              <w:t xml:space="preserve">Grube zanieczyszczenia lekkie, wg PN-EN 1744-1 p. </w:t>
            </w:r>
          </w:p>
          <w:p w:rsidR="00D30F25" w:rsidRDefault="00D464F1">
            <w:pPr>
              <w:spacing w:after="0" w:line="259" w:lineRule="auto"/>
              <w:ind w:left="0" w:right="54" w:firstLine="0"/>
              <w:jc w:val="center"/>
            </w:pPr>
            <w:r>
              <w:t xml:space="preserve">14.2: kategoria nie wyższa niż: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m</w:t>
            </w:r>
            <w:r>
              <w:rPr>
                <w:vertAlign w:val="subscript"/>
              </w:rPr>
              <w:t>LPC</w:t>
            </w:r>
            <w:r>
              <w:t xml:space="preserve">0,1 </w:t>
            </w:r>
          </w:p>
          <w:p w:rsidR="00D30F25" w:rsidRDefault="00D464F1">
            <w:pPr>
              <w:spacing w:after="0" w:line="259" w:lineRule="auto"/>
              <w:ind w:left="3" w:firstLine="0"/>
              <w:jc w:val="center"/>
            </w:pPr>
            <w:r>
              <w:t xml:space="preserve">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Rozpad krzemianowy żużla wielkopiecowego chłodzonego powietrzem wg PN-EN 1744-1 p.19.1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Wymagana odporność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 w:right="9" w:firstLine="0"/>
              <w:jc w:val="center"/>
            </w:pPr>
            <w:r>
              <w:t xml:space="preserve">Rozpad </w:t>
            </w:r>
            <w:proofErr w:type="spellStart"/>
            <w:r>
              <w:t>żelazowyc</w:t>
            </w:r>
            <w:proofErr w:type="spellEnd"/>
            <w:r>
              <w:t xml:space="preserve"> żużla wielkopiecowego chłodzonego powietrzem wg PN-EN 1744-1 p.19.2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Wymagana odporność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Stałość objętości kruszyw z żużla stalowniczego wg PN-EN 1744-lp 19.3 kategoria nie wyższa;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t>V</w:t>
            </w:r>
            <w:r>
              <w:rPr>
                <w:sz w:val="14"/>
              </w:rPr>
              <w:t>3,5</w:t>
            </w:r>
            <w:r>
              <w:t xml:space="preserve"> </w:t>
            </w:r>
          </w:p>
        </w:tc>
      </w:tr>
    </w:tbl>
    <w:p w:rsidR="00D30F25" w:rsidRDefault="00D464F1">
      <w:pPr>
        <w:spacing w:after="351" w:line="259" w:lineRule="auto"/>
        <w:ind w:left="0" w:right="8" w:firstLine="0"/>
        <w:jc w:val="center"/>
      </w:pPr>
      <w:r>
        <w:rPr>
          <w:sz w:val="18"/>
          <w:vertAlign w:val="superscript"/>
        </w:rPr>
        <w:t>a)</w:t>
      </w:r>
      <w:r>
        <w:rPr>
          <w:sz w:val="18"/>
        </w:rPr>
        <w:t xml:space="preserve"> D/d&lt;4 </w:t>
      </w:r>
    </w:p>
    <w:p w:rsidR="00D30F25" w:rsidRDefault="00D464F1">
      <w:pPr>
        <w:pStyle w:val="Nagwek3"/>
        <w:spacing w:after="37"/>
        <w:ind w:left="573" w:hanging="569"/>
      </w:pPr>
      <w:r>
        <w:rPr>
          <w:noProof/>
        </w:rPr>
        <w:drawing>
          <wp:inline distT="0" distB="0" distL="0" distR="0">
            <wp:extent cx="183642" cy="105918"/>
            <wp:effectExtent l="0" t="0" r="0" b="0"/>
            <wp:docPr id="29240" name="Picture 29240"/>
            <wp:cNvGraphicFramePr/>
            <a:graphic xmlns:a="http://schemas.openxmlformats.org/drawingml/2006/main">
              <a:graphicData uri="http://schemas.openxmlformats.org/drawingml/2006/picture">
                <pic:pic xmlns:pic="http://schemas.openxmlformats.org/drawingml/2006/picture">
                  <pic:nvPicPr>
                    <pic:cNvPr id="29240" name="Picture 29240"/>
                    <pic:cNvPicPr/>
                  </pic:nvPicPr>
                  <pic:blipFill>
                    <a:blip r:embed="rId125"/>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sz w:val="24"/>
        </w:rPr>
        <w:t>W</w:t>
      </w:r>
      <w:r>
        <w:t xml:space="preserve">YMAGANIA WOBEC KRUSZYWA NIEŁAMANEGO DROBNEGO LUB O CIĄGŁYM UZIARNIENIU DO </w:t>
      </w:r>
      <w:r>
        <w:rPr>
          <w:sz w:val="24"/>
        </w:rPr>
        <w:t>D</w:t>
      </w:r>
      <w:r>
        <w:t xml:space="preserve"> </w:t>
      </w:r>
      <w:r>
        <w:rPr>
          <w:rFonts w:ascii="Times New Roman" w:eastAsia="Times New Roman" w:hAnsi="Times New Roman" w:cs="Times New Roman"/>
          <w:sz w:val="24"/>
        </w:rPr>
        <w:t>≤</w:t>
      </w:r>
      <w:r>
        <w:rPr>
          <w:sz w:val="24"/>
        </w:rPr>
        <w:t>8</w:t>
      </w:r>
      <w:r>
        <w:t xml:space="preserve">MM </w:t>
      </w:r>
      <w:r>
        <w:rPr>
          <w:sz w:val="24"/>
        </w:rPr>
        <w:t>–</w:t>
      </w:r>
      <w:r>
        <w:t xml:space="preserve"> </w:t>
      </w:r>
      <w:r>
        <w:rPr>
          <w:sz w:val="24"/>
        </w:rPr>
        <w:t>T</w:t>
      </w:r>
      <w:r>
        <w:t xml:space="preserve">ABLICA </w:t>
      </w:r>
      <w:r>
        <w:rPr>
          <w:sz w:val="24"/>
        </w:rPr>
        <w:t xml:space="preserve">2 </w:t>
      </w:r>
    </w:p>
    <w:p w:rsidR="00D30F25" w:rsidRDefault="00D464F1">
      <w:pPr>
        <w:spacing w:after="0" w:line="259" w:lineRule="auto"/>
        <w:ind w:left="0" w:hanging="10"/>
        <w:jc w:val="left"/>
      </w:pPr>
      <w:r>
        <w:rPr>
          <w:b/>
          <w:sz w:val="16"/>
        </w:rPr>
        <w:t xml:space="preserve">TABELA 2 </w:t>
      </w:r>
    </w:p>
    <w:tbl>
      <w:tblPr>
        <w:tblStyle w:val="TableGrid"/>
        <w:tblW w:w="7747" w:type="dxa"/>
        <w:tblInd w:w="662" w:type="dxa"/>
        <w:tblCellMar>
          <w:top w:w="46" w:type="dxa"/>
          <w:left w:w="115" w:type="dxa"/>
          <w:right w:w="115" w:type="dxa"/>
        </w:tblCellMar>
        <w:tblLook w:val="04A0" w:firstRow="1" w:lastRow="0" w:firstColumn="1" w:lastColumn="0" w:noHBand="0" w:noVBand="1"/>
      </w:tblPr>
      <w:tblGrid>
        <w:gridCol w:w="5035"/>
        <w:gridCol w:w="2712"/>
      </w:tblGrid>
      <w:tr w:rsidR="00D30F25">
        <w:trPr>
          <w:trHeight w:val="817"/>
        </w:trPr>
        <w:tc>
          <w:tcPr>
            <w:tcW w:w="5035"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66" w:firstLine="0"/>
              <w:jc w:val="center"/>
            </w:pPr>
            <w:r>
              <w:rPr>
                <w:b/>
              </w:rPr>
              <w:t xml:space="preserve"> </w:t>
            </w:r>
          </w:p>
          <w:p w:rsidR="00D30F25" w:rsidRDefault="00D464F1">
            <w:pPr>
              <w:spacing w:after="0" w:line="259" w:lineRule="auto"/>
              <w:ind w:left="15" w:firstLine="0"/>
              <w:jc w:val="center"/>
            </w:pPr>
            <w:r>
              <w:rPr>
                <w:b/>
              </w:rPr>
              <w:t xml:space="preserve">Właściwości kruszywa </w:t>
            </w: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2" w:firstLine="0"/>
              <w:jc w:val="center"/>
            </w:pPr>
            <w:r>
              <w:rPr>
                <w:b/>
              </w:rPr>
              <w:t xml:space="preserve">Wymagania wobec kruszyw w zależności od kategorii 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22" w:firstLine="0"/>
              <w:jc w:val="center"/>
            </w:pPr>
            <w:r>
              <w:rPr>
                <w:b/>
              </w:rPr>
              <w:t xml:space="preserve">KR1-2 </w:t>
            </w:r>
          </w:p>
        </w:tc>
      </w:tr>
      <w:tr w:rsidR="00D30F25">
        <w:trPr>
          <w:trHeight w:val="278"/>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15" w:firstLine="0"/>
              <w:jc w:val="center"/>
            </w:pPr>
            <w:r>
              <w:t xml:space="preserve">Uziarnienie wg PN-EN 933-1; wymagana kategoria : </w:t>
            </w: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0" w:right="11" w:firstLine="0"/>
              <w:jc w:val="center"/>
            </w:pPr>
            <w:r>
              <w:rPr>
                <w:sz w:val="18"/>
              </w:rPr>
              <w:t>G</w:t>
            </w:r>
            <w:r>
              <w:rPr>
                <w:sz w:val="18"/>
                <w:vertAlign w:val="subscript"/>
              </w:rPr>
              <w:t>F</w:t>
            </w:r>
            <w:r>
              <w:rPr>
                <w:sz w:val="18"/>
              </w:rPr>
              <w:t>85 lub G</w:t>
            </w:r>
            <w:r>
              <w:rPr>
                <w:sz w:val="18"/>
                <w:vertAlign w:val="subscript"/>
              </w:rPr>
              <w:t>A</w:t>
            </w:r>
            <w:r>
              <w:rPr>
                <w:sz w:val="18"/>
              </w:rPr>
              <w:t>85</w:t>
            </w:r>
            <w:r>
              <w:t xml:space="preserve"> </w:t>
            </w:r>
          </w:p>
        </w:tc>
      </w:tr>
      <w:tr w:rsidR="00D30F25">
        <w:trPr>
          <w:trHeight w:val="547"/>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lastRenderedPageBreak/>
              <w:t xml:space="preserve">Tolerancja dla kruszywa drobnego i o ciągłym uziarnieniu; odchylenia nie większe niż wg kategorii: </w:t>
            </w:r>
          </w:p>
        </w:tc>
        <w:tc>
          <w:tcPr>
            <w:tcW w:w="2712" w:type="dxa"/>
            <w:tcBorders>
              <w:top w:val="single" w:sz="4" w:space="0" w:color="000000"/>
              <w:left w:val="single" w:sz="4" w:space="0" w:color="000000"/>
              <w:bottom w:val="single" w:sz="4" w:space="0" w:color="000000"/>
              <w:right w:val="single" w:sz="6" w:space="0" w:color="000000"/>
            </w:tcBorders>
            <w:vAlign w:val="center"/>
          </w:tcPr>
          <w:p w:rsidR="00D30F25" w:rsidRDefault="00D464F1">
            <w:pPr>
              <w:spacing w:after="0" w:line="259" w:lineRule="auto"/>
              <w:ind w:left="18" w:firstLine="0"/>
              <w:jc w:val="center"/>
            </w:pPr>
            <w:r>
              <w:t>G</w:t>
            </w:r>
            <w:r>
              <w:rPr>
                <w:sz w:val="14"/>
              </w:rPr>
              <w:t>TC</w:t>
            </w:r>
            <w:r>
              <w:t>NR</w:t>
            </w:r>
            <w:r>
              <w:rPr>
                <w:sz w:val="14"/>
              </w:rPr>
              <w:t xml:space="preserve"> </w:t>
            </w:r>
          </w:p>
        </w:tc>
      </w:tr>
      <w:tr w:rsidR="00D30F25">
        <w:trPr>
          <w:trHeight w:val="547"/>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pyłów wg PN-EN 933-1 w kruszywie drobnym; kategoria nie wyższa niż: </w:t>
            </w:r>
          </w:p>
        </w:tc>
        <w:tc>
          <w:tcPr>
            <w:tcW w:w="2712" w:type="dxa"/>
            <w:tcBorders>
              <w:top w:val="single" w:sz="4" w:space="0" w:color="000000"/>
              <w:left w:val="single" w:sz="4" w:space="0" w:color="000000"/>
              <w:bottom w:val="single" w:sz="4" w:space="0" w:color="000000"/>
              <w:right w:val="single" w:sz="6" w:space="0" w:color="000000"/>
            </w:tcBorders>
            <w:vAlign w:val="center"/>
          </w:tcPr>
          <w:p w:rsidR="00D30F25" w:rsidRDefault="00D464F1">
            <w:pPr>
              <w:spacing w:after="0" w:line="259" w:lineRule="auto"/>
              <w:ind w:left="10" w:firstLine="0"/>
              <w:jc w:val="center"/>
            </w:pPr>
            <w:r>
              <w:rPr>
                <w:i/>
              </w:rPr>
              <w:t>f</w:t>
            </w:r>
            <w:r>
              <w:rPr>
                <w:i/>
                <w:sz w:val="14"/>
              </w:rPr>
              <w:t>10</w:t>
            </w:r>
            <w:r>
              <w:t xml:space="preserve"> </w:t>
            </w:r>
          </w:p>
        </w:tc>
      </w:tr>
      <w:tr w:rsidR="00D30F25">
        <w:trPr>
          <w:trHeight w:val="547"/>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Jakość pyłów wg PN-EN 933-9; kategoria nie wyższa niż: </w:t>
            </w:r>
          </w:p>
        </w:tc>
        <w:tc>
          <w:tcPr>
            <w:tcW w:w="2712" w:type="dxa"/>
            <w:tcBorders>
              <w:top w:val="single" w:sz="4" w:space="0" w:color="000000"/>
              <w:left w:val="single" w:sz="4" w:space="0" w:color="000000"/>
              <w:bottom w:val="single" w:sz="4" w:space="0" w:color="000000"/>
              <w:right w:val="single" w:sz="6" w:space="0" w:color="000000"/>
            </w:tcBorders>
            <w:vAlign w:val="center"/>
          </w:tcPr>
          <w:p w:rsidR="00D30F25" w:rsidRDefault="00D464F1">
            <w:pPr>
              <w:spacing w:after="0" w:line="259" w:lineRule="auto"/>
              <w:ind w:left="15" w:firstLine="0"/>
              <w:jc w:val="center"/>
            </w:pPr>
            <w:r>
              <w:t>MB</w:t>
            </w:r>
            <w:r>
              <w:rPr>
                <w:vertAlign w:val="subscript"/>
              </w:rPr>
              <w:t>F</w:t>
            </w:r>
            <w:r>
              <w:t xml:space="preserve">10 </w:t>
            </w:r>
          </w:p>
        </w:tc>
      </w:tr>
      <w:tr w:rsidR="00D30F25">
        <w:trPr>
          <w:trHeight w:val="816"/>
        </w:trPr>
        <w:tc>
          <w:tcPr>
            <w:tcW w:w="5035"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50" w:firstLine="0"/>
              <w:jc w:val="center"/>
            </w:pPr>
            <w:r>
              <w:rPr>
                <w:b/>
              </w:rPr>
              <w:t xml:space="preserve"> </w:t>
            </w:r>
          </w:p>
          <w:p w:rsidR="00D30F25" w:rsidRDefault="00D464F1">
            <w:pPr>
              <w:spacing w:after="0" w:line="259" w:lineRule="auto"/>
              <w:ind w:left="0" w:right="1" w:firstLine="0"/>
              <w:jc w:val="center"/>
            </w:pPr>
            <w:r>
              <w:rPr>
                <w:b/>
              </w:rPr>
              <w:t xml:space="preserve">Właściwości kruszywa </w:t>
            </w: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0" w:firstLine="0"/>
              <w:jc w:val="center"/>
            </w:pPr>
            <w:r>
              <w:rPr>
                <w:b/>
              </w:rPr>
              <w:t xml:space="preserve">Wymagania wobec kruszyw w zależności od kategorii 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7" w:firstLine="0"/>
              <w:jc w:val="center"/>
            </w:pPr>
            <w:r>
              <w:rPr>
                <w:b/>
              </w:rPr>
              <w:t xml:space="preserve">KR1-2 </w:t>
            </w:r>
          </w:p>
        </w:tc>
      </w:tr>
      <w:tr w:rsidR="00D30F25">
        <w:trPr>
          <w:trHeight w:val="816"/>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Kanciastość kruszywa drobnego lub kruszywa 0/2 wydzielonego z kruszywa o ciągłym uziarnieniu wg PN-EN 933-6, rozdział 8: kategoria nie niższa niż: </w:t>
            </w:r>
          </w:p>
        </w:tc>
        <w:tc>
          <w:tcPr>
            <w:tcW w:w="2712" w:type="dxa"/>
            <w:tcBorders>
              <w:top w:val="single" w:sz="4" w:space="0" w:color="000000"/>
              <w:left w:val="single" w:sz="4" w:space="0" w:color="000000"/>
              <w:bottom w:val="single" w:sz="4" w:space="0" w:color="000000"/>
              <w:right w:val="single" w:sz="6" w:space="0" w:color="000000"/>
            </w:tcBorders>
            <w:vAlign w:val="bottom"/>
          </w:tcPr>
          <w:p w:rsidR="00D30F25" w:rsidRDefault="00D464F1">
            <w:pPr>
              <w:spacing w:after="0" w:line="259" w:lineRule="auto"/>
              <w:ind w:left="0" w:right="5" w:firstLine="0"/>
              <w:jc w:val="center"/>
            </w:pPr>
            <w:proofErr w:type="spellStart"/>
            <w:r>
              <w:t>E</w:t>
            </w:r>
            <w:r>
              <w:rPr>
                <w:sz w:val="14"/>
              </w:rPr>
              <w:t>csDeklarowana</w:t>
            </w:r>
            <w:proofErr w:type="spellEnd"/>
            <w:r>
              <w:t xml:space="preserve"> </w:t>
            </w:r>
          </w:p>
        </w:tc>
      </w:tr>
      <w:tr w:rsidR="00D30F25">
        <w:trPr>
          <w:trHeight w:val="547"/>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Gęstość ziaren wg PN-EN 1097-6, rozdział 7,8 lub 9 </w:t>
            </w: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0" w:firstLine="0"/>
              <w:jc w:val="center"/>
            </w:pPr>
            <w:r>
              <w:t xml:space="preserve">deklarowana przez producenta </w:t>
            </w:r>
          </w:p>
        </w:tc>
      </w:tr>
      <w:tr w:rsidR="00D30F25">
        <w:trPr>
          <w:trHeight w:val="278"/>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Nasiąkliwość według  PN-EN 1097-6, rozdz. 7,8 lub9 </w:t>
            </w:r>
          </w:p>
        </w:tc>
        <w:tc>
          <w:tcPr>
            <w:tcW w:w="2712" w:type="dxa"/>
            <w:tcBorders>
              <w:top w:val="single" w:sz="4" w:space="0" w:color="000000"/>
              <w:left w:val="single" w:sz="4" w:space="0" w:color="000000"/>
              <w:bottom w:val="single" w:sz="4" w:space="0" w:color="000000"/>
              <w:right w:val="single" w:sz="6" w:space="0" w:color="000000"/>
            </w:tcBorders>
          </w:tcPr>
          <w:p w:rsidR="00D30F25" w:rsidRDefault="00D464F1">
            <w:pPr>
              <w:spacing w:after="0" w:line="259" w:lineRule="auto"/>
              <w:ind w:left="0" w:right="8" w:firstLine="0"/>
              <w:jc w:val="center"/>
            </w:pPr>
            <w:r>
              <w:t>WA</w:t>
            </w:r>
            <w:r>
              <w:rPr>
                <w:sz w:val="14"/>
              </w:rPr>
              <w:t>24 Deklarowana</w:t>
            </w:r>
            <w:r>
              <w:t xml:space="preserve"> </w:t>
            </w:r>
          </w:p>
        </w:tc>
      </w:tr>
      <w:tr w:rsidR="00D30F25">
        <w:trPr>
          <w:trHeight w:val="547"/>
        </w:trPr>
        <w:tc>
          <w:tcPr>
            <w:tcW w:w="50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2" w:firstLine="0"/>
              <w:jc w:val="center"/>
            </w:pPr>
            <w:r>
              <w:t xml:space="preserve">Grube zanieczyszczenia lekkie, wg PN-EN 1744-1 p. </w:t>
            </w:r>
          </w:p>
          <w:p w:rsidR="00D30F25" w:rsidRDefault="00D464F1">
            <w:pPr>
              <w:spacing w:after="0" w:line="259" w:lineRule="auto"/>
              <w:ind w:left="0" w:right="1" w:firstLine="0"/>
              <w:jc w:val="center"/>
            </w:pPr>
            <w:r>
              <w:t xml:space="preserve">14.2; kategoria nie wyższa niż: </w:t>
            </w:r>
          </w:p>
        </w:tc>
        <w:tc>
          <w:tcPr>
            <w:tcW w:w="2712" w:type="dxa"/>
            <w:tcBorders>
              <w:top w:val="single" w:sz="4" w:space="0" w:color="000000"/>
              <w:left w:val="single" w:sz="4" w:space="0" w:color="000000"/>
              <w:bottom w:val="single" w:sz="4" w:space="0" w:color="000000"/>
              <w:right w:val="single" w:sz="6" w:space="0" w:color="000000"/>
            </w:tcBorders>
            <w:vAlign w:val="center"/>
          </w:tcPr>
          <w:p w:rsidR="00D30F25" w:rsidRDefault="00D464F1">
            <w:pPr>
              <w:spacing w:after="0" w:line="259" w:lineRule="auto"/>
              <w:ind w:left="0" w:right="3" w:firstLine="0"/>
              <w:jc w:val="center"/>
            </w:pPr>
            <w:r>
              <w:t>m</w:t>
            </w:r>
            <w:r>
              <w:rPr>
                <w:vertAlign w:val="subscript"/>
              </w:rPr>
              <w:t>LPC</w:t>
            </w:r>
            <w:r>
              <w:t xml:space="preserve">0,1 </w:t>
            </w:r>
          </w:p>
        </w:tc>
      </w:tr>
    </w:tbl>
    <w:p w:rsidR="00D30F25" w:rsidRDefault="00D464F1">
      <w:pPr>
        <w:tabs>
          <w:tab w:val="right" w:pos="9079"/>
        </w:tabs>
        <w:spacing w:after="66" w:line="259" w:lineRule="auto"/>
        <w:ind w:left="-12" w:right="-1" w:firstLine="0"/>
        <w:jc w:val="left"/>
      </w:pPr>
      <w:r>
        <w:rPr>
          <w:noProof/>
        </w:rPr>
        <w:drawing>
          <wp:inline distT="0" distB="0" distL="0" distR="0">
            <wp:extent cx="182118" cy="105918"/>
            <wp:effectExtent l="0" t="0" r="0" b="0"/>
            <wp:docPr id="29556" name="Picture 29556"/>
            <wp:cNvGraphicFramePr/>
            <a:graphic xmlns:a="http://schemas.openxmlformats.org/drawingml/2006/main">
              <a:graphicData uri="http://schemas.openxmlformats.org/drawingml/2006/picture">
                <pic:pic xmlns:pic="http://schemas.openxmlformats.org/drawingml/2006/picture">
                  <pic:nvPicPr>
                    <pic:cNvPr id="29556" name="Picture 29556"/>
                    <pic:cNvPicPr/>
                  </pic:nvPicPr>
                  <pic:blipFill>
                    <a:blip r:embed="rId126"/>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rPr>
          <w:sz w:val="19"/>
        </w:rPr>
        <w:t xml:space="preserve">YMAGANIA WOBEC KRUSZYWA ŁAMANEGO DROBNEGO LUB O CIĄGŁYM UZIARNIENIU DO </w:t>
      </w:r>
      <w:r>
        <w:rPr>
          <w:sz w:val="24"/>
        </w:rPr>
        <w:t>D</w:t>
      </w:r>
      <w:r>
        <w:rPr>
          <w:sz w:val="19"/>
        </w:rPr>
        <w:t xml:space="preserve"> </w:t>
      </w:r>
      <w:r>
        <w:rPr>
          <w:rFonts w:ascii="Times New Roman" w:eastAsia="Times New Roman" w:hAnsi="Times New Roman" w:cs="Times New Roman"/>
          <w:sz w:val="24"/>
        </w:rPr>
        <w:t>≤</w:t>
      </w:r>
      <w:r>
        <w:rPr>
          <w:sz w:val="24"/>
        </w:rPr>
        <w:t>8</w:t>
      </w:r>
      <w:r>
        <w:rPr>
          <w:sz w:val="19"/>
        </w:rPr>
        <w:t xml:space="preserve">MM </w:t>
      </w:r>
    </w:p>
    <w:p w:rsidR="00D30F25" w:rsidRDefault="00D464F1">
      <w:pPr>
        <w:pStyle w:val="Nagwek3"/>
        <w:ind w:left="586"/>
      </w:pPr>
      <w:r>
        <w:rPr>
          <w:sz w:val="24"/>
        </w:rPr>
        <w:t>–</w:t>
      </w:r>
      <w:r>
        <w:t xml:space="preserve"> TABLICA </w:t>
      </w:r>
      <w:r>
        <w:rPr>
          <w:sz w:val="24"/>
        </w:rPr>
        <w:t xml:space="preserve">3 </w:t>
      </w:r>
    </w:p>
    <w:p w:rsidR="00D30F25" w:rsidRDefault="00D464F1">
      <w:pPr>
        <w:spacing w:after="0" w:line="259" w:lineRule="auto"/>
        <w:ind w:left="0" w:hanging="10"/>
        <w:jc w:val="left"/>
      </w:pPr>
      <w:r>
        <w:rPr>
          <w:b/>
          <w:sz w:val="16"/>
        </w:rPr>
        <w:t xml:space="preserve">TABELA 3 </w:t>
      </w:r>
    </w:p>
    <w:tbl>
      <w:tblPr>
        <w:tblStyle w:val="TableGrid"/>
        <w:tblW w:w="7869" w:type="dxa"/>
        <w:tblInd w:w="602" w:type="dxa"/>
        <w:tblCellMar>
          <w:top w:w="46" w:type="dxa"/>
          <w:left w:w="115" w:type="dxa"/>
          <w:bottom w:w="6" w:type="dxa"/>
          <w:right w:w="65" w:type="dxa"/>
        </w:tblCellMar>
        <w:tblLook w:val="04A0" w:firstRow="1" w:lastRow="0" w:firstColumn="1" w:lastColumn="0" w:noHBand="0" w:noVBand="1"/>
      </w:tblPr>
      <w:tblGrid>
        <w:gridCol w:w="5103"/>
        <w:gridCol w:w="2766"/>
      </w:tblGrid>
      <w:tr w:rsidR="00D30F25">
        <w:trPr>
          <w:trHeight w:val="816"/>
        </w:trPr>
        <w:tc>
          <w:tcPr>
            <w:tcW w:w="51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rPr>
                <w:b/>
              </w:rPr>
              <w:t xml:space="preserve"> </w:t>
            </w:r>
          </w:p>
          <w:p w:rsidR="00D30F25" w:rsidRDefault="00D464F1">
            <w:pPr>
              <w:spacing w:after="0" w:line="259" w:lineRule="auto"/>
              <w:ind w:left="0" w:right="50" w:firstLine="0"/>
              <w:jc w:val="center"/>
            </w:pPr>
            <w:r>
              <w:rPr>
                <w:b/>
              </w:rPr>
              <w:t xml:space="preserve">Właściwości kruszywa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39" w:lineRule="auto"/>
              <w:ind w:left="0" w:firstLine="0"/>
              <w:jc w:val="center"/>
            </w:pPr>
            <w:r>
              <w:rPr>
                <w:b/>
              </w:rPr>
              <w:t xml:space="preserve">Wymagania wobec kruszyw w zależności od kategorii </w:t>
            </w:r>
          </w:p>
          <w:p w:rsidR="00D30F25" w:rsidRDefault="00D464F1">
            <w:pPr>
              <w:spacing w:after="0" w:line="259" w:lineRule="auto"/>
              <w:ind w:left="0" w:right="47" w:firstLine="0"/>
              <w:jc w:val="center"/>
            </w:pPr>
            <w:r>
              <w:rPr>
                <w:b/>
              </w:rPr>
              <w:t xml:space="preserve">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6" w:firstLine="0"/>
              <w:jc w:val="center"/>
            </w:pPr>
            <w:r>
              <w:rPr>
                <w:b/>
              </w:rPr>
              <w:t xml:space="preserve">KR1-2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Uziarnienie wg PN-EN 933-1; wymagana kategoria :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6" w:firstLine="0"/>
              <w:jc w:val="center"/>
            </w:pPr>
            <w:r>
              <w:t>G</w:t>
            </w:r>
            <w:r>
              <w:rPr>
                <w:vertAlign w:val="subscript"/>
              </w:rPr>
              <w:t>F</w:t>
            </w:r>
            <w:r>
              <w:t>85 lub G</w:t>
            </w:r>
            <w:r>
              <w:rPr>
                <w:vertAlign w:val="subscript"/>
              </w:rPr>
              <w:t>A</w:t>
            </w:r>
            <w:r>
              <w:t xml:space="preserve">85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Tolerancja dla kruszywa drobnego i o ciągłym uziarnieniu; odchylenia nie większe niż wg kategorii: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5" w:firstLine="0"/>
              <w:jc w:val="center"/>
            </w:pPr>
            <w:r>
              <w:t>G</w:t>
            </w:r>
            <w:r>
              <w:rPr>
                <w:sz w:val="14"/>
              </w:rPr>
              <w:t>TC</w:t>
            </w:r>
            <w:r>
              <w:t>NR</w:t>
            </w:r>
            <w:r>
              <w:rPr>
                <w:sz w:val="14"/>
              </w:rPr>
              <w:t xml:space="preserve"> </w:t>
            </w:r>
          </w:p>
        </w:tc>
      </w:tr>
      <w:tr w:rsidR="00D30F25">
        <w:trPr>
          <w:trHeight w:val="54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pyłów wg PN-EN 933-1 w kruszywie drobnym;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rPr>
                <w:i/>
              </w:rPr>
              <w:t>f</w:t>
            </w:r>
            <w:r>
              <w:rPr>
                <w:i/>
                <w:sz w:val="14"/>
              </w:rPr>
              <w:t>16</w:t>
            </w:r>
            <w:r>
              <w:t xml:space="preserve">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Jakość pyłów wg PN-EN 933-9;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3" w:firstLine="0"/>
              <w:jc w:val="center"/>
            </w:pPr>
            <w:r>
              <w:t>MB</w:t>
            </w:r>
            <w:r>
              <w:rPr>
                <w:vertAlign w:val="subscript"/>
              </w:rPr>
              <w:t>F</w:t>
            </w:r>
            <w:r>
              <w:t xml:space="preserve">10 </w:t>
            </w:r>
          </w:p>
        </w:tc>
      </w:tr>
      <w:tr w:rsidR="00D30F25">
        <w:trPr>
          <w:trHeight w:val="814"/>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Kanciastość kruszywa drobnego lub kruszywa 0/2 wydzielonego z kruszywa o ciągłym uziarnieniu wg PNEN 933-6, rozdział 8: kategoria nie niższa niż: </w:t>
            </w:r>
          </w:p>
        </w:tc>
        <w:tc>
          <w:tcPr>
            <w:tcW w:w="2766" w:type="dxa"/>
            <w:tcBorders>
              <w:top w:val="single" w:sz="4" w:space="0" w:color="000000"/>
              <w:left w:val="single" w:sz="4" w:space="0" w:color="000000"/>
              <w:bottom w:val="single" w:sz="4" w:space="0" w:color="000000"/>
              <w:right w:val="single" w:sz="4" w:space="0" w:color="000000"/>
            </w:tcBorders>
            <w:vAlign w:val="bottom"/>
          </w:tcPr>
          <w:p w:rsidR="00D30F25" w:rsidRDefault="00D464F1">
            <w:pPr>
              <w:spacing w:after="0" w:line="259" w:lineRule="auto"/>
              <w:ind w:left="0" w:right="49" w:firstLine="0"/>
              <w:jc w:val="center"/>
            </w:pPr>
            <w:proofErr w:type="spellStart"/>
            <w:r>
              <w:t>E</w:t>
            </w:r>
            <w:r>
              <w:rPr>
                <w:sz w:val="14"/>
              </w:rPr>
              <w:t>csDeklarowana</w:t>
            </w:r>
            <w:proofErr w:type="spellEnd"/>
            <w:r>
              <w:t xml:space="preserve">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Gęstość ziaren wg PN-EN 1097-6, rozdział 7,8 lub 9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deklarowana przez producenta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t xml:space="preserve">Nasiąkliwość według  PN-EN 1097-6, rozdz. 7,8 lub9 </w:t>
            </w:r>
          </w:p>
        </w:tc>
        <w:tc>
          <w:tcPr>
            <w:tcW w:w="27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1" w:firstLine="0"/>
              <w:jc w:val="center"/>
            </w:pPr>
            <w:r>
              <w:t>WA</w:t>
            </w:r>
            <w:r>
              <w:rPr>
                <w:sz w:val="14"/>
              </w:rPr>
              <w:t>24 Deklarowana</w:t>
            </w:r>
            <w:r>
              <w:t xml:space="preserve"> </w:t>
            </w:r>
          </w:p>
        </w:tc>
      </w:tr>
      <w:tr w:rsidR="00D30F25">
        <w:trPr>
          <w:trHeight w:val="550"/>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Grube zanieczyszczenia lekkie, wg PN-EN 1744-1 p. </w:t>
            </w:r>
          </w:p>
          <w:p w:rsidR="00D30F25" w:rsidRDefault="00D464F1">
            <w:pPr>
              <w:spacing w:after="0" w:line="259" w:lineRule="auto"/>
              <w:ind w:left="0" w:right="53" w:firstLine="0"/>
              <w:jc w:val="center"/>
            </w:pPr>
            <w:r>
              <w:t xml:space="preserve">14.2; kategoria nie wyższa niż: </w:t>
            </w:r>
          </w:p>
        </w:tc>
        <w:tc>
          <w:tcPr>
            <w:tcW w:w="27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6" w:firstLine="0"/>
              <w:jc w:val="center"/>
            </w:pPr>
            <w:r>
              <w:t>m</w:t>
            </w:r>
            <w:r>
              <w:rPr>
                <w:vertAlign w:val="subscript"/>
              </w:rPr>
              <w:t>LPC</w:t>
            </w:r>
            <w:r>
              <w:t xml:space="preserve">0,1 </w:t>
            </w:r>
          </w:p>
        </w:tc>
      </w:tr>
    </w:tbl>
    <w:p w:rsidR="00D30F25" w:rsidRDefault="00D464F1">
      <w:pPr>
        <w:pStyle w:val="Nagwek3"/>
        <w:tabs>
          <w:tab w:val="center" w:pos="2620"/>
        </w:tabs>
        <w:ind w:left="0" w:firstLine="0"/>
        <w:jc w:val="left"/>
      </w:pPr>
      <w:r>
        <w:rPr>
          <w:noProof/>
        </w:rPr>
        <w:lastRenderedPageBreak/>
        <w:drawing>
          <wp:inline distT="0" distB="0" distL="0" distR="0">
            <wp:extent cx="186690" cy="105918"/>
            <wp:effectExtent l="0" t="0" r="0" b="0"/>
            <wp:docPr id="29760" name="Picture 29760"/>
            <wp:cNvGraphicFramePr/>
            <a:graphic xmlns:a="http://schemas.openxmlformats.org/drawingml/2006/main">
              <a:graphicData uri="http://schemas.openxmlformats.org/drawingml/2006/picture">
                <pic:pic xmlns:pic="http://schemas.openxmlformats.org/drawingml/2006/picture">
                  <pic:nvPicPr>
                    <pic:cNvPr id="29760" name="Picture 29760"/>
                    <pic:cNvPicPr/>
                  </pic:nvPicPr>
                  <pic:blipFill>
                    <a:blip r:embed="rId127"/>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t xml:space="preserve">YMAGANIA WOBEC WYPEŁNIACZA </w:t>
      </w:r>
      <w:r>
        <w:rPr>
          <w:sz w:val="24"/>
        </w:rPr>
        <w:t>–</w:t>
      </w:r>
      <w:r>
        <w:t xml:space="preserve"> TABLICA </w:t>
      </w:r>
      <w:r>
        <w:rPr>
          <w:sz w:val="24"/>
        </w:rPr>
        <w:t xml:space="preserve">4 </w:t>
      </w:r>
    </w:p>
    <w:p w:rsidR="00D30F25" w:rsidRDefault="00D464F1">
      <w:pPr>
        <w:spacing w:after="0" w:line="259" w:lineRule="auto"/>
        <w:ind w:left="0" w:hanging="10"/>
        <w:jc w:val="left"/>
      </w:pPr>
      <w:r>
        <w:rPr>
          <w:b/>
          <w:sz w:val="16"/>
        </w:rPr>
        <w:t xml:space="preserve">TABELA 4 </w:t>
      </w:r>
    </w:p>
    <w:tbl>
      <w:tblPr>
        <w:tblStyle w:val="TableGrid"/>
        <w:tblW w:w="7826" w:type="dxa"/>
        <w:tblInd w:w="624" w:type="dxa"/>
        <w:tblCellMar>
          <w:top w:w="46" w:type="dxa"/>
          <w:left w:w="115" w:type="dxa"/>
          <w:right w:w="115" w:type="dxa"/>
        </w:tblCellMar>
        <w:tblLook w:val="04A0" w:firstRow="1" w:lastRow="0" w:firstColumn="1" w:lastColumn="0" w:noHBand="0" w:noVBand="1"/>
      </w:tblPr>
      <w:tblGrid>
        <w:gridCol w:w="5103"/>
        <w:gridCol w:w="2723"/>
      </w:tblGrid>
      <w:tr w:rsidR="00D30F25">
        <w:trPr>
          <w:trHeight w:val="814"/>
        </w:trPr>
        <w:tc>
          <w:tcPr>
            <w:tcW w:w="51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50" w:firstLine="0"/>
              <w:jc w:val="center"/>
            </w:pPr>
            <w:r>
              <w:rPr>
                <w:b/>
              </w:rPr>
              <w:t xml:space="preserve"> </w:t>
            </w:r>
          </w:p>
          <w:p w:rsidR="00D30F25" w:rsidRDefault="00D464F1">
            <w:pPr>
              <w:spacing w:after="0" w:line="259" w:lineRule="auto"/>
              <w:ind w:left="2" w:firstLine="0"/>
              <w:jc w:val="center"/>
            </w:pPr>
            <w:r>
              <w:rPr>
                <w:b/>
              </w:rPr>
              <w:t xml:space="preserve">Właściwości wypełniacza </w:t>
            </w: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 w:firstLine="0"/>
              <w:jc w:val="center"/>
            </w:pPr>
            <w:r>
              <w:rPr>
                <w:b/>
              </w:rPr>
              <w:t xml:space="preserve">Wymagania wobec kruszyw w zależności od kategorii 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 w:firstLine="0"/>
              <w:jc w:val="center"/>
            </w:pPr>
            <w:r>
              <w:rPr>
                <w:b/>
              </w:rPr>
              <w:t xml:space="preserve">KR 1-2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Uziarnienie wg PN-EN 933-10: </w:t>
            </w: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zgodne z tablicą 24 w PNEN 13043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Jakość pyłów wg PN-EN 933-9; kategoria nie wyższa niż: </w:t>
            </w:r>
          </w:p>
        </w:tc>
        <w:tc>
          <w:tcPr>
            <w:tcW w:w="272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 w:firstLine="0"/>
              <w:jc w:val="center"/>
            </w:pPr>
            <w:r>
              <w:t>MB</w:t>
            </w:r>
            <w:r>
              <w:rPr>
                <w:vertAlign w:val="subscript"/>
              </w:rPr>
              <w:t>F</w:t>
            </w:r>
            <w:r>
              <w:t>10</w:t>
            </w:r>
            <w:r>
              <w:rPr>
                <w:vertAlign w:val="subscript"/>
              </w:rPr>
              <w:t xml:space="preserve">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wody wg PN-EN 1097-5; nie wyższa od: </w:t>
            </w: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firstLine="0"/>
              <w:jc w:val="center"/>
            </w:pPr>
            <w:r>
              <w:t xml:space="preserve">1% (m/m) </w:t>
            </w:r>
          </w:p>
        </w:tc>
      </w:tr>
      <w:tr w:rsidR="00D30F25">
        <w:trPr>
          <w:trHeight w:val="550"/>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Gęstość ziaren wg EN 1097-7 </w:t>
            </w: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deklarowana przez producenta </w:t>
            </w:r>
          </w:p>
        </w:tc>
      </w:tr>
      <w:tr w:rsidR="00D30F25">
        <w:trPr>
          <w:trHeight w:val="816"/>
        </w:trPr>
        <w:tc>
          <w:tcPr>
            <w:tcW w:w="51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50" w:firstLine="0"/>
              <w:jc w:val="center"/>
            </w:pPr>
            <w:r>
              <w:rPr>
                <w:b/>
              </w:rPr>
              <w:t xml:space="preserve"> </w:t>
            </w:r>
          </w:p>
          <w:p w:rsidR="00D30F25" w:rsidRDefault="00D464F1">
            <w:pPr>
              <w:spacing w:after="0" w:line="259" w:lineRule="auto"/>
              <w:ind w:left="2" w:firstLine="0"/>
              <w:jc w:val="center"/>
            </w:pPr>
            <w:r>
              <w:rPr>
                <w:b/>
              </w:rPr>
              <w:t xml:space="preserve">Właściwości wypełniacza </w:t>
            </w: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 w:firstLine="0"/>
              <w:jc w:val="center"/>
            </w:pPr>
            <w:r>
              <w:rPr>
                <w:b/>
              </w:rPr>
              <w:t xml:space="preserve">Wymagania wobec kruszyw w zależności od kategorii ruchu </w:t>
            </w:r>
          </w:p>
        </w:tc>
      </w:tr>
      <w:tr w:rsidR="00D30F25">
        <w:trPr>
          <w:trHeight w:val="278"/>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 w:firstLine="0"/>
              <w:jc w:val="center"/>
            </w:pPr>
            <w:r>
              <w:rPr>
                <w:b/>
              </w:rPr>
              <w:t xml:space="preserve">KR 1-2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Wolne przestrzenie w suchym zagęszczonym wypełniaczu wg PN-EN 1097-4; wymagana kategoria: </w:t>
            </w:r>
          </w:p>
        </w:tc>
        <w:tc>
          <w:tcPr>
            <w:tcW w:w="272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 w:firstLine="0"/>
              <w:jc w:val="center"/>
            </w:pPr>
            <w:r>
              <w:t>V</w:t>
            </w:r>
            <w:r>
              <w:rPr>
                <w:sz w:val="14"/>
              </w:rPr>
              <w:t xml:space="preserve">28/45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Przyrost temperatury mięknienia wg PN-EN 13179-1; wymagana kategoria: </w:t>
            </w:r>
          </w:p>
        </w:tc>
        <w:tc>
          <w:tcPr>
            <w:tcW w:w="272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firstLine="0"/>
              <w:jc w:val="center"/>
            </w:pPr>
            <w:r>
              <w:rPr>
                <w:rFonts w:ascii="Segoe UI Symbol" w:eastAsia="Segoe UI Symbol" w:hAnsi="Segoe UI Symbol" w:cs="Segoe UI Symbol"/>
              </w:rPr>
              <w:t></w:t>
            </w:r>
            <w:r>
              <w:rPr>
                <w:vertAlign w:val="subscript"/>
              </w:rPr>
              <w:t>R&amp;B</w:t>
            </w:r>
            <w:r>
              <w:t xml:space="preserve">8/25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Rozpuszczalność w wodzie wg PN-EN 1744-1; kategoria nie wyższa niż: </w:t>
            </w:r>
          </w:p>
        </w:tc>
        <w:tc>
          <w:tcPr>
            <w:tcW w:w="272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 w:firstLine="0"/>
              <w:jc w:val="center"/>
            </w:pPr>
            <w:r>
              <w:t>WS</w:t>
            </w:r>
            <w:r>
              <w:rPr>
                <w:sz w:val="14"/>
              </w:rPr>
              <w:t xml:space="preserve">10 </w:t>
            </w:r>
          </w:p>
        </w:tc>
      </w:tr>
      <w:tr w:rsidR="00D30F25">
        <w:trPr>
          <w:trHeight w:val="547"/>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Zawartość CaCO</w:t>
            </w:r>
            <w:r>
              <w:rPr>
                <w:vertAlign w:val="subscript"/>
              </w:rPr>
              <w:t>3</w:t>
            </w:r>
            <w:r>
              <w:t xml:space="preserve"> w wypełniaczu wapiennym wg PNEN 196-21; kategoria co najmniej: </w:t>
            </w:r>
          </w:p>
        </w:tc>
        <w:tc>
          <w:tcPr>
            <w:tcW w:w="272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 w:firstLine="0"/>
              <w:jc w:val="center"/>
            </w:pPr>
            <w:r>
              <w:t>CC</w:t>
            </w:r>
            <w:r>
              <w:rPr>
                <w:sz w:val="14"/>
              </w:rPr>
              <w:t xml:space="preserve">70 </w:t>
            </w:r>
          </w:p>
        </w:tc>
      </w:tr>
      <w:tr w:rsidR="00D30F25">
        <w:trPr>
          <w:trHeight w:val="54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wodorotlenku wapnia w wypełniaczu mieszanym; kategoria: </w:t>
            </w:r>
          </w:p>
        </w:tc>
        <w:tc>
          <w:tcPr>
            <w:tcW w:w="2723" w:type="dxa"/>
            <w:tcBorders>
              <w:top w:val="single" w:sz="4" w:space="0" w:color="000000"/>
              <w:left w:val="single" w:sz="4" w:space="0" w:color="000000"/>
              <w:bottom w:val="single" w:sz="4" w:space="0" w:color="000000"/>
              <w:right w:val="single" w:sz="4" w:space="0" w:color="000000"/>
            </w:tcBorders>
            <w:vAlign w:val="bottom"/>
          </w:tcPr>
          <w:p w:rsidR="00D30F25" w:rsidRDefault="00D464F1">
            <w:pPr>
              <w:spacing w:after="0" w:line="259" w:lineRule="auto"/>
              <w:ind w:left="1" w:firstLine="0"/>
              <w:jc w:val="center"/>
            </w:pPr>
            <w:proofErr w:type="spellStart"/>
            <w:r>
              <w:t>K</w:t>
            </w:r>
            <w:r>
              <w:rPr>
                <w:sz w:val="14"/>
              </w:rPr>
              <w:t>aDeklarowana</w:t>
            </w:r>
            <w:proofErr w:type="spellEnd"/>
            <w:r>
              <w:rPr>
                <w:sz w:val="14"/>
              </w:rPr>
              <w:t xml:space="preserve"> </w:t>
            </w:r>
          </w:p>
        </w:tc>
      </w:tr>
      <w:tr w:rsidR="00D30F25">
        <w:trPr>
          <w:trHeight w:val="278"/>
        </w:trPr>
        <w:tc>
          <w:tcPr>
            <w:tcW w:w="51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1" w:firstLine="0"/>
              <w:jc w:val="center"/>
            </w:pPr>
            <w:r>
              <w:t xml:space="preserve">„Liczba asfaltowa” wg EN 13179-2 </w:t>
            </w:r>
          </w:p>
        </w:tc>
        <w:tc>
          <w:tcPr>
            <w:tcW w:w="272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1" w:firstLine="0"/>
              <w:jc w:val="center"/>
            </w:pPr>
            <w:proofErr w:type="spellStart"/>
            <w:r>
              <w:t>BN</w:t>
            </w:r>
            <w:r>
              <w:rPr>
                <w:sz w:val="14"/>
              </w:rPr>
              <w:t>Deklarowana</w:t>
            </w:r>
            <w:proofErr w:type="spellEnd"/>
            <w:r>
              <w:rPr>
                <w:sz w:val="14"/>
              </w:rPr>
              <w:t xml:space="preserve"> </w:t>
            </w:r>
          </w:p>
        </w:tc>
      </w:tr>
    </w:tbl>
    <w:p w:rsidR="00D30F25" w:rsidRDefault="00D464F1">
      <w:pPr>
        <w:pStyle w:val="Nagwek3"/>
        <w:tabs>
          <w:tab w:val="center" w:pos="1002"/>
        </w:tabs>
        <w:spacing w:after="296"/>
        <w:ind w:left="0" w:firstLine="0"/>
        <w:jc w:val="left"/>
      </w:pPr>
      <w:r>
        <w:rPr>
          <w:noProof/>
        </w:rPr>
        <w:drawing>
          <wp:inline distT="0" distB="0" distL="0" distR="0">
            <wp:extent cx="182118" cy="105918"/>
            <wp:effectExtent l="0" t="0" r="0" b="0"/>
            <wp:docPr id="30101" name="Picture 30101"/>
            <wp:cNvGraphicFramePr/>
            <a:graphic xmlns:a="http://schemas.openxmlformats.org/drawingml/2006/main">
              <a:graphicData uri="http://schemas.openxmlformats.org/drawingml/2006/picture">
                <pic:pic xmlns:pic="http://schemas.openxmlformats.org/drawingml/2006/picture">
                  <pic:nvPicPr>
                    <pic:cNvPr id="30101" name="Picture 30101"/>
                    <pic:cNvPicPr/>
                  </pic:nvPicPr>
                  <pic:blipFill>
                    <a:blip r:embed="rId128"/>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L</w:t>
      </w:r>
      <w:r>
        <w:t>EPISZCZA</w:t>
      </w:r>
      <w:r>
        <w:rPr>
          <w:sz w:val="24"/>
        </w:rPr>
        <w:t xml:space="preserve"> </w:t>
      </w:r>
    </w:p>
    <w:p w:rsidR="00D30F25" w:rsidRDefault="00D464F1">
      <w:pPr>
        <w:spacing w:after="13"/>
        <w:ind w:left="-9" w:right="6"/>
      </w:pPr>
      <w:r>
        <w:t>2.5.1</w:t>
      </w:r>
      <w:r>
        <w:rPr>
          <w:rFonts w:ascii="Arial" w:eastAsia="Arial" w:hAnsi="Arial" w:cs="Arial"/>
        </w:rPr>
        <w:t xml:space="preserve"> </w:t>
      </w:r>
      <w:r>
        <w:t>A</w:t>
      </w:r>
      <w:r>
        <w:rPr>
          <w:sz w:val="18"/>
        </w:rPr>
        <w:t>SFALT</w:t>
      </w:r>
      <w:r>
        <w:t xml:space="preserve"> </w:t>
      </w:r>
    </w:p>
    <w:p w:rsidR="00D30F25" w:rsidRDefault="00D464F1">
      <w:pPr>
        <w:ind w:left="-9" w:right="6"/>
      </w:pPr>
      <w:r>
        <w:t xml:space="preserve">Do warstwy z betonu asfaltowego należy stosować asfalt drogowy 50/70 lub wielorodzajowy 50/70. </w:t>
      </w:r>
    </w:p>
    <w:p w:rsidR="00D30F25" w:rsidRDefault="00D464F1">
      <w:pPr>
        <w:spacing w:after="146"/>
        <w:ind w:left="-9" w:right="6"/>
      </w:pPr>
      <w:r>
        <w:t xml:space="preserve">Wymagania dla asfaltu 50/70 i wielorodzajowego 50/70 wg PN-EN-12591:2010 z dostosowaniem do warunków polskich.  </w:t>
      </w:r>
    </w:p>
    <w:p w:rsidR="00D30F25" w:rsidRDefault="00D464F1">
      <w:pPr>
        <w:spacing w:after="0" w:line="259" w:lineRule="auto"/>
        <w:ind w:left="0" w:hanging="10"/>
        <w:jc w:val="left"/>
      </w:pPr>
      <w:r>
        <w:rPr>
          <w:b/>
          <w:sz w:val="16"/>
        </w:rPr>
        <w:t xml:space="preserve">TABELA 3 WYMAGANIA DLA ASFALTU 50/70 I WIELORODZAJOWY  50/70 </w:t>
      </w:r>
    </w:p>
    <w:tbl>
      <w:tblPr>
        <w:tblStyle w:val="TableGrid"/>
        <w:tblW w:w="9242" w:type="dxa"/>
        <w:tblInd w:w="-82" w:type="dxa"/>
        <w:tblCellMar>
          <w:top w:w="45" w:type="dxa"/>
          <w:left w:w="70" w:type="dxa"/>
          <w:right w:w="23" w:type="dxa"/>
        </w:tblCellMar>
        <w:tblLook w:val="04A0" w:firstRow="1" w:lastRow="0" w:firstColumn="1" w:lastColumn="0" w:noHBand="0" w:noVBand="1"/>
      </w:tblPr>
      <w:tblGrid>
        <w:gridCol w:w="566"/>
        <w:gridCol w:w="4537"/>
        <w:gridCol w:w="1700"/>
        <w:gridCol w:w="1049"/>
        <w:gridCol w:w="1390"/>
      </w:tblGrid>
      <w:tr w:rsidR="00D30F25">
        <w:trPr>
          <w:trHeight w:val="547"/>
        </w:trPr>
        <w:tc>
          <w:tcPr>
            <w:tcW w:w="566"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7" w:firstLine="0"/>
              <w:jc w:val="left"/>
            </w:pPr>
            <w:r>
              <w:rPr>
                <w:b/>
              </w:rPr>
              <w:t xml:space="preserve">Lp. </w:t>
            </w:r>
          </w:p>
        </w:tc>
        <w:tc>
          <w:tcPr>
            <w:tcW w:w="4537"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8" w:firstLine="0"/>
              <w:jc w:val="center"/>
            </w:pPr>
            <w:r>
              <w:rPr>
                <w:b/>
              </w:rPr>
              <w:t xml:space="preserve">Właściwości </w:t>
            </w:r>
          </w:p>
        </w:tc>
        <w:tc>
          <w:tcPr>
            <w:tcW w:w="2749"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630" w:right="586" w:firstLine="0"/>
              <w:jc w:val="center"/>
            </w:pPr>
            <w:r>
              <w:rPr>
                <w:b/>
              </w:rPr>
              <w:t xml:space="preserve">Rodzaj asfaltu  i wymagania </w:t>
            </w:r>
          </w:p>
        </w:tc>
        <w:tc>
          <w:tcPr>
            <w:tcW w:w="1390"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94" w:firstLine="0"/>
              <w:jc w:val="left"/>
            </w:pPr>
            <w:r>
              <w:rPr>
                <w:b/>
              </w:rPr>
              <w:t xml:space="preserve">Badania wg </w:t>
            </w:r>
          </w:p>
        </w:tc>
      </w:tr>
      <w:tr w:rsidR="00D30F25">
        <w:trPr>
          <w:trHeight w:val="547"/>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rPr>
                <w:b/>
              </w:rPr>
              <w:t xml:space="preserve">wielorodzajowy 50/70 </w:t>
            </w:r>
          </w:p>
        </w:tc>
        <w:tc>
          <w:tcPr>
            <w:tcW w:w="104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rPr>
                <w:b/>
              </w:rPr>
              <w:t xml:space="preserve">50/70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278"/>
        </w:trPr>
        <w:tc>
          <w:tcPr>
            <w:tcW w:w="5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t xml:space="preserve">1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3 </w:t>
            </w:r>
          </w:p>
        </w:tc>
        <w:tc>
          <w:tcPr>
            <w:tcW w:w="104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7" w:firstLine="0"/>
              <w:jc w:val="center"/>
            </w:pPr>
            <w:r>
              <w:t xml:space="preserve">5 </w:t>
            </w:r>
          </w:p>
        </w:tc>
        <w:tc>
          <w:tcPr>
            <w:tcW w:w="13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7" w:firstLine="0"/>
              <w:jc w:val="center"/>
            </w:pPr>
            <w:r>
              <w:t xml:space="preserve">6 </w:t>
            </w:r>
          </w:p>
        </w:tc>
      </w:tr>
      <w:tr w:rsidR="00D30F25">
        <w:trPr>
          <w:trHeight w:val="278"/>
        </w:trPr>
        <w:tc>
          <w:tcPr>
            <w:tcW w:w="5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1.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t>Penetracja w 25</w:t>
            </w:r>
            <w:r>
              <w:rPr>
                <w:vertAlign w:val="superscript"/>
              </w:rPr>
              <w:t>o</w:t>
            </w:r>
            <w:r>
              <w:t xml:space="preserve">C [0,1 mm] </w:t>
            </w:r>
          </w:p>
        </w:tc>
        <w:tc>
          <w:tcPr>
            <w:tcW w:w="170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3" w:firstLine="0"/>
              <w:jc w:val="center"/>
            </w:pPr>
            <w:r>
              <w:t xml:space="preserve">50/70 </w:t>
            </w:r>
          </w:p>
        </w:tc>
        <w:tc>
          <w:tcPr>
            <w:tcW w:w="104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7" w:firstLine="0"/>
              <w:jc w:val="center"/>
            </w:pPr>
            <w:r>
              <w:t xml:space="preserve">50-70 </w:t>
            </w:r>
          </w:p>
        </w:tc>
        <w:tc>
          <w:tcPr>
            <w:tcW w:w="13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89" w:firstLine="0"/>
              <w:jc w:val="left"/>
            </w:pPr>
            <w:r>
              <w:t xml:space="preserve">PN-EN 1426 </w:t>
            </w:r>
          </w:p>
        </w:tc>
      </w:tr>
      <w:tr w:rsidR="00D30F25">
        <w:trPr>
          <w:trHeight w:val="278"/>
        </w:trPr>
        <w:tc>
          <w:tcPr>
            <w:tcW w:w="5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lastRenderedPageBreak/>
              <w:t xml:space="preserve">2.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Temperatura mięknienia [</w:t>
            </w:r>
            <w:proofErr w:type="spellStart"/>
            <w:r>
              <w:rPr>
                <w:vertAlign w:val="superscript"/>
              </w:rPr>
              <w:t>o</w:t>
            </w:r>
            <w:r>
              <w:t>C</w:t>
            </w:r>
            <w:proofErr w:type="spellEnd"/>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rPr>
                <w:rFonts w:ascii="Times New Roman" w:eastAsia="Times New Roman" w:hAnsi="Times New Roman" w:cs="Times New Roman"/>
              </w:rPr>
              <w:t>≥ 54</w:t>
            </w:r>
            <w:r>
              <w:t xml:space="preserve"> </w:t>
            </w:r>
          </w:p>
        </w:tc>
        <w:tc>
          <w:tcPr>
            <w:tcW w:w="104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7" w:firstLine="0"/>
              <w:jc w:val="center"/>
            </w:pPr>
            <w:r>
              <w:t xml:space="preserve">46-54 </w:t>
            </w:r>
          </w:p>
        </w:tc>
        <w:tc>
          <w:tcPr>
            <w:tcW w:w="13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89" w:firstLine="0"/>
              <w:jc w:val="left"/>
            </w:pPr>
            <w:r>
              <w:t xml:space="preserve">PN-EN 1427 </w:t>
            </w:r>
          </w:p>
        </w:tc>
      </w:tr>
      <w:tr w:rsidR="00D30F25">
        <w:trPr>
          <w:trHeight w:val="278"/>
        </w:trPr>
        <w:tc>
          <w:tcPr>
            <w:tcW w:w="5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3.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Temperatura zapłonu, nie mniej niż: [</w:t>
            </w:r>
            <w:proofErr w:type="spellStart"/>
            <w:r>
              <w:rPr>
                <w:vertAlign w:val="superscript"/>
              </w:rPr>
              <w:t>o</w:t>
            </w:r>
            <w:r>
              <w:t>C</w:t>
            </w:r>
            <w:proofErr w:type="spellEnd"/>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240 </w:t>
            </w:r>
          </w:p>
        </w:tc>
        <w:tc>
          <w:tcPr>
            <w:tcW w:w="104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230 </w:t>
            </w:r>
          </w:p>
        </w:tc>
        <w:tc>
          <w:tcPr>
            <w:tcW w:w="13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4" w:firstLine="0"/>
              <w:jc w:val="left"/>
            </w:pPr>
            <w:r>
              <w:t xml:space="preserve">PN-EN 22592 </w:t>
            </w:r>
          </w:p>
        </w:tc>
      </w:tr>
      <w:tr w:rsidR="00D30F25">
        <w:trPr>
          <w:trHeight w:val="547"/>
        </w:trPr>
        <w:tc>
          <w:tcPr>
            <w:tcW w:w="5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4.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składników rozpuszczalnych, nie mniej niż: [%] m/m </w:t>
            </w:r>
          </w:p>
        </w:tc>
        <w:tc>
          <w:tcPr>
            <w:tcW w:w="170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1" w:firstLine="0"/>
              <w:jc w:val="center"/>
            </w:pPr>
            <w:r>
              <w:t xml:space="preserve">- </w:t>
            </w:r>
          </w:p>
        </w:tc>
        <w:tc>
          <w:tcPr>
            <w:tcW w:w="104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t xml:space="preserve">99 </w:t>
            </w:r>
          </w:p>
        </w:tc>
        <w:tc>
          <w:tcPr>
            <w:tcW w:w="139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34" w:firstLine="0"/>
              <w:jc w:val="left"/>
            </w:pPr>
            <w:r>
              <w:t xml:space="preserve">PN-EN 12592 </w:t>
            </w:r>
          </w:p>
        </w:tc>
      </w:tr>
      <w:tr w:rsidR="00D30F25">
        <w:trPr>
          <w:trHeight w:val="548"/>
        </w:trPr>
        <w:tc>
          <w:tcPr>
            <w:tcW w:w="5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5.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Zmiana masy po starzeniu (ubytek lub przyrost), nie więcej niż: [%] m/m </w:t>
            </w:r>
          </w:p>
        </w:tc>
        <w:tc>
          <w:tcPr>
            <w:tcW w:w="170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0,5 </w:t>
            </w:r>
          </w:p>
        </w:tc>
        <w:tc>
          <w:tcPr>
            <w:tcW w:w="104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0,5 </w:t>
            </w:r>
          </w:p>
        </w:tc>
        <w:tc>
          <w:tcPr>
            <w:tcW w:w="13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PN-EN 12607-1 </w:t>
            </w:r>
          </w:p>
        </w:tc>
      </w:tr>
      <w:tr w:rsidR="00D30F25">
        <w:trPr>
          <w:trHeight w:val="547"/>
        </w:trPr>
        <w:tc>
          <w:tcPr>
            <w:tcW w:w="5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6.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1" w:firstLine="0"/>
              <w:jc w:val="left"/>
            </w:pPr>
            <w:r>
              <w:t xml:space="preserve">Pozostała penetracja po starzeniu, nie mniej niż: </w:t>
            </w:r>
          </w:p>
          <w:p w:rsidR="00D30F25" w:rsidRDefault="00D464F1">
            <w:pPr>
              <w:spacing w:after="0" w:line="259" w:lineRule="auto"/>
              <w:ind w:left="0" w:right="50" w:firstLine="0"/>
              <w:jc w:val="center"/>
            </w:pPr>
            <w: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2" w:firstLine="0"/>
              <w:jc w:val="center"/>
            </w:pPr>
            <w:r>
              <w:t xml:space="preserve">45 </w:t>
            </w:r>
          </w:p>
        </w:tc>
        <w:tc>
          <w:tcPr>
            <w:tcW w:w="104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t xml:space="preserve">50 </w:t>
            </w:r>
          </w:p>
        </w:tc>
        <w:tc>
          <w:tcPr>
            <w:tcW w:w="139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89" w:firstLine="0"/>
              <w:jc w:val="left"/>
            </w:pPr>
            <w:r>
              <w:t xml:space="preserve">PN-EN 1426 </w:t>
            </w:r>
          </w:p>
        </w:tc>
      </w:tr>
      <w:tr w:rsidR="00D30F25">
        <w:trPr>
          <w:trHeight w:val="547"/>
        </w:trPr>
        <w:tc>
          <w:tcPr>
            <w:tcW w:w="56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7.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Wzrost temperatury mięknienia po starzeniu, nie więcej niż: [%] </w:t>
            </w:r>
          </w:p>
        </w:tc>
        <w:tc>
          <w:tcPr>
            <w:tcW w:w="170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9 </w:t>
            </w:r>
          </w:p>
        </w:tc>
        <w:tc>
          <w:tcPr>
            <w:tcW w:w="104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9 </w:t>
            </w:r>
          </w:p>
        </w:tc>
        <w:tc>
          <w:tcPr>
            <w:tcW w:w="1390"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89" w:firstLine="0"/>
              <w:jc w:val="left"/>
            </w:pPr>
            <w:r>
              <w:t xml:space="preserve">PN-EN 1427 </w:t>
            </w:r>
          </w:p>
        </w:tc>
      </w:tr>
      <w:tr w:rsidR="00D30F25">
        <w:trPr>
          <w:trHeight w:val="278"/>
        </w:trPr>
        <w:tc>
          <w:tcPr>
            <w:tcW w:w="56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8. </w:t>
            </w:r>
          </w:p>
        </w:tc>
        <w:tc>
          <w:tcPr>
            <w:tcW w:w="453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 xml:space="preserve">Temperatura łamliwości, nie więcej niż: [%] </w:t>
            </w:r>
          </w:p>
        </w:tc>
        <w:tc>
          <w:tcPr>
            <w:tcW w:w="170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-19 </w:t>
            </w:r>
          </w:p>
        </w:tc>
        <w:tc>
          <w:tcPr>
            <w:tcW w:w="104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-8 </w:t>
            </w:r>
          </w:p>
        </w:tc>
        <w:tc>
          <w:tcPr>
            <w:tcW w:w="13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4" w:firstLine="0"/>
              <w:jc w:val="left"/>
            </w:pPr>
            <w:r>
              <w:t xml:space="preserve">PN-EN 12593 </w:t>
            </w:r>
          </w:p>
        </w:tc>
      </w:tr>
    </w:tbl>
    <w:p w:rsidR="00D30F25" w:rsidRDefault="00D464F1">
      <w:pPr>
        <w:pStyle w:val="Nagwek4"/>
        <w:ind w:left="4"/>
      </w:pPr>
      <w:r>
        <w:rPr>
          <w:sz w:val="22"/>
        </w:rPr>
        <w:t>2.5.2</w:t>
      </w:r>
      <w:r>
        <w:rPr>
          <w:rFonts w:ascii="Arial" w:eastAsia="Arial" w:hAnsi="Arial" w:cs="Arial"/>
          <w:sz w:val="22"/>
        </w:rPr>
        <w:t xml:space="preserve"> </w:t>
      </w:r>
      <w:r>
        <w:rPr>
          <w:sz w:val="22"/>
        </w:rPr>
        <w:t>Ś</w:t>
      </w:r>
      <w:r>
        <w:t>RODEK ADHEZYJNY</w:t>
      </w:r>
      <w:r>
        <w:rPr>
          <w:sz w:val="22"/>
        </w:rPr>
        <w:t xml:space="preserve"> </w:t>
      </w:r>
    </w:p>
    <w:p w:rsidR="00D30F25" w:rsidRDefault="00D464F1">
      <w:pPr>
        <w:ind w:left="-9" w:right="6"/>
      </w:pPr>
      <w:r>
        <w:t xml:space="preserve">Do mieszanki mineralno-asfaltowej, przeznaczonej do wykonania warstwy ścieralnej, należy stosować środek adhezyjny. Środek adhezyjny użyty do wytworzenia mieszanki mineralno-asfaltowej powinien spełniać wymagania Aprobaty Technicznej </w:t>
      </w:r>
      <w:proofErr w:type="spellStart"/>
      <w:r>
        <w:t>IBDiM</w:t>
      </w:r>
      <w:proofErr w:type="spellEnd"/>
      <w:r>
        <w:t xml:space="preserve">. </w:t>
      </w:r>
    </w:p>
    <w:p w:rsidR="00D30F25" w:rsidRDefault="00D464F1">
      <w:pPr>
        <w:ind w:left="-9" w:right="6"/>
      </w:pPr>
      <w:r>
        <w:t xml:space="preserve">Ocenę przyczepności można określić na podstawie badania według PN-EN 12697-11, metoda A po 6h obracania, stosując kruszywo 8/11 jako podstawowe (dopuszcza się inne wymiary w wypadku braku wymiaru podstawowego do tego badania). Wymagana przyczepność nie mniej niż 80%. </w:t>
      </w:r>
    </w:p>
    <w:p w:rsidR="00D30F25" w:rsidRDefault="00D464F1">
      <w:pPr>
        <w:spacing w:after="286"/>
        <w:ind w:left="-9" w:right="6"/>
      </w:pPr>
      <w:r>
        <w:t>Do uszczelniania złączy podłużnych i poprzecznych oraz spoin krawężników, kostek, studni, zaworów i innych urządzeń w jezdni z AC stosować termoplastyczne taśmy kauczukowo-asfaltowe spełniające wymagania polskich norm lub aprobat technicznych. Do uszczelniania spoin krawężników i kostek z Ac stosować asfalt 50/70. Do uszczelniania krawędzi stosować asfalt 50/70 spełniający wymagania PN-EN 12591</w:t>
      </w:r>
      <w:r>
        <w:rPr>
          <w:rFonts w:ascii="Times New Roman" w:eastAsia="Times New Roman" w:hAnsi="Times New Roman" w:cs="Times New Roman"/>
          <w:sz w:val="24"/>
        </w:rPr>
        <w:t xml:space="preserve">. </w:t>
      </w:r>
    </w:p>
    <w:p w:rsidR="00D30F25" w:rsidRDefault="00D464F1">
      <w:pPr>
        <w:pStyle w:val="Nagwek4"/>
        <w:ind w:left="4"/>
      </w:pPr>
      <w:r>
        <w:rPr>
          <w:sz w:val="22"/>
        </w:rPr>
        <w:t>2.5.3</w:t>
      </w:r>
      <w:r>
        <w:rPr>
          <w:rFonts w:ascii="Arial" w:eastAsia="Arial" w:hAnsi="Arial" w:cs="Arial"/>
          <w:sz w:val="22"/>
        </w:rPr>
        <w:t xml:space="preserve"> </w:t>
      </w:r>
      <w:r>
        <w:rPr>
          <w:sz w:val="22"/>
        </w:rPr>
        <w:t>D</w:t>
      </w:r>
      <w:r>
        <w:t>OSTAWY WYROBÓW</w:t>
      </w:r>
      <w:r>
        <w:rPr>
          <w:sz w:val="22"/>
        </w:rPr>
        <w:t xml:space="preserve"> </w:t>
      </w:r>
    </w:p>
    <w:p w:rsidR="00D30F25" w:rsidRDefault="00D464F1">
      <w:pPr>
        <w:spacing w:after="294"/>
        <w:ind w:left="-9" w:right="6"/>
      </w:pPr>
      <w:r>
        <w:t xml:space="preserve">Do obowiązku Wykonawcy należy takie zorganizowanie dostaw, aby zapewnić nieprzerwaną pracę otaczarki w trakcie wykonywania dziennej działki roboczej. </w:t>
      </w:r>
    </w:p>
    <w:p w:rsidR="00D30F25" w:rsidRDefault="00D464F1">
      <w:pPr>
        <w:pStyle w:val="Nagwek4"/>
        <w:spacing w:after="309"/>
        <w:ind w:left="4"/>
      </w:pPr>
      <w:r>
        <w:rPr>
          <w:sz w:val="22"/>
        </w:rPr>
        <w:t>2.5.4</w:t>
      </w:r>
      <w:r>
        <w:rPr>
          <w:rFonts w:ascii="Arial" w:eastAsia="Arial" w:hAnsi="Arial" w:cs="Arial"/>
          <w:sz w:val="22"/>
        </w:rPr>
        <w:t xml:space="preserve"> </w:t>
      </w:r>
      <w:r>
        <w:rPr>
          <w:sz w:val="22"/>
        </w:rPr>
        <w:t>S</w:t>
      </w:r>
      <w:r>
        <w:t xml:space="preserve">KŁADOWANIE </w:t>
      </w:r>
      <w:r>
        <w:rPr>
          <w:sz w:val="22"/>
        </w:rPr>
        <w:t xml:space="preserve"> </w:t>
      </w:r>
    </w:p>
    <w:p w:rsidR="00D30F25" w:rsidRDefault="00D464F1">
      <w:pPr>
        <w:pStyle w:val="Nagwek5"/>
        <w:ind w:left="4"/>
      </w:pPr>
      <w:r>
        <w:rPr>
          <w:sz w:val="22"/>
        </w:rPr>
        <w:t>2.5.4.1</w:t>
      </w:r>
      <w:r>
        <w:rPr>
          <w:rFonts w:ascii="Arial" w:eastAsia="Arial" w:hAnsi="Arial" w:cs="Arial"/>
          <w:sz w:val="22"/>
        </w:rPr>
        <w:t xml:space="preserve"> </w:t>
      </w:r>
      <w:r>
        <w:rPr>
          <w:sz w:val="22"/>
        </w:rPr>
        <w:t>S</w:t>
      </w:r>
      <w:r>
        <w:t>KŁADOWANIE KRUSZYWA</w:t>
      </w:r>
      <w:r>
        <w:rPr>
          <w:sz w:val="22"/>
        </w:rPr>
        <w:t xml:space="preserve"> </w:t>
      </w:r>
    </w:p>
    <w:p w:rsidR="00D30F25" w:rsidRDefault="00D464F1">
      <w:pPr>
        <w:spacing w:after="298"/>
        <w:ind w:left="-9" w:right="6"/>
      </w:pPr>
      <w:r>
        <w:t xml:space="preserve">Składowanie kruszywa powinno odbywać się w warunkach zabezpieczających je przed zanieczyszczeniem i zmieszaniem z innymi rodzajami lub frakcjami kruszywa. </w:t>
      </w:r>
    </w:p>
    <w:p w:rsidR="00D30F25" w:rsidRDefault="00D464F1">
      <w:pPr>
        <w:spacing w:after="18"/>
        <w:ind w:left="4" w:hanging="10"/>
      </w:pPr>
      <w:r>
        <w:t>2.5.4.2</w:t>
      </w:r>
      <w:r>
        <w:rPr>
          <w:rFonts w:ascii="Arial" w:eastAsia="Arial" w:hAnsi="Arial" w:cs="Arial"/>
        </w:rPr>
        <w:t xml:space="preserve"> </w:t>
      </w:r>
      <w:r>
        <w:t>S</w:t>
      </w:r>
      <w:r>
        <w:rPr>
          <w:sz w:val="18"/>
        </w:rPr>
        <w:t xml:space="preserve">KŁADOWANIE WYPEŁNIACZA </w:t>
      </w:r>
      <w:r>
        <w:t xml:space="preserve"> </w:t>
      </w:r>
    </w:p>
    <w:p w:rsidR="00D30F25" w:rsidRDefault="00D464F1">
      <w:pPr>
        <w:spacing w:after="300"/>
        <w:ind w:left="-9" w:right="6"/>
      </w:pPr>
      <w:r>
        <w:t xml:space="preserve">Wypełniacz należy składować w silosach wyposażonych w urządzenia do aeracji. </w:t>
      </w:r>
    </w:p>
    <w:p w:rsidR="00D30F25" w:rsidRDefault="00D464F1">
      <w:pPr>
        <w:pStyle w:val="Nagwek5"/>
        <w:ind w:left="4"/>
      </w:pPr>
      <w:r>
        <w:rPr>
          <w:sz w:val="22"/>
        </w:rPr>
        <w:t>2.5.4.3</w:t>
      </w:r>
      <w:r>
        <w:rPr>
          <w:rFonts w:ascii="Arial" w:eastAsia="Arial" w:hAnsi="Arial" w:cs="Arial"/>
          <w:sz w:val="22"/>
        </w:rPr>
        <w:t xml:space="preserve"> </w:t>
      </w:r>
      <w:r>
        <w:rPr>
          <w:sz w:val="22"/>
        </w:rPr>
        <w:t>S</w:t>
      </w:r>
      <w:r>
        <w:t>KŁADOWANIE ASFALTU</w:t>
      </w:r>
      <w:r>
        <w:rPr>
          <w:sz w:val="22"/>
        </w:rPr>
        <w:t xml:space="preserve"> </w:t>
      </w:r>
    </w:p>
    <w:p w:rsidR="00D30F25" w:rsidRDefault="00D464F1">
      <w:pPr>
        <w:spacing w:after="300"/>
        <w:ind w:left="-9" w:right="6"/>
      </w:pPr>
      <w:r>
        <w:t xml:space="preserve">Asfalt powinien być składowany w zbiornikach, których konstrukcja i użyte do ich wykonania wyroby wykluczają możliwość zanieczyszczenia asfaltu. Zbiorniki powinny być wyposażone w pośrednio automatyczne urządzenia grzewcze - olejowe, parowe lub elektryczne </w:t>
      </w:r>
      <w:proofErr w:type="spellStart"/>
      <w:r>
        <w:t>t.j</w:t>
      </w:r>
      <w:proofErr w:type="spellEnd"/>
      <w:r>
        <w:t xml:space="preserve">. bez kontaktu asfaltu z </w:t>
      </w:r>
      <w:r>
        <w:lastRenderedPageBreak/>
        <w:t xml:space="preserve">ścianami ogrzanymi do temperatury wyższej od dopuszczalnej dla kruszywa. Nie dopuszcza się ogrzewania asfaltu otwartym ogniem. Zbiornik roboczy otaczarki powinien być izolowany termicznie, posiadać system grzewczy zdolny do utrzymania zadanej temperatury oraz posiadać układ cyrkulacji asfaltu. Wylot rury powrotnej musi znajdować się w zbiorniku poniżej zwierciadła gorącego asfaltu. Zaleca się stosowanie izolowanych termicznie metalowych zbiorników pionowych, wyposażonych w elektryczny system grzewczy. </w:t>
      </w:r>
    </w:p>
    <w:p w:rsidR="00D30F25" w:rsidRDefault="00D464F1">
      <w:pPr>
        <w:pStyle w:val="Nagwek5"/>
        <w:ind w:left="4"/>
      </w:pPr>
      <w:r>
        <w:rPr>
          <w:sz w:val="22"/>
        </w:rPr>
        <w:t>2.5.4.4</w:t>
      </w:r>
      <w:r>
        <w:rPr>
          <w:rFonts w:ascii="Arial" w:eastAsia="Arial" w:hAnsi="Arial" w:cs="Arial"/>
          <w:sz w:val="22"/>
        </w:rPr>
        <w:t xml:space="preserve"> </w:t>
      </w:r>
      <w:r>
        <w:rPr>
          <w:sz w:val="22"/>
        </w:rPr>
        <w:t>S</w:t>
      </w:r>
      <w:r>
        <w:t>KŁADOWANIE ŚRODKA ADHEZYJNEGO</w:t>
      </w:r>
      <w:r>
        <w:rPr>
          <w:sz w:val="22"/>
        </w:rPr>
        <w:t xml:space="preserve"> </w:t>
      </w:r>
    </w:p>
    <w:p w:rsidR="009B3BBE" w:rsidRDefault="00D464F1" w:rsidP="009B3BBE">
      <w:pPr>
        <w:spacing w:after="370"/>
        <w:ind w:left="-9" w:right="6"/>
      </w:pPr>
      <w:r>
        <w:t xml:space="preserve">Środek adhezyjny powinien być składowany tylko w oryginalnych opakowaniach producenta w warunkach podanych w Aprobacie Technicznej. </w:t>
      </w:r>
    </w:p>
    <w:p w:rsidR="00D30F25" w:rsidRDefault="00D464F1" w:rsidP="009B3BBE">
      <w:pPr>
        <w:spacing w:after="370"/>
        <w:ind w:left="-9" w:right="6"/>
      </w:pPr>
      <w:r>
        <w:rPr>
          <w:sz w:val="28"/>
        </w:rPr>
        <w:t>3</w:t>
      </w:r>
      <w:r>
        <w:rPr>
          <w:rFonts w:ascii="Arial" w:eastAsia="Arial" w:hAnsi="Arial" w:cs="Arial"/>
          <w:sz w:val="28"/>
        </w:rPr>
        <w:t xml:space="preserve"> </w:t>
      </w:r>
      <w:r>
        <w:rPr>
          <w:sz w:val="28"/>
        </w:rPr>
        <w:t>S</w:t>
      </w:r>
      <w:r>
        <w:t>PRZĘT</w:t>
      </w:r>
      <w:r>
        <w:rPr>
          <w:sz w:val="28"/>
        </w:rPr>
        <w:t xml:space="preserve"> </w:t>
      </w:r>
    </w:p>
    <w:p w:rsidR="00D30F25" w:rsidRDefault="00D464F1">
      <w:pPr>
        <w:spacing w:after="87" w:line="259" w:lineRule="auto"/>
        <w:ind w:left="-29" w:right="-24" w:firstLine="0"/>
        <w:jc w:val="left"/>
      </w:pPr>
      <w:r>
        <w:rPr>
          <w:noProof/>
        </w:rPr>
        <mc:AlternateContent>
          <mc:Choice Requires="wpg">
            <w:drawing>
              <wp:inline distT="0" distB="0" distL="0" distR="0">
                <wp:extent cx="5798566" cy="263432"/>
                <wp:effectExtent l="0" t="0" r="0" b="0"/>
                <wp:docPr id="254753" name="Group 254753"/>
                <wp:cNvGraphicFramePr/>
                <a:graphic xmlns:a="http://schemas.openxmlformats.org/drawingml/2006/main">
                  <a:graphicData uri="http://schemas.microsoft.com/office/word/2010/wordprocessingGroup">
                    <wpg:wgp>
                      <wpg:cNvGrpSpPr/>
                      <wpg:grpSpPr>
                        <a:xfrm>
                          <a:off x="0" y="0"/>
                          <a:ext cx="5798566" cy="263432"/>
                          <a:chOff x="0" y="0"/>
                          <a:chExt cx="5798566" cy="263432"/>
                        </a:xfrm>
                      </wpg:grpSpPr>
                      <wps:wsp>
                        <wps:cNvPr id="310434" name="Shape 310434"/>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0650" name="Picture 30650"/>
                          <pic:cNvPicPr/>
                        </pic:nvPicPr>
                        <pic:blipFill>
                          <a:blip r:embed="rId129"/>
                          <a:stretch>
                            <a:fillRect/>
                          </a:stretch>
                        </pic:blipFill>
                        <pic:spPr>
                          <a:xfrm>
                            <a:off x="22555" y="119126"/>
                            <a:ext cx="183642" cy="105918"/>
                          </a:xfrm>
                          <a:prstGeom prst="rect">
                            <a:avLst/>
                          </a:prstGeom>
                        </pic:spPr>
                      </pic:pic>
                      <wps:wsp>
                        <wps:cNvPr id="30651" name="Rectangle 30651"/>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s:wsp>
                        <wps:cNvPr id="30652" name="Rectangle 30652"/>
                        <wps:cNvSpPr/>
                        <wps:spPr>
                          <a:xfrm>
                            <a:off x="384048" y="108204"/>
                            <a:ext cx="134182" cy="206453"/>
                          </a:xfrm>
                          <a:prstGeom prst="rect">
                            <a:avLst/>
                          </a:prstGeom>
                          <a:ln>
                            <a:noFill/>
                          </a:ln>
                        </wps:spPr>
                        <wps:txbx>
                          <w:txbxContent>
                            <w:p w:rsidR="00AC34FE" w:rsidRDefault="00AC34FE">
                              <w:pPr>
                                <w:spacing w:after="160" w:line="259" w:lineRule="auto"/>
                                <w:ind w:left="0" w:firstLine="0"/>
                                <w:jc w:val="left"/>
                              </w:pPr>
                              <w:r>
                                <w:rPr>
                                  <w:sz w:val="24"/>
                                </w:rPr>
                                <w:t>O</w:t>
                              </w:r>
                            </w:p>
                          </w:txbxContent>
                        </wps:txbx>
                        <wps:bodyPr horzOverflow="overflow" vert="horz" lIns="0" tIns="0" rIns="0" bIns="0" rtlCol="0">
                          <a:noAutofit/>
                        </wps:bodyPr>
                      </wps:wsp>
                      <wps:wsp>
                        <wps:cNvPr id="30653" name="Rectangle 30653"/>
                        <wps:cNvSpPr/>
                        <wps:spPr>
                          <a:xfrm>
                            <a:off x="487629" y="132207"/>
                            <a:ext cx="1850744" cy="163098"/>
                          </a:xfrm>
                          <a:prstGeom prst="rect">
                            <a:avLst/>
                          </a:prstGeom>
                          <a:ln>
                            <a:noFill/>
                          </a:ln>
                        </wps:spPr>
                        <wps:txbx>
                          <w:txbxContent>
                            <w:p w:rsidR="00AC34FE" w:rsidRDefault="00AC34FE">
                              <w:pPr>
                                <w:spacing w:after="160" w:line="259" w:lineRule="auto"/>
                                <w:ind w:left="0" w:firstLine="0"/>
                                <w:jc w:val="left"/>
                              </w:pPr>
                              <w:r>
                                <w:rPr>
                                  <w:sz w:val="19"/>
                                </w:rPr>
                                <w:t>GÓLNE WYMAGANIA DOTY</w:t>
                              </w:r>
                            </w:p>
                          </w:txbxContent>
                        </wps:txbx>
                        <wps:bodyPr horzOverflow="overflow" vert="horz" lIns="0" tIns="0" rIns="0" bIns="0" rtlCol="0">
                          <a:noAutofit/>
                        </wps:bodyPr>
                      </wps:wsp>
                      <wps:wsp>
                        <wps:cNvPr id="30654" name="Rectangle 30654"/>
                        <wps:cNvSpPr/>
                        <wps:spPr>
                          <a:xfrm>
                            <a:off x="1885518" y="132207"/>
                            <a:ext cx="550996" cy="163098"/>
                          </a:xfrm>
                          <a:prstGeom prst="rect">
                            <a:avLst/>
                          </a:prstGeom>
                          <a:ln>
                            <a:noFill/>
                          </a:ln>
                        </wps:spPr>
                        <wps:txbx>
                          <w:txbxContent>
                            <w:p w:rsidR="00AC34FE" w:rsidRDefault="00AC34FE">
                              <w:pPr>
                                <w:spacing w:after="160" w:line="259" w:lineRule="auto"/>
                                <w:ind w:left="0" w:firstLine="0"/>
                                <w:jc w:val="left"/>
                              </w:pPr>
                              <w:r>
                                <w:rPr>
                                  <w:sz w:val="19"/>
                                </w:rPr>
                                <w:t>CZĄCE S</w:t>
                              </w:r>
                            </w:p>
                          </w:txbxContent>
                        </wps:txbx>
                        <wps:bodyPr horzOverflow="overflow" vert="horz" lIns="0" tIns="0" rIns="0" bIns="0" rtlCol="0">
                          <a:noAutofit/>
                        </wps:bodyPr>
                      </wps:wsp>
                      <wps:wsp>
                        <wps:cNvPr id="30655" name="Rectangle 30655"/>
                        <wps:cNvSpPr/>
                        <wps:spPr>
                          <a:xfrm>
                            <a:off x="2303094" y="132207"/>
                            <a:ext cx="525696" cy="163098"/>
                          </a:xfrm>
                          <a:prstGeom prst="rect">
                            <a:avLst/>
                          </a:prstGeom>
                          <a:ln>
                            <a:noFill/>
                          </a:ln>
                        </wps:spPr>
                        <wps:txbx>
                          <w:txbxContent>
                            <w:p w:rsidR="00AC34FE" w:rsidRDefault="00AC34FE">
                              <w:pPr>
                                <w:spacing w:after="160" w:line="259" w:lineRule="auto"/>
                                <w:ind w:left="0" w:firstLine="0"/>
                                <w:jc w:val="left"/>
                              </w:pPr>
                              <w:r>
                                <w:rPr>
                                  <w:sz w:val="19"/>
                                </w:rPr>
                                <w:t>PRZĘTU</w:t>
                              </w:r>
                            </w:p>
                          </w:txbxContent>
                        </wps:txbx>
                        <wps:bodyPr horzOverflow="overflow" vert="horz" lIns="0" tIns="0" rIns="0" bIns="0" rtlCol="0">
                          <a:noAutofit/>
                        </wps:bodyPr>
                      </wps:wsp>
                      <wps:wsp>
                        <wps:cNvPr id="30656" name="Rectangle 30656"/>
                        <wps:cNvSpPr/>
                        <wps:spPr>
                          <a:xfrm>
                            <a:off x="2702636" y="108204"/>
                            <a:ext cx="45808" cy="206453"/>
                          </a:xfrm>
                          <a:prstGeom prst="rect">
                            <a:avLst/>
                          </a:prstGeom>
                          <a:ln>
                            <a:noFill/>
                          </a:ln>
                        </wps:spPr>
                        <wps:txbx>
                          <w:txbxContent>
                            <w:p w:rsidR="00AC34FE" w:rsidRDefault="00AC34FE">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254753" o:spid="_x0000_s1140" style="width:456.6pt;height:20.75pt;mso-position-horizontal-relative:char;mso-position-vertical-relative:line" coordsize="5798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">
                <v:shape id="Shape 310434" o:spid="_x0000_s1141"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lSfMcA&#10;AADfAAAADwAAAGRycy9kb3ducmV2LnhtbESPW2vCQBSE3wv9D8sp9EV0YxNEUlcRQahQvOPzIXty&#10;odmzIbua+O9dQejjMDPfMLNFb2pxo9ZVlhWMRxEI4szqigsF59N6OAXhPLLG2jIpuJODxfz9bYap&#10;th0f6Hb0hQgQdikqKL1vUildVpJBN7INcfBy2xr0QbaF1C12AW5q+RVFE2mw4rBQYkOrkrK/49Uo&#10;mHZuEO+uee72q83ld5s196TaKPX50S+/QXjq/X/41f7RCuJxlMQJPP+EL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UnzHAAAA3wAAAA8AAAAAAAAAAAAAAAAAmAIAAGRy&#10;cy9kb3ducmV2LnhtbFBLBQYAAAAABAAEAPUAAACMAwAAAAA=&#10;" path="m,l5798566,r,27432l,27432,,e" fillcolor="black" stroked="f" strokeweight="0">
                  <v:stroke miterlimit="83231f" joinstyle="miter"/>
                  <v:path arrowok="t" textboxrect="0,0,5798566,27432"/>
                </v:shape>
                <v:shape id="Picture 30650" o:spid="_x0000_s1142" type="#_x0000_t75" style="position:absolute;left:225;top:1191;width:1836;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tY/fFAAAA3gAAAA8AAABkcnMvZG93bnJldi54bWxEj8tuwjAQRfdI/IM1ldiBUyA0SjEIkJDo&#10;jkfb9TSeJlHjcWQbCHx9vUBieXVfOvNlZxpxIedrywpeRwkI4sLqmksFn6ftMAPhA7LGxjIpuJGH&#10;5aLfm2Ou7ZUPdDmGUsQR9jkqqEJocyl9UZFBP7ItcfR+rTMYonSl1A6vcdw0cpwkM2mw5vhQYUub&#10;ioq/49ko+MLs5566fbYef/vmTW/Tenr/UGrw0q3eQQTqwjP8aO+0gkkySyNAxIkoIB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6LWP3xQAAAN4AAAAPAAAAAAAAAAAAAAAA&#10;AJ8CAABkcnMvZG93bnJldi54bWxQSwUGAAAAAAQABAD3AAAAkQMAAAAA&#10;">
                  <v:imagedata r:id="rId22" o:title=""/>
                </v:shape>
                <v:rect id="Rectangle 30651" o:spid="_x0000_s1143"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1MgA&#10;AADeAAAADwAAAGRycy9kb3ducmV2LnhtbESPQWvCQBSE7wX/w/IKvdWNlUqMriLWYo41EWxvj+wz&#10;Cc2+DdmtSfvrXaHgcZiZb5jlejCNuFDnassKJuMIBHFhdc2lgmP+/hyDcB5ZY2OZFPySg/Vq9LDE&#10;RNueD3TJfCkChF2CCirv20RKV1Rk0I1tSxy8s+0M+iC7UuoO+wA3jXyJopk0WHNYqLClbUXFd/Zj&#10;FOzjdvOZ2r++bHZf+9PHaf6Wz71ST4/DZgHC0+Dv4f92qhVMo9nrBG53whWQq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uFDUyAAAAN4AAAAPAAAAAAAAAAAAAAAAAJgCAABk&#10;cnMvZG93bnJldi54bWxQSwUGAAAAAAQABAD1AAAAjQM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rect id="Rectangle 30652" o:spid="_x0000_s1144" style="position:absolute;left:3840;top:1082;width:134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o8gA&#10;AADeAAAADwAAAGRycy9kb3ducmV2LnhtbESPQWvCQBSE7wX/w/KE3uqmlopGVxFtSY41Cra3R/aZ&#10;hGbfhuw2SfvrXaHgcZiZb5jVZjC16Kh1lWUFz5MIBHFudcWFgtPx/WkOwnlkjbVlUvBLDjbr0cMK&#10;Y217PlCX+UIECLsYFZTeN7GULi/JoJvYhjh4F9sa9EG2hdQt9gFuajmNopk0WHFYKLGhXUn5d/Zj&#10;FCTzZvuZ2r++qN++kvPHebE/LrxSj+NhuwThafD38H871QpeotnrFG53whWQ6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as6jyAAAAN4AAAAPAAAAAAAAAAAAAAAAAJgCAABk&#10;cnMvZG93bnJldi54bWxQSwUGAAAAAAQABAD1AAAAjQMAAAAA&#10;" filled="f" stroked="f">
                  <v:textbox inset="0,0,0,0">
                    <w:txbxContent>
                      <w:p w:rsidR="00AC34FE" w:rsidRDefault="00AC34FE">
                        <w:pPr>
                          <w:spacing w:after="160" w:line="259" w:lineRule="auto"/>
                          <w:ind w:left="0" w:firstLine="0"/>
                          <w:jc w:val="left"/>
                        </w:pPr>
                        <w:r>
                          <w:rPr>
                            <w:sz w:val="24"/>
                          </w:rPr>
                          <w:t>O</w:t>
                        </w:r>
                      </w:p>
                    </w:txbxContent>
                  </v:textbox>
                </v:rect>
                <v:rect id="Rectangle 30653" o:spid="_x0000_s1145" style="position:absolute;left:4876;top:1322;width:18507;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ZrOMgA&#10;AADeAAAADwAAAGRycy9kb3ducmV2LnhtbESPQWvCQBSE7wX/w/KE3uqmSkWjq4htSY41Cra3R/aZ&#10;hGbfhuw2SfvrXaHgcZiZb5j1djC16Kh1lWUFz5MIBHFudcWFgtPx/WkBwnlkjbVlUvBLDrab0cMa&#10;Y217PlCX+UIECLsYFZTeN7GULi/JoJvYhjh4F9sa9EG2hdQt9gFuajmNork0WHFYKLGhfUn5d/Zj&#10;FCSLZveZ2r++qN++kvPHefl6XHqlHsfDbgXC0+Dv4f92qhXMovnLDG53whWQm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Jms4yAAAAN4AAAAPAAAAAAAAAAAAAAAAAJgCAABk&#10;cnMvZG93bnJldi54bWxQSwUGAAAAAAQABAD1AAAAjQMAAAAA&#10;" filled="f" stroked="f">
                  <v:textbox inset="0,0,0,0">
                    <w:txbxContent>
                      <w:p w:rsidR="00AC34FE" w:rsidRDefault="00AC34FE">
                        <w:pPr>
                          <w:spacing w:after="160" w:line="259" w:lineRule="auto"/>
                          <w:ind w:left="0" w:firstLine="0"/>
                          <w:jc w:val="left"/>
                        </w:pPr>
                        <w:r>
                          <w:rPr>
                            <w:sz w:val="19"/>
                          </w:rPr>
                          <w:t>GÓLNE WYMAGANIA DOTY</w:t>
                        </w:r>
                      </w:p>
                    </w:txbxContent>
                  </v:textbox>
                </v:rect>
                <v:rect id="Rectangle 30654" o:spid="_x0000_s1146" style="position:absolute;left:18855;top:1322;width:5510;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zTMgA&#10;AADeAAAADwAAAGRycy9kb3ducmV2LnhtbESPQWvCQBSE74X+h+UVvNVNrRVNsxGxih5tLKi3R/Y1&#10;Cc2+DdnVRH99Vyj0OMzMN0wy700tLtS6yrKCl2EEgji3uuJCwdd+/TwF4TyyxtoyKbiSg3n6+JBg&#10;rG3Hn3TJfCEChF2MCkrvm1hKl5dk0A1tQxy8b9sa9EG2hdQtdgFuajmKook0WHFYKLGhZUn5T3Y2&#10;CjbTZnHc2ltX1KvT5rA7zD72M6/U4KlfvIPw1Pv/8F97qxW8RpO3MdzvhCsg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z/NMyAAAAN4AAAAPAAAAAAAAAAAAAAAAAJgCAABk&#10;cnMvZG93bnJldi54bWxQSwUGAAAAAAQABAD1AAAAjQMAAAAA&#10;" filled="f" stroked="f">
                  <v:textbox inset="0,0,0,0">
                    <w:txbxContent>
                      <w:p w:rsidR="00AC34FE" w:rsidRDefault="00AC34FE">
                        <w:pPr>
                          <w:spacing w:after="160" w:line="259" w:lineRule="auto"/>
                          <w:ind w:left="0" w:firstLine="0"/>
                          <w:jc w:val="left"/>
                        </w:pPr>
                        <w:r>
                          <w:rPr>
                            <w:sz w:val="19"/>
                          </w:rPr>
                          <w:t>CZĄCE S</w:t>
                        </w:r>
                      </w:p>
                    </w:txbxContent>
                  </v:textbox>
                </v:rect>
                <v:rect id="Rectangle 30655" o:spid="_x0000_s1147" style="position:absolute;left:23030;top:1322;width:5257;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NW18gA&#10;AADeAAAADwAAAGRycy9kb3ducmV2LnhtbESPT2vCQBTE70K/w/IKvenGFiVGV5H+IR7VFNTbI/tM&#10;gtm3IbtN0n76bkHocZiZ3zCrzWBq0VHrKssKppMIBHFudcWFgs/sYxyDcB5ZY22ZFHyTg836YbTC&#10;RNueD9QdfSEChF2CCkrvm0RKl5dk0E1sQxy8q20N+iDbQuoW+wA3tXyOork0WHFYKLGh15Ly2/HL&#10;KEjjZnve2Z++qN8v6Wl/WrxlC6/U0+OwXYLwNPj/8L290wpeovlsBn93whWQ6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g1bXyAAAAN4AAAAPAAAAAAAAAAAAAAAAAJgCAABk&#10;cnMvZG93bnJldi54bWxQSwUGAAAAAAQABAD1AAAAjQMAAAAA&#10;" filled="f" stroked="f">
                  <v:textbox inset="0,0,0,0">
                    <w:txbxContent>
                      <w:p w:rsidR="00AC34FE" w:rsidRDefault="00AC34FE">
                        <w:pPr>
                          <w:spacing w:after="160" w:line="259" w:lineRule="auto"/>
                          <w:ind w:left="0" w:firstLine="0"/>
                          <w:jc w:val="left"/>
                        </w:pPr>
                        <w:r>
                          <w:rPr>
                            <w:sz w:val="19"/>
                          </w:rPr>
                          <w:t>PRZĘTU</w:t>
                        </w:r>
                      </w:p>
                    </w:txbxContent>
                  </v:textbox>
                </v:rect>
                <v:rect id="Rectangle 30656" o:spid="_x0000_s1148" style="position:absolute;left:27026;top:1082;width:45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HIoMcA&#10;AADeAAAADwAAAGRycy9kb3ducmV2LnhtbESPQWvCQBSE7wX/w/KE3pqNSkOMriJq0WOrQvT2yL4m&#10;odm3Ibs1aX99t1DocZiZb5jlejCNuFPnassKJlEMgriwuuZSweX88pSCcB5ZY2OZFHyRg/Vq9LDE&#10;TNue3+h+8qUIEHYZKqi8bzMpXVGRQRfZljh477Yz6IPsSqk77APcNHIax4k0WHNYqLClbUXFx+nT&#10;KDik7eZ6tN992exvh/w1n+/Oc6/U43jYLEB4Gvx/+K991ApmcfKcwO+dcAX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RyKD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 xml:space="preserve"> </w:t>
                        </w:r>
                      </w:p>
                    </w:txbxContent>
                  </v:textbox>
                </v:rect>
                <w10:anchorlock/>
              </v:group>
            </w:pict>
          </mc:Fallback>
        </mc:AlternateContent>
      </w:r>
    </w:p>
    <w:p w:rsidR="00D30F25" w:rsidRDefault="00D464F1">
      <w:pPr>
        <w:ind w:left="-9" w:right="6"/>
      </w:pPr>
      <w:r>
        <w:t xml:space="preserve">Ogólne wymagania dotyczące sprzętu podano w STWIORB D.00.00.00 „Wymagania ogólne” pkt 3. </w:t>
      </w:r>
    </w:p>
    <w:p w:rsidR="00D30F25" w:rsidRDefault="00D464F1">
      <w:pPr>
        <w:ind w:left="-9" w:right="6"/>
      </w:pPr>
      <w:r>
        <w:t xml:space="preserve">Przed przystąpieniem do wykonania robót Inspektor Nadzoru Inwestorskiego sprawdzi zgodność przedstawionej przez Wykonawcę propozycji sprzętowej z wymaganiami </w:t>
      </w:r>
      <w:proofErr w:type="spellStart"/>
      <w:r>
        <w:t>STWiORB</w:t>
      </w:r>
      <w:proofErr w:type="spellEnd"/>
      <w:r>
        <w:t xml:space="preserve">. </w:t>
      </w:r>
    </w:p>
    <w:p w:rsidR="00D30F25" w:rsidRDefault="00D464F1">
      <w:pPr>
        <w:pStyle w:val="Nagwek3"/>
        <w:ind w:left="14"/>
      </w:pPr>
      <w:r>
        <w:rPr>
          <w:sz w:val="24"/>
        </w:rPr>
        <w:t>S</w:t>
      </w:r>
      <w:r>
        <w:t>PRZĘT DO WYPRODUKOWANIA MIESZANKI MINERALNO</w:t>
      </w:r>
      <w:r>
        <w:rPr>
          <w:sz w:val="24"/>
        </w:rPr>
        <w:t>-</w:t>
      </w:r>
      <w:r>
        <w:t xml:space="preserve">ASFALTOWEJ </w:t>
      </w:r>
      <w:r>
        <w:rPr>
          <w:sz w:val="24"/>
        </w:rPr>
        <w:t xml:space="preserve"> </w:t>
      </w:r>
    </w:p>
    <w:p w:rsidR="00D30F25" w:rsidRDefault="00D464F1">
      <w:pPr>
        <w:ind w:left="-9" w:right="6"/>
      </w:pPr>
      <w:r>
        <w:t xml:space="preserve">Mieszankę mineralno-asfaltową należy produkować przy zastosowaniu wytwórni (otaczarki), przeznaczonej do wytwarzania mieszanek na gorąco typu zagęszczanego, wyposażonej w izolowany termicznie silos gotowej mieszanki o pojemności nie mniejszej niż połowa wydajności godzinowej. </w:t>
      </w:r>
    </w:p>
    <w:p w:rsidR="00D30F25" w:rsidRDefault="00D464F1">
      <w:pPr>
        <w:ind w:left="-9" w:right="6"/>
      </w:pPr>
      <w:proofErr w:type="spellStart"/>
      <w:r>
        <w:t>Otoczarka</w:t>
      </w:r>
      <w:proofErr w:type="spellEnd"/>
      <w:r>
        <w:t xml:space="preserve"> winna być wyposażona w automatyczne urządzenia dozujące wszystkich składników i termostatyczny układ utrzymywania żądanej temperatury kruszywa i lepiszcza. Urządzenia dozujące oraz pomiaru temperatury winny być okresowo sprawdzane i posiadać aktualne dokumenty tych sprawdzeń.  </w:t>
      </w:r>
    </w:p>
    <w:p w:rsidR="00D30F25" w:rsidRDefault="00D464F1">
      <w:pPr>
        <w:ind w:left="-9" w:right="6"/>
      </w:pPr>
      <w:r>
        <w:t xml:space="preserve">Odchyłki masy dozowanych składników powinny zapewnić odchylenia mniejsze od dopuszczalnych. </w:t>
      </w:r>
    </w:p>
    <w:p w:rsidR="00D30F25" w:rsidRDefault="00D464F1">
      <w:pPr>
        <w:spacing w:after="278"/>
        <w:ind w:left="-9" w:right="6"/>
      </w:pPr>
      <w:r>
        <w:t xml:space="preserve">Wytwórnia mieszanek bitumicznych musi posiadać akceptację Inspektora Nadzoru i posiadać certyfikat Zakładowej Kontroli Produkcji (ZKP), wydany przez uprawnioną jednostkę. </w:t>
      </w:r>
    </w:p>
    <w:p w:rsidR="00D30F25" w:rsidRDefault="00D464F1">
      <w:pPr>
        <w:pStyle w:val="Nagwek3"/>
        <w:tabs>
          <w:tab w:val="center" w:pos="3115"/>
        </w:tabs>
        <w:ind w:left="0" w:firstLine="0"/>
        <w:jc w:val="left"/>
      </w:pPr>
      <w:r>
        <w:rPr>
          <w:noProof/>
        </w:rPr>
        <w:drawing>
          <wp:inline distT="0" distB="0" distL="0" distR="0">
            <wp:extent cx="183642" cy="105918"/>
            <wp:effectExtent l="0" t="0" r="0" b="0"/>
            <wp:docPr id="30726" name="Picture 30726"/>
            <wp:cNvGraphicFramePr/>
            <a:graphic xmlns:a="http://schemas.openxmlformats.org/drawingml/2006/main">
              <a:graphicData uri="http://schemas.openxmlformats.org/drawingml/2006/picture">
                <pic:pic xmlns:pic="http://schemas.openxmlformats.org/drawingml/2006/picture">
                  <pic:nvPicPr>
                    <pic:cNvPr id="30726" name="Picture 30726"/>
                    <pic:cNvPicPr/>
                  </pic:nvPicPr>
                  <pic:blipFill>
                    <a:blip r:embed="rId130"/>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S</w:t>
      </w:r>
      <w:r>
        <w:t>PRZĘT DO UKŁADANIA MIESZANKI MINERALNO</w:t>
      </w:r>
      <w:r>
        <w:rPr>
          <w:sz w:val="24"/>
        </w:rPr>
        <w:t>-</w:t>
      </w:r>
      <w:r>
        <w:t>ASFALTOWEJ</w:t>
      </w:r>
      <w:r>
        <w:rPr>
          <w:sz w:val="24"/>
        </w:rPr>
        <w:t xml:space="preserve"> </w:t>
      </w:r>
    </w:p>
    <w:p w:rsidR="00D30F25" w:rsidRDefault="00D464F1">
      <w:pPr>
        <w:ind w:left="-9" w:right="6"/>
      </w:pPr>
      <w:r>
        <w:t xml:space="preserve">Należy stosować rozkładarki, przeznaczone do układania mieszanki mineralno-asfaltowej typu zagęszczanego, wyposażone w elektroniczny układ sterowania według projektowanej niwelety i pochylenia oraz podgrzewaną deskę wibrującą do wstępnego zagęszczania z regulacją częstotliwości i amplitudy drgań.  </w:t>
      </w:r>
    </w:p>
    <w:p w:rsidR="00D30F25" w:rsidRDefault="00D464F1">
      <w:pPr>
        <w:spacing w:after="242" w:line="268" w:lineRule="auto"/>
        <w:ind w:left="-5" w:hanging="10"/>
        <w:jc w:val="left"/>
      </w:pPr>
      <w:r>
        <w:rPr>
          <w:sz w:val="24"/>
        </w:rPr>
        <w:t xml:space="preserve">Szerokość układarki powinna umożliwić układanie bez spoin podłużnych. Jedna spoina jest dopuszczalna na których nie można zamknąć dla ruchu. </w:t>
      </w:r>
    </w:p>
    <w:p w:rsidR="00D30F25" w:rsidRDefault="00D464F1">
      <w:pPr>
        <w:pStyle w:val="Nagwek3"/>
        <w:ind w:left="14"/>
      </w:pPr>
      <w:r>
        <w:rPr>
          <w:sz w:val="24"/>
        </w:rPr>
        <w:lastRenderedPageBreak/>
        <w:t>S</w:t>
      </w:r>
      <w:r>
        <w:t>PRZĘT DO ZAGĘSZCZANIA MIESZANKI MINERALNO</w:t>
      </w:r>
      <w:r>
        <w:rPr>
          <w:sz w:val="24"/>
        </w:rPr>
        <w:t>-</w:t>
      </w:r>
      <w:r>
        <w:t>ASFALTOWEJ</w:t>
      </w:r>
      <w:r>
        <w:rPr>
          <w:sz w:val="24"/>
        </w:rPr>
        <w:t xml:space="preserve"> </w:t>
      </w:r>
    </w:p>
    <w:p w:rsidR="00D30F25" w:rsidRDefault="00D464F1">
      <w:pPr>
        <w:spacing w:after="377"/>
        <w:ind w:left="-9" w:right="6"/>
      </w:pPr>
      <w:r>
        <w:t xml:space="preserve">Należy stosować, właściwe do rodzaju mieszanki mineralno-asfaltowej, walce stalowe gładkie lekkie średnie i ciężkie oraz walce ogumione ciężkie o regulowanym ciśnieniu w oponach. </w:t>
      </w:r>
    </w:p>
    <w:p w:rsidR="00D30F25" w:rsidRDefault="00D464F1">
      <w:pPr>
        <w:spacing w:after="0"/>
        <w:ind w:left="-9" w:right="6"/>
      </w:pPr>
      <w:r>
        <w:rPr>
          <w:sz w:val="28"/>
        </w:rPr>
        <w:t>4</w:t>
      </w:r>
      <w:r>
        <w:rPr>
          <w:rFonts w:ascii="Arial" w:eastAsia="Arial" w:hAnsi="Arial" w:cs="Arial"/>
          <w:sz w:val="28"/>
        </w:rPr>
        <w:t xml:space="preserve"> </w:t>
      </w:r>
      <w:r>
        <w:rPr>
          <w:sz w:val="28"/>
        </w:rPr>
        <w:t>T</w:t>
      </w:r>
      <w:r>
        <w:t>RANSPORT</w:t>
      </w:r>
      <w:r>
        <w:rPr>
          <w:sz w:val="28"/>
        </w:rPr>
        <w:t xml:space="preserve"> </w:t>
      </w:r>
    </w:p>
    <w:p w:rsidR="00D30F25" w:rsidRDefault="00D464F1">
      <w:pPr>
        <w:spacing w:after="87" w:line="259" w:lineRule="auto"/>
        <w:ind w:left="-29" w:right="-24" w:firstLine="0"/>
        <w:jc w:val="left"/>
      </w:pPr>
      <w:r>
        <w:rPr>
          <w:noProof/>
        </w:rPr>
        <mc:AlternateContent>
          <mc:Choice Requires="wpg">
            <w:drawing>
              <wp:inline distT="0" distB="0" distL="0" distR="0">
                <wp:extent cx="5798566" cy="263432"/>
                <wp:effectExtent l="0" t="0" r="0" b="0"/>
                <wp:docPr id="254399" name="Group 254399"/>
                <wp:cNvGraphicFramePr/>
                <a:graphic xmlns:a="http://schemas.openxmlformats.org/drawingml/2006/main">
                  <a:graphicData uri="http://schemas.microsoft.com/office/word/2010/wordprocessingGroup">
                    <wpg:wgp>
                      <wpg:cNvGrpSpPr/>
                      <wpg:grpSpPr>
                        <a:xfrm>
                          <a:off x="0" y="0"/>
                          <a:ext cx="5798566" cy="263432"/>
                          <a:chOff x="0" y="0"/>
                          <a:chExt cx="5798566" cy="263432"/>
                        </a:xfrm>
                      </wpg:grpSpPr>
                      <wps:wsp>
                        <wps:cNvPr id="310435" name="Shape 310435"/>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0766" name="Picture 30766"/>
                          <pic:cNvPicPr/>
                        </pic:nvPicPr>
                        <pic:blipFill>
                          <a:blip r:embed="rId131"/>
                          <a:stretch>
                            <a:fillRect/>
                          </a:stretch>
                        </pic:blipFill>
                        <pic:spPr>
                          <a:xfrm>
                            <a:off x="17983" y="121031"/>
                            <a:ext cx="188214" cy="104394"/>
                          </a:xfrm>
                          <a:prstGeom prst="rect">
                            <a:avLst/>
                          </a:prstGeom>
                        </pic:spPr>
                      </pic:pic>
                      <wps:wsp>
                        <wps:cNvPr id="30767" name="Rectangle 30767"/>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s:wsp>
                        <wps:cNvPr id="30768" name="Rectangle 30768"/>
                        <wps:cNvSpPr/>
                        <wps:spPr>
                          <a:xfrm>
                            <a:off x="384048" y="108204"/>
                            <a:ext cx="134182" cy="206453"/>
                          </a:xfrm>
                          <a:prstGeom prst="rect">
                            <a:avLst/>
                          </a:prstGeom>
                          <a:ln>
                            <a:noFill/>
                          </a:ln>
                        </wps:spPr>
                        <wps:txbx>
                          <w:txbxContent>
                            <w:p w:rsidR="00AC34FE" w:rsidRDefault="00AC34FE">
                              <w:pPr>
                                <w:spacing w:after="160" w:line="259" w:lineRule="auto"/>
                                <w:ind w:left="0" w:firstLine="0"/>
                                <w:jc w:val="left"/>
                              </w:pPr>
                              <w:r>
                                <w:rPr>
                                  <w:sz w:val="24"/>
                                </w:rPr>
                                <w:t>O</w:t>
                              </w:r>
                            </w:p>
                          </w:txbxContent>
                        </wps:txbx>
                        <wps:bodyPr horzOverflow="overflow" vert="horz" lIns="0" tIns="0" rIns="0" bIns="0" rtlCol="0">
                          <a:noAutofit/>
                        </wps:bodyPr>
                      </wps:wsp>
                      <wps:wsp>
                        <wps:cNvPr id="30769" name="Rectangle 30769"/>
                        <wps:cNvSpPr/>
                        <wps:spPr>
                          <a:xfrm>
                            <a:off x="487629" y="132207"/>
                            <a:ext cx="1850744" cy="163098"/>
                          </a:xfrm>
                          <a:prstGeom prst="rect">
                            <a:avLst/>
                          </a:prstGeom>
                          <a:ln>
                            <a:noFill/>
                          </a:ln>
                        </wps:spPr>
                        <wps:txbx>
                          <w:txbxContent>
                            <w:p w:rsidR="00AC34FE" w:rsidRDefault="00AC34FE">
                              <w:pPr>
                                <w:spacing w:after="160" w:line="259" w:lineRule="auto"/>
                                <w:ind w:left="0" w:firstLine="0"/>
                                <w:jc w:val="left"/>
                              </w:pPr>
                              <w:r>
                                <w:rPr>
                                  <w:sz w:val="19"/>
                                </w:rPr>
                                <w:t>GÓLNE WYMAGANIA DOTY</w:t>
                              </w:r>
                            </w:p>
                          </w:txbxContent>
                        </wps:txbx>
                        <wps:bodyPr horzOverflow="overflow" vert="horz" lIns="0" tIns="0" rIns="0" bIns="0" rtlCol="0">
                          <a:noAutofit/>
                        </wps:bodyPr>
                      </wps:wsp>
                      <wps:wsp>
                        <wps:cNvPr id="30770" name="Rectangle 30770"/>
                        <wps:cNvSpPr/>
                        <wps:spPr>
                          <a:xfrm>
                            <a:off x="1885518" y="132207"/>
                            <a:ext cx="1406072" cy="163098"/>
                          </a:xfrm>
                          <a:prstGeom prst="rect">
                            <a:avLst/>
                          </a:prstGeom>
                          <a:ln>
                            <a:noFill/>
                          </a:ln>
                        </wps:spPr>
                        <wps:txbx>
                          <w:txbxContent>
                            <w:p w:rsidR="00AC34FE" w:rsidRDefault="00AC34FE">
                              <w:pPr>
                                <w:spacing w:after="160" w:line="259" w:lineRule="auto"/>
                                <w:ind w:left="0" w:firstLine="0"/>
                                <w:jc w:val="left"/>
                              </w:pPr>
                              <w:r>
                                <w:rPr>
                                  <w:sz w:val="19"/>
                                </w:rPr>
                                <w:t>CZĄCE TRANSPORTU</w:t>
                              </w:r>
                            </w:p>
                          </w:txbxContent>
                        </wps:txbx>
                        <wps:bodyPr horzOverflow="overflow" vert="horz" lIns="0" tIns="0" rIns="0" bIns="0" rtlCol="0">
                          <a:noAutofit/>
                        </wps:bodyPr>
                      </wps:wsp>
                      <wps:wsp>
                        <wps:cNvPr id="30771" name="Rectangle 30771"/>
                        <wps:cNvSpPr/>
                        <wps:spPr>
                          <a:xfrm>
                            <a:off x="2949524" y="108204"/>
                            <a:ext cx="45808" cy="206453"/>
                          </a:xfrm>
                          <a:prstGeom prst="rect">
                            <a:avLst/>
                          </a:prstGeom>
                          <a:ln>
                            <a:noFill/>
                          </a:ln>
                        </wps:spPr>
                        <wps:txbx>
                          <w:txbxContent>
                            <w:p w:rsidR="00AC34FE" w:rsidRDefault="00AC34FE">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254399" o:spid="_x0000_s1149" style="width:456.6pt;height:20.75pt;mso-position-horizontal-relative:char;mso-position-vertical-relative:line" coordsize="5798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">
                <v:shape id="Shape 310435" o:spid="_x0000_s1150"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X358cA&#10;AADfAAAADwAAAGRycy9kb3ducmV2LnhtbESP3WrCQBSE74W+w3IK3ohubKxI6ipFKCiIWpVeH7In&#10;PzR7NmRXE9/eFQQvh5n5hpkvO1OJKzWutKxgPIpAEKdWl5wrOJ9+hjMQziNrrCyTghs5WC7eenNM&#10;tG35l65Hn4sAYZeggsL7OpHSpQUZdCNbEwcvs41BH2STS91gG+Cmkh9RNJUGSw4LBda0Kij9P16M&#10;glnrBvH+kmXusNr8bXdpfZuUG6X67933FwhPnX+Fn+21VhCPo0n8CY8/4Qv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V9+fHAAAA3wAAAA8AAAAAAAAAAAAAAAAAmAIAAGRy&#10;cy9kb3ducmV2LnhtbFBLBQYAAAAABAAEAPUAAACMAwAAAAA=&#10;" path="m,l5798566,r,27432l,27432,,e" fillcolor="black" stroked="f" strokeweight="0">
                  <v:stroke miterlimit="83231f" joinstyle="miter"/>
                  <v:path arrowok="t" textboxrect="0,0,5798566,27432"/>
                </v:shape>
                <v:shape id="Picture 30766" o:spid="_x0000_s1151" type="#_x0000_t75" style="position:absolute;left:179;top:1210;width:1882;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GOT/GAAAA3gAAAA8AAABkcnMvZG93bnJldi54bWxEj91qwkAUhO8F32E5Qu90o4VYoquIYBFK&#10;W/y7P2SPSTR7dpvdJvHtu4VCL4eZ+YZZrntTi5YaX1lWMJ0kIIhzqysuFJxPu/ELCB+QNdaWScGD&#10;PKxXw8ESM207PlB7DIWIEPYZKihDcJmUPi/JoJ9YRxy9q20MhiibQuoGuwg3tZwlSSoNVhwXSnS0&#10;LSm/H7+Ngnv6fvn4ejWHdt7Vb/vtw1W3T6fU06jfLEAE6sN/+K+91wqek3mawu+deAXk6g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GUY5P8YAAADeAAAADwAAAAAAAAAAAAAA&#10;AACfAgAAZHJzL2Rvd25yZXYueG1sUEsFBgAAAAAEAAQA9wAAAJIDAAAAAA==&#10;">
                  <v:imagedata r:id="rId132" o:title=""/>
                </v:shape>
                <v:rect id="Rectangle 30767" o:spid="_x0000_s1152"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oG8gA&#10;AADeAAAADwAAAGRycy9kb3ducmV2LnhtbESPT2vCQBTE70K/w/IKvenGFjRGV5H+IR7VFNTbI/tM&#10;gtm3IbtN0n76bkHocZiZ3zCrzWBq0VHrKssKppMIBHFudcWFgs/sYxyDcB5ZY22ZFHyTg836YbTC&#10;RNueD9QdfSEChF2CCkrvm0RKl5dk0E1sQxy8q20N+iDbQuoW+wA3tXyOopk0WHFYKLGh15Ly2/HL&#10;KEjjZnve2Z++qN8v6Wl/WrxlC6/U0+OwXYLwNPj/8L290wpeovlsDn93whWQ6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lkKgbyAAAAN4AAAAPAAAAAAAAAAAAAAAAAJgCAABk&#10;cnMvZG93bnJldi54bWxQSwUGAAAAAAQABAD1AAAAjQM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rect id="Rectangle 30768" o:spid="_x0000_s1153" style="position:absolute;left:3840;top:1082;width:134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88acUA&#10;AADeAAAADwAAAGRycy9kb3ducmV2LnhtbERPy2rCQBTdF/yH4Qrd1YktWBMdRfogWbZJQd1dMtck&#10;mLkTMlMT/frOouDycN7r7WhacaHeNZYVzGcRCOLS6oYrBT/F59MShPPIGlvLpOBKDrabycMaE20H&#10;/qZL7isRQtglqKD2vkukdGVNBt3MdsSBO9neoA+wr6TucQjhppXPUbSQBhsODTV29FZTec5/jYJ0&#10;2e0Omb0NVftxTPdf+/i9iL1Sj9NxtwLhafR38b870wpeotdF2BvuhCs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Dzxp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24"/>
                          </w:rPr>
                          <w:t>O</w:t>
                        </w:r>
                      </w:p>
                    </w:txbxContent>
                  </v:textbox>
                </v:rect>
                <v:rect id="Rectangle 30769" o:spid="_x0000_s1154" style="position:absolute;left:4876;top:1322;width:18507;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Z8scA&#10;AADeAAAADwAAAGRycy9kb3ducmV2LnhtbESPQWvCQBSE7wX/w/IEb3WjBZtEVxGt6LFVQb09ss8k&#10;mH0bsquJ/fXdQqHHYWa+YWaLzlTiQY0rLSsYDSMQxJnVJecKjofNawzCeWSNlWVS8CQHi3nvZYap&#10;ti1/0WPvcxEg7FJUUHhfp1K6rCCDbmhr4uBdbWPQB9nkUjfYBrip5DiKJtJgyWGhwJpWBWW3/d0o&#10;2Mb18ryz321efVy2p89Tsj4kXqlBv1tOQXjq/H/4r73TCt6i90kCv3fCF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DmfL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19"/>
                          </w:rPr>
                          <w:t>GÓLNE WYMAGANIA DOTY</w:t>
                        </w:r>
                      </w:p>
                    </w:txbxContent>
                  </v:textbox>
                </v:rect>
                <v:rect id="Rectangle 30770" o:spid="_x0000_s1155" style="position:absolute;left:18855;top:1322;width:14060;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CmssUA&#10;AADeAAAADwAAAGRycy9kb3ducmV2LnhtbESPy4rCMBSG94LvEI7gTlNH8NIxioyKLrUKzuwOzZm2&#10;2JyUJto6Tz9ZCC5//hvfYtWaUjyodoVlBaNhBII4tbrgTMHlvBvMQDiPrLG0TAqe5GC17HYWGGvb&#10;8Ikeic9EGGEXo4Lc+yqW0qU5GXRDWxEH79fWBn2QdSZ1jU0YN6X8iKKJNFhweMixoq+c0ltyNwr2&#10;s2r9fbB/TVZuf/bX43W+Oc+9Uv1eu/4E4an17/CrfdAKxtF0GgACTkA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oKay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19"/>
                          </w:rPr>
                          <w:t>CZĄCE TRANSPORTU</w:t>
                        </w:r>
                      </w:p>
                    </w:txbxContent>
                  </v:textbox>
                </v:rect>
                <v:rect id="Rectangle 30771" o:spid="_x0000_s1156" style="position:absolute;left:29495;top:1082;width:45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DKcgA&#10;AADeAAAADwAAAGRycy9kb3ducmV2LnhtbESPQWvCQBSE7wX/w/IKvdWNFWqMriLWYo41EWxvj+wz&#10;Cc2+DdmtSfvrXaHgcZiZb5jlejCNuFDnassKJuMIBHFhdc2lgmP+/hyDcB5ZY2OZFPySg/Vq9LDE&#10;RNueD3TJfCkChF2CCirv20RKV1Rk0I1tSxy8s+0M+iC7UuoO+wA3jXyJoldpsOawUGFL24qK7+zH&#10;KNjH7eYztX992ey+9qeP0/wtn3ulnh6HzQKEp8Hfw//tVCuYRrPZBG53whWQq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A7AMpyAAAAN4AAAAPAAAAAAAAAAAAAAAAAJgCAABk&#10;cnMvZG93bnJldi54bWxQSwUGAAAAAAQABAD1AAAAjQMAAAAA&#10;" filled="f" stroked="f">
                  <v:textbox inset="0,0,0,0">
                    <w:txbxContent>
                      <w:p w:rsidR="00AC34FE" w:rsidRDefault="00AC34FE">
                        <w:pPr>
                          <w:spacing w:after="160" w:line="259" w:lineRule="auto"/>
                          <w:ind w:left="0" w:firstLine="0"/>
                          <w:jc w:val="left"/>
                        </w:pPr>
                        <w:r>
                          <w:rPr>
                            <w:sz w:val="24"/>
                          </w:rPr>
                          <w:t xml:space="preserve"> </w:t>
                        </w:r>
                      </w:p>
                    </w:txbxContent>
                  </v:textbox>
                </v:rect>
                <w10:anchorlock/>
              </v:group>
            </w:pict>
          </mc:Fallback>
        </mc:AlternateContent>
      </w:r>
    </w:p>
    <w:p w:rsidR="00D30F25" w:rsidRDefault="00D464F1">
      <w:pPr>
        <w:spacing w:after="8"/>
        <w:ind w:left="-9" w:right="6"/>
      </w:pPr>
      <w:r>
        <w:t xml:space="preserve">Ogólne wymagania dotyczące transportu podano w </w:t>
      </w:r>
      <w:proofErr w:type="spellStart"/>
      <w:r>
        <w:t>STWiORB</w:t>
      </w:r>
      <w:proofErr w:type="spellEnd"/>
      <w:r>
        <w:t xml:space="preserve"> D.00.00.00 „Wymagania ogólne”, punkt </w:t>
      </w:r>
    </w:p>
    <w:p w:rsidR="00D30F25" w:rsidRDefault="00D464F1">
      <w:pPr>
        <w:spacing w:after="284"/>
        <w:ind w:left="-9" w:right="6"/>
      </w:pPr>
      <w:r>
        <w:t xml:space="preserve">4. </w:t>
      </w:r>
    </w:p>
    <w:p w:rsidR="00D30F25" w:rsidRDefault="00D464F1">
      <w:pPr>
        <w:pStyle w:val="Nagwek3"/>
        <w:tabs>
          <w:tab w:val="center" w:pos="1553"/>
        </w:tabs>
        <w:ind w:left="0" w:firstLine="0"/>
        <w:jc w:val="left"/>
      </w:pPr>
      <w:r>
        <w:rPr>
          <w:noProof/>
        </w:rPr>
        <w:drawing>
          <wp:inline distT="0" distB="0" distL="0" distR="0">
            <wp:extent cx="188214" cy="105918"/>
            <wp:effectExtent l="0" t="0" r="0" b="0"/>
            <wp:docPr id="30779" name="Picture 30779"/>
            <wp:cNvGraphicFramePr/>
            <a:graphic xmlns:a="http://schemas.openxmlformats.org/drawingml/2006/main">
              <a:graphicData uri="http://schemas.openxmlformats.org/drawingml/2006/picture">
                <pic:pic xmlns:pic="http://schemas.openxmlformats.org/drawingml/2006/picture">
                  <pic:nvPicPr>
                    <pic:cNvPr id="30779" name="Picture 30779"/>
                    <pic:cNvPicPr/>
                  </pic:nvPicPr>
                  <pic:blipFill>
                    <a:blip r:embed="rId133"/>
                    <a:stretch>
                      <a:fillRect/>
                    </a:stretch>
                  </pic:blipFill>
                  <pic:spPr>
                    <a:xfrm>
                      <a:off x="0" y="0"/>
                      <a:ext cx="188214"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T</w:t>
      </w:r>
      <w:r>
        <w:t>RANSPORT KRUSZYWA</w:t>
      </w:r>
      <w:r>
        <w:rPr>
          <w:sz w:val="24"/>
        </w:rPr>
        <w:t xml:space="preserve"> </w:t>
      </w:r>
    </w:p>
    <w:p w:rsidR="00D30F25" w:rsidRDefault="00D464F1">
      <w:pPr>
        <w:spacing w:after="277"/>
        <w:ind w:left="-9" w:right="6"/>
      </w:pPr>
      <w:r>
        <w:t xml:space="preserve">Kruszywo można przewozić dowolnymi środkami transportu w warunkach zabezpieczających je przed zanieczyszczeniem i zmieszaniem z innymi rodzajami lub frakcjami kruszywa.  </w:t>
      </w:r>
    </w:p>
    <w:p w:rsidR="00D30F25" w:rsidRDefault="00D464F1">
      <w:pPr>
        <w:pStyle w:val="Nagwek3"/>
        <w:tabs>
          <w:tab w:val="center" w:pos="1682"/>
        </w:tabs>
        <w:ind w:left="0" w:firstLine="0"/>
        <w:jc w:val="left"/>
      </w:pPr>
      <w:r>
        <w:rPr>
          <w:noProof/>
        </w:rPr>
        <w:drawing>
          <wp:inline distT="0" distB="0" distL="0" distR="0">
            <wp:extent cx="186690" cy="105918"/>
            <wp:effectExtent l="0" t="0" r="0" b="0"/>
            <wp:docPr id="30790" name="Picture 30790"/>
            <wp:cNvGraphicFramePr/>
            <a:graphic xmlns:a="http://schemas.openxmlformats.org/drawingml/2006/main">
              <a:graphicData uri="http://schemas.openxmlformats.org/drawingml/2006/picture">
                <pic:pic xmlns:pic="http://schemas.openxmlformats.org/drawingml/2006/picture">
                  <pic:nvPicPr>
                    <pic:cNvPr id="30790" name="Picture 30790"/>
                    <pic:cNvPicPr/>
                  </pic:nvPicPr>
                  <pic:blipFill>
                    <a:blip r:embed="rId134"/>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T</w:t>
      </w:r>
      <w:r>
        <w:t>RANSPORT WYPEŁNIACZA</w:t>
      </w:r>
      <w:r>
        <w:rPr>
          <w:sz w:val="24"/>
        </w:rPr>
        <w:t xml:space="preserve"> </w:t>
      </w:r>
    </w:p>
    <w:p w:rsidR="00D30F25" w:rsidRDefault="00D464F1">
      <w:pPr>
        <w:ind w:left="-9" w:right="6"/>
      </w:pPr>
      <w:r>
        <w:t xml:space="preserve">Wypełniacz luzem należy przewozić w cysternach przystosowanych do transportu produktów sypkich, umożliwiających rozładunek pneumatyczny. </w:t>
      </w:r>
    </w:p>
    <w:p w:rsidR="00D30F25" w:rsidRDefault="00D464F1">
      <w:pPr>
        <w:ind w:left="-9" w:right="6"/>
      </w:pPr>
      <w:r>
        <w:t xml:space="preserve">W czasie transportu oraz przeładunku wypełniacz należy chronić przed zawilgoceniem, zbryleniem i zanieczyszczeniem. </w:t>
      </w:r>
    </w:p>
    <w:p w:rsidR="00D30F25" w:rsidRDefault="00D464F1">
      <w:pPr>
        <w:spacing w:after="0" w:line="259" w:lineRule="auto"/>
        <w:ind w:left="0" w:firstLine="0"/>
        <w:jc w:val="left"/>
      </w:pPr>
      <w:r>
        <w:t xml:space="preserve"> </w:t>
      </w:r>
    </w:p>
    <w:p w:rsidR="00D30F25" w:rsidRDefault="00D464F1">
      <w:pPr>
        <w:pStyle w:val="Nagwek3"/>
        <w:tabs>
          <w:tab w:val="center" w:pos="1460"/>
        </w:tabs>
        <w:ind w:left="0" w:firstLine="0"/>
        <w:jc w:val="left"/>
      </w:pPr>
      <w:r>
        <w:rPr>
          <w:noProof/>
        </w:rPr>
        <w:drawing>
          <wp:inline distT="0" distB="0" distL="0" distR="0">
            <wp:extent cx="191262" cy="104394"/>
            <wp:effectExtent l="0" t="0" r="0" b="0"/>
            <wp:docPr id="30832" name="Picture 30832"/>
            <wp:cNvGraphicFramePr/>
            <a:graphic xmlns:a="http://schemas.openxmlformats.org/drawingml/2006/main">
              <a:graphicData uri="http://schemas.openxmlformats.org/drawingml/2006/picture">
                <pic:pic xmlns:pic="http://schemas.openxmlformats.org/drawingml/2006/picture">
                  <pic:nvPicPr>
                    <pic:cNvPr id="30832" name="Picture 30832"/>
                    <pic:cNvPicPr/>
                  </pic:nvPicPr>
                  <pic:blipFill>
                    <a:blip r:embed="rId135"/>
                    <a:stretch>
                      <a:fillRect/>
                    </a:stretch>
                  </pic:blipFill>
                  <pic:spPr>
                    <a:xfrm>
                      <a:off x="0" y="0"/>
                      <a:ext cx="191262"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T</w:t>
      </w:r>
      <w:r>
        <w:t>RANSPORT ASFALTU</w:t>
      </w:r>
      <w:r>
        <w:rPr>
          <w:sz w:val="24"/>
        </w:rPr>
        <w:t xml:space="preserve"> </w:t>
      </w:r>
    </w:p>
    <w:p w:rsidR="00D30F25" w:rsidRDefault="00D464F1">
      <w:pPr>
        <w:spacing w:after="282"/>
        <w:ind w:left="-9" w:right="6"/>
      </w:pPr>
      <w:r>
        <w:t xml:space="preserve">Asfalt należy przewozić izolowanymi termicznie cysternami wyposażonymi w instalacje umożliwiające podłączenie cystern do urządzeń grzewczych lub wyposażonymi we własne urządzenia grzewcze pośrednie. </w:t>
      </w:r>
    </w:p>
    <w:p w:rsidR="00D30F25" w:rsidRDefault="00D464F1">
      <w:pPr>
        <w:pStyle w:val="Nagwek3"/>
        <w:tabs>
          <w:tab w:val="center" w:pos="2057"/>
        </w:tabs>
        <w:ind w:left="0" w:firstLine="0"/>
        <w:jc w:val="left"/>
      </w:pPr>
      <w:r>
        <w:rPr>
          <w:noProof/>
        </w:rPr>
        <w:drawing>
          <wp:inline distT="0" distB="0" distL="0" distR="0">
            <wp:extent cx="186690" cy="104394"/>
            <wp:effectExtent l="0" t="0" r="0" b="0"/>
            <wp:docPr id="30843" name="Picture 30843"/>
            <wp:cNvGraphicFramePr/>
            <a:graphic xmlns:a="http://schemas.openxmlformats.org/drawingml/2006/main">
              <a:graphicData uri="http://schemas.openxmlformats.org/drawingml/2006/picture">
                <pic:pic xmlns:pic="http://schemas.openxmlformats.org/drawingml/2006/picture">
                  <pic:nvPicPr>
                    <pic:cNvPr id="30843" name="Picture 30843"/>
                    <pic:cNvPicPr/>
                  </pic:nvPicPr>
                  <pic:blipFill>
                    <a:blip r:embed="rId136"/>
                    <a:stretch>
                      <a:fillRect/>
                    </a:stretch>
                  </pic:blipFill>
                  <pic:spPr>
                    <a:xfrm>
                      <a:off x="0" y="0"/>
                      <a:ext cx="186690"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T</w:t>
      </w:r>
      <w:r>
        <w:t>RANSPORT ŚRODKA ADHEZYJNEGO</w:t>
      </w:r>
      <w:r>
        <w:rPr>
          <w:sz w:val="24"/>
        </w:rPr>
        <w:t xml:space="preserve"> </w:t>
      </w:r>
    </w:p>
    <w:p w:rsidR="00D30F25" w:rsidRDefault="00D464F1">
      <w:pPr>
        <w:spacing w:after="279"/>
        <w:ind w:left="-9" w:right="6"/>
      </w:pPr>
      <w:r>
        <w:t xml:space="preserve">Środek adhezyjny w opakowaniach fabrycznych może być przewożony dowolnymi środkami transportu. </w:t>
      </w:r>
    </w:p>
    <w:p w:rsidR="00D30F25" w:rsidRDefault="00D464F1">
      <w:pPr>
        <w:pStyle w:val="Nagwek3"/>
        <w:tabs>
          <w:tab w:val="center" w:pos="2653"/>
        </w:tabs>
        <w:ind w:left="0" w:firstLine="0"/>
        <w:jc w:val="left"/>
      </w:pPr>
      <w:r>
        <w:rPr>
          <w:noProof/>
        </w:rPr>
        <w:drawing>
          <wp:inline distT="0" distB="0" distL="0" distR="0">
            <wp:extent cx="189738" cy="105918"/>
            <wp:effectExtent l="0" t="0" r="0" b="0"/>
            <wp:docPr id="30854" name="Picture 30854"/>
            <wp:cNvGraphicFramePr/>
            <a:graphic xmlns:a="http://schemas.openxmlformats.org/drawingml/2006/main">
              <a:graphicData uri="http://schemas.openxmlformats.org/drawingml/2006/picture">
                <pic:pic xmlns:pic="http://schemas.openxmlformats.org/drawingml/2006/picture">
                  <pic:nvPicPr>
                    <pic:cNvPr id="30854" name="Picture 30854"/>
                    <pic:cNvPicPr/>
                  </pic:nvPicPr>
                  <pic:blipFill>
                    <a:blip r:embed="rId137"/>
                    <a:stretch>
                      <a:fillRect/>
                    </a:stretch>
                  </pic:blipFill>
                  <pic:spPr>
                    <a:xfrm>
                      <a:off x="0" y="0"/>
                      <a:ext cx="18973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T</w:t>
      </w:r>
      <w:r>
        <w:t>RANSPORT MIESZANKI MINERALNO</w:t>
      </w:r>
      <w:r>
        <w:rPr>
          <w:sz w:val="24"/>
        </w:rPr>
        <w:t>-</w:t>
      </w:r>
      <w:r>
        <w:t>ASFALTOWEJ</w:t>
      </w:r>
      <w:r>
        <w:rPr>
          <w:sz w:val="24"/>
        </w:rPr>
        <w:t xml:space="preserve"> </w:t>
      </w:r>
    </w:p>
    <w:p w:rsidR="00D30F25" w:rsidRDefault="00D464F1">
      <w:pPr>
        <w:ind w:left="-9" w:right="6"/>
      </w:pPr>
      <w:r>
        <w:t xml:space="preserve">Mieszankę mineralno-asfaltową należy przewozić samochodami samowyładowczymi, wyposażonymi w plandeki do przykrywania mieszanki podczas transportu. </w:t>
      </w:r>
    </w:p>
    <w:p w:rsidR="00D30F25" w:rsidRDefault="00D464F1">
      <w:pPr>
        <w:ind w:left="-9" w:right="6"/>
      </w:pPr>
      <w:r>
        <w:t xml:space="preserve">Warunki i czas transportu mieszanki od produkcji obudowania powinny zapewnić utrzymanie temperatury w wymaganym przedziale. Czas transportu nie może przekraczać2 godzin. </w:t>
      </w:r>
    </w:p>
    <w:p w:rsidR="00D30F25" w:rsidRDefault="00D464F1">
      <w:pPr>
        <w:spacing w:after="380"/>
        <w:ind w:left="-9" w:right="6"/>
      </w:pPr>
      <w:r>
        <w:t xml:space="preserve">Powierzchnie skrzyń samochodów do transportu </w:t>
      </w:r>
      <w:proofErr w:type="spellStart"/>
      <w:r>
        <w:t>mma</w:t>
      </w:r>
      <w:proofErr w:type="spellEnd"/>
      <w:r>
        <w:t xml:space="preserve"> winny być czyste i pokryte środkiem antyadhezyjnym niepływającym szkodliwie na te mieszanki. </w:t>
      </w:r>
    </w:p>
    <w:p w:rsidR="009B3BBE" w:rsidRDefault="009B3BBE">
      <w:pPr>
        <w:spacing w:after="380"/>
        <w:ind w:left="-9" w:right="6"/>
      </w:pPr>
    </w:p>
    <w:p w:rsidR="00D30F25" w:rsidRDefault="00D464F1">
      <w:pPr>
        <w:spacing w:after="164"/>
        <w:ind w:left="-9" w:right="6"/>
      </w:pPr>
      <w:r>
        <w:rPr>
          <w:sz w:val="28"/>
        </w:rPr>
        <w:lastRenderedPageBreak/>
        <w:t>5</w:t>
      </w:r>
      <w:r>
        <w:rPr>
          <w:rFonts w:ascii="Arial" w:eastAsia="Arial" w:hAnsi="Arial" w:cs="Arial"/>
          <w:sz w:val="28"/>
        </w:rPr>
        <w:t xml:space="preserve"> </w:t>
      </w:r>
      <w:r>
        <w:rPr>
          <w:sz w:val="28"/>
        </w:rPr>
        <w:t>W</w:t>
      </w:r>
      <w:r>
        <w:t>YKONANIE ROBÓT</w:t>
      </w:r>
      <w:r>
        <w:rPr>
          <w:sz w:val="28"/>
        </w:rPr>
        <w:t xml:space="preserve"> </w:t>
      </w:r>
    </w:p>
    <w:p w:rsidR="00D30F25" w:rsidRDefault="00D464F1">
      <w:pPr>
        <w:pStyle w:val="Nagwek3"/>
        <w:ind w:left="586"/>
      </w:pPr>
      <w:r>
        <w:rPr>
          <w:noProof/>
          <w:sz w:val="22"/>
        </w:rPr>
        <mc:AlternateContent>
          <mc:Choice Requires="wpg">
            <w:drawing>
              <wp:anchor distT="0" distB="0" distL="114300" distR="114300" simplePos="0" relativeHeight="251680768" behindDoc="1" locked="0" layoutInCell="1" allowOverlap="1">
                <wp:simplePos x="0" y="0"/>
                <wp:positionH relativeFrom="column">
                  <wp:posOffset>-18287</wp:posOffset>
                </wp:positionH>
                <wp:positionV relativeFrom="paragraph">
                  <wp:posOffset>-130670</wp:posOffset>
                </wp:positionV>
                <wp:extent cx="5798566" cy="254508"/>
                <wp:effectExtent l="0" t="0" r="0" b="0"/>
                <wp:wrapNone/>
                <wp:docPr id="255032" name="Group 255032"/>
                <wp:cNvGraphicFramePr/>
                <a:graphic xmlns:a="http://schemas.openxmlformats.org/drawingml/2006/main">
                  <a:graphicData uri="http://schemas.microsoft.com/office/word/2010/wordprocessingGroup">
                    <wpg:wgp>
                      <wpg:cNvGrpSpPr/>
                      <wpg:grpSpPr>
                        <a:xfrm>
                          <a:off x="0" y="0"/>
                          <a:ext cx="5798566" cy="254508"/>
                          <a:chOff x="0" y="0"/>
                          <a:chExt cx="5798566" cy="254508"/>
                        </a:xfrm>
                      </wpg:grpSpPr>
                      <wps:wsp>
                        <wps:cNvPr id="310436" name="Shape 310436"/>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0882" name="Picture 30882"/>
                          <pic:cNvPicPr/>
                        </pic:nvPicPr>
                        <pic:blipFill>
                          <a:blip r:embed="rId138"/>
                          <a:stretch>
                            <a:fillRect/>
                          </a:stretch>
                        </pic:blipFill>
                        <pic:spPr>
                          <a:xfrm>
                            <a:off x="21031" y="121285"/>
                            <a:ext cx="185166" cy="104394"/>
                          </a:xfrm>
                          <a:prstGeom prst="rect">
                            <a:avLst/>
                          </a:prstGeom>
                        </pic:spPr>
                      </pic:pic>
                      <wps:wsp>
                        <wps:cNvPr id="30883" name="Rectangle 30883"/>
                        <wps:cNvSpPr/>
                        <wps:spPr>
                          <a:xfrm>
                            <a:off x="211836" y="84582"/>
                            <a:ext cx="56314" cy="226001"/>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anchor>
            </w:drawing>
          </mc:Choice>
          <mc:Fallback>
            <w:pict>
              <v:group id="Group 255032" o:spid="_x0000_s1157" style="position:absolute;left:0;text-align:left;margin-left:-1.45pt;margin-top:-10.3pt;width:456.6pt;height:20.05pt;z-index:-251635712;mso-position-horizontal-relative:text;mso-position-vertical-relative:text" coordsize="57985,2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">
                <v:shape id="Shape 310436" o:spid="_x0000_s1158"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dpkMgA&#10;AADfAAAADwAAAGRycy9kb3ducmV2LnhtbESPW2vCQBSE3wv+h+UIfSm6sZEg0VVEEBoovcTS50P2&#10;5ILZsyG7JvHfdwuFPg4z8w2zO0ymFQP1rrGsYLWMQBAXVjdcKfi6nBcbEM4ja2wtk4I7OTjsZw87&#10;TLUd+ZOG3FciQNilqKD2vkuldEVNBt3SdsTBK21v0AfZV1L3OAa4aeVzFCXSYMNhocaOTjUV1/xm&#10;FGxG9xS/38rSfZyy79e3oruvm0ypx/l03ILwNPn/8F/7RSuIV9E6TuD3T/gCcv8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R2mQyAAAAN8AAAAPAAAAAAAAAAAAAAAAAJgCAABk&#10;cnMvZG93bnJldi54bWxQSwUGAAAAAAQABAD1AAAAjQMAAAAA&#10;" path="m,l5798566,r,27432l,27432,,e" fillcolor="black" stroked="f" strokeweight="0">
                  <v:stroke miterlimit="83231f" joinstyle="miter"/>
                  <v:path arrowok="t" textboxrect="0,0,5798566,27432"/>
                </v:shape>
                <v:shape id="Picture 30882" o:spid="_x0000_s1159" type="#_x0000_t75" style="position:absolute;left:210;top:1212;width:1851;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laXvGAAAA3gAAAA8AAABkcnMvZG93bnJldi54bWxEj0+LwjAUxO8LfofwBG9rYoWlVqOIsv8O&#10;ZVn14u3RPNtq81KarNZvbxYW9jjMzG+Yxaq3jbhS52vHGiZjBYK4cKbmUsNh//qcgvAB2WDjmDTc&#10;ycNqOXhaYGbcjb/puguliBD2GWqoQmgzKX1RkUU/di1x9E6usxii7EppOrxFuG1kotSLtFhzXKiw&#10;pU1FxWX3YzXkufkKn6fZ4e28PebrZMvSqHetR8N+PQcRqA//4b/2h9EwVWmawO+deAXk8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uVpe8YAAADeAAAADwAAAAAAAAAAAAAA&#10;AACfAgAAZHJzL2Rvd25yZXYueG1sUEsFBgAAAAAEAAQA9wAAAJIDAAAAAA==&#10;">
                  <v:imagedata r:id="rId26" o:title=""/>
                </v:shape>
                <v:rect id="Rectangle 30883" o:spid="_x0000_s1160"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PctMYA&#10;AADeAAAADwAAAGRycy9kb3ducmV2LnhtbESPT4vCMBTE78J+h/AWvGmqwlKrUWRX0aN/FtTbo3m2&#10;xealNNHW/fRGEPY4zMxvmOm8NaW4U+0KywoG/QgEcWp1wZmC38OqF4NwHlljaZkUPMjBfPbRmWKi&#10;bcM7uu99JgKEXYIKcu+rREqX5mTQ9W1FHLyLrQ36IOtM6hqbADelHEbRlzRYcFjIsaLvnNLr/mYU&#10;rONqcdrYvyYrl+f1cXsc/xzGXqnuZ7uYgPDU+v/wu73RCkZRHI/gdSd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PctMYAAADeAAAADwAAAAAAAAAAAAAAAACYAgAAZHJz&#10;L2Rvd25yZXYueG1sUEsFBgAAAAAEAAQA9QAAAIsDA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group>
            </w:pict>
          </mc:Fallback>
        </mc:AlternateContent>
      </w:r>
      <w:r>
        <w:rPr>
          <w:sz w:val="24"/>
        </w:rPr>
        <w:t>O</w:t>
      </w:r>
      <w:r>
        <w:t>GÓLNE WARUNKI WYKONANIA ROBOT</w:t>
      </w:r>
      <w:r>
        <w:rPr>
          <w:sz w:val="24"/>
        </w:rPr>
        <w:t xml:space="preserve"> </w:t>
      </w:r>
    </w:p>
    <w:p w:rsidR="00D30F25" w:rsidRDefault="00D464F1">
      <w:pPr>
        <w:ind w:left="-9" w:right="6"/>
      </w:pPr>
      <w:r>
        <w:t xml:space="preserve">Ogólne warunki wykonania robót podano w OST D- M.00.00.00 „Wymagania ogólne” </w:t>
      </w:r>
    </w:p>
    <w:p w:rsidR="00D30F25" w:rsidRDefault="00D464F1">
      <w:pPr>
        <w:spacing w:after="259"/>
        <w:ind w:left="-9" w:right="6"/>
      </w:pPr>
      <w:r>
        <w:t xml:space="preserve">Wydajność wytwórni (otaczarki), liczba i wydajność środków transportu, wydajność rozkładarek oraz liczba i rodzaj walców powinny być tak dobrane ażeby zapewniały ciągłość procesu wbudowywania mieszanki mineralno-asfaltowej. </w:t>
      </w:r>
    </w:p>
    <w:p w:rsidR="00D30F25" w:rsidRDefault="00D464F1">
      <w:pPr>
        <w:ind w:left="-9" w:right="6"/>
      </w:pPr>
      <w:r>
        <w:rPr>
          <w:sz w:val="24"/>
        </w:rPr>
        <w:t>P</w:t>
      </w:r>
      <w:r>
        <w:rPr>
          <w:sz w:val="19"/>
        </w:rPr>
        <w:t xml:space="preserve">ROJEKTOWANIE MIESZANKI MINERALNO </w:t>
      </w:r>
      <w:r>
        <w:rPr>
          <w:sz w:val="24"/>
        </w:rPr>
        <w:t>–</w:t>
      </w:r>
      <w:r>
        <w:rPr>
          <w:sz w:val="19"/>
        </w:rPr>
        <w:t xml:space="preserve"> ASFALTOWEJ NA WARSTWĘ ŚCIERALNĄ I WYMAGANIA</w:t>
      </w:r>
      <w:r>
        <w:rPr>
          <w:sz w:val="24"/>
        </w:rPr>
        <w:t xml:space="preserve">: </w:t>
      </w:r>
      <w:r>
        <w:t xml:space="preserve">Przed przystąpieniem do robót bitumicznych Wykonawca jest zobowiązany opracować projekt recepty na mieszankę mineralno-asfaltową i przedłożyć Inżynierowi do zatwierdzenia wraz z sprawozdaniem z badania typu dla każdego składu mieszanki. Badania typu obejmuje kompletny zestaw badań lub innych procedur określających przydatność mieszanek na próbkach reprezentatywnych dla typu wyrobu. Sprawozdanie z badania typu, powinno dowodzić że spełnione są wszystkie wymagania określone w </w:t>
      </w:r>
      <w:proofErr w:type="spellStart"/>
      <w:r>
        <w:t>STWiORB</w:t>
      </w:r>
      <w:proofErr w:type="spellEnd"/>
      <w:r>
        <w:t xml:space="preserve">. Projekt recepty Inżynier powinien przekazać wraz z wszystkimi załącznikami oraz próbkami składników mieszanki pobranymi w jego obecności do sprawdzenia Zamawiającego. Po otrzymaniu pozytywnej opinii Laboratorium, Inżynier powinien projekty recept zatwierdzić i zezwolić Wykonawcy na przystąpienie do wykonywania danego rodzaju robót. </w:t>
      </w:r>
    </w:p>
    <w:p w:rsidR="00D30F25" w:rsidRDefault="00D464F1">
      <w:pPr>
        <w:ind w:left="-9" w:right="6"/>
      </w:pPr>
      <w:r>
        <w:t xml:space="preserve">Minimalna zawartość lepiszcza (kategoria </w:t>
      </w:r>
      <w:proofErr w:type="spellStart"/>
      <w:r>
        <w:t>B</w:t>
      </w:r>
      <w:r>
        <w:rPr>
          <w:vertAlign w:val="subscript"/>
        </w:rPr>
        <w:t>min</w:t>
      </w:r>
      <w:proofErr w:type="spellEnd"/>
      <w:r>
        <w:t>) jest to najmniejsza ilość lepiszcza rozpuszczalnego i nierozpuszczalnego, określonego dla danego typu mieszanki mineralno-asfaltowej przy założonej gęstości mieszanki mineralnej 2,650 Mg/m</w:t>
      </w:r>
      <w:r>
        <w:rPr>
          <w:vertAlign w:val="superscript"/>
        </w:rPr>
        <w:t>2</w:t>
      </w:r>
      <w:r>
        <w:t>. Jeżeli stosowana mieszanka mineralna ma inną gęstość ρ</w:t>
      </w:r>
      <w:r>
        <w:rPr>
          <w:vertAlign w:val="subscript"/>
        </w:rPr>
        <w:t>α</w:t>
      </w:r>
      <w:r>
        <w:t xml:space="preserve"> to do wyznaczenia minimalnej zawartości lepiszcza podaną wartość należy pomnożyć przez współczynnik α według równania: </w:t>
      </w:r>
    </w:p>
    <w:p w:rsidR="00D30F25" w:rsidRDefault="00D464F1">
      <w:pPr>
        <w:spacing w:after="0" w:line="259" w:lineRule="auto"/>
        <w:ind w:left="517" w:right="83" w:hanging="10"/>
        <w:jc w:val="center"/>
      </w:pPr>
      <w:r>
        <w:rPr>
          <w:rFonts w:ascii="Cambria Math" w:eastAsia="Cambria Math" w:hAnsi="Cambria Math" w:cs="Cambria Math"/>
        </w:rPr>
        <w:t>2,650</w:t>
      </w:r>
    </w:p>
    <w:p w:rsidR="00D30F25" w:rsidRDefault="00D464F1">
      <w:pPr>
        <w:spacing w:after="0" w:line="259" w:lineRule="auto"/>
        <w:ind w:left="517" w:right="455" w:hanging="10"/>
        <w:jc w:val="center"/>
      </w:pPr>
      <w:r>
        <w:rPr>
          <w:rFonts w:ascii="Cambria Math" w:eastAsia="Cambria Math" w:hAnsi="Cambria Math" w:cs="Cambria Math"/>
        </w:rPr>
        <w:t xml:space="preserve">𝛼 = </w:t>
      </w:r>
      <w:r>
        <w:rPr>
          <w:noProof/>
        </w:rPr>
        <mc:AlternateContent>
          <mc:Choice Requires="wpg">
            <w:drawing>
              <wp:inline distT="0" distB="0" distL="0" distR="0">
                <wp:extent cx="338328" cy="9144"/>
                <wp:effectExtent l="0" t="0" r="0" b="0"/>
                <wp:docPr id="256270" name="Group 256270"/>
                <wp:cNvGraphicFramePr/>
                <a:graphic xmlns:a="http://schemas.openxmlformats.org/drawingml/2006/main">
                  <a:graphicData uri="http://schemas.microsoft.com/office/word/2010/wordprocessingGroup">
                    <wpg:wgp>
                      <wpg:cNvGrpSpPr/>
                      <wpg:grpSpPr>
                        <a:xfrm>
                          <a:off x="0" y="0"/>
                          <a:ext cx="338328" cy="9144"/>
                          <a:chOff x="0" y="0"/>
                          <a:chExt cx="338328" cy="9144"/>
                        </a:xfrm>
                      </wpg:grpSpPr>
                      <wps:wsp>
                        <wps:cNvPr id="310437" name="Shape 310437"/>
                        <wps:cNvSpPr/>
                        <wps:spPr>
                          <a:xfrm>
                            <a:off x="0" y="0"/>
                            <a:ext cx="338328" cy="9144"/>
                          </a:xfrm>
                          <a:custGeom>
                            <a:avLst/>
                            <a:gdLst/>
                            <a:ahLst/>
                            <a:cxnLst/>
                            <a:rect l="0" t="0" r="0" b="0"/>
                            <a:pathLst>
                              <a:path w="338328" h="9144">
                                <a:moveTo>
                                  <a:pt x="0" y="0"/>
                                </a:moveTo>
                                <a:lnTo>
                                  <a:pt x="338328" y="0"/>
                                </a:lnTo>
                                <a:lnTo>
                                  <a:pt x="3383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4DDE936" id="Group 256270" o:spid="_x0000_s1026" style="width:26.65pt;height:.7pt;mso-position-horizontal-relative:char;mso-position-vertical-relative:line" coordsize="338328,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">
                <v:shape id="Shape 310437" o:spid="_x0000_s1027" style="position:absolute;width:338328;height:9144;visibility:visible;mso-wrap-style:square;v-text-anchor:top" coordsize="33832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AGOcoA&#10;AADfAAAADwAAAGRycy9kb3ducmV2LnhtbESPQWvCQBSE74X+h+UVvJS6iamtpK6iglXxYtNevD2y&#10;r0kw+zZm15j+e7dQ6HGYmW+Y6bw3teiodZVlBfEwAkGcW11xoeDrc/00AeE8ssbaMin4IQfz2f3d&#10;FFNtr/xBXeYLESDsUlRQet+kUrq8JINuaBvi4H3b1qAPsi2kbvEa4KaWoyh6kQYrDgslNrQqKT9l&#10;F6PgvFhuEp897nfHQ8fvG7dencaxUoOHfvEGwlPv/8N/7a1WkMTRc/IKv3/CF5Cz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DgBjnKAAAA3wAAAA8AAAAAAAAAAAAAAAAAmAIA&#10;AGRycy9kb3ducmV2LnhtbFBLBQYAAAAABAAEAPUAAACPAwAAAAA=&#10;" path="m,l338328,r,9144l,9144,,e" fillcolor="black" stroked="f" strokeweight="0">
                  <v:stroke miterlimit="83231f" joinstyle="miter"/>
                  <v:path arrowok="t" textboxrect="0,0,338328,9144"/>
                </v:shape>
                <w10:anchorlock/>
              </v:group>
            </w:pict>
          </mc:Fallback>
        </mc:AlternateContent>
      </w:r>
      <w:r>
        <w:rPr>
          <w:rFonts w:ascii="Times New Roman" w:eastAsia="Times New Roman" w:hAnsi="Times New Roman" w:cs="Times New Roman"/>
        </w:rPr>
        <w:t xml:space="preserve"> </w:t>
      </w:r>
    </w:p>
    <w:p w:rsidR="00D30F25" w:rsidRDefault="00D464F1">
      <w:pPr>
        <w:spacing w:after="207" w:line="259" w:lineRule="auto"/>
        <w:ind w:left="517" w:right="98" w:hanging="10"/>
        <w:jc w:val="center"/>
      </w:pPr>
      <w:r>
        <w:rPr>
          <w:rFonts w:ascii="Cambria Math" w:eastAsia="Cambria Math" w:hAnsi="Cambria Math" w:cs="Cambria Math"/>
        </w:rPr>
        <w:t>𝜌</w:t>
      </w:r>
      <w:r>
        <w:rPr>
          <w:rFonts w:ascii="Cambria Math" w:eastAsia="Cambria Math" w:hAnsi="Cambria Math" w:cs="Cambria Math"/>
          <w:vertAlign w:val="subscript"/>
        </w:rPr>
        <w:t>𝛼</w:t>
      </w:r>
    </w:p>
    <w:p w:rsidR="00D30F25" w:rsidRDefault="00D464F1">
      <w:pPr>
        <w:ind w:left="-9" w:right="6"/>
      </w:pPr>
      <w:r>
        <w:t xml:space="preserve">Gęstość mieszanki kruszyw wyznaczamy ze wzoru: </w:t>
      </w:r>
    </w:p>
    <w:p w:rsidR="00D30F25" w:rsidRDefault="00D464F1">
      <w:pPr>
        <w:spacing w:after="0" w:line="259" w:lineRule="auto"/>
        <w:ind w:left="517" w:hanging="10"/>
        <w:jc w:val="center"/>
      </w:pPr>
      <w:r>
        <w:rPr>
          <w:rFonts w:ascii="Cambria Math" w:eastAsia="Cambria Math" w:hAnsi="Cambria Math" w:cs="Cambria Math"/>
        </w:rPr>
        <w:t>𝑃</w:t>
      </w:r>
      <w:r>
        <w:rPr>
          <w:rFonts w:ascii="Cambria Math" w:eastAsia="Cambria Math" w:hAnsi="Cambria Math" w:cs="Cambria Math"/>
          <w:vertAlign w:val="subscript"/>
        </w:rPr>
        <w:t xml:space="preserve">1 </w:t>
      </w:r>
      <w:r>
        <w:rPr>
          <w:rFonts w:ascii="Cambria Math" w:eastAsia="Cambria Math" w:hAnsi="Cambria Math" w:cs="Cambria Math"/>
        </w:rPr>
        <w:t>+ 𝑃</w:t>
      </w:r>
      <w:r>
        <w:rPr>
          <w:rFonts w:ascii="Cambria Math" w:eastAsia="Cambria Math" w:hAnsi="Cambria Math" w:cs="Cambria Math"/>
          <w:vertAlign w:val="subscript"/>
        </w:rPr>
        <w:t>2</w:t>
      </w:r>
      <w:r>
        <w:rPr>
          <w:rFonts w:ascii="Cambria Math" w:eastAsia="Cambria Math" w:hAnsi="Cambria Math" w:cs="Cambria Math"/>
        </w:rPr>
        <w:t>+. . . +𝑃</w:t>
      </w:r>
      <w:r>
        <w:rPr>
          <w:rFonts w:ascii="Cambria Math" w:eastAsia="Cambria Math" w:hAnsi="Cambria Math" w:cs="Cambria Math"/>
          <w:vertAlign w:val="subscript"/>
        </w:rPr>
        <w:t>𝑛</w:t>
      </w:r>
    </w:p>
    <w:p w:rsidR="00D30F25" w:rsidRDefault="00D464F1">
      <w:pPr>
        <w:spacing w:after="0" w:line="259" w:lineRule="auto"/>
        <w:ind w:left="4026" w:firstLine="0"/>
        <w:jc w:val="left"/>
      </w:pPr>
      <w:r>
        <w:rPr>
          <w:noProof/>
        </w:rPr>
        <mc:AlternateContent>
          <mc:Choice Requires="wpg">
            <w:drawing>
              <wp:inline distT="0" distB="0" distL="0" distR="0">
                <wp:extent cx="982980" cy="9144"/>
                <wp:effectExtent l="0" t="0" r="0" b="0"/>
                <wp:docPr id="256271" name="Group 256271"/>
                <wp:cNvGraphicFramePr/>
                <a:graphic xmlns:a="http://schemas.openxmlformats.org/drawingml/2006/main">
                  <a:graphicData uri="http://schemas.microsoft.com/office/word/2010/wordprocessingGroup">
                    <wpg:wgp>
                      <wpg:cNvGrpSpPr/>
                      <wpg:grpSpPr>
                        <a:xfrm>
                          <a:off x="0" y="0"/>
                          <a:ext cx="982980" cy="9144"/>
                          <a:chOff x="0" y="0"/>
                          <a:chExt cx="982980" cy="9144"/>
                        </a:xfrm>
                      </wpg:grpSpPr>
                      <wps:wsp>
                        <wps:cNvPr id="310438" name="Shape 310438"/>
                        <wps:cNvSpPr/>
                        <wps:spPr>
                          <a:xfrm>
                            <a:off x="0" y="0"/>
                            <a:ext cx="982980" cy="9144"/>
                          </a:xfrm>
                          <a:custGeom>
                            <a:avLst/>
                            <a:gdLst/>
                            <a:ahLst/>
                            <a:cxnLst/>
                            <a:rect l="0" t="0" r="0" b="0"/>
                            <a:pathLst>
                              <a:path w="982980" h="9144">
                                <a:moveTo>
                                  <a:pt x="0" y="0"/>
                                </a:moveTo>
                                <a:lnTo>
                                  <a:pt x="982980" y="0"/>
                                </a:lnTo>
                                <a:lnTo>
                                  <a:pt x="9829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C6C738C" id="Group 256271" o:spid="_x0000_s1026" style="width:77.4pt;height:.7pt;mso-position-horizontal-relative:char;mso-position-vertical-relative:line" coordsize="982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">
                <v:shape id="Shape 310438" o:spid="_x0000_s1027" style="position:absolute;width:9829;height:91;visibility:visible;mso-wrap-style:square;v-text-anchor:top" coordsize="9829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gSQsUA&#10;AADfAAAADwAAAGRycy9kb3ducmV2LnhtbERPy4rCMBTdD/gP4Q64G1MfFOkYZRREQRzxsZjlpbm2&#10;xeamNOnDvzcLYZaH816selOKlmpXWFYwHkUgiFOrC84U3K7brzkI55E1lpZJwZMcrJaDjwUm2nZ8&#10;pvbiMxFC2CWoIPe+SqR0aU4G3chWxIG729qgD7DOpK6xC+GmlJMoiqXBgkNDjhVtckofl8Yo2D7a&#10;e3/6e85/u/h8jJvDrpmtd0oNP/ufbxCeev8vfrv3WsF0HM2mYXD4E7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qBJCxQAAAN8AAAAPAAAAAAAAAAAAAAAAAJgCAABkcnMv&#10;ZG93bnJldi54bWxQSwUGAAAAAAQABAD1AAAAigMAAAAA&#10;" path="m,l982980,r,9144l,9144,,e" fillcolor="black" stroked="f" strokeweight="0">
                  <v:stroke miterlimit="83231f" joinstyle="miter"/>
                  <v:path arrowok="t" textboxrect="0,0,982980,9144"/>
                </v:shape>
                <w10:anchorlock/>
              </v:group>
            </w:pict>
          </mc:Fallback>
        </mc:AlternateContent>
      </w:r>
    </w:p>
    <w:p w:rsidR="00D30F25" w:rsidRDefault="00D464F1">
      <w:pPr>
        <w:spacing w:after="155" w:line="329" w:lineRule="auto"/>
        <w:ind w:left="4050" w:right="3254" w:hanging="548"/>
        <w:jc w:val="left"/>
      </w:pPr>
      <w:r>
        <w:rPr>
          <w:rFonts w:ascii="Cambria Math" w:eastAsia="Cambria Math" w:hAnsi="Cambria Math" w:cs="Cambria Math"/>
        </w:rPr>
        <w:t>𝜌</w:t>
      </w:r>
      <w:r>
        <w:rPr>
          <w:rFonts w:ascii="Cambria Math" w:eastAsia="Cambria Math" w:hAnsi="Cambria Math" w:cs="Cambria Math"/>
          <w:sz w:val="16"/>
        </w:rPr>
        <w:t xml:space="preserve">𝛼 </w:t>
      </w:r>
      <w:r>
        <w:rPr>
          <w:rFonts w:ascii="Cambria Math" w:eastAsia="Cambria Math" w:hAnsi="Cambria Math" w:cs="Cambria Math"/>
        </w:rPr>
        <w:t xml:space="preserve">= </w:t>
      </w:r>
      <w:r>
        <w:rPr>
          <w:rFonts w:ascii="Cambria Math" w:eastAsia="Cambria Math" w:hAnsi="Cambria Math" w:cs="Cambria Math"/>
          <w:u w:val="single" w:color="000000"/>
        </w:rPr>
        <w:t>𝑃</w:t>
      </w:r>
      <w:r>
        <w:rPr>
          <w:rFonts w:ascii="Cambria Math" w:eastAsia="Cambria Math" w:hAnsi="Cambria Math" w:cs="Cambria Math"/>
          <w:sz w:val="16"/>
          <w:u w:val="single" w:color="000000"/>
        </w:rPr>
        <w:t xml:space="preserve">1 </w:t>
      </w:r>
      <w:r>
        <w:rPr>
          <w:rFonts w:ascii="Cambria Math" w:eastAsia="Cambria Math" w:hAnsi="Cambria Math" w:cs="Cambria Math"/>
          <w:u w:val="single" w:color="000000"/>
        </w:rPr>
        <w:t>+ 𝑃</w:t>
      </w:r>
      <w:r>
        <w:rPr>
          <w:rFonts w:ascii="Cambria Math" w:eastAsia="Cambria Math" w:hAnsi="Cambria Math" w:cs="Cambria Math"/>
          <w:sz w:val="16"/>
          <w:u w:val="single" w:color="000000"/>
        </w:rPr>
        <w:t>2</w:t>
      </w:r>
      <w:r>
        <w:rPr>
          <w:rFonts w:ascii="Cambria Math" w:eastAsia="Cambria Math" w:hAnsi="Cambria Math" w:cs="Cambria Math"/>
          <w:u w:val="single" w:color="000000"/>
        </w:rPr>
        <w:t>+. . . +𝑃</w:t>
      </w:r>
      <w:r>
        <w:rPr>
          <w:rFonts w:ascii="Cambria Math" w:eastAsia="Cambria Math" w:hAnsi="Cambria Math" w:cs="Cambria Math"/>
          <w:sz w:val="16"/>
          <w:u w:val="single" w:color="000000"/>
        </w:rPr>
        <w:t>𝑛</w:t>
      </w:r>
      <w:r>
        <w:t xml:space="preserve"> </w:t>
      </w:r>
      <w:r>
        <w:rPr>
          <w:rFonts w:ascii="Cambria Math" w:eastAsia="Cambria Math" w:hAnsi="Cambria Math" w:cs="Cambria Math"/>
        </w:rPr>
        <w:t>𝜌</w:t>
      </w:r>
      <w:r>
        <w:rPr>
          <w:rFonts w:ascii="Cambria Math" w:eastAsia="Cambria Math" w:hAnsi="Cambria Math" w:cs="Cambria Math"/>
          <w:vertAlign w:val="subscript"/>
        </w:rPr>
        <w:t xml:space="preserve">1 </w:t>
      </w:r>
      <w:r>
        <w:rPr>
          <w:rFonts w:ascii="Cambria Math" w:eastAsia="Cambria Math" w:hAnsi="Cambria Math" w:cs="Cambria Math"/>
        </w:rPr>
        <w:t>+ 𝜌</w:t>
      </w:r>
      <w:r>
        <w:rPr>
          <w:rFonts w:ascii="Cambria Math" w:eastAsia="Cambria Math" w:hAnsi="Cambria Math" w:cs="Cambria Math"/>
          <w:vertAlign w:val="subscript"/>
        </w:rPr>
        <w:t>2</w:t>
      </w:r>
      <w:r>
        <w:rPr>
          <w:rFonts w:ascii="Cambria Math" w:eastAsia="Cambria Math" w:hAnsi="Cambria Math" w:cs="Cambria Math"/>
        </w:rPr>
        <w:t>+. . . +𝜌</w:t>
      </w:r>
      <w:r>
        <w:rPr>
          <w:rFonts w:ascii="Cambria Math" w:eastAsia="Cambria Math" w:hAnsi="Cambria Math" w:cs="Cambria Math"/>
          <w:vertAlign w:val="subscript"/>
        </w:rPr>
        <w:t>𝑛</w:t>
      </w:r>
    </w:p>
    <w:p w:rsidR="00D30F25" w:rsidRDefault="00D464F1">
      <w:pPr>
        <w:spacing w:after="231"/>
        <w:ind w:left="-9" w:right="6"/>
      </w:pPr>
      <w:r>
        <w:t xml:space="preserve">gdzie: </w:t>
      </w:r>
    </w:p>
    <w:p w:rsidR="00D30F25" w:rsidRDefault="00D464F1">
      <w:pPr>
        <w:spacing w:after="238" w:line="259" w:lineRule="auto"/>
        <w:ind w:left="-5" w:hanging="10"/>
        <w:jc w:val="left"/>
      </w:pPr>
      <w:r>
        <w:rPr>
          <w:rFonts w:ascii="Cambria Math" w:eastAsia="Cambria Math" w:hAnsi="Cambria Math" w:cs="Cambria Math"/>
        </w:rPr>
        <w:t>𝑃</w:t>
      </w:r>
      <w:r>
        <w:rPr>
          <w:rFonts w:ascii="Cambria Math" w:eastAsia="Cambria Math" w:hAnsi="Cambria Math" w:cs="Cambria Math"/>
          <w:vertAlign w:val="subscript"/>
        </w:rPr>
        <w:t xml:space="preserve">1 </w:t>
      </w:r>
      <w:r>
        <w:rPr>
          <w:rFonts w:ascii="Cambria Math" w:eastAsia="Cambria Math" w:hAnsi="Cambria Math" w:cs="Cambria Math"/>
        </w:rPr>
        <w:t>+ 𝑃</w:t>
      </w:r>
      <w:r>
        <w:rPr>
          <w:rFonts w:ascii="Cambria Math" w:eastAsia="Cambria Math" w:hAnsi="Cambria Math" w:cs="Cambria Math"/>
          <w:vertAlign w:val="subscript"/>
        </w:rPr>
        <w:t>2</w:t>
      </w:r>
      <w:r>
        <w:rPr>
          <w:rFonts w:ascii="Cambria Math" w:eastAsia="Cambria Math" w:hAnsi="Cambria Math" w:cs="Cambria Math"/>
        </w:rPr>
        <w:t>+. . . +𝑃</w:t>
      </w:r>
      <w:r>
        <w:rPr>
          <w:rFonts w:ascii="Cambria Math" w:eastAsia="Cambria Math" w:hAnsi="Cambria Math" w:cs="Cambria Math"/>
          <w:vertAlign w:val="subscript"/>
        </w:rPr>
        <w:t>𝑛</w:t>
      </w:r>
      <w:r>
        <w:rPr>
          <w:i/>
        </w:rPr>
        <w:t xml:space="preserve"> = procentowa zawartość poszczególnych frakcji kruszyw (składników mieszanki mineralnej) </w:t>
      </w:r>
    </w:p>
    <w:p w:rsidR="00D30F25" w:rsidRDefault="00D464F1">
      <w:pPr>
        <w:spacing w:after="238" w:line="259" w:lineRule="auto"/>
        <w:ind w:left="-5" w:hanging="10"/>
        <w:jc w:val="left"/>
      </w:pPr>
      <w:r>
        <w:rPr>
          <w:rFonts w:ascii="Cambria Math" w:eastAsia="Cambria Math" w:hAnsi="Cambria Math" w:cs="Cambria Math"/>
        </w:rPr>
        <w:t>𝜌</w:t>
      </w:r>
      <w:r>
        <w:rPr>
          <w:rFonts w:ascii="Cambria Math" w:eastAsia="Cambria Math" w:hAnsi="Cambria Math" w:cs="Cambria Math"/>
          <w:vertAlign w:val="subscript"/>
        </w:rPr>
        <w:t xml:space="preserve">1 </w:t>
      </w:r>
      <w:r>
        <w:rPr>
          <w:rFonts w:ascii="Cambria Math" w:eastAsia="Cambria Math" w:hAnsi="Cambria Math" w:cs="Cambria Math"/>
        </w:rPr>
        <w:t>+ 𝜌</w:t>
      </w:r>
      <w:r>
        <w:rPr>
          <w:rFonts w:ascii="Cambria Math" w:eastAsia="Cambria Math" w:hAnsi="Cambria Math" w:cs="Cambria Math"/>
          <w:vertAlign w:val="subscript"/>
        </w:rPr>
        <w:t>2</w:t>
      </w:r>
      <w:r>
        <w:rPr>
          <w:rFonts w:ascii="Cambria Math" w:eastAsia="Cambria Math" w:hAnsi="Cambria Math" w:cs="Cambria Math"/>
        </w:rPr>
        <w:t>+. . . +𝜌</w:t>
      </w:r>
      <w:r>
        <w:rPr>
          <w:rFonts w:ascii="Cambria Math" w:eastAsia="Cambria Math" w:hAnsi="Cambria Math" w:cs="Cambria Math"/>
          <w:vertAlign w:val="subscript"/>
        </w:rPr>
        <w:t>𝑛</w:t>
      </w:r>
      <w:r>
        <w:rPr>
          <w:i/>
        </w:rPr>
        <w:t xml:space="preserve"> = gęstość poszczególnych frakcji kruszyw (składników mieszanki mineralnej) </w:t>
      </w:r>
    </w:p>
    <w:p w:rsidR="00D30F25" w:rsidRDefault="00D464F1">
      <w:pPr>
        <w:ind w:left="-9" w:right="6"/>
      </w:pPr>
      <w:r>
        <w:t xml:space="preserve">Minimalna zawartość lepiszcza w zaprojektowanej mieszance powinna być wyższa od podanego </w:t>
      </w:r>
      <w:proofErr w:type="spellStart"/>
      <w:r>
        <w:t>B</w:t>
      </w:r>
      <w:r>
        <w:rPr>
          <w:vertAlign w:val="subscript"/>
        </w:rPr>
        <w:t>min</w:t>
      </w:r>
      <w:proofErr w:type="spellEnd"/>
      <w:r>
        <w:t xml:space="preserve"> o wielkość dopuszczalnej odchyłki 0,3 zawierającej błąd dozowania składników i błąd badania. </w:t>
      </w:r>
    </w:p>
    <w:p w:rsidR="00D30F25" w:rsidRDefault="00D464F1">
      <w:pPr>
        <w:ind w:left="-9" w:right="6"/>
      </w:pPr>
      <w:r>
        <w:lastRenderedPageBreak/>
        <w:t xml:space="preserve">Minimalna zawartość lepiszcza asfaltowego odzyskanego w ekstrakcji – jest to lepiszcze rozpuszczalne (tworzące błonkę lepiszcza na ziarnach kruszywa) w projektowanej mieszance mineralno-asfaltowej (recepcie) nie uwzględniająca lepiszcza zaabsorbowanego przez kruszywo.  </w:t>
      </w:r>
    </w:p>
    <w:p w:rsidR="00D30F25" w:rsidRDefault="00D464F1">
      <w:pPr>
        <w:spacing w:after="188" w:line="283" w:lineRule="auto"/>
        <w:ind w:left="0" w:hanging="10"/>
        <w:jc w:val="left"/>
      </w:pPr>
      <w:r>
        <w:t xml:space="preserve">W badaniu typu należy określić w ekstrakcji lepiszcza z mieszanki mineralno-asfaltowej procentową ilość lepiszcza rozpuszczalnego i nierozpuszczalnego (absorbowanego przez pory kruszywa mieszanki mineralnej) i podać w sprawozdaniu badania typu. W recepcie roboczej mieszanki </w:t>
      </w:r>
      <w:proofErr w:type="spellStart"/>
      <w:r>
        <w:t>mineralnoasfaltowej</w:t>
      </w:r>
      <w:proofErr w:type="spellEnd"/>
      <w:r>
        <w:t xml:space="preserve"> </w:t>
      </w:r>
      <w:r>
        <w:tab/>
        <w:t xml:space="preserve">należy </w:t>
      </w:r>
      <w:r>
        <w:tab/>
        <w:t xml:space="preserve">podawać </w:t>
      </w:r>
      <w:r>
        <w:tab/>
        <w:t xml:space="preserve">zawartość </w:t>
      </w:r>
      <w:r>
        <w:tab/>
        <w:t xml:space="preserve">lepiszcza </w:t>
      </w:r>
      <w:r>
        <w:tab/>
        <w:t xml:space="preserve">jako </w:t>
      </w:r>
      <w:r>
        <w:tab/>
        <w:t xml:space="preserve">sumę </w:t>
      </w:r>
      <w:r>
        <w:tab/>
        <w:t xml:space="preserve">lepiszcza </w:t>
      </w:r>
      <w:r>
        <w:tab/>
        <w:t xml:space="preserve">rozpuszczalnego </w:t>
      </w:r>
      <w:r>
        <w:tab/>
        <w:t xml:space="preserve">i nierozpuszczalnego (lepiszcze dodane).  </w:t>
      </w:r>
    </w:p>
    <w:p w:rsidR="00D30F25" w:rsidRDefault="00D464F1">
      <w:pPr>
        <w:ind w:left="-9" w:right="6"/>
      </w:pPr>
      <w:r>
        <w:t xml:space="preserve">W badaniu próbek laboratoryjnych należy stosować następujące temperatury mieszanki w zależności od stosowanego asfaltu: </w:t>
      </w:r>
    </w:p>
    <w:p w:rsidR="00D30F25" w:rsidRDefault="00D464F1">
      <w:pPr>
        <w:numPr>
          <w:ilvl w:val="0"/>
          <w:numId w:val="104"/>
        </w:numPr>
        <w:spacing w:after="232"/>
        <w:ind w:right="6" w:hanging="708"/>
      </w:pPr>
      <w:r>
        <w:t>50/70 140</w:t>
      </w:r>
      <w:r>
        <w:rPr>
          <w:vertAlign w:val="superscript"/>
        </w:rPr>
        <w:t>o</w:t>
      </w:r>
      <w:r>
        <w:t>C±5</w:t>
      </w:r>
      <w:r>
        <w:rPr>
          <w:vertAlign w:val="superscript"/>
        </w:rPr>
        <w:t>o</w:t>
      </w:r>
      <w:r>
        <w:t xml:space="preserve">C, </w:t>
      </w:r>
    </w:p>
    <w:p w:rsidR="00D30F25" w:rsidRDefault="00D464F1">
      <w:pPr>
        <w:numPr>
          <w:ilvl w:val="0"/>
          <w:numId w:val="104"/>
        </w:numPr>
        <w:spacing w:after="226"/>
        <w:ind w:right="6" w:hanging="708"/>
      </w:pPr>
      <w:r>
        <w:t>50/70 wielorodzajowy 140</w:t>
      </w:r>
      <w:r>
        <w:rPr>
          <w:vertAlign w:val="superscript"/>
        </w:rPr>
        <w:t>o</w:t>
      </w:r>
      <w:r>
        <w:t>C±5</w:t>
      </w:r>
      <w:r>
        <w:rPr>
          <w:vertAlign w:val="superscript"/>
        </w:rPr>
        <w:t>o</w:t>
      </w:r>
      <w:r>
        <w:t xml:space="preserve">C. </w:t>
      </w:r>
    </w:p>
    <w:p w:rsidR="00D30F25" w:rsidRDefault="00D464F1">
      <w:pPr>
        <w:ind w:left="-9" w:right="6"/>
      </w:pPr>
      <w:r>
        <w:t xml:space="preserve">Uziarnienie mieszanki mineralnej, zawartość lepiszcza podano w tablicy 6. </w:t>
      </w:r>
    </w:p>
    <w:p w:rsidR="00D30F25" w:rsidRDefault="00D464F1">
      <w:pPr>
        <w:spacing w:after="0" w:line="259" w:lineRule="auto"/>
        <w:ind w:left="0" w:firstLine="0"/>
        <w:jc w:val="left"/>
      </w:pPr>
      <w:r>
        <w:t xml:space="preserve"> </w:t>
      </w:r>
      <w:r>
        <w:tab/>
        <w:t xml:space="preserve"> </w:t>
      </w:r>
    </w:p>
    <w:p w:rsidR="00D30F25" w:rsidRDefault="00D464F1">
      <w:pPr>
        <w:spacing w:after="0" w:line="259" w:lineRule="auto"/>
        <w:ind w:left="0" w:hanging="10"/>
        <w:jc w:val="left"/>
      </w:pPr>
      <w:r>
        <w:rPr>
          <w:b/>
          <w:sz w:val="16"/>
        </w:rPr>
        <w:t xml:space="preserve">TABELA 6 </w:t>
      </w:r>
    </w:p>
    <w:tbl>
      <w:tblPr>
        <w:tblStyle w:val="TableGrid"/>
        <w:tblW w:w="8685" w:type="dxa"/>
        <w:tblInd w:w="197" w:type="dxa"/>
        <w:tblCellMar>
          <w:top w:w="46" w:type="dxa"/>
          <w:left w:w="115" w:type="dxa"/>
          <w:right w:w="77" w:type="dxa"/>
        </w:tblCellMar>
        <w:tblLook w:val="04A0" w:firstRow="1" w:lastRow="0" w:firstColumn="1" w:lastColumn="0" w:noHBand="0" w:noVBand="1"/>
      </w:tblPr>
      <w:tblGrid>
        <w:gridCol w:w="2926"/>
        <w:gridCol w:w="5759"/>
      </w:tblGrid>
      <w:tr w:rsidR="00D30F25">
        <w:trPr>
          <w:trHeight w:val="281"/>
        </w:trPr>
        <w:tc>
          <w:tcPr>
            <w:tcW w:w="2926" w:type="dxa"/>
            <w:vMerge w:val="restart"/>
            <w:tcBorders>
              <w:top w:val="single" w:sz="6" w:space="0" w:color="000000"/>
              <w:left w:val="single" w:sz="6" w:space="0" w:color="000000"/>
              <w:bottom w:val="single" w:sz="4" w:space="0" w:color="000000"/>
              <w:right w:val="single" w:sz="6" w:space="0" w:color="000000"/>
            </w:tcBorders>
            <w:vAlign w:val="center"/>
          </w:tcPr>
          <w:p w:rsidR="00D30F25" w:rsidRDefault="00D464F1">
            <w:pPr>
              <w:spacing w:after="0" w:line="259" w:lineRule="auto"/>
              <w:ind w:left="0" w:right="43" w:firstLine="0"/>
              <w:jc w:val="center"/>
            </w:pPr>
            <w:r>
              <w:rPr>
                <w:b/>
              </w:rPr>
              <w:t xml:space="preserve">Właściwości </w:t>
            </w:r>
          </w:p>
        </w:tc>
        <w:tc>
          <w:tcPr>
            <w:tcW w:w="5759" w:type="dxa"/>
            <w:tcBorders>
              <w:top w:val="single" w:sz="6" w:space="0" w:color="000000"/>
              <w:left w:val="single" w:sz="6" w:space="0" w:color="000000"/>
              <w:bottom w:val="single" w:sz="4" w:space="0" w:color="000000"/>
              <w:right w:val="single" w:sz="6" w:space="0" w:color="000000"/>
            </w:tcBorders>
          </w:tcPr>
          <w:p w:rsidR="00D30F25" w:rsidRDefault="00D464F1">
            <w:pPr>
              <w:spacing w:after="0" w:line="259" w:lineRule="auto"/>
              <w:ind w:left="0" w:right="40" w:firstLine="0"/>
              <w:jc w:val="center"/>
            </w:pPr>
            <w:r>
              <w:rPr>
                <w:b/>
              </w:rPr>
              <w:t xml:space="preserve">Przesiew </w:t>
            </w:r>
          </w:p>
        </w:tc>
      </w:tr>
      <w:tr w:rsidR="00D30F25">
        <w:trPr>
          <w:trHeight w:val="278"/>
        </w:trPr>
        <w:tc>
          <w:tcPr>
            <w:tcW w:w="0" w:type="auto"/>
            <w:vMerge/>
            <w:tcBorders>
              <w:top w:val="nil"/>
              <w:left w:val="single" w:sz="6" w:space="0" w:color="000000"/>
              <w:bottom w:val="nil"/>
              <w:right w:val="single" w:sz="6" w:space="0" w:color="000000"/>
            </w:tcBorders>
          </w:tcPr>
          <w:p w:rsidR="00D30F25" w:rsidRDefault="00D30F25">
            <w:pPr>
              <w:spacing w:after="160" w:line="259" w:lineRule="auto"/>
              <w:ind w:left="0" w:firstLine="0"/>
              <w:jc w:val="left"/>
            </w:pPr>
          </w:p>
        </w:tc>
        <w:tc>
          <w:tcPr>
            <w:tcW w:w="5759" w:type="dxa"/>
            <w:tcBorders>
              <w:top w:val="single" w:sz="4" w:space="0" w:color="000000"/>
              <w:left w:val="single" w:sz="6" w:space="0" w:color="000000"/>
              <w:bottom w:val="single" w:sz="4" w:space="0" w:color="000000"/>
              <w:right w:val="single" w:sz="4" w:space="0" w:color="000000"/>
            </w:tcBorders>
          </w:tcPr>
          <w:p w:rsidR="00D30F25" w:rsidRDefault="00D464F1">
            <w:pPr>
              <w:spacing w:after="0" w:line="259" w:lineRule="auto"/>
              <w:ind w:left="0" w:right="43" w:firstLine="0"/>
              <w:jc w:val="center"/>
            </w:pPr>
            <w:r>
              <w:rPr>
                <w:b/>
              </w:rPr>
              <w:t xml:space="preserve">AC 11S 50/70 </w:t>
            </w:r>
          </w:p>
        </w:tc>
      </w:tr>
      <w:tr w:rsidR="00D30F25">
        <w:trPr>
          <w:trHeight w:val="278"/>
        </w:trPr>
        <w:tc>
          <w:tcPr>
            <w:tcW w:w="0" w:type="auto"/>
            <w:vMerge/>
            <w:tcBorders>
              <w:top w:val="nil"/>
              <w:left w:val="single" w:sz="6" w:space="0" w:color="000000"/>
              <w:bottom w:val="single" w:sz="4" w:space="0" w:color="000000"/>
              <w:right w:val="single" w:sz="6" w:space="0" w:color="000000"/>
            </w:tcBorders>
          </w:tcPr>
          <w:p w:rsidR="00D30F25" w:rsidRDefault="00D30F25">
            <w:pPr>
              <w:spacing w:after="160" w:line="259" w:lineRule="auto"/>
              <w:ind w:left="0" w:firstLine="0"/>
              <w:jc w:val="left"/>
            </w:pPr>
          </w:p>
        </w:tc>
        <w:tc>
          <w:tcPr>
            <w:tcW w:w="5759" w:type="dxa"/>
            <w:tcBorders>
              <w:top w:val="single" w:sz="4" w:space="0" w:color="000000"/>
              <w:left w:val="single" w:sz="6" w:space="0" w:color="000000"/>
              <w:bottom w:val="single" w:sz="4" w:space="0" w:color="000000"/>
              <w:right w:val="single" w:sz="4" w:space="0" w:color="000000"/>
            </w:tcBorders>
          </w:tcPr>
          <w:p w:rsidR="00D30F25" w:rsidRDefault="00D464F1">
            <w:pPr>
              <w:spacing w:after="0" w:line="259" w:lineRule="auto"/>
              <w:ind w:left="0" w:right="42" w:firstLine="0"/>
              <w:jc w:val="center"/>
            </w:pPr>
            <w:r>
              <w:rPr>
                <w:b/>
              </w:rPr>
              <w:t xml:space="preserve">KR1-2 </w:t>
            </w:r>
          </w:p>
        </w:tc>
      </w:tr>
      <w:tr w:rsidR="00D30F25">
        <w:trPr>
          <w:trHeight w:val="278"/>
        </w:trPr>
        <w:tc>
          <w:tcPr>
            <w:tcW w:w="292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3" w:firstLine="0"/>
              <w:jc w:val="center"/>
            </w:pPr>
            <w:r>
              <w:t xml:space="preserve">Wymiar sita # mm </w:t>
            </w:r>
          </w:p>
        </w:tc>
        <w:tc>
          <w:tcPr>
            <w:tcW w:w="575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5" w:firstLine="0"/>
              <w:jc w:val="center"/>
            </w:pPr>
            <w:r>
              <w:t xml:space="preserve">od    do  </w:t>
            </w:r>
          </w:p>
        </w:tc>
      </w:tr>
      <w:tr w:rsidR="00D30F25">
        <w:trPr>
          <w:trHeight w:val="2161"/>
        </w:trPr>
        <w:tc>
          <w:tcPr>
            <w:tcW w:w="292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9" w:firstLine="0"/>
              <w:jc w:val="center"/>
            </w:pPr>
            <w:r>
              <w:t xml:space="preserve"> </w:t>
            </w:r>
          </w:p>
          <w:p w:rsidR="00D30F25" w:rsidRDefault="00D464F1">
            <w:pPr>
              <w:spacing w:after="0" w:line="259" w:lineRule="auto"/>
              <w:ind w:left="0" w:right="40" w:firstLine="0"/>
              <w:jc w:val="center"/>
            </w:pPr>
            <w:r>
              <w:t xml:space="preserve">16,0 </w:t>
            </w:r>
          </w:p>
          <w:p w:rsidR="00D30F25" w:rsidRDefault="00D464F1">
            <w:pPr>
              <w:spacing w:after="0" w:line="259" w:lineRule="auto"/>
              <w:ind w:left="0" w:right="40" w:firstLine="0"/>
              <w:jc w:val="center"/>
            </w:pPr>
            <w:r>
              <w:t xml:space="preserve">11,2 </w:t>
            </w:r>
          </w:p>
          <w:p w:rsidR="00D30F25" w:rsidRDefault="00D464F1">
            <w:pPr>
              <w:spacing w:after="0" w:line="259" w:lineRule="auto"/>
              <w:ind w:left="0" w:right="40" w:firstLine="0"/>
              <w:jc w:val="center"/>
            </w:pPr>
            <w:r>
              <w:t xml:space="preserve">8,0 </w:t>
            </w:r>
          </w:p>
          <w:p w:rsidR="00D30F25" w:rsidRDefault="00D464F1">
            <w:pPr>
              <w:spacing w:after="0" w:line="259" w:lineRule="auto"/>
              <w:ind w:left="0" w:right="40" w:firstLine="0"/>
              <w:jc w:val="center"/>
            </w:pPr>
            <w:r>
              <w:t xml:space="preserve">2,0 </w:t>
            </w:r>
          </w:p>
          <w:p w:rsidR="00D30F25" w:rsidRDefault="00D464F1">
            <w:pPr>
              <w:spacing w:after="0" w:line="259" w:lineRule="auto"/>
              <w:ind w:left="0" w:right="37" w:firstLine="0"/>
              <w:jc w:val="center"/>
            </w:pPr>
            <w:r>
              <w:t xml:space="preserve">0,125 </w:t>
            </w:r>
          </w:p>
          <w:p w:rsidR="00D30F25" w:rsidRDefault="00D464F1">
            <w:pPr>
              <w:spacing w:after="0" w:line="259" w:lineRule="auto"/>
              <w:ind w:left="0" w:right="37" w:firstLine="0"/>
              <w:jc w:val="center"/>
            </w:pPr>
            <w:r>
              <w:t xml:space="preserve">0,063 </w:t>
            </w:r>
          </w:p>
          <w:p w:rsidR="00D30F25" w:rsidRDefault="00D464F1">
            <w:pPr>
              <w:spacing w:after="0" w:line="259" w:lineRule="auto"/>
              <w:ind w:left="9" w:firstLine="0"/>
              <w:jc w:val="center"/>
            </w:pPr>
            <w:r>
              <w:t xml:space="preserve"> </w:t>
            </w:r>
          </w:p>
        </w:tc>
        <w:tc>
          <w:tcPr>
            <w:tcW w:w="575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9" w:firstLine="0"/>
              <w:jc w:val="center"/>
            </w:pPr>
            <w:r>
              <w:t xml:space="preserve"> </w:t>
            </w:r>
          </w:p>
          <w:p w:rsidR="00D30F25" w:rsidRDefault="00D464F1">
            <w:pPr>
              <w:spacing w:after="0" w:line="259" w:lineRule="auto"/>
              <w:ind w:left="0" w:right="37" w:firstLine="0"/>
              <w:jc w:val="center"/>
            </w:pPr>
            <w:r>
              <w:t xml:space="preserve">100 </w:t>
            </w:r>
          </w:p>
          <w:p w:rsidR="00D30F25" w:rsidRDefault="00D464F1">
            <w:pPr>
              <w:spacing w:after="0" w:line="259" w:lineRule="auto"/>
              <w:ind w:left="0" w:right="40" w:firstLine="0"/>
              <w:jc w:val="center"/>
            </w:pPr>
            <w:r>
              <w:t xml:space="preserve">90-100 </w:t>
            </w:r>
          </w:p>
          <w:p w:rsidR="00D30F25" w:rsidRDefault="00D464F1">
            <w:pPr>
              <w:spacing w:after="0" w:line="259" w:lineRule="auto"/>
              <w:ind w:left="0" w:right="39" w:firstLine="0"/>
              <w:jc w:val="center"/>
            </w:pPr>
            <w:r>
              <w:t xml:space="preserve">70-90 </w:t>
            </w:r>
          </w:p>
          <w:p w:rsidR="00D30F25" w:rsidRDefault="00D464F1">
            <w:pPr>
              <w:spacing w:after="0" w:line="259" w:lineRule="auto"/>
              <w:ind w:left="0" w:right="39" w:firstLine="0"/>
              <w:jc w:val="center"/>
            </w:pPr>
            <w:r>
              <w:t xml:space="preserve">30-55 </w:t>
            </w:r>
          </w:p>
          <w:p w:rsidR="00D30F25" w:rsidRDefault="00D464F1">
            <w:pPr>
              <w:spacing w:after="0" w:line="259" w:lineRule="auto"/>
              <w:ind w:left="0" w:right="37" w:firstLine="0"/>
              <w:jc w:val="center"/>
            </w:pPr>
            <w:r>
              <w:t xml:space="preserve">8-20 </w:t>
            </w:r>
          </w:p>
          <w:p w:rsidR="00D30F25" w:rsidRDefault="00D464F1">
            <w:pPr>
              <w:spacing w:after="0" w:line="259" w:lineRule="auto"/>
              <w:ind w:left="0" w:right="37" w:firstLine="0"/>
              <w:jc w:val="center"/>
            </w:pPr>
            <w:r>
              <w:t xml:space="preserve">5-12 </w:t>
            </w:r>
          </w:p>
          <w:p w:rsidR="00D30F25" w:rsidRDefault="00D464F1">
            <w:pPr>
              <w:spacing w:after="0" w:line="259" w:lineRule="auto"/>
              <w:ind w:left="9" w:firstLine="0"/>
              <w:jc w:val="center"/>
            </w:pPr>
            <w:r>
              <w:t xml:space="preserve"> </w:t>
            </w:r>
          </w:p>
        </w:tc>
      </w:tr>
      <w:tr w:rsidR="00D30F25">
        <w:trPr>
          <w:trHeight w:val="547"/>
        </w:trPr>
        <w:tc>
          <w:tcPr>
            <w:tcW w:w="292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Zawartość lepiszcza , wzór (4)+0,3% wg p. 8.1 WT-2 2010 </w:t>
            </w:r>
          </w:p>
        </w:tc>
        <w:tc>
          <w:tcPr>
            <w:tcW w:w="575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5" w:firstLine="0"/>
              <w:jc w:val="center"/>
            </w:pPr>
            <w:proofErr w:type="spellStart"/>
            <w:r>
              <w:t>B</w:t>
            </w:r>
            <w:r>
              <w:rPr>
                <w:sz w:val="14"/>
              </w:rPr>
              <w:t>min</w:t>
            </w:r>
            <w:proofErr w:type="spellEnd"/>
            <w:r>
              <w:t xml:space="preserve"> </w:t>
            </w:r>
            <w:r>
              <w:rPr>
                <w:sz w:val="14"/>
              </w:rPr>
              <w:t>5,6</w:t>
            </w:r>
            <w:r>
              <w:t xml:space="preserve"> </w:t>
            </w:r>
          </w:p>
        </w:tc>
      </w:tr>
    </w:tbl>
    <w:p w:rsidR="00D30F25" w:rsidRDefault="00D464F1">
      <w:pPr>
        <w:spacing w:after="150"/>
        <w:ind w:left="-9" w:right="6"/>
      </w:pPr>
      <w:r>
        <w:t xml:space="preserve">Wymagane właściwości betonu asfaltowego do warstwy ścieralnej podano w tablicach 7. </w:t>
      </w:r>
    </w:p>
    <w:p w:rsidR="00D30F25" w:rsidRDefault="00D464F1">
      <w:pPr>
        <w:spacing w:after="0" w:line="259" w:lineRule="auto"/>
        <w:ind w:left="0" w:hanging="10"/>
        <w:jc w:val="left"/>
      </w:pPr>
      <w:r>
        <w:rPr>
          <w:b/>
          <w:sz w:val="16"/>
        </w:rPr>
        <w:t xml:space="preserve">TABELA 7 </w:t>
      </w:r>
    </w:p>
    <w:tbl>
      <w:tblPr>
        <w:tblStyle w:val="TableGrid"/>
        <w:tblW w:w="8702" w:type="dxa"/>
        <w:tblInd w:w="187" w:type="dxa"/>
        <w:tblCellMar>
          <w:top w:w="46" w:type="dxa"/>
          <w:left w:w="77" w:type="dxa"/>
          <w:bottom w:w="8" w:type="dxa"/>
          <w:right w:w="28" w:type="dxa"/>
        </w:tblCellMar>
        <w:tblLook w:val="04A0" w:firstRow="1" w:lastRow="0" w:firstColumn="1" w:lastColumn="0" w:noHBand="0" w:noVBand="1"/>
      </w:tblPr>
      <w:tblGrid>
        <w:gridCol w:w="3113"/>
        <w:gridCol w:w="1702"/>
        <w:gridCol w:w="2835"/>
        <w:gridCol w:w="1052"/>
      </w:tblGrid>
      <w:tr w:rsidR="00D30F25">
        <w:trPr>
          <w:trHeight w:val="955"/>
        </w:trPr>
        <w:tc>
          <w:tcPr>
            <w:tcW w:w="311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rPr>
                <w:b/>
              </w:rPr>
              <w:t xml:space="preserve">Właściwości </w:t>
            </w:r>
          </w:p>
        </w:tc>
        <w:tc>
          <w:tcPr>
            <w:tcW w:w="170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39" w:lineRule="auto"/>
              <w:ind w:left="0" w:firstLine="0"/>
              <w:jc w:val="center"/>
            </w:pPr>
            <w:r>
              <w:rPr>
                <w:b/>
              </w:rPr>
              <w:t xml:space="preserve">Warunki zagęszczenia wg </w:t>
            </w:r>
          </w:p>
          <w:p w:rsidR="00D30F25" w:rsidRDefault="00D464F1">
            <w:pPr>
              <w:spacing w:after="0" w:line="259" w:lineRule="auto"/>
              <w:ind w:left="34" w:firstLine="0"/>
              <w:jc w:val="left"/>
            </w:pPr>
            <w:r>
              <w:rPr>
                <w:b/>
              </w:rPr>
              <w:t xml:space="preserve">PN-EN 13108-20 </w:t>
            </w:r>
          </w:p>
        </w:tc>
        <w:tc>
          <w:tcPr>
            <w:tcW w:w="2835"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6" w:firstLine="0"/>
              <w:jc w:val="center"/>
            </w:pPr>
            <w:r>
              <w:rPr>
                <w:b/>
              </w:rPr>
              <w:t xml:space="preserve">Metoda i warunki badania </w:t>
            </w:r>
          </w:p>
        </w:tc>
        <w:tc>
          <w:tcPr>
            <w:tcW w:w="10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rPr>
                <w:b/>
              </w:rPr>
              <w:t xml:space="preserve">AC 11 S </w:t>
            </w:r>
          </w:p>
        </w:tc>
      </w:tr>
      <w:tr w:rsidR="00D30F25">
        <w:trPr>
          <w:trHeight w:val="547"/>
        </w:trPr>
        <w:tc>
          <w:tcPr>
            <w:tcW w:w="311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03" w:firstLine="0"/>
              <w:jc w:val="left"/>
            </w:pPr>
            <w:r>
              <w:t xml:space="preserve">Zawartość wolnych przestrzeni  </w:t>
            </w:r>
          </w:p>
        </w:tc>
        <w:tc>
          <w:tcPr>
            <w:tcW w:w="170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C.1.2, ubijanie, 2x50 uderzeń </w:t>
            </w:r>
          </w:p>
        </w:tc>
        <w:tc>
          <w:tcPr>
            <w:tcW w:w="2835"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PN-EN 12697-8, p.4 </w:t>
            </w:r>
          </w:p>
        </w:tc>
        <w:tc>
          <w:tcPr>
            <w:tcW w:w="1052" w:type="dxa"/>
            <w:tcBorders>
              <w:top w:val="single" w:sz="4" w:space="0" w:color="000000"/>
              <w:left w:val="single" w:sz="4" w:space="0" w:color="000000"/>
              <w:bottom w:val="single" w:sz="4" w:space="0" w:color="000000"/>
              <w:right w:val="single" w:sz="4" w:space="0" w:color="000000"/>
            </w:tcBorders>
            <w:vAlign w:val="bottom"/>
          </w:tcPr>
          <w:p w:rsidR="00D30F25" w:rsidRDefault="00D464F1">
            <w:pPr>
              <w:spacing w:after="0" w:line="259" w:lineRule="auto"/>
              <w:ind w:left="0" w:firstLine="0"/>
              <w:jc w:val="center"/>
            </w:pPr>
            <w:r>
              <w:t>V</w:t>
            </w:r>
            <w:r>
              <w:rPr>
                <w:sz w:val="14"/>
              </w:rPr>
              <w:t xml:space="preserve">min1,0 </w:t>
            </w:r>
            <w:r>
              <w:t>V</w:t>
            </w:r>
            <w:r>
              <w:rPr>
                <w:sz w:val="14"/>
              </w:rPr>
              <w:t>max3</w:t>
            </w:r>
            <w:r>
              <w:t xml:space="preserve"> </w:t>
            </w:r>
          </w:p>
        </w:tc>
      </w:tr>
      <w:tr w:rsidR="00D30F25">
        <w:trPr>
          <w:trHeight w:val="548"/>
        </w:trPr>
        <w:tc>
          <w:tcPr>
            <w:tcW w:w="311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Wolne przestrzenie wypełnione lepiszczem </w:t>
            </w:r>
          </w:p>
        </w:tc>
        <w:tc>
          <w:tcPr>
            <w:tcW w:w="170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C.1.2, ubijanie, 2x50 uderzeń </w:t>
            </w:r>
          </w:p>
        </w:tc>
        <w:tc>
          <w:tcPr>
            <w:tcW w:w="2835"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PN-EN 12697-8, p.5 </w:t>
            </w:r>
          </w:p>
        </w:tc>
        <w:tc>
          <w:tcPr>
            <w:tcW w:w="10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VFB</w:t>
            </w:r>
            <w:r>
              <w:rPr>
                <w:sz w:val="14"/>
              </w:rPr>
              <w:t xml:space="preserve">min75 </w:t>
            </w:r>
            <w:r>
              <w:t>VFB</w:t>
            </w:r>
            <w:r>
              <w:rPr>
                <w:sz w:val="14"/>
              </w:rPr>
              <w:t xml:space="preserve">max93 </w:t>
            </w:r>
          </w:p>
        </w:tc>
      </w:tr>
      <w:tr w:rsidR="00D30F25">
        <w:trPr>
          <w:trHeight w:val="547"/>
        </w:trPr>
        <w:tc>
          <w:tcPr>
            <w:tcW w:w="311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lastRenderedPageBreak/>
              <w:t xml:space="preserve">Zawartość wolnych przestrzeni w mieszance mineralnej </w:t>
            </w:r>
          </w:p>
        </w:tc>
        <w:tc>
          <w:tcPr>
            <w:tcW w:w="170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C.1.2, ubijanie, 2x50 uderzeń </w:t>
            </w:r>
          </w:p>
        </w:tc>
        <w:tc>
          <w:tcPr>
            <w:tcW w:w="2835"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7" w:firstLine="0"/>
              <w:jc w:val="center"/>
            </w:pPr>
            <w:r>
              <w:t xml:space="preserve">PN-EN 12697-8, p.5 </w:t>
            </w:r>
          </w:p>
        </w:tc>
        <w:tc>
          <w:tcPr>
            <w:tcW w:w="10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48" w:firstLine="0"/>
              <w:jc w:val="left"/>
            </w:pPr>
            <w:r>
              <w:t>VMA</w:t>
            </w:r>
            <w:r>
              <w:rPr>
                <w:sz w:val="14"/>
              </w:rPr>
              <w:t xml:space="preserve">min14 </w:t>
            </w:r>
          </w:p>
        </w:tc>
      </w:tr>
      <w:tr w:rsidR="00D30F25">
        <w:trPr>
          <w:trHeight w:val="1085"/>
        </w:trPr>
        <w:tc>
          <w:tcPr>
            <w:tcW w:w="311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Odporność na działanie wody </w:t>
            </w:r>
          </w:p>
        </w:tc>
        <w:tc>
          <w:tcPr>
            <w:tcW w:w="170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center"/>
            </w:pPr>
            <w:r>
              <w:t xml:space="preserve">C.1.1, ubijanie, 2x35 uderzeń </w:t>
            </w:r>
          </w:p>
        </w:tc>
        <w:tc>
          <w:tcPr>
            <w:tcW w:w="283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39" w:lineRule="auto"/>
              <w:ind w:left="0" w:firstLine="0"/>
              <w:jc w:val="center"/>
            </w:pPr>
            <w:r>
              <w:t xml:space="preserve">PN-EN 12697-12, przechowywanie w 40ºC z </w:t>
            </w:r>
          </w:p>
          <w:p w:rsidR="00D30F25" w:rsidRDefault="00D464F1">
            <w:pPr>
              <w:spacing w:after="0" w:line="259" w:lineRule="auto"/>
              <w:ind w:left="0" w:firstLine="0"/>
              <w:jc w:val="center"/>
            </w:pPr>
            <w:r>
              <w:t xml:space="preserve">jednym cyklem zamrażania, badanie w 25 ºC </w:t>
            </w:r>
          </w:p>
        </w:tc>
        <w:tc>
          <w:tcPr>
            <w:tcW w:w="10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3" w:firstLine="0"/>
              <w:jc w:val="center"/>
            </w:pPr>
            <w:r>
              <w:t>ITSR</w:t>
            </w:r>
            <w:r>
              <w:rPr>
                <w:sz w:val="14"/>
              </w:rPr>
              <w:t xml:space="preserve">90 </w:t>
            </w:r>
          </w:p>
        </w:tc>
      </w:tr>
    </w:tbl>
    <w:p w:rsidR="00D30F25" w:rsidRDefault="00D464F1">
      <w:pPr>
        <w:pStyle w:val="Nagwek3"/>
        <w:tabs>
          <w:tab w:val="center" w:pos="2716"/>
        </w:tabs>
        <w:ind w:left="0" w:firstLine="0"/>
        <w:jc w:val="left"/>
      </w:pPr>
      <w:r>
        <w:rPr>
          <w:noProof/>
        </w:rPr>
        <w:drawing>
          <wp:inline distT="0" distB="0" distL="0" distR="0">
            <wp:extent cx="185166" cy="105918"/>
            <wp:effectExtent l="0" t="0" r="0" b="0"/>
            <wp:docPr id="31490" name="Picture 31490"/>
            <wp:cNvGraphicFramePr/>
            <a:graphic xmlns:a="http://schemas.openxmlformats.org/drawingml/2006/main">
              <a:graphicData uri="http://schemas.openxmlformats.org/drawingml/2006/picture">
                <pic:pic xmlns:pic="http://schemas.openxmlformats.org/drawingml/2006/picture">
                  <pic:nvPicPr>
                    <pic:cNvPr id="31490" name="Picture 31490"/>
                    <pic:cNvPicPr/>
                  </pic:nvPicPr>
                  <pic:blipFill>
                    <a:blip r:embed="rId139"/>
                    <a:stretch>
                      <a:fillRect/>
                    </a:stretch>
                  </pic:blipFill>
                  <pic:spPr>
                    <a:xfrm>
                      <a:off x="0" y="0"/>
                      <a:ext cx="18516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t>YTWARZANIE MIESZANKI BETONU ASFALTOWEGO</w:t>
      </w:r>
      <w:r>
        <w:rPr>
          <w:sz w:val="24"/>
        </w:rPr>
        <w:t xml:space="preserve"> </w:t>
      </w:r>
    </w:p>
    <w:p w:rsidR="00D30F25" w:rsidRDefault="00D464F1">
      <w:pPr>
        <w:spacing w:after="0" w:line="259" w:lineRule="auto"/>
        <w:ind w:left="991" w:firstLine="0"/>
        <w:jc w:val="left"/>
      </w:pPr>
      <w:r>
        <w:rPr>
          <w:rFonts w:ascii="Times New Roman" w:eastAsia="Times New Roman" w:hAnsi="Times New Roman" w:cs="Times New Roman"/>
          <w:sz w:val="24"/>
        </w:rPr>
        <w:t xml:space="preserve"> </w:t>
      </w:r>
    </w:p>
    <w:p w:rsidR="00D30F25" w:rsidRDefault="00D464F1">
      <w:pPr>
        <w:ind w:left="-9" w:right="6"/>
      </w:pPr>
      <w:r>
        <w:t>Wytwarzanie mieszanki mineralno-asfaltowej powinno odbywać się w oparciu o receptę laboratoryjną, zatwierdzoną przez Inspektora. Temperatura lepiszcza w zbiorniku roboczym dla asfaltu 50/70 i powinna wynosić max 180</w:t>
      </w:r>
      <w:r>
        <w:rPr>
          <w:vertAlign w:val="superscript"/>
        </w:rPr>
        <w:t>0</w:t>
      </w:r>
      <w:r>
        <w:t>C. Kruszywo powinno być wysuszone i tak podgrzane, aby mieszanka mineralna po dodaniu wypełniacza uzyskała właściwą temperaturę. Maksymalna temperatura gorącego kruszywa nie powinna być wyższa o więcej niż 30</w:t>
      </w:r>
      <w:r>
        <w:rPr>
          <w:vertAlign w:val="superscript"/>
        </w:rPr>
        <w:t>0</w:t>
      </w:r>
      <w:r>
        <w:t xml:space="preserve">C od maksymalnej temperatury mieszanki mineralno-asfaltowej. </w:t>
      </w:r>
    </w:p>
    <w:p w:rsidR="00D30F25" w:rsidRDefault="00D464F1">
      <w:pPr>
        <w:spacing w:after="276"/>
        <w:ind w:left="-9" w:right="6"/>
      </w:pPr>
      <w:r>
        <w:t>Temperatura wyprodukowanej mieszanki mineralno-asfaltowej powinna mieścić się w granicach 140180</w:t>
      </w:r>
      <w:r>
        <w:rPr>
          <w:vertAlign w:val="superscript"/>
        </w:rPr>
        <w:t>0</w:t>
      </w:r>
      <w:r>
        <w:t xml:space="preserve">C. Wytworzona mieszanka betonu asfaltowego powinna spełniać wymagania zamieszczone w tablicy pkt. 5.2 i receptury. </w:t>
      </w:r>
    </w:p>
    <w:p w:rsidR="00D30F25" w:rsidRDefault="00D464F1">
      <w:pPr>
        <w:pStyle w:val="Nagwek3"/>
        <w:tabs>
          <w:tab w:val="center" w:pos="1726"/>
        </w:tabs>
        <w:ind w:left="0" w:firstLine="0"/>
        <w:jc w:val="left"/>
      </w:pPr>
      <w:r>
        <w:rPr>
          <w:noProof/>
        </w:rPr>
        <w:drawing>
          <wp:inline distT="0" distB="0" distL="0" distR="0">
            <wp:extent cx="183642" cy="105918"/>
            <wp:effectExtent l="0" t="0" r="0" b="0"/>
            <wp:docPr id="31531" name="Picture 31531"/>
            <wp:cNvGraphicFramePr/>
            <a:graphic xmlns:a="http://schemas.openxmlformats.org/drawingml/2006/main">
              <a:graphicData uri="http://schemas.openxmlformats.org/drawingml/2006/picture">
                <pic:pic xmlns:pic="http://schemas.openxmlformats.org/drawingml/2006/picture">
                  <pic:nvPicPr>
                    <pic:cNvPr id="31531" name="Picture 31531"/>
                    <pic:cNvPicPr/>
                  </pic:nvPicPr>
                  <pic:blipFill>
                    <a:blip r:embed="rId140"/>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P</w:t>
      </w:r>
      <w:r>
        <w:t>RZYGOTOWANIE PODŁOŻA</w:t>
      </w:r>
      <w:r>
        <w:rPr>
          <w:sz w:val="24"/>
        </w:rPr>
        <w:t xml:space="preserve"> </w:t>
      </w:r>
    </w:p>
    <w:p w:rsidR="00D30F25" w:rsidRDefault="00D464F1">
      <w:pPr>
        <w:ind w:left="-9" w:right="6"/>
      </w:pPr>
      <w:r>
        <w:t xml:space="preserve">Podłoże pod warstwę nawierzchni z betonu asfaltowego powinno być wyprofilowane i równe. Powierzchnia podłoża powinna być sucha i czysta. </w:t>
      </w:r>
    </w:p>
    <w:p w:rsidR="00D30F25" w:rsidRDefault="00D464F1">
      <w:pPr>
        <w:ind w:left="-9" w:right="6"/>
      </w:pPr>
      <w:r>
        <w:t xml:space="preserve">Nierówności podłoża pod warstwy asfaltowe ścieralne nie powinny być większe od dopuszczalnych dla warstwy wiążącej. </w:t>
      </w:r>
    </w:p>
    <w:p w:rsidR="00D30F25" w:rsidRDefault="00D464F1">
      <w:pPr>
        <w:spacing w:after="257"/>
        <w:ind w:left="-9" w:right="6"/>
      </w:pPr>
      <w:r>
        <w:t xml:space="preserve">Przed ułożeniem warstwy nawierzchni z betonu asfaltowego, podłoże należy skropić emulsją asfaltową wg ST D.04.03.01. Spoiny AC z studniami, zaworami i innymi urządzeniami w jezdni winny być uszczelnione taśmą termoplastyczną o grubości 15mm. Spoiny AC z krawężnikami i kostkami powinny być uszczelnione. </w:t>
      </w:r>
    </w:p>
    <w:p w:rsidR="00D30F25" w:rsidRDefault="00D464F1">
      <w:pPr>
        <w:pStyle w:val="Nagwek3"/>
        <w:ind w:left="14"/>
      </w:pPr>
      <w:r>
        <w:rPr>
          <w:sz w:val="24"/>
        </w:rPr>
        <w:t>W</w:t>
      </w:r>
      <w:r>
        <w:t>ARUNKI ATMOSFERYCZNE</w:t>
      </w:r>
      <w:r>
        <w:rPr>
          <w:sz w:val="24"/>
        </w:rPr>
        <w:t xml:space="preserve"> </w:t>
      </w:r>
    </w:p>
    <w:p w:rsidR="00D30F25" w:rsidRDefault="00D464F1">
      <w:pPr>
        <w:ind w:left="-9" w:right="6"/>
      </w:pPr>
      <w:r>
        <w:t xml:space="preserve">Warstwa ścieralna nawierzchni może być układana, gdy temperatura otoczenia w ciągu poprzedniej doby będzie wynosiła co najmniej +5°C, a w czasie wykonywania robót wynosi nie mniej niż +10°C. </w:t>
      </w:r>
    </w:p>
    <w:p w:rsidR="00D30F25" w:rsidRDefault="00D464F1">
      <w:pPr>
        <w:spacing w:after="281"/>
        <w:ind w:left="-9" w:right="6"/>
      </w:pPr>
      <w:r>
        <w:t xml:space="preserve">Nie dopuszcza się układania mieszanki gdy podłoże jest całkowicie mokre (zamknięty film wodny). Powierzchnia podłoża po przelotnym deszczu powinna być osuszona, np. dmuchawą lub sprężonym powietrzem. W przypadku, gdy podłoże podgrzewa się, temperatura w czasie robót może być niższa niż podano powyżej. </w:t>
      </w:r>
    </w:p>
    <w:p w:rsidR="00D30F25" w:rsidRDefault="00D464F1">
      <w:pPr>
        <w:pStyle w:val="Nagwek3"/>
        <w:tabs>
          <w:tab w:val="center" w:pos="1651"/>
        </w:tabs>
        <w:ind w:left="0" w:firstLine="0"/>
        <w:jc w:val="left"/>
      </w:pPr>
      <w:r>
        <w:rPr>
          <w:noProof/>
        </w:rPr>
        <w:drawing>
          <wp:inline distT="0" distB="0" distL="0" distR="0">
            <wp:extent cx="188214" cy="104394"/>
            <wp:effectExtent l="0" t="0" r="0" b="0"/>
            <wp:docPr id="31629" name="Picture 31629"/>
            <wp:cNvGraphicFramePr/>
            <a:graphic xmlns:a="http://schemas.openxmlformats.org/drawingml/2006/main">
              <a:graphicData uri="http://schemas.openxmlformats.org/drawingml/2006/picture">
                <pic:pic xmlns:pic="http://schemas.openxmlformats.org/drawingml/2006/picture">
                  <pic:nvPicPr>
                    <pic:cNvPr id="31629" name="Picture 31629"/>
                    <pic:cNvPicPr/>
                  </pic:nvPicPr>
                  <pic:blipFill>
                    <a:blip r:embed="rId141"/>
                    <a:stretch>
                      <a:fillRect/>
                    </a:stretch>
                  </pic:blipFill>
                  <pic:spPr>
                    <a:xfrm>
                      <a:off x="0" y="0"/>
                      <a:ext cx="188214"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P</w:t>
      </w:r>
      <w:r>
        <w:t>RÓBA TECHNOLOGICZNA</w:t>
      </w:r>
      <w:r>
        <w:rPr>
          <w:sz w:val="24"/>
        </w:rPr>
        <w:t xml:space="preserve"> </w:t>
      </w:r>
    </w:p>
    <w:p w:rsidR="00D30F25" w:rsidRDefault="00D464F1">
      <w:pPr>
        <w:ind w:left="-9" w:right="6"/>
      </w:pPr>
      <w:r>
        <w:t xml:space="preserve">Wykonawca przed przystąpieniem do produkcji mieszanki betonu asfaltowego jest zobowiązany do przeprowadzenia w obecności Inspektora Nadzoru próby technologicznej. W tym celu należy zaprogramować otaczarkę zgodnie z receptą roboczą i w cyklu automatycznym produkować mieszankę </w:t>
      </w:r>
      <w:r>
        <w:lastRenderedPageBreak/>
        <w:t xml:space="preserve">betonu asfaltowego przez okres nie krótszy niż 10 minut. Do badań należy pobrać mieszankę wyprodukowaną po ustabilizowaniu się pracy otaczarki, tj. najwcześniej po 5 minutach. </w:t>
      </w:r>
    </w:p>
    <w:p w:rsidR="00D30F25" w:rsidRDefault="00D464F1">
      <w:pPr>
        <w:ind w:left="-9" w:right="6"/>
      </w:pPr>
      <w:r>
        <w:t xml:space="preserve">Nie dopuszcza się oceniania dokładności pracy otaczarki oraz prawidłowości składu mieszanki mineralnej na podstawie tzw. suchego </w:t>
      </w:r>
      <w:proofErr w:type="spellStart"/>
      <w:r>
        <w:t>zarobu</w:t>
      </w:r>
      <w:proofErr w:type="spellEnd"/>
      <w:r>
        <w:t xml:space="preserve">, z uwagi na segregację kruszywa. </w:t>
      </w:r>
    </w:p>
    <w:p w:rsidR="00D30F25" w:rsidRDefault="00D464F1">
      <w:pPr>
        <w:ind w:left="-9" w:right="6"/>
      </w:pPr>
      <w:r>
        <w:t xml:space="preserve">Mieszankę wyprodukowaną po ustabilizowaniu się pracy otaczarki należy zgromadzić w oddzielnym (pustym) silosie lub załadować bezpośrednio na samochód, a następnie pobrać z niej metodą </w:t>
      </w:r>
      <w:proofErr w:type="spellStart"/>
      <w:r>
        <w:t>kwartowania</w:t>
      </w:r>
      <w:proofErr w:type="spellEnd"/>
      <w:r>
        <w:t xml:space="preserve"> próbki do badania składu mieszanki betonu asfaltowego oraz jego właściwości, określanych na podstawie próbek Marshalla. Należy wykonać trzy kolejne </w:t>
      </w:r>
      <w:proofErr w:type="spellStart"/>
      <w:r>
        <w:t>opróbowania</w:t>
      </w:r>
      <w:proofErr w:type="spellEnd"/>
      <w:r>
        <w:t xml:space="preserve"> tej samej partii mieszanki.   </w:t>
      </w:r>
    </w:p>
    <w:p w:rsidR="00D30F25" w:rsidRDefault="00D464F1">
      <w:pPr>
        <w:spacing w:after="248"/>
        <w:ind w:left="-9" w:right="6"/>
      </w:pPr>
      <w:r>
        <w:t xml:space="preserve">Do oceny zgodności z receptą właściwości próbek (minimum 2 próbki) mieszanki mineralno-asfaltowej pobieranej z odcinka próbnego należy przyjąć następujące kryteria w zakresie dopuszczalnych odchyłek dla wartości średniej: </w:t>
      </w:r>
    </w:p>
    <w:p w:rsidR="00D30F25" w:rsidRDefault="00D464F1">
      <w:pPr>
        <w:numPr>
          <w:ilvl w:val="0"/>
          <w:numId w:val="105"/>
        </w:numPr>
        <w:spacing w:after="29"/>
        <w:ind w:right="6" w:hanging="360"/>
      </w:pPr>
      <w:r>
        <w:t xml:space="preserve">zawartość lepiszcza rozkruszanego  </w:t>
      </w:r>
      <w:r>
        <w:tab/>
        <w:t xml:space="preserve">±0,3% </w:t>
      </w:r>
    </w:p>
    <w:p w:rsidR="00D30F25" w:rsidRDefault="00D464F1">
      <w:pPr>
        <w:numPr>
          <w:ilvl w:val="0"/>
          <w:numId w:val="105"/>
        </w:numPr>
        <w:spacing w:after="26"/>
        <w:ind w:right="6" w:hanging="360"/>
      </w:pPr>
      <w:r>
        <w:t xml:space="preserve">zawartość kruszywa &lt;0,063mm </w:t>
      </w:r>
    </w:p>
    <w:p w:rsidR="00D30F25" w:rsidRDefault="00D464F1">
      <w:pPr>
        <w:numPr>
          <w:ilvl w:val="0"/>
          <w:numId w:val="105"/>
        </w:numPr>
        <w:spacing w:after="29"/>
        <w:ind w:right="6" w:hanging="360"/>
      </w:pPr>
      <w:r>
        <w:t xml:space="preserve">mieszanki gruboziarniste  </w:t>
      </w:r>
      <w:r>
        <w:tab/>
        <w:t xml:space="preserve">±2% </w:t>
      </w:r>
    </w:p>
    <w:p w:rsidR="00D30F25" w:rsidRDefault="00D464F1">
      <w:pPr>
        <w:numPr>
          <w:ilvl w:val="0"/>
          <w:numId w:val="105"/>
        </w:numPr>
        <w:ind w:right="6" w:hanging="360"/>
      </w:pPr>
      <w:r>
        <w:t xml:space="preserve">mieszanki drobnoziarniste  </w:t>
      </w:r>
      <w:r>
        <w:tab/>
        <w:t xml:space="preserve">±1% </w:t>
      </w:r>
    </w:p>
    <w:p w:rsidR="00D30F25" w:rsidRDefault="00D464F1">
      <w:pPr>
        <w:numPr>
          <w:ilvl w:val="0"/>
          <w:numId w:val="105"/>
        </w:numPr>
        <w:spacing w:after="0"/>
        <w:ind w:right="6" w:hanging="360"/>
      </w:pPr>
      <w:r>
        <w:t>zawartość kruszywa przechodzącego przez sito charakterystyczne dla kruszywa drobnego</w:t>
      </w:r>
    </w:p>
    <w:p w:rsidR="00D30F25" w:rsidRDefault="00D464F1">
      <w:pPr>
        <w:tabs>
          <w:tab w:val="center" w:pos="720"/>
          <w:tab w:val="center" w:pos="1606"/>
        </w:tabs>
        <w:spacing w:after="54"/>
        <w:ind w:left="0" w:firstLine="0"/>
        <w:jc w:val="left"/>
      </w:pPr>
      <w:r>
        <w:tab/>
        <w:t xml:space="preserve"> </w:t>
      </w:r>
      <w:r>
        <w:tab/>
        <w:t xml:space="preserve">±2% </w:t>
      </w:r>
    </w:p>
    <w:p w:rsidR="00D30F25" w:rsidRDefault="00D464F1">
      <w:pPr>
        <w:numPr>
          <w:ilvl w:val="0"/>
          <w:numId w:val="105"/>
        </w:numPr>
        <w:spacing w:after="26"/>
        <w:ind w:right="6" w:hanging="360"/>
      </w:pPr>
      <w:r>
        <w:t xml:space="preserve">zawartość kruszywa przechodzącego przez sito 2mm </w:t>
      </w:r>
      <w:r>
        <w:tab/>
        <w:t xml:space="preserve">±3% </w:t>
      </w:r>
    </w:p>
    <w:p w:rsidR="00D30F25" w:rsidRDefault="00D464F1">
      <w:pPr>
        <w:numPr>
          <w:ilvl w:val="0"/>
          <w:numId w:val="105"/>
        </w:numPr>
        <w:spacing w:after="46"/>
        <w:ind w:right="6" w:hanging="360"/>
      </w:pPr>
      <w:r>
        <w:t xml:space="preserve">zawartość kruszywa przechodzącego przez sito D/2 lub charakterystyczne dla kruszywa grubego </w:t>
      </w:r>
      <w:r>
        <w:tab/>
        <w:t xml:space="preserve">±4% </w:t>
      </w:r>
    </w:p>
    <w:p w:rsidR="00D30F25" w:rsidRDefault="00D464F1">
      <w:pPr>
        <w:numPr>
          <w:ilvl w:val="0"/>
          <w:numId w:val="105"/>
        </w:numPr>
        <w:spacing w:after="28"/>
        <w:ind w:right="6" w:hanging="360"/>
      </w:pPr>
      <w:r>
        <w:t xml:space="preserve">zawartość kruszywa przechodzącego przez sito D  </w:t>
      </w:r>
    </w:p>
    <w:p w:rsidR="00D30F25" w:rsidRDefault="00D464F1">
      <w:pPr>
        <w:numPr>
          <w:ilvl w:val="0"/>
          <w:numId w:val="105"/>
        </w:numPr>
        <w:spacing w:after="29"/>
        <w:ind w:right="6" w:hanging="360"/>
      </w:pPr>
      <w:r>
        <w:t xml:space="preserve">mieszanki gruboziarniste  </w:t>
      </w:r>
      <w:r>
        <w:tab/>
        <w:t xml:space="preserve">±5% </w:t>
      </w:r>
    </w:p>
    <w:p w:rsidR="00D30F25" w:rsidRDefault="00D464F1">
      <w:pPr>
        <w:numPr>
          <w:ilvl w:val="0"/>
          <w:numId w:val="105"/>
        </w:numPr>
        <w:spacing w:after="259"/>
        <w:ind w:right="6" w:hanging="360"/>
      </w:pPr>
      <w:r>
        <w:t xml:space="preserve">mieszanki drobnoziarniste  </w:t>
      </w:r>
      <w:r>
        <w:tab/>
        <w:t xml:space="preserve">±4% </w:t>
      </w:r>
    </w:p>
    <w:p w:rsidR="00D30F25" w:rsidRDefault="00D464F1">
      <w:pPr>
        <w:pStyle w:val="Nagwek3"/>
        <w:tabs>
          <w:tab w:val="center" w:pos="4046"/>
        </w:tabs>
        <w:ind w:left="0" w:firstLine="0"/>
        <w:jc w:val="left"/>
      </w:pPr>
      <w:r>
        <w:rPr>
          <w:noProof/>
        </w:rPr>
        <w:drawing>
          <wp:inline distT="0" distB="0" distL="0" distR="0">
            <wp:extent cx="183642" cy="104394"/>
            <wp:effectExtent l="0" t="0" r="0" b="0"/>
            <wp:docPr id="31760" name="Picture 31760"/>
            <wp:cNvGraphicFramePr/>
            <a:graphic xmlns:a="http://schemas.openxmlformats.org/drawingml/2006/main">
              <a:graphicData uri="http://schemas.openxmlformats.org/drawingml/2006/picture">
                <pic:pic xmlns:pic="http://schemas.openxmlformats.org/drawingml/2006/picture">
                  <pic:nvPicPr>
                    <pic:cNvPr id="31760" name="Picture 31760"/>
                    <pic:cNvPicPr/>
                  </pic:nvPicPr>
                  <pic:blipFill>
                    <a:blip r:embed="rId142"/>
                    <a:stretch>
                      <a:fillRect/>
                    </a:stretch>
                  </pic:blipFill>
                  <pic:spPr>
                    <a:xfrm>
                      <a:off x="0" y="0"/>
                      <a:ext cx="183642"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t>BUDOWYWANIE I ZAGĘSZCZANIE WARSTWY Z MIESZANKI BETONU ASFALTOWEGO</w:t>
      </w:r>
      <w:r>
        <w:rPr>
          <w:sz w:val="24"/>
        </w:rPr>
        <w:t xml:space="preserve"> </w:t>
      </w:r>
    </w:p>
    <w:p w:rsidR="00D30F25" w:rsidRDefault="00D464F1">
      <w:pPr>
        <w:ind w:left="-9" w:right="6"/>
      </w:pPr>
      <w:r>
        <w:t xml:space="preserve">Mieszankę betonu asfaltowego należy wbudowywać mechanicznie, rozkładarką spełniającą wymagania punktu 3 niniejszej ST lub ręcznie na powierzchniach których użycie układarki nie jest możliwe. </w:t>
      </w:r>
    </w:p>
    <w:p w:rsidR="00D30F25" w:rsidRDefault="00D464F1">
      <w:pPr>
        <w:ind w:left="-9" w:right="6"/>
      </w:pPr>
      <w:r>
        <w:t xml:space="preserve">Zagęszczanie rozłożonej mieszanki należy wykonywać walcami wibracyjnymi oraz ogumionymi, spełniającymi wymagania podane w punkcie 3 niniejszej ST. Zaleca się stosowanie walców wibracyjnych o masie nie mniejszej niż 9 Mg, a walców ogumionych o masie nie mniejszej niż 16 Mg. Zagęszczanie należy rozpocząć od krawędzi nawierzchni ku środkowi. Wskaźnik zagęszczenia wykonanej warstwy powinny być zgodny z wymaganiami podanymi w pkt. 6. </w:t>
      </w:r>
    </w:p>
    <w:p w:rsidR="00D30F25" w:rsidRDefault="00D464F1">
      <w:pPr>
        <w:ind w:left="-9" w:right="6"/>
      </w:pPr>
      <w:r>
        <w:t xml:space="preserve">Niweleta i grubość wbudowanej warstwy powinny być zgodne z dokumentacją projektową. </w:t>
      </w:r>
    </w:p>
    <w:p w:rsidR="00D30F25" w:rsidRDefault="00D464F1">
      <w:pPr>
        <w:ind w:left="-9" w:right="6"/>
      </w:pPr>
      <w:r>
        <w:lastRenderedPageBreak/>
        <w:t xml:space="preserve">Wymaga się, by warstwa ścieralna była wykonana na całej szerokości jezdni tj. bez złącza podłużnego. Jedno złącze jest dopuszczalne na odcinkach których nie można zamknąć do ruchu. </w:t>
      </w:r>
    </w:p>
    <w:p w:rsidR="00D30F25" w:rsidRDefault="00D464F1">
      <w:pPr>
        <w:ind w:left="-9" w:right="6"/>
      </w:pPr>
      <w:r>
        <w:t xml:space="preserve">Złącza w warstwie powinny być wykonane w linii prostej równolegle lub prostopadle do osi drogi. Złącza powinny być całkowicie związane, a przylegające warstwy powinny być w jednym poziomie. Złącze podłużne w warstwie ścieralnej powinno być przesunięte o co najmniej o 15 cm względem złącza podłużnego w niżej leżącej warstwie asfaltowej; złącza poprzeczne o co najmniej 2 m. Złącza należy uszczelnić termoplastycznymi taśmami kauczukowo-asfaltowymi. </w:t>
      </w:r>
    </w:p>
    <w:p w:rsidR="00D30F25" w:rsidRDefault="00D464F1">
      <w:pPr>
        <w:ind w:left="-9" w:right="6"/>
      </w:pPr>
      <w:r>
        <w:t xml:space="preserve">Powierzchnie krawędzi złącza winny być wyprofilowane skośnie i zagęszczone. </w:t>
      </w:r>
    </w:p>
    <w:p w:rsidR="00D30F25" w:rsidRDefault="00D464F1">
      <w:pPr>
        <w:ind w:left="-9" w:right="6"/>
      </w:pPr>
      <w:r>
        <w:t>Krawędzie winny być proste, wyprofilowane z pochyleniem 1:1 zgodnie z projektem i dociśnięte. Krawędź warstwy usytuowana wyżej winna być pokryta lepiszczem w ilości 4 kg/m</w:t>
      </w:r>
      <w:r>
        <w:rPr>
          <w:vertAlign w:val="superscript"/>
        </w:rPr>
        <w:t>2</w:t>
      </w:r>
      <w:r>
        <w:t xml:space="preserve">. Powierzchnia warstwy ścieralnej winna być 0,5-1,0 cm wyżej od powierzchni ścieku lub krawężnika wtopionego. </w:t>
      </w:r>
    </w:p>
    <w:p w:rsidR="00D30F25" w:rsidRDefault="00D464F1">
      <w:pPr>
        <w:spacing w:after="258"/>
        <w:ind w:left="-9" w:right="6"/>
      </w:pPr>
      <w:r>
        <w:t xml:space="preserve">Za zgodą Inspektora Nadzoru Inwestorskiego, nawierzchnię można oddać do ruchu zaraz po jej wystygnięciu do temperatury 60˚C. </w:t>
      </w:r>
    </w:p>
    <w:p w:rsidR="00D30F25" w:rsidRDefault="00D464F1">
      <w:pPr>
        <w:pStyle w:val="Nagwek3"/>
        <w:ind w:left="14"/>
      </w:pPr>
      <w:r>
        <w:rPr>
          <w:sz w:val="24"/>
        </w:rPr>
        <w:t>P</w:t>
      </w:r>
      <w:r>
        <w:t xml:space="preserve">OŁĄCZENIA MIĘDZYWARSTWOWE </w:t>
      </w:r>
      <w:r>
        <w:rPr>
          <w:sz w:val="24"/>
        </w:rPr>
        <w:t xml:space="preserve"> </w:t>
      </w:r>
    </w:p>
    <w:p w:rsidR="00D30F25" w:rsidRDefault="00D464F1">
      <w:pPr>
        <w:ind w:left="-9" w:right="6"/>
      </w:pPr>
      <w:r>
        <w:t xml:space="preserve">Uzyskanie wymaganej trwałości nawierzchni jest uzależnione od zapewnienia połączenia między warstwami i ich współpracy w przenoszeniu obciążenia nawierzchni ruchem. </w:t>
      </w:r>
    </w:p>
    <w:p w:rsidR="00D30F25" w:rsidRDefault="00D464F1">
      <w:pPr>
        <w:spacing w:after="0" w:line="259" w:lineRule="auto"/>
        <w:ind w:left="0" w:firstLine="0"/>
        <w:jc w:val="left"/>
      </w:pPr>
      <w:r>
        <w:t xml:space="preserve"> </w:t>
      </w:r>
    </w:p>
    <w:p w:rsidR="00D30F25" w:rsidRDefault="00D464F1">
      <w:pPr>
        <w:spacing w:after="166"/>
        <w:ind w:left="-9" w:right="6"/>
      </w:pPr>
      <w:r>
        <w:rPr>
          <w:sz w:val="28"/>
        </w:rPr>
        <w:t>6</w:t>
      </w:r>
      <w:r>
        <w:rPr>
          <w:rFonts w:ascii="Arial" w:eastAsia="Arial" w:hAnsi="Arial" w:cs="Arial"/>
          <w:sz w:val="28"/>
        </w:rPr>
        <w:t xml:space="preserve"> </w:t>
      </w:r>
      <w:r>
        <w:rPr>
          <w:sz w:val="28"/>
        </w:rPr>
        <w:t>K</w:t>
      </w:r>
      <w:r>
        <w:t>ONTROLA JAKOŚCI ROBÓT</w:t>
      </w:r>
      <w:r>
        <w:rPr>
          <w:sz w:val="28"/>
        </w:rPr>
        <w:t xml:space="preserve"> </w:t>
      </w:r>
    </w:p>
    <w:p w:rsidR="00D30F25" w:rsidRDefault="00D464F1">
      <w:pPr>
        <w:pStyle w:val="Nagwek3"/>
        <w:ind w:left="586"/>
      </w:pPr>
      <w:r>
        <w:rPr>
          <w:noProof/>
          <w:sz w:val="22"/>
        </w:rPr>
        <mc:AlternateContent>
          <mc:Choice Requires="wpg">
            <w:drawing>
              <wp:anchor distT="0" distB="0" distL="114300" distR="114300" simplePos="0" relativeHeight="251681792" behindDoc="1" locked="0" layoutInCell="1" allowOverlap="1">
                <wp:simplePos x="0" y="0"/>
                <wp:positionH relativeFrom="column">
                  <wp:posOffset>-18287</wp:posOffset>
                </wp:positionH>
                <wp:positionV relativeFrom="paragraph">
                  <wp:posOffset>-130811</wp:posOffset>
                </wp:positionV>
                <wp:extent cx="5798566" cy="254508"/>
                <wp:effectExtent l="0" t="0" r="0" b="0"/>
                <wp:wrapNone/>
                <wp:docPr id="291230" name="Group 291230"/>
                <wp:cNvGraphicFramePr/>
                <a:graphic xmlns:a="http://schemas.openxmlformats.org/drawingml/2006/main">
                  <a:graphicData uri="http://schemas.microsoft.com/office/word/2010/wordprocessingGroup">
                    <wpg:wgp>
                      <wpg:cNvGrpSpPr/>
                      <wpg:grpSpPr>
                        <a:xfrm>
                          <a:off x="0" y="0"/>
                          <a:ext cx="5798566" cy="254508"/>
                          <a:chOff x="0" y="0"/>
                          <a:chExt cx="5798566" cy="254508"/>
                        </a:xfrm>
                      </wpg:grpSpPr>
                      <wps:wsp>
                        <wps:cNvPr id="310439" name="Shape 310439"/>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1870" name="Picture 31870"/>
                          <pic:cNvPicPr/>
                        </pic:nvPicPr>
                        <pic:blipFill>
                          <a:blip r:embed="rId143"/>
                          <a:stretch>
                            <a:fillRect/>
                          </a:stretch>
                        </pic:blipFill>
                        <pic:spPr>
                          <a:xfrm>
                            <a:off x="22555" y="120142"/>
                            <a:ext cx="183642" cy="105918"/>
                          </a:xfrm>
                          <a:prstGeom prst="rect">
                            <a:avLst/>
                          </a:prstGeom>
                        </pic:spPr>
                      </pic:pic>
                      <wps:wsp>
                        <wps:cNvPr id="31871" name="Rectangle 31871"/>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anchor>
            </w:drawing>
          </mc:Choice>
          <mc:Fallback>
            <w:pict>
              <v:group id="Group 291230" o:spid="_x0000_s1161" style="position:absolute;left:0;text-align:left;margin-left:-1.45pt;margin-top:-10.3pt;width:456.6pt;height:20.05pt;z-index:-251634688;mso-position-horizontal-relative:text;mso-position-vertical-relative:text" coordsize="57985,2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">
                <v:shape id="Shape 310439" o:spid="_x0000_s1162"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j94scA&#10;AADfAAAADwAAAGRycy9kb3ducmV2LnhtbESP3WrCQBSE74W+w3KE3ohubKRodJUiFCoUtSpeH7In&#10;P5g9G7KriW/fFQQvh5n5hlmsOlOJGzWutKxgPIpAEKdWl5wrOB2/h1MQziNrrCyTgjs5WC3fegtM&#10;tG35j24Hn4sAYZeggsL7OpHSpQUZdCNbEwcvs41BH2STS91gG+Cmkh9R9CkNlhwWCqxpXVB6OVyN&#10;gmnrBvHummVuv96cf7dpfZ+UG6Xe+93XHISnzr/Cz/aPVhCPo0k8g8ef8AXk8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Y/eLHAAAA3wAAAA8AAAAAAAAAAAAAAAAAmAIAAGRy&#10;cy9kb3ducmV2LnhtbFBLBQYAAAAABAAEAPUAAACMAwAAAAA=&#10;" path="m,l5798566,r,27432l,27432,,e" fillcolor="black" stroked="f" strokeweight="0">
                  <v:stroke miterlimit="83231f" joinstyle="miter"/>
                  <v:path arrowok="t" textboxrect="0,0,5798566,27432"/>
                </v:shape>
                <v:shape id="Picture 31870" o:spid="_x0000_s1163" type="#_x0000_t75" style="position:absolute;left:225;top:1201;width:1836;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IjnzHAAAA3gAAAA8AAABkcnMvZG93bnJldi54bWxEj8tqwkAUhveC7zAcoTudaMFq6ihFKdhN&#10;0Xih3R0yp0lo5kyYmSbx7Z1FweXPf+NbbXpTi5acrywrmE4SEMS51RUXCs6n9/EChA/IGmvLpOBG&#10;Hjbr4WCFqbYdH6nNQiHiCPsUFZQhNKmUPi/JoJ/Yhjh6P9YZDFG6QmqHXRw3tZwlyVwarDg+lNjQ&#10;tqT8N/szCrprWH502fyy+7y5w+67tvv28qXU06h/ewURqA+P8H97rxU8TxcvESDiRBSQ6z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wIjnzHAAAA3gAAAA8AAAAAAAAAAAAA&#10;AAAAnwIAAGRycy9kb3ducmV2LnhtbFBLBQYAAAAABAAEAPcAAACTAwAAAAA=&#10;">
                  <v:imagedata r:id="rId144" o:title=""/>
                </v:shape>
                <v:rect id="Rectangle 31871" o:spid="_x0000_s1164"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NsxscA&#10;AADeAAAADwAAAGRycy9kb3ducmV2LnhtbESPQWvCQBSE7wX/w/IEb3UThTbGrCK2RY+tCtHbI/tM&#10;gtm3Ibs1aX99t1DocZiZb5hsPZhG3KlztWUF8TQCQVxYXXOp4HR8e0xAOI+ssbFMCr7IwXo1esgw&#10;1bbnD7offCkChF2KCirv21RKV1Rk0E1tSxy8q+0M+iC7UuoO+wA3jZxF0ZM0WHNYqLClbUXF7fBp&#10;FOySdnPe2+++bF4vu/w9X7wcF16pyXjYLEF4Gvx/+K+91wrmcfIcw++dcAX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DbMbHAAAA3gAAAA8AAAAAAAAAAAAAAAAAmAIAAGRy&#10;cy9kb3ducmV2LnhtbFBLBQYAAAAABAAEAPUAAACMAw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group>
            </w:pict>
          </mc:Fallback>
        </mc:AlternateContent>
      </w:r>
      <w:r>
        <w:rPr>
          <w:sz w:val="24"/>
        </w:rPr>
        <w:t>O</w:t>
      </w:r>
      <w:r>
        <w:t>GÓLNE ZASADY KONTROLI JAKOŚCI ROBÓT</w:t>
      </w:r>
      <w:r>
        <w:rPr>
          <w:sz w:val="24"/>
        </w:rPr>
        <w:t xml:space="preserve"> </w:t>
      </w:r>
    </w:p>
    <w:p w:rsidR="00D30F25" w:rsidRDefault="00D464F1">
      <w:pPr>
        <w:ind w:left="-9" w:right="6"/>
      </w:pPr>
      <w:r>
        <w:t xml:space="preserve">Ogólne zasady kontroli jakości robót podano w STWIORB D.00.00.00 „Wymagania ogólne”. </w:t>
      </w:r>
    </w:p>
    <w:p w:rsidR="00D30F25" w:rsidRDefault="00D464F1">
      <w:pPr>
        <w:spacing w:after="279"/>
        <w:ind w:left="-9" w:right="6"/>
      </w:pPr>
      <w:r>
        <w:t xml:space="preserve">Przed przystąpieniem do robót Wykonawca powinien przedstawić Inżynierowi wyniki wszystkich badań wyrobów przeznaczonych do produkcji mieszanki mineralno-asfaltowej na warstwę ścieralną celem zatwierdzenia źródeł dostaw. </w:t>
      </w:r>
    </w:p>
    <w:p w:rsidR="00D30F25" w:rsidRDefault="00D464F1">
      <w:pPr>
        <w:pStyle w:val="Nagwek3"/>
        <w:tabs>
          <w:tab w:val="center" w:pos="1689"/>
        </w:tabs>
        <w:spacing w:after="280"/>
        <w:ind w:left="0" w:firstLine="0"/>
        <w:jc w:val="left"/>
      </w:pPr>
      <w:r>
        <w:rPr>
          <w:noProof/>
        </w:rPr>
        <w:drawing>
          <wp:inline distT="0" distB="0" distL="0" distR="0">
            <wp:extent cx="183642" cy="105918"/>
            <wp:effectExtent l="0" t="0" r="0" b="0"/>
            <wp:docPr id="31890" name="Picture 31890"/>
            <wp:cNvGraphicFramePr/>
            <a:graphic xmlns:a="http://schemas.openxmlformats.org/drawingml/2006/main">
              <a:graphicData uri="http://schemas.openxmlformats.org/drawingml/2006/picture">
                <pic:pic xmlns:pic="http://schemas.openxmlformats.org/drawingml/2006/picture">
                  <pic:nvPicPr>
                    <pic:cNvPr id="31890" name="Picture 31890"/>
                    <pic:cNvPicPr/>
                  </pic:nvPicPr>
                  <pic:blipFill>
                    <a:blip r:embed="rId145"/>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B</w:t>
      </w:r>
      <w:r>
        <w:t>ADANIA W CZASIE ROBÓT</w:t>
      </w:r>
      <w:r>
        <w:rPr>
          <w:sz w:val="24"/>
        </w:rPr>
        <w:t xml:space="preserve"> </w:t>
      </w:r>
    </w:p>
    <w:p w:rsidR="00D30F25" w:rsidRDefault="00D464F1">
      <w:pPr>
        <w:spacing w:after="64"/>
        <w:ind w:left="4" w:hanging="10"/>
      </w:pPr>
      <w:r>
        <w:t>B</w:t>
      </w:r>
      <w:r>
        <w:rPr>
          <w:sz w:val="18"/>
        </w:rPr>
        <w:t>ADANIA DZIELĄ SIĘ NA</w:t>
      </w:r>
      <w:r>
        <w:t xml:space="preserve">: </w:t>
      </w:r>
    </w:p>
    <w:p w:rsidR="00D30F25" w:rsidRDefault="00D464F1">
      <w:pPr>
        <w:numPr>
          <w:ilvl w:val="0"/>
          <w:numId w:val="106"/>
        </w:numPr>
        <w:spacing w:after="29"/>
        <w:ind w:right="6" w:hanging="360"/>
      </w:pPr>
      <w:r>
        <w:t xml:space="preserve">-badania Wykonawcy, </w:t>
      </w:r>
    </w:p>
    <w:p w:rsidR="00D30F25" w:rsidRDefault="00D464F1">
      <w:pPr>
        <w:numPr>
          <w:ilvl w:val="0"/>
          <w:numId w:val="106"/>
        </w:numPr>
        <w:spacing w:after="259"/>
        <w:ind w:right="6" w:hanging="360"/>
      </w:pPr>
      <w:r>
        <w:t xml:space="preserve">-badania kontrolne Zamawiającego. </w:t>
      </w:r>
    </w:p>
    <w:p w:rsidR="00D30F25" w:rsidRDefault="00D464F1">
      <w:pPr>
        <w:tabs>
          <w:tab w:val="center" w:pos="2803"/>
        </w:tabs>
        <w:spacing w:after="11" w:line="259" w:lineRule="auto"/>
        <w:ind w:left="0" w:firstLine="0"/>
        <w:jc w:val="left"/>
      </w:pPr>
      <w:r>
        <w:rPr>
          <w:noProof/>
        </w:rPr>
        <w:drawing>
          <wp:inline distT="0" distB="0" distL="0" distR="0">
            <wp:extent cx="182118" cy="105918"/>
            <wp:effectExtent l="0" t="0" r="0" b="0"/>
            <wp:docPr id="31911" name="Picture 31911"/>
            <wp:cNvGraphicFramePr/>
            <a:graphic xmlns:a="http://schemas.openxmlformats.org/drawingml/2006/main">
              <a:graphicData uri="http://schemas.openxmlformats.org/drawingml/2006/picture">
                <pic:pic xmlns:pic="http://schemas.openxmlformats.org/drawingml/2006/picture">
                  <pic:nvPicPr>
                    <pic:cNvPr id="31911" name="Picture 31911"/>
                    <pic:cNvPicPr/>
                  </pic:nvPicPr>
                  <pic:blipFill>
                    <a:blip r:embed="rId146"/>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C</w:t>
      </w:r>
      <w:r>
        <w:rPr>
          <w:sz w:val="19"/>
        </w:rPr>
        <w:t xml:space="preserve">ZĘSTOTLIWOŚĆ ORAZ ZAKRES BADAŃ </w:t>
      </w:r>
      <w:r>
        <w:rPr>
          <w:sz w:val="24"/>
        </w:rPr>
        <w:t>W</w:t>
      </w:r>
      <w:r>
        <w:rPr>
          <w:sz w:val="19"/>
        </w:rPr>
        <w:t>YKONAWCY</w:t>
      </w:r>
      <w:r>
        <w:rPr>
          <w:sz w:val="24"/>
        </w:rPr>
        <w:t xml:space="preserve">. </w:t>
      </w:r>
    </w:p>
    <w:p w:rsidR="00D30F25" w:rsidRDefault="00D464F1">
      <w:pPr>
        <w:spacing w:after="0" w:line="259" w:lineRule="auto"/>
        <w:ind w:left="0" w:hanging="10"/>
        <w:jc w:val="left"/>
      </w:pPr>
      <w:r>
        <w:rPr>
          <w:b/>
          <w:sz w:val="16"/>
        </w:rPr>
        <w:t xml:space="preserve">TABELA 8 ZAKRES ORAZ CZĘSTOTLIWOŚĆ BADAŃ W CZASIE WBUDOWYWANIA MIESZANKI </w:t>
      </w:r>
    </w:p>
    <w:tbl>
      <w:tblPr>
        <w:tblStyle w:val="TableGrid"/>
        <w:tblW w:w="8932" w:type="dxa"/>
        <w:tblInd w:w="72" w:type="dxa"/>
        <w:tblCellMar>
          <w:top w:w="46" w:type="dxa"/>
          <w:left w:w="74" w:type="dxa"/>
          <w:right w:w="26" w:type="dxa"/>
        </w:tblCellMar>
        <w:tblLook w:val="04A0" w:firstRow="1" w:lastRow="0" w:firstColumn="1" w:lastColumn="0" w:noHBand="0" w:noVBand="1"/>
      </w:tblPr>
      <w:tblGrid>
        <w:gridCol w:w="497"/>
        <w:gridCol w:w="3474"/>
        <w:gridCol w:w="4961"/>
      </w:tblGrid>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8" w:firstLine="0"/>
              <w:jc w:val="left"/>
            </w:pPr>
            <w:r>
              <w:rPr>
                <w:b/>
              </w:rPr>
              <w:t xml:space="preserve">Lp.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rPr>
                <w:b/>
              </w:rPr>
              <w:t xml:space="preserve">Wyszczególnienie badań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rPr>
                <w:b/>
              </w:rPr>
              <w:t xml:space="preserve">Częstotliwość badań </w:t>
            </w:r>
          </w:p>
        </w:tc>
      </w:tr>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rPr>
                <w:i/>
              </w:rPr>
              <w:t xml:space="preserve">1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rPr>
                <w:i/>
              </w:rPr>
              <w:t xml:space="preserve">2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rPr>
                <w:i/>
              </w:rPr>
              <w:t xml:space="preserve">3 </w:t>
            </w:r>
          </w:p>
        </w:tc>
      </w:tr>
      <w:tr w:rsidR="00D30F25">
        <w:trPr>
          <w:trHeight w:val="547"/>
        </w:trPr>
        <w:tc>
          <w:tcPr>
            <w:tcW w:w="49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1. </w:t>
            </w:r>
          </w:p>
        </w:tc>
        <w:tc>
          <w:tcPr>
            <w:tcW w:w="3474"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49" w:firstLine="0"/>
              <w:jc w:val="center"/>
            </w:pPr>
            <w:r>
              <w:t xml:space="preserve">Temperatura powietrza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Każdego dnia w momencie rozpoczęcia układania i w ciągu 24h przed rozpoczęciem układania. </w:t>
            </w:r>
          </w:p>
        </w:tc>
      </w:tr>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2.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 xml:space="preserve">Temperatura mieszanki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 xml:space="preserve">Każdy samochód po wyładowaniu </w:t>
            </w:r>
          </w:p>
        </w:tc>
      </w:tr>
      <w:tr w:rsidR="00D30F25">
        <w:trPr>
          <w:trHeight w:val="279"/>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lastRenderedPageBreak/>
              <w:t xml:space="preserve">3.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Ocena wizualna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 xml:space="preserve">Każdy samochód po wyładowaniu </w:t>
            </w:r>
          </w:p>
        </w:tc>
      </w:tr>
      <w:tr w:rsidR="00D30F25">
        <w:trPr>
          <w:trHeight w:val="279"/>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4.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1" w:firstLine="0"/>
              <w:jc w:val="center"/>
            </w:pPr>
            <w:r>
              <w:t xml:space="preserve">Grubość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Co 25m w osi i przy krawędziach  </w:t>
            </w:r>
          </w:p>
        </w:tc>
      </w:tr>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5.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Pochylenie poprzeczne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1" w:firstLine="0"/>
              <w:jc w:val="center"/>
            </w:pPr>
            <w:r>
              <w:t xml:space="preserve">Co 100 m i punkty główne łuków poziomych </w:t>
            </w:r>
          </w:p>
        </w:tc>
      </w:tr>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6.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Ocena wizualna jednorodności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1" w:firstLine="0"/>
              <w:jc w:val="center"/>
            </w:pPr>
            <w:r>
              <w:t xml:space="preserve">Cała powierzchnia  </w:t>
            </w:r>
          </w:p>
        </w:tc>
      </w:tr>
      <w:tr w:rsidR="00D30F25">
        <w:trPr>
          <w:trHeight w:val="547"/>
        </w:trPr>
        <w:tc>
          <w:tcPr>
            <w:tcW w:w="49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0" w:firstLine="0"/>
              <w:jc w:val="center"/>
            </w:pPr>
            <w:r>
              <w:t xml:space="preserve">7.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Ocena wizualna jakości złączy, spoin i krawędzi </w:t>
            </w:r>
          </w:p>
        </w:tc>
        <w:tc>
          <w:tcPr>
            <w:tcW w:w="496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right="52" w:firstLine="0"/>
              <w:jc w:val="center"/>
            </w:pPr>
            <w:r>
              <w:t xml:space="preserve">Cała długość  </w:t>
            </w:r>
          </w:p>
        </w:tc>
      </w:tr>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8.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jc w:val="center"/>
            </w:pPr>
            <w:r>
              <w:t xml:space="preserve">Rzędne wysokościowe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Oś i krawędzie co 20m, a na krzywych co 10m </w:t>
            </w:r>
          </w:p>
        </w:tc>
      </w:tr>
      <w:tr w:rsidR="00D30F25">
        <w:trPr>
          <w:trHeight w:val="278"/>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9.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1" w:firstLine="0"/>
              <w:jc w:val="center"/>
            </w:pPr>
            <w:r>
              <w:t xml:space="preserve">Szerokość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0" w:firstLine="0"/>
              <w:jc w:val="center"/>
            </w:pPr>
            <w:r>
              <w:t xml:space="preserve">Co 100 m i każdy zjazd </w:t>
            </w:r>
          </w:p>
        </w:tc>
      </w:tr>
      <w:tr w:rsidR="00D30F25">
        <w:trPr>
          <w:trHeight w:val="281"/>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4" w:firstLine="0"/>
              <w:jc w:val="left"/>
            </w:pPr>
            <w:r>
              <w:t xml:space="preserve">10. </w:t>
            </w:r>
          </w:p>
        </w:tc>
        <w:tc>
          <w:tcPr>
            <w:tcW w:w="347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jc w:val="center"/>
            </w:pPr>
            <w:r>
              <w:t xml:space="preserve">Ukształtowanie osi zjazdu </w:t>
            </w:r>
          </w:p>
        </w:tc>
        <w:tc>
          <w:tcPr>
            <w:tcW w:w="49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52" w:firstLine="0"/>
              <w:jc w:val="center"/>
            </w:pPr>
            <w:r>
              <w:t xml:space="preserve">Co 500m i każdy zjazd </w:t>
            </w:r>
          </w:p>
        </w:tc>
      </w:tr>
    </w:tbl>
    <w:p w:rsidR="00D30F25" w:rsidRDefault="00D464F1">
      <w:pPr>
        <w:pStyle w:val="Nagwek3"/>
        <w:tabs>
          <w:tab w:val="center" w:pos="1491"/>
        </w:tabs>
        <w:ind w:left="0" w:firstLine="0"/>
        <w:jc w:val="left"/>
      </w:pPr>
      <w:r>
        <w:rPr>
          <w:noProof/>
        </w:rPr>
        <w:drawing>
          <wp:inline distT="0" distB="0" distL="0" distR="0">
            <wp:extent cx="186690" cy="105918"/>
            <wp:effectExtent l="0" t="0" r="0" b="0"/>
            <wp:docPr id="32156" name="Picture 32156"/>
            <wp:cNvGraphicFramePr/>
            <a:graphic xmlns:a="http://schemas.openxmlformats.org/drawingml/2006/main">
              <a:graphicData uri="http://schemas.openxmlformats.org/drawingml/2006/picture">
                <pic:pic xmlns:pic="http://schemas.openxmlformats.org/drawingml/2006/picture">
                  <pic:nvPicPr>
                    <pic:cNvPr id="32156" name="Picture 32156"/>
                    <pic:cNvPicPr/>
                  </pic:nvPicPr>
                  <pic:blipFill>
                    <a:blip r:embed="rId147"/>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B</w:t>
      </w:r>
      <w:r>
        <w:t xml:space="preserve">ADANIA KONTROLNE </w:t>
      </w:r>
      <w:r>
        <w:rPr>
          <w:sz w:val="24"/>
        </w:rPr>
        <w:t xml:space="preserve"> </w:t>
      </w:r>
    </w:p>
    <w:p w:rsidR="00D30F25" w:rsidRDefault="00D464F1">
      <w:pPr>
        <w:spacing w:after="5"/>
        <w:ind w:left="-9" w:right="6"/>
      </w:pPr>
      <w:r>
        <w:t xml:space="preserve">Badania kontrolne są badaniami Inspektora Nadzoru Inwestorskiego, których celem jest sprawdzenie, czy jakość wyrobów budowlanych (mieszanek mineralno-asfaltowych  </w:t>
      </w:r>
    </w:p>
    <w:p w:rsidR="00D30F25" w:rsidRDefault="00D464F1">
      <w:pPr>
        <w:ind w:left="-9" w:right="6"/>
      </w:pPr>
      <w:r>
        <w:t xml:space="preserve">i ich składników, lepiszczy i wyrobów do uszczelnień itp.) oraz gotowej warstwy (wbudowane warstwy asfaltowe, połączenia itp.) spełniają wymagania określone w kontrakcie. Wyniki tych badań są podstawą odbioru. Pobieraniem próbek i wykonaniem badań na miejscu budowy zajmuje się Inspektor Nadzoru Inwestorskiego w obecności Wykonawcy, a badania wykonuje Laboratorium Zamawiającego na koszt Wykonawcy. Badania odbywają się również wtedy, gdy Wykonawca zostanie w porę powiadomiony o ich terminie, jednak nie będzie przy nich obecny. </w:t>
      </w:r>
    </w:p>
    <w:p w:rsidR="00D30F25" w:rsidRDefault="00D464F1">
      <w:pPr>
        <w:ind w:left="-9" w:right="6"/>
      </w:pPr>
      <w:r>
        <w:t xml:space="preserve">Rodzaj i zakres badań według poniższej tablicy 10. </w:t>
      </w:r>
    </w:p>
    <w:p w:rsidR="00D30F25" w:rsidRDefault="00D464F1">
      <w:pPr>
        <w:spacing w:after="0" w:line="259" w:lineRule="auto"/>
        <w:ind w:left="0" w:firstLine="0"/>
        <w:jc w:val="left"/>
      </w:pPr>
      <w:r>
        <w:t xml:space="preserve"> </w:t>
      </w:r>
      <w:r>
        <w:tab/>
        <w:t xml:space="preserve"> </w:t>
      </w:r>
    </w:p>
    <w:p w:rsidR="00D30F25" w:rsidRDefault="00D464F1">
      <w:pPr>
        <w:spacing w:after="0" w:line="259" w:lineRule="auto"/>
        <w:ind w:left="0" w:hanging="10"/>
        <w:jc w:val="left"/>
      </w:pPr>
      <w:r>
        <w:rPr>
          <w:b/>
          <w:sz w:val="16"/>
        </w:rPr>
        <w:t xml:space="preserve">TABELA 9 </w:t>
      </w:r>
    </w:p>
    <w:tbl>
      <w:tblPr>
        <w:tblStyle w:val="TableGrid"/>
        <w:tblW w:w="8109" w:type="dxa"/>
        <w:tblInd w:w="485" w:type="dxa"/>
        <w:tblCellMar>
          <w:top w:w="46" w:type="dxa"/>
          <w:left w:w="115" w:type="dxa"/>
          <w:right w:w="115" w:type="dxa"/>
        </w:tblCellMar>
        <w:tblLook w:val="04A0" w:firstRow="1" w:lastRow="0" w:firstColumn="1" w:lastColumn="0" w:noHBand="0" w:noVBand="1"/>
      </w:tblPr>
      <w:tblGrid>
        <w:gridCol w:w="8109"/>
      </w:tblGrid>
      <w:tr w:rsidR="00D30F25">
        <w:trPr>
          <w:trHeight w:val="684"/>
        </w:trPr>
        <w:tc>
          <w:tcPr>
            <w:tcW w:w="810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rPr>
                <w:b/>
              </w:rPr>
              <w:t xml:space="preserve">Rodzaj badań </w:t>
            </w:r>
          </w:p>
        </w:tc>
      </w:tr>
      <w:tr w:rsidR="00D30F25">
        <w:trPr>
          <w:trHeight w:val="3236"/>
        </w:trPr>
        <w:tc>
          <w:tcPr>
            <w:tcW w:w="8109" w:type="dxa"/>
            <w:tcBorders>
              <w:top w:val="single" w:sz="4" w:space="0" w:color="000000"/>
              <w:left w:val="single" w:sz="4" w:space="0" w:color="000000"/>
              <w:bottom w:val="single" w:sz="4" w:space="0" w:color="000000"/>
              <w:right w:val="single" w:sz="4" w:space="0" w:color="000000"/>
            </w:tcBorders>
          </w:tcPr>
          <w:p w:rsidR="00D30F25" w:rsidRDefault="00D464F1">
            <w:pPr>
              <w:numPr>
                <w:ilvl w:val="0"/>
                <w:numId w:val="178"/>
              </w:numPr>
              <w:spacing w:after="0" w:line="259" w:lineRule="auto"/>
              <w:ind w:hanging="218"/>
              <w:jc w:val="center"/>
            </w:pPr>
            <w:r>
              <w:t>Mieszanka mineralno-</w:t>
            </w:r>
            <w:proofErr w:type="spellStart"/>
            <w:r>
              <w:t>asfaltowa</w:t>
            </w:r>
            <w:r>
              <w:rPr>
                <w:vertAlign w:val="superscript"/>
              </w:rPr>
              <w:t>a</w:t>
            </w:r>
            <w:proofErr w:type="spellEnd"/>
            <w:r>
              <w:rPr>
                <w:vertAlign w:val="superscript"/>
              </w:rPr>
              <w:t>)b)</w:t>
            </w:r>
            <w:r>
              <w:t xml:space="preserve"> </w:t>
            </w:r>
          </w:p>
          <w:p w:rsidR="00D30F25" w:rsidRDefault="00D464F1">
            <w:pPr>
              <w:numPr>
                <w:ilvl w:val="1"/>
                <w:numId w:val="178"/>
              </w:numPr>
              <w:spacing w:after="0" w:line="259" w:lineRule="auto"/>
              <w:ind w:left="1107" w:right="2" w:hanging="386"/>
              <w:jc w:val="center"/>
            </w:pPr>
            <w:r>
              <w:t xml:space="preserve">Uziarnienie </w:t>
            </w:r>
          </w:p>
          <w:p w:rsidR="00D30F25" w:rsidRDefault="00D464F1">
            <w:pPr>
              <w:numPr>
                <w:ilvl w:val="1"/>
                <w:numId w:val="178"/>
              </w:numPr>
              <w:spacing w:after="0" w:line="259" w:lineRule="auto"/>
              <w:ind w:left="1107" w:right="2" w:hanging="386"/>
              <w:jc w:val="center"/>
            </w:pPr>
            <w:r>
              <w:t xml:space="preserve">Zawartość lepiszcza  </w:t>
            </w:r>
          </w:p>
          <w:p w:rsidR="00D30F25" w:rsidRDefault="00D464F1">
            <w:pPr>
              <w:numPr>
                <w:ilvl w:val="1"/>
                <w:numId w:val="178"/>
              </w:numPr>
              <w:spacing w:after="0" w:line="259" w:lineRule="auto"/>
              <w:ind w:left="1107" w:right="2" w:hanging="386"/>
              <w:jc w:val="center"/>
            </w:pPr>
            <w:r>
              <w:t xml:space="preserve">Temp. mięknięcia lepiszcza odzyskanego </w:t>
            </w:r>
          </w:p>
          <w:p w:rsidR="00D30F25" w:rsidRDefault="00D464F1">
            <w:pPr>
              <w:numPr>
                <w:ilvl w:val="1"/>
                <w:numId w:val="178"/>
              </w:numPr>
              <w:spacing w:after="0" w:line="259" w:lineRule="auto"/>
              <w:ind w:left="1107" w:right="2" w:hanging="386"/>
              <w:jc w:val="center"/>
            </w:pPr>
            <w:r>
              <w:t xml:space="preserve">Gęstość i zawartość wolnych przestrzeni próbki </w:t>
            </w:r>
          </w:p>
          <w:p w:rsidR="00D30F25" w:rsidRDefault="00D464F1">
            <w:pPr>
              <w:numPr>
                <w:ilvl w:val="0"/>
                <w:numId w:val="178"/>
              </w:numPr>
              <w:spacing w:after="0" w:line="259" w:lineRule="auto"/>
              <w:ind w:hanging="218"/>
              <w:jc w:val="center"/>
            </w:pPr>
            <w:r>
              <w:t xml:space="preserve">Warstwa asfaltowa </w:t>
            </w:r>
          </w:p>
          <w:p w:rsidR="00D30F25" w:rsidRDefault="00D464F1">
            <w:pPr>
              <w:numPr>
                <w:ilvl w:val="1"/>
                <w:numId w:val="178"/>
              </w:numPr>
              <w:spacing w:after="2" w:line="259" w:lineRule="auto"/>
              <w:ind w:left="1107" w:right="2" w:hanging="386"/>
              <w:jc w:val="center"/>
            </w:pPr>
            <w:r>
              <w:t xml:space="preserve">Wskaźnik zagęszczenia </w:t>
            </w:r>
            <w:r>
              <w:rPr>
                <w:vertAlign w:val="superscript"/>
              </w:rPr>
              <w:t>a)</w:t>
            </w:r>
            <w:r>
              <w:t xml:space="preserve"> </w:t>
            </w:r>
          </w:p>
          <w:p w:rsidR="00D30F25" w:rsidRDefault="00D464F1">
            <w:pPr>
              <w:numPr>
                <w:ilvl w:val="1"/>
                <w:numId w:val="178"/>
              </w:numPr>
              <w:spacing w:after="0" w:line="259" w:lineRule="auto"/>
              <w:ind w:left="1107" w:right="2" w:hanging="386"/>
              <w:jc w:val="center"/>
            </w:pPr>
            <w:r>
              <w:t xml:space="preserve">Spadki poprzeczne </w:t>
            </w:r>
          </w:p>
          <w:p w:rsidR="00D30F25" w:rsidRDefault="00D464F1">
            <w:pPr>
              <w:numPr>
                <w:ilvl w:val="1"/>
                <w:numId w:val="178"/>
              </w:numPr>
              <w:spacing w:after="0" w:line="259" w:lineRule="auto"/>
              <w:ind w:left="1107" w:right="2" w:hanging="386"/>
              <w:jc w:val="center"/>
            </w:pPr>
            <w:r>
              <w:t xml:space="preserve">Równość </w:t>
            </w:r>
          </w:p>
          <w:p w:rsidR="00D30F25" w:rsidRDefault="00D464F1">
            <w:pPr>
              <w:numPr>
                <w:ilvl w:val="1"/>
                <w:numId w:val="178"/>
              </w:numPr>
              <w:spacing w:after="18" w:line="259" w:lineRule="auto"/>
              <w:ind w:left="1107" w:right="2" w:hanging="386"/>
              <w:jc w:val="center"/>
            </w:pPr>
            <w:r>
              <w:t>Grubość</w:t>
            </w:r>
            <w:r>
              <w:rPr>
                <w:vertAlign w:val="superscript"/>
              </w:rPr>
              <w:t xml:space="preserve"> a)</w:t>
            </w:r>
            <w:r>
              <w:t xml:space="preserve"> </w:t>
            </w:r>
          </w:p>
          <w:p w:rsidR="00D30F25" w:rsidRDefault="00D464F1">
            <w:pPr>
              <w:numPr>
                <w:ilvl w:val="1"/>
                <w:numId w:val="178"/>
              </w:numPr>
              <w:spacing w:after="0" w:line="259" w:lineRule="auto"/>
              <w:ind w:left="1107" w:right="2" w:hanging="386"/>
              <w:jc w:val="center"/>
            </w:pPr>
            <w:r>
              <w:t>Zawartość wolnych przestrzeni</w:t>
            </w:r>
            <w:r>
              <w:rPr>
                <w:vertAlign w:val="superscript"/>
              </w:rPr>
              <w:t>a)</w:t>
            </w:r>
            <w:r>
              <w:t xml:space="preserve"> </w:t>
            </w:r>
          </w:p>
          <w:p w:rsidR="00D30F25" w:rsidRDefault="00D464F1">
            <w:pPr>
              <w:numPr>
                <w:ilvl w:val="1"/>
                <w:numId w:val="178"/>
              </w:numPr>
              <w:spacing w:after="0" w:line="259" w:lineRule="auto"/>
              <w:ind w:left="1107" w:right="2" w:hanging="386"/>
              <w:jc w:val="center"/>
            </w:pPr>
            <w:r>
              <w:t xml:space="preserve">Właściwości przeciwpoślizgowe </w:t>
            </w:r>
          </w:p>
        </w:tc>
      </w:tr>
    </w:tbl>
    <w:p w:rsidR="00D30F25" w:rsidRDefault="00D464F1">
      <w:pPr>
        <w:pStyle w:val="Nagwek4"/>
        <w:spacing w:after="196"/>
        <w:ind w:left="4"/>
      </w:pPr>
      <w:r>
        <w:rPr>
          <w:vertAlign w:val="superscript"/>
        </w:rPr>
        <w:t>a)</w:t>
      </w:r>
      <w:r>
        <w:t xml:space="preserve"> do każdej warstwy i na każde rozpoczęte 6000 m</w:t>
      </w:r>
      <w:r>
        <w:rPr>
          <w:vertAlign w:val="superscript"/>
        </w:rPr>
        <w:t>2</w:t>
      </w:r>
      <w:r>
        <w:t xml:space="preserve"> nawierzchni jedna próbka, w razie potrzeby liczba próbek może zostać zwiększona (np. nawierzchnie dróg w terenie zabudowy, nawierzchnie mostowe) </w:t>
      </w:r>
    </w:p>
    <w:p w:rsidR="00D30F25" w:rsidRDefault="00D464F1">
      <w:pPr>
        <w:spacing w:after="218"/>
        <w:ind w:left="4" w:hanging="10"/>
      </w:pPr>
      <w:r>
        <w:rPr>
          <w:sz w:val="18"/>
          <w:vertAlign w:val="superscript"/>
        </w:rPr>
        <w:t>b)</w:t>
      </w:r>
      <w:r>
        <w:rPr>
          <w:sz w:val="18"/>
        </w:rPr>
        <w:t xml:space="preserve"> w razie potrzeby specjalne kruszywa i dodatki. </w:t>
      </w:r>
    </w:p>
    <w:p w:rsidR="00D30F25" w:rsidRDefault="00D464F1">
      <w:pPr>
        <w:spacing w:after="320"/>
        <w:ind w:left="4" w:hanging="10"/>
      </w:pPr>
      <w:r>
        <w:rPr>
          <w:sz w:val="18"/>
        </w:rPr>
        <w:t xml:space="preserve">Pomiar grubości (rdzenia) co 400 m na każdym pasie ruchu. </w:t>
      </w:r>
    </w:p>
    <w:p w:rsidR="00D30F25" w:rsidRDefault="00D464F1">
      <w:pPr>
        <w:pStyle w:val="Nagwek3"/>
        <w:ind w:left="14"/>
      </w:pPr>
      <w:r>
        <w:rPr>
          <w:noProof/>
        </w:rPr>
        <w:lastRenderedPageBreak/>
        <w:drawing>
          <wp:inline distT="0" distB="0" distL="0" distR="0">
            <wp:extent cx="182118" cy="105918"/>
            <wp:effectExtent l="0" t="0" r="0" b="0"/>
            <wp:docPr id="32307" name="Picture 32307"/>
            <wp:cNvGraphicFramePr/>
            <a:graphic xmlns:a="http://schemas.openxmlformats.org/drawingml/2006/main">
              <a:graphicData uri="http://schemas.openxmlformats.org/drawingml/2006/picture">
                <pic:pic xmlns:pic="http://schemas.openxmlformats.org/drawingml/2006/picture">
                  <pic:nvPicPr>
                    <pic:cNvPr id="32307" name="Picture 32307"/>
                    <pic:cNvPicPr/>
                  </pic:nvPicPr>
                  <pic:blipFill>
                    <a:blip r:embed="rId148"/>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B</w:t>
      </w:r>
      <w:r>
        <w:t xml:space="preserve">ADANIA KONTROLNE DODATKOWE JAK W </w:t>
      </w:r>
      <w:r>
        <w:rPr>
          <w:sz w:val="24"/>
        </w:rPr>
        <w:t>ST</w:t>
      </w:r>
      <w:r>
        <w:t xml:space="preserve"> </w:t>
      </w:r>
      <w:r>
        <w:rPr>
          <w:sz w:val="24"/>
        </w:rPr>
        <w:t>D.05.03.05</w:t>
      </w:r>
      <w:r>
        <w:t>A</w:t>
      </w:r>
      <w:r>
        <w:rPr>
          <w:sz w:val="24"/>
        </w:rPr>
        <w:t xml:space="preserve"> </w:t>
      </w:r>
      <w:r>
        <w:rPr>
          <w:noProof/>
        </w:rPr>
        <w:drawing>
          <wp:inline distT="0" distB="0" distL="0" distR="0">
            <wp:extent cx="185166" cy="105918"/>
            <wp:effectExtent l="0" t="0" r="0" b="0"/>
            <wp:docPr id="32318" name="Picture 32318"/>
            <wp:cNvGraphicFramePr/>
            <a:graphic xmlns:a="http://schemas.openxmlformats.org/drawingml/2006/main">
              <a:graphicData uri="http://schemas.openxmlformats.org/drawingml/2006/picture">
                <pic:pic xmlns:pic="http://schemas.openxmlformats.org/drawingml/2006/picture">
                  <pic:nvPicPr>
                    <pic:cNvPr id="32318" name="Picture 32318"/>
                    <pic:cNvPicPr/>
                  </pic:nvPicPr>
                  <pic:blipFill>
                    <a:blip r:embed="rId149"/>
                    <a:stretch>
                      <a:fillRect/>
                    </a:stretch>
                  </pic:blipFill>
                  <pic:spPr>
                    <a:xfrm>
                      <a:off x="0" y="0"/>
                      <a:ext cx="18516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B</w:t>
      </w:r>
      <w:r>
        <w:t xml:space="preserve">ADANIA ARBITRAŻOWE DODATKOWE JAK W </w:t>
      </w:r>
      <w:r>
        <w:rPr>
          <w:sz w:val="24"/>
        </w:rPr>
        <w:t>ST</w:t>
      </w:r>
      <w:r>
        <w:t xml:space="preserve"> </w:t>
      </w:r>
      <w:r>
        <w:rPr>
          <w:sz w:val="24"/>
        </w:rPr>
        <w:t>D.05.03.05</w:t>
      </w:r>
      <w:r>
        <w:t>A</w:t>
      </w:r>
      <w:r>
        <w:rPr>
          <w:sz w:val="24"/>
        </w:rPr>
        <w:t xml:space="preserve"> </w:t>
      </w:r>
    </w:p>
    <w:p w:rsidR="00D30F25" w:rsidRDefault="00D464F1">
      <w:pPr>
        <w:spacing w:after="43" w:line="259" w:lineRule="auto"/>
        <w:ind w:left="0" w:firstLine="0"/>
        <w:jc w:val="left"/>
      </w:pPr>
      <w:r>
        <w:rPr>
          <w:rFonts w:ascii="Times New Roman" w:eastAsia="Times New Roman" w:hAnsi="Times New Roman" w:cs="Times New Roman"/>
          <w:sz w:val="24"/>
        </w:rPr>
        <w:t xml:space="preserve"> </w:t>
      </w:r>
    </w:p>
    <w:p w:rsidR="00D30F25" w:rsidRDefault="00D464F1">
      <w:pPr>
        <w:tabs>
          <w:tab w:val="center" w:pos="3028"/>
        </w:tabs>
        <w:spacing w:after="310" w:line="259" w:lineRule="auto"/>
        <w:ind w:left="0" w:firstLine="0"/>
        <w:jc w:val="left"/>
      </w:pPr>
      <w:r>
        <w:rPr>
          <w:noProof/>
        </w:rPr>
        <w:drawing>
          <wp:inline distT="0" distB="0" distL="0" distR="0">
            <wp:extent cx="185166" cy="105918"/>
            <wp:effectExtent l="0" t="0" r="0" b="0"/>
            <wp:docPr id="32330" name="Picture 32330"/>
            <wp:cNvGraphicFramePr/>
            <a:graphic xmlns:a="http://schemas.openxmlformats.org/drawingml/2006/main">
              <a:graphicData uri="http://schemas.openxmlformats.org/drawingml/2006/picture">
                <pic:pic xmlns:pic="http://schemas.openxmlformats.org/drawingml/2006/picture">
                  <pic:nvPicPr>
                    <pic:cNvPr id="32330" name="Picture 32330"/>
                    <pic:cNvPicPr/>
                  </pic:nvPicPr>
                  <pic:blipFill>
                    <a:blip r:embed="rId150"/>
                    <a:stretch>
                      <a:fillRect/>
                    </a:stretch>
                  </pic:blipFill>
                  <pic:spPr>
                    <a:xfrm>
                      <a:off x="0" y="0"/>
                      <a:ext cx="18516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rPr>
          <w:sz w:val="19"/>
        </w:rPr>
        <w:t>ŁAŚCIWOŚCI WARSTWY ORAZ DOPUSZCZALNE ODCHYŁKI</w:t>
      </w:r>
      <w:r>
        <w:rPr>
          <w:sz w:val="24"/>
        </w:rPr>
        <w:t>.</w:t>
      </w:r>
      <w:r>
        <w:rPr>
          <w:b/>
          <w:sz w:val="24"/>
        </w:rPr>
        <w:t xml:space="preserve"> </w:t>
      </w:r>
    </w:p>
    <w:p w:rsidR="00D30F25" w:rsidRDefault="00D464F1">
      <w:pPr>
        <w:pStyle w:val="Nagwek4"/>
        <w:ind w:left="4"/>
      </w:pPr>
      <w:r>
        <w:rPr>
          <w:sz w:val="22"/>
        </w:rPr>
        <w:t>6.7.1</w:t>
      </w:r>
      <w:r>
        <w:rPr>
          <w:rFonts w:ascii="Arial" w:eastAsia="Arial" w:hAnsi="Arial" w:cs="Arial"/>
          <w:sz w:val="22"/>
        </w:rPr>
        <w:t xml:space="preserve"> </w:t>
      </w:r>
      <w:r>
        <w:rPr>
          <w:sz w:val="22"/>
        </w:rPr>
        <w:t>M</w:t>
      </w:r>
      <w:r>
        <w:t>IESZANKA MINERALNO</w:t>
      </w:r>
      <w:r>
        <w:rPr>
          <w:sz w:val="22"/>
        </w:rPr>
        <w:t>-</w:t>
      </w:r>
      <w:r>
        <w:t>ASFALTOWA</w:t>
      </w:r>
      <w:r>
        <w:rPr>
          <w:sz w:val="22"/>
        </w:rPr>
        <w:t xml:space="preserve"> </w:t>
      </w:r>
    </w:p>
    <w:p w:rsidR="00D30F25" w:rsidRDefault="00D464F1">
      <w:pPr>
        <w:spacing w:after="207" w:line="269" w:lineRule="auto"/>
        <w:ind w:left="0" w:hanging="10"/>
      </w:pPr>
      <w:r>
        <w:rPr>
          <w:b/>
        </w:rPr>
        <w:t xml:space="preserve">Temperatura mięknienia lepiszcza odzyskanego max 63ºC </w:t>
      </w:r>
    </w:p>
    <w:p w:rsidR="00D30F25" w:rsidRDefault="00D464F1">
      <w:pPr>
        <w:spacing w:after="207" w:line="269" w:lineRule="auto"/>
        <w:ind w:left="0" w:hanging="10"/>
      </w:pPr>
      <w:r>
        <w:rPr>
          <w:b/>
        </w:rPr>
        <w:t xml:space="preserve">Zawartość lepiszcza  </w:t>
      </w:r>
    </w:p>
    <w:p w:rsidR="00D30F25" w:rsidRDefault="00D464F1">
      <w:pPr>
        <w:ind w:left="-9" w:right="6"/>
      </w:pPr>
      <w:r>
        <w:t xml:space="preserve">Zawartość asfaltu rozpuszczalnego dla każdej próbki pobranej z luźnej mieszanki mineralno-asfaltowej, nie może odbiegać od wartości projektowanej. Pojedynczy wynik i średnia z wielu oznaczeń w zakresie zawartości rozpuszczalnego lepiszcza z każdej próbki pobranej z mieszanki mineralno-asfaltowej lub wyjątkowo z warstwy nie może odbiegać od wartości projektowanej, z uwzględnieniem dopuszczalnej odchyłki: ±0,3% </w:t>
      </w:r>
    </w:p>
    <w:p w:rsidR="00D30F25" w:rsidRDefault="00D464F1">
      <w:pPr>
        <w:spacing w:after="207" w:line="269" w:lineRule="auto"/>
        <w:ind w:left="0" w:hanging="10"/>
      </w:pPr>
      <w:r>
        <w:rPr>
          <w:b/>
        </w:rPr>
        <w:t xml:space="preserve">Uziarnienie  </w:t>
      </w:r>
    </w:p>
    <w:p w:rsidR="00D30F25" w:rsidRDefault="00D464F1">
      <w:pPr>
        <w:spacing w:after="248"/>
        <w:ind w:left="-9" w:right="6"/>
      </w:pPr>
      <w:r>
        <w:t xml:space="preserve">Uziarnienie każdej próbki pobranej z luźnej mieszanki mineralno-asfaltowej, nie może odbiegać od wartości projektowanej. Pojedyncze wyniki średnia w wielu oznaczeń uziarnienia wyekstrahowanej mineralnej z każdej próbki pobranej z mieszanki mineralno-asfaltowej lub wyjątkowo z warstwy nie może odbiegać od wartości projektowanej, z uwzględnieniem niżej przedstawionych dopuszczalnych odchyłek: </w:t>
      </w:r>
    </w:p>
    <w:p w:rsidR="00D30F25" w:rsidRDefault="00D464F1">
      <w:pPr>
        <w:numPr>
          <w:ilvl w:val="0"/>
          <w:numId w:val="107"/>
        </w:numPr>
        <w:ind w:right="6" w:hanging="360"/>
      </w:pPr>
      <w:r>
        <w:t xml:space="preserve">zawartość kruszywa&lt;0,063mm: </w:t>
      </w:r>
    </w:p>
    <w:p w:rsidR="00D30F25" w:rsidRDefault="00D464F1">
      <w:pPr>
        <w:numPr>
          <w:ilvl w:val="0"/>
          <w:numId w:val="107"/>
        </w:numPr>
        <w:spacing w:after="19"/>
        <w:ind w:right="6" w:hanging="360"/>
      </w:pPr>
      <w:r>
        <w:t xml:space="preserve">mieszanki gruboziarniste </w:t>
      </w:r>
      <w:r>
        <w:tab/>
        <w:t xml:space="preserve">± 2,0% </w:t>
      </w:r>
      <w:r>
        <w:rPr>
          <w:rFonts w:ascii="Segoe UI Symbol" w:eastAsia="Segoe UI Symbol" w:hAnsi="Segoe UI Symbol" w:cs="Segoe UI Symbol"/>
        </w:rPr>
        <w:t></w:t>
      </w:r>
      <w:r>
        <w:rPr>
          <w:rFonts w:ascii="Arial" w:eastAsia="Arial" w:hAnsi="Arial" w:cs="Arial"/>
        </w:rPr>
        <w:t xml:space="preserve"> </w:t>
      </w:r>
      <w:r>
        <w:t xml:space="preserve">mieszanki drobnoziarniste </w:t>
      </w:r>
      <w:r>
        <w:tab/>
        <w:t xml:space="preserve">± 1,5% </w:t>
      </w:r>
    </w:p>
    <w:p w:rsidR="00D30F25" w:rsidRDefault="00D464F1">
      <w:pPr>
        <w:numPr>
          <w:ilvl w:val="0"/>
          <w:numId w:val="107"/>
        </w:numPr>
        <w:spacing w:after="27"/>
        <w:ind w:right="6" w:hanging="360"/>
      </w:pPr>
      <w:r>
        <w:t xml:space="preserve">MA </w:t>
      </w:r>
      <w:r>
        <w:tab/>
        <w:t xml:space="preserve"> </w:t>
      </w:r>
      <w:r>
        <w:tab/>
        <w:t xml:space="preserve"> </w:t>
      </w:r>
      <w:r>
        <w:tab/>
        <w:t xml:space="preserve"> </w:t>
      </w:r>
      <w:r>
        <w:tab/>
        <w:t xml:space="preserve">± 2,2% </w:t>
      </w:r>
    </w:p>
    <w:p w:rsidR="00D30F25" w:rsidRDefault="00D464F1">
      <w:pPr>
        <w:numPr>
          <w:ilvl w:val="0"/>
          <w:numId w:val="107"/>
        </w:numPr>
        <w:spacing w:after="29"/>
        <w:ind w:right="6" w:hanging="360"/>
      </w:pPr>
      <w:r>
        <w:t xml:space="preserve">zawartość kruszywa o wymiarze &lt;0,125mm </w:t>
      </w:r>
      <w:r>
        <w:tab/>
        <w:t xml:space="preserve">± 2% </w:t>
      </w:r>
    </w:p>
    <w:p w:rsidR="00D30F25" w:rsidRDefault="00D464F1">
      <w:pPr>
        <w:numPr>
          <w:ilvl w:val="0"/>
          <w:numId w:val="107"/>
        </w:numPr>
        <w:spacing w:after="26"/>
        <w:ind w:right="6" w:hanging="360"/>
      </w:pPr>
      <w:r>
        <w:t xml:space="preserve">zawartość kruszywa o wymiarze &gt;2mm ± 3% </w:t>
      </w:r>
    </w:p>
    <w:p w:rsidR="00D30F25" w:rsidRDefault="00D464F1">
      <w:pPr>
        <w:numPr>
          <w:ilvl w:val="0"/>
          <w:numId w:val="107"/>
        </w:numPr>
        <w:spacing w:after="28"/>
        <w:ind w:right="6" w:hanging="360"/>
      </w:pPr>
      <w:r>
        <w:t xml:space="preserve">zawartość kruszywa o wymiarze D/2 lub charakterystyczne dla kruszywa grubego  </w:t>
      </w:r>
    </w:p>
    <w:p w:rsidR="00D30F25" w:rsidRDefault="00D464F1">
      <w:pPr>
        <w:numPr>
          <w:ilvl w:val="0"/>
          <w:numId w:val="107"/>
        </w:numPr>
        <w:spacing w:after="26"/>
        <w:ind w:right="6" w:hanging="360"/>
      </w:pPr>
      <w:r>
        <w:t xml:space="preserve">mieszanki gruboziarniste </w:t>
      </w:r>
      <w:r>
        <w:tab/>
        <w:t xml:space="preserve">± 5,0% </w:t>
      </w:r>
    </w:p>
    <w:p w:rsidR="00D30F25" w:rsidRDefault="00D464F1">
      <w:pPr>
        <w:numPr>
          <w:ilvl w:val="0"/>
          <w:numId w:val="107"/>
        </w:numPr>
        <w:spacing w:after="182"/>
        <w:ind w:right="6" w:hanging="360"/>
      </w:pPr>
      <w:r>
        <w:t xml:space="preserve">mieszanki drobnoziarniste(z wyłączeniem PA i MA) </w:t>
      </w:r>
      <w:r>
        <w:tab/>
        <w:t xml:space="preserve">± 4,0% </w:t>
      </w:r>
    </w:p>
    <w:p w:rsidR="00D30F25" w:rsidRDefault="00D464F1">
      <w:pPr>
        <w:spacing w:after="299" w:line="269" w:lineRule="auto"/>
        <w:ind w:left="0" w:hanging="10"/>
      </w:pPr>
      <w:r>
        <w:rPr>
          <w:b/>
        </w:rPr>
        <w:t xml:space="preserve">Zawartość wolnych przestrzeni w próbce Marshalla pobranej z MMA nie może wykraczać poza wartości dopuszczalne podane w pkt. 5.2. a więcej niż 1,5%(v/v).  </w:t>
      </w:r>
    </w:p>
    <w:p w:rsidR="00D30F25" w:rsidRDefault="00D464F1">
      <w:pPr>
        <w:pStyle w:val="Nagwek4"/>
        <w:ind w:left="4"/>
      </w:pPr>
      <w:r>
        <w:rPr>
          <w:sz w:val="22"/>
        </w:rPr>
        <w:t>6.7.2</w:t>
      </w:r>
      <w:r>
        <w:rPr>
          <w:rFonts w:ascii="Arial" w:eastAsia="Arial" w:hAnsi="Arial" w:cs="Arial"/>
          <w:sz w:val="22"/>
        </w:rPr>
        <w:t xml:space="preserve"> </w:t>
      </w:r>
      <w:r>
        <w:rPr>
          <w:sz w:val="22"/>
        </w:rPr>
        <w:t>W</w:t>
      </w:r>
      <w:r>
        <w:t xml:space="preserve">ARSTWA ASFALTOWA </w:t>
      </w:r>
      <w:r>
        <w:rPr>
          <w:sz w:val="22"/>
        </w:rPr>
        <w:t xml:space="preserve"> </w:t>
      </w:r>
    </w:p>
    <w:p w:rsidR="00D30F25" w:rsidRDefault="00D464F1">
      <w:pPr>
        <w:spacing w:after="207" w:line="269" w:lineRule="auto"/>
        <w:ind w:left="0" w:hanging="10"/>
      </w:pPr>
      <w:r>
        <w:rPr>
          <w:b/>
        </w:rPr>
        <w:t xml:space="preserve">Grubość może się różnić od projektowanej nie więcej niż o 10% dla średniej z wielu oznaczeń. </w:t>
      </w:r>
    </w:p>
    <w:p w:rsidR="00D30F25" w:rsidRDefault="00D464F1">
      <w:pPr>
        <w:spacing w:after="207" w:line="269" w:lineRule="auto"/>
        <w:ind w:left="0" w:hanging="10"/>
      </w:pPr>
      <w:r>
        <w:rPr>
          <w:b/>
        </w:rPr>
        <w:t xml:space="preserve">Wskaźnik zagęszczenia warstwy winien być ≥98% </w:t>
      </w:r>
    </w:p>
    <w:p w:rsidR="00D30F25" w:rsidRDefault="00D464F1">
      <w:pPr>
        <w:spacing w:after="207" w:line="269" w:lineRule="auto"/>
        <w:ind w:left="0" w:hanging="10"/>
      </w:pPr>
      <w:r>
        <w:rPr>
          <w:b/>
        </w:rPr>
        <w:t xml:space="preserve">Zawartość wolnych przestrzeni winna wynosić 1,0-4,0% (v/v) dla KR1-2 i 2,0-5,0% (v/v) dla KR3. </w:t>
      </w:r>
    </w:p>
    <w:p w:rsidR="00D30F25" w:rsidRDefault="00D464F1">
      <w:pPr>
        <w:spacing w:after="207" w:line="269" w:lineRule="auto"/>
        <w:ind w:left="0" w:hanging="10"/>
      </w:pPr>
      <w:r>
        <w:rPr>
          <w:b/>
        </w:rPr>
        <w:t xml:space="preserve">Pochylenie poprzeczne może się różnić od projektowanego najwyżej o ±0,5% </w:t>
      </w:r>
    </w:p>
    <w:p w:rsidR="00D30F25" w:rsidRDefault="00D464F1">
      <w:pPr>
        <w:spacing w:after="207" w:line="269" w:lineRule="auto"/>
        <w:ind w:left="0" w:hanging="10"/>
      </w:pPr>
      <w:r>
        <w:rPr>
          <w:b/>
        </w:rPr>
        <w:lastRenderedPageBreak/>
        <w:t xml:space="preserve">Równość podłużna warstwy </w:t>
      </w:r>
    </w:p>
    <w:p w:rsidR="00D30F25" w:rsidRDefault="00D464F1">
      <w:pPr>
        <w:ind w:left="-9" w:right="6"/>
      </w:pPr>
      <w:r>
        <w:t xml:space="preserve">Z częstotliwością 1 pomiar na zjazd należy mierzyć nierówności podłużne warstwy ścieralnej. Pomiar należy wykonywać 4-metrową łatą zgodnie z normą BN-68/8931-04. Nierówności podłużne nie powinny być większe od 7 mm. </w:t>
      </w:r>
    </w:p>
    <w:p w:rsidR="00D30F25" w:rsidRDefault="00D464F1">
      <w:pPr>
        <w:ind w:left="-9" w:right="6"/>
      </w:pPr>
      <w:r>
        <w:t xml:space="preserve">Przed upływem okresu gwarancyjnego odchylenia nie powinny być większe od 8 mm. </w:t>
      </w:r>
    </w:p>
    <w:p w:rsidR="00D30F25" w:rsidRDefault="00D464F1">
      <w:pPr>
        <w:ind w:left="-9" w:right="6"/>
      </w:pPr>
      <w:r>
        <w:t xml:space="preserve">Do oceny równości podłużnej warstwy ścieralnej nawierzchni drogi klasy Z, L i D oraz placów i parkingów należy stosować metodę z wykorzystaniem łaty 4-metrowej i klina lub metody równoważnej użyciu łaty i klina, mierząc wysokość prześwitu pod łatą. Pomiar wykonuje się nie rzadziej niż co 10 m. Wymagana równość podłużna jest określona przez wartość odchylenia równości (prześwitu), które nie mogą przekroczyć 6 mm. Przez odchylenie równości rozumie się największą odległość między łatą a mierzoną powierzchnią. </w:t>
      </w:r>
    </w:p>
    <w:p w:rsidR="00D30F25" w:rsidRDefault="00D464F1">
      <w:pPr>
        <w:ind w:left="-9" w:right="6"/>
      </w:pPr>
      <w:r>
        <w:t xml:space="preserve">Przed upływem okresu gwarancyjnego wartość odchylenia równości podłużnej warstwy ścieralnej nawierzchni dróg klasy Z , L  i D nie powinna być większa niż 8 mm. Badanie wykonuje się według procedury jak podczas odbioru nawierzchni. </w:t>
      </w:r>
    </w:p>
    <w:p w:rsidR="00D30F25" w:rsidRDefault="00D464F1">
      <w:pPr>
        <w:spacing w:after="207" w:line="269" w:lineRule="auto"/>
        <w:ind w:left="0" w:hanging="10"/>
      </w:pPr>
      <w:r>
        <w:rPr>
          <w:b/>
        </w:rPr>
        <w:t xml:space="preserve">Równość poprzeczna warstwy </w:t>
      </w:r>
    </w:p>
    <w:p w:rsidR="00D30F25" w:rsidRDefault="00D464F1">
      <w:pPr>
        <w:ind w:left="-9" w:right="6"/>
      </w:pPr>
      <w:r>
        <w:t xml:space="preserve">Z częstotliwością co 5 m na powierzchni i 1 pomiar na zjazd należy sprawdzać równość poprzeczna warstwy. Sprawdzenie polega na przyłożeniu łaty i pomiar prześwitu klinem, zgodnie z normą BN68/8931-04.  </w:t>
      </w:r>
    </w:p>
    <w:p w:rsidR="00D30F25" w:rsidRDefault="00D464F1">
      <w:pPr>
        <w:spacing w:after="146"/>
        <w:ind w:left="-9" w:right="6"/>
      </w:pPr>
      <w:r>
        <w:t xml:space="preserve">Dopuszczalne wartości odchyleń równości poprzecznej warstwy ścieralnej wymagane przed upływem okresu gwarancyjnego – tablica 10 </w:t>
      </w:r>
    </w:p>
    <w:p w:rsidR="00D30F25" w:rsidRDefault="00D464F1">
      <w:pPr>
        <w:spacing w:after="0" w:line="259" w:lineRule="auto"/>
        <w:ind w:left="0" w:hanging="10"/>
        <w:jc w:val="left"/>
      </w:pPr>
      <w:r>
        <w:rPr>
          <w:b/>
          <w:sz w:val="16"/>
        </w:rPr>
        <w:t xml:space="preserve">TABELA 10 </w:t>
      </w:r>
    </w:p>
    <w:tbl>
      <w:tblPr>
        <w:tblStyle w:val="TableGrid"/>
        <w:tblW w:w="8082" w:type="dxa"/>
        <w:tblInd w:w="113" w:type="dxa"/>
        <w:tblCellMar>
          <w:top w:w="46" w:type="dxa"/>
          <w:left w:w="115" w:type="dxa"/>
          <w:right w:w="115" w:type="dxa"/>
        </w:tblCellMar>
        <w:tblLook w:val="04A0" w:firstRow="1" w:lastRow="0" w:firstColumn="1" w:lastColumn="0" w:noHBand="0" w:noVBand="1"/>
      </w:tblPr>
      <w:tblGrid>
        <w:gridCol w:w="1560"/>
        <w:gridCol w:w="4112"/>
        <w:gridCol w:w="2410"/>
      </w:tblGrid>
      <w:tr w:rsidR="00D30F25">
        <w:trPr>
          <w:trHeight w:val="816"/>
        </w:trPr>
        <w:tc>
          <w:tcPr>
            <w:tcW w:w="156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50" w:firstLine="0"/>
              <w:jc w:val="center"/>
            </w:pPr>
            <w:r>
              <w:t xml:space="preserve"> </w:t>
            </w:r>
          </w:p>
          <w:p w:rsidR="00D30F25" w:rsidRDefault="00D464F1">
            <w:pPr>
              <w:spacing w:after="0" w:line="259" w:lineRule="auto"/>
              <w:ind w:left="3" w:firstLine="0"/>
              <w:jc w:val="center"/>
            </w:pPr>
            <w:r>
              <w:t xml:space="preserve">Klasa drogi </w:t>
            </w:r>
          </w:p>
        </w:tc>
        <w:tc>
          <w:tcPr>
            <w:tcW w:w="411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48" w:firstLine="0"/>
              <w:jc w:val="center"/>
            </w:pPr>
            <w:r>
              <w:t xml:space="preserve"> </w:t>
            </w:r>
          </w:p>
          <w:p w:rsidR="00D30F25" w:rsidRDefault="00D464F1">
            <w:pPr>
              <w:spacing w:after="0" w:line="259" w:lineRule="auto"/>
              <w:ind w:left="1" w:firstLine="0"/>
              <w:jc w:val="center"/>
            </w:pPr>
            <w:r>
              <w:t xml:space="preserve">Element nawierzchni </w:t>
            </w:r>
          </w:p>
        </w:tc>
        <w:tc>
          <w:tcPr>
            <w:tcW w:w="241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Wartości odchyleń równości poprzecznej [mm] </w:t>
            </w:r>
          </w:p>
        </w:tc>
      </w:tr>
      <w:tr w:rsidR="00D30F25">
        <w:trPr>
          <w:trHeight w:val="278"/>
        </w:trPr>
        <w:tc>
          <w:tcPr>
            <w:tcW w:w="156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1" w:firstLine="0"/>
              <w:jc w:val="center"/>
            </w:pPr>
            <w:r>
              <w:t xml:space="preserve">Z, L, D </w:t>
            </w:r>
          </w:p>
        </w:tc>
        <w:tc>
          <w:tcPr>
            <w:tcW w:w="411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 w:firstLine="0"/>
              <w:jc w:val="center"/>
            </w:pPr>
            <w:r>
              <w:t xml:space="preserve">Pasy ruchu </w:t>
            </w:r>
          </w:p>
        </w:tc>
        <w:tc>
          <w:tcPr>
            <w:tcW w:w="241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center"/>
            </w:pPr>
            <w:r>
              <w:t xml:space="preserve">≤ 9 </w:t>
            </w:r>
          </w:p>
        </w:tc>
      </w:tr>
    </w:tbl>
    <w:p w:rsidR="00D30F25" w:rsidRDefault="00D464F1">
      <w:pPr>
        <w:spacing w:after="0" w:line="259" w:lineRule="auto"/>
        <w:ind w:left="0" w:firstLine="0"/>
        <w:jc w:val="left"/>
      </w:pPr>
      <w:r>
        <w:rPr>
          <w:rFonts w:ascii="Times New Roman" w:eastAsia="Times New Roman" w:hAnsi="Times New Roman" w:cs="Times New Roman"/>
          <w:sz w:val="24"/>
        </w:rPr>
        <w:t xml:space="preserve"> </w:t>
      </w:r>
    </w:p>
    <w:p w:rsidR="00D30F25" w:rsidRDefault="00D464F1">
      <w:pPr>
        <w:spacing w:after="207" w:line="269" w:lineRule="auto"/>
        <w:ind w:left="0" w:hanging="10"/>
      </w:pPr>
      <w:r>
        <w:rPr>
          <w:b/>
        </w:rPr>
        <w:t xml:space="preserve">Szerokość winna być zgodna z dokumentacją z tolerancją +5cm. </w:t>
      </w:r>
    </w:p>
    <w:p w:rsidR="00D30F25" w:rsidRDefault="00D464F1">
      <w:pPr>
        <w:spacing w:after="207" w:line="269" w:lineRule="auto"/>
        <w:ind w:left="0" w:hanging="10"/>
      </w:pPr>
      <w:r>
        <w:rPr>
          <w:b/>
        </w:rPr>
        <w:t xml:space="preserve">Rzędne wysokościowe winny być zgodne z projektem z tolerancją ± 1 cm. </w:t>
      </w:r>
    </w:p>
    <w:p w:rsidR="00D30F25" w:rsidRDefault="00D464F1">
      <w:pPr>
        <w:spacing w:after="207" w:line="269" w:lineRule="auto"/>
        <w:ind w:left="0" w:hanging="10"/>
      </w:pPr>
      <w:r>
        <w:rPr>
          <w:b/>
        </w:rPr>
        <w:t xml:space="preserve">Oś w planie nie może być przesunięta w stosunku do osi projektowanej o więcej niż  5 cm. </w:t>
      </w:r>
    </w:p>
    <w:p w:rsidR="00D30F25" w:rsidRDefault="00D464F1">
      <w:pPr>
        <w:spacing w:after="207" w:line="269" w:lineRule="auto"/>
        <w:ind w:left="0" w:hanging="10"/>
      </w:pPr>
      <w:r>
        <w:rPr>
          <w:b/>
        </w:rPr>
        <w:t xml:space="preserve">Wygląd zewnętrzny warstwy sprawdzany wizualnie – powinien być jednorodny, bez spękań, deformacji, plam i </w:t>
      </w:r>
      <w:proofErr w:type="spellStart"/>
      <w:r>
        <w:rPr>
          <w:b/>
        </w:rPr>
        <w:t>wyruszeń</w:t>
      </w:r>
      <w:proofErr w:type="spellEnd"/>
      <w:r>
        <w:rPr>
          <w:b/>
        </w:rPr>
        <w:t xml:space="preserve">. </w:t>
      </w:r>
    </w:p>
    <w:p w:rsidR="00D30F25" w:rsidRDefault="00D464F1">
      <w:pPr>
        <w:spacing w:after="385" w:line="269" w:lineRule="auto"/>
        <w:ind w:left="0" w:hanging="10"/>
        <w:rPr>
          <w:b/>
        </w:rPr>
      </w:pPr>
      <w:r>
        <w:rPr>
          <w:b/>
        </w:rPr>
        <w:t xml:space="preserve">Właściwości przeciwpoślizgowe jak w </w:t>
      </w:r>
      <w:proofErr w:type="spellStart"/>
      <w:r>
        <w:rPr>
          <w:b/>
        </w:rPr>
        <w:t>STWiORB</w:t>
      </w:r>
      <w:proofErr w:type="spellEnd"/>
      <w:r>
        <w:rPr>
          <w:b/>
        </w:rPr>
        <w:t xml:space="preserve"> D.05.03.13 p.6.4.2.6. </w:t>
      </w:r>
    </w:p>
    <w:p w:rsidR="009B3BBE" w:rsidRDefault="009B3BBE">
      <w:pPr>
        <w:spacing w:after="385" w:line="269" w:lineRule="auto"/>
        <w:ind w:left="0" w:hanging="10"/>
      </w:pPr>
    </w:p>
    <w:p w:rsidR="00D30F25" w:rsidRDefault="00D464F1">
      <w:pPr>
        <w:spacing w:after="0"/>
        <w:ind w:left="-9" w:right="6"/>
      </w:pPr>
      <w:r>
        <w:rPr>
          <w:sz w:val="28"/>
        </w:rPr>
        <w:lastRenderedPageBreak/>
        <w:t>7</w:t>
      </w:r>
      <w:r>
        <w:rPr>
          <w:rFonts w:ascii="Arial" w:eastAsia="Arial" w:hAnsi="Arial" w:cs="Arial"/>
          <w:sz w:val="28"/>
        </w:rPr>
        <w:t xml:space="preserve"> </w:t>
      </w:r>
      <w:r>
        <w:rPr>
          <w:sz w:val="28"/>
        </w:rPr>
        <w:t>O</w:t>
      </w:r>
      <w:r>
        <w:t>BMIAR ROBÓT</w:t>
      </w:r>
      <w:r>
        <w:rPr>
          <w:sz w:val="28"/>
        </w:rPr>
        <w:t xml:space="preserve"> </w:t>
      </w:r>
    </w:p>
    <w:p w:rsidR="00D30F25" w:rsidRDefault="00D464F1">
      <w:pPr>
        <w:spacing w:after="162" w:line="259" w:lineRule="auto"/>
        <w:ind w:left="-29" w:right="-24" w:firstLine="0"/>
        <w:jc w:val="left"/>
      </w:pPr>
      <w:r>
        <w:rPr>
          <w:noProof/>
        </w:rPr>
        <mc:AlternateContent>
          <mc:Choice Requires="wpg">
            <w:drawing>
              <wp:inline distT="0" distB="0" distL="0" distR="0">
                <wp:extent cx="5798566" cy="27432"/>
                <wp:effectExtent l="0" t="0" r="0" b="0"/>
                <wp:docPr id="269941" name="Group 269941"/>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452" name="Shape 310452"/>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10B04D2" id="Group 269941"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">
                <v:shape id="Shape 310452"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OKM8cA&#10;AADfAAAADwAAAGRycy9kb3ducmV2LnhtbESPW4vCMBSE3wX/QziCL7Km3hapRhFBUFhW1xWfD83p&#10;BZuT0kRb//1mQfBxmJlvmOW6NaV4UO0KywpGwwgEcWJ1wZmCy+/uYw7CeWSNpWVS8CQH61W3s8RY&#10;24Z/6HH2mQgQdjEqyL2vYildkpNBN7QVcfBSWxv0QdaZ1DU2AW5KOY6iT2mw4LCQY0XbnJLb+W4U&#10;zBs3mBzvaepO28P16zupntPioFS/124WIDy1/h1+tfdawWQUTWdj+P8Tvo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jijPHAAAA3wAAAA8AAAAAAAAAAAAAAAAAmAIAAGRy&#10;cy9kb3ducmV2LnhtbFBLBQYAAAAABAAEAPUAAACMAwAAAAA=&#10;" path="m,l5798566,r,27432l,27432,,e" fillcolor="black" stroked="f" strokeweight="0">
                  <v:stroke miterlimit="83231f" joinstyle="miter"/>
                  <v:path arrowok="t" textboxrect="0,0,5798566,27432"/>
                </v:shape>
                <w10:anchorlock/>
              </v:group>
            </w:pict>
          </mc:Fallback>
        </mc:AlternateContent>
      </w:r>
    </w:p>
    <w:p w:rsidR="00D30F25" w:rsidRDefault="00D464F1">
      <w:pPr>
        <w:spacing w:after="11" w:line="259" w:lineRule="auto"/>
        <w:ind w:left="14" w:hanging="10"/>
      </w:pPr>
      <w:r>
        <w:rPr>
          <w:sz w:val="24"/>
        </w:rPr>
        <w:t>O</w:t>
      </w:r>
      <w:r>
        <w:rPr>
          <w:sz w:val="19"/>
        </w:rPr>
        <w:t>GÓLNE ZASADY OBMIARU ROBÓT</w:t>
      </w:r>
      <w:r>
        <w:rPr>
          <w:sz w:val="24"/>
        </w:rPr>
        <w:t xml:space="preserve"> </w:t>
      </w:r>
    </w:p>
    <w:p w:rsidR="00D30F25" w:rsidRDefault="00D464F1">
      <w:pPr>
        <w:spacing w:after="262"/>
        <w:ind w:left="-9" w:right="6"/>
      </w:pPr>
      <w:r>
        <w:t xml:space="preserve">Ogólne wymagania dotyczące obmiaru podano w OST D.00.00.00. "Wymagania ogólne". </w:t>
      </w:r>
    </w:p>
    <w:p w:rsidR="00D30F25" w:rsidRDefault="00D464F1">
      <w:pPr>
        <w:pStyle w:val="Nagwek3"/>
        <w:ind w:left="14"/>
      </w:pPr>
      <w:r>
        <w:rPr>
          <w:sz w:val="24"/>
        </w:rPr>
        <w:t>J</w:t>
      </w:r>
      <w:r>
        <w:t>EDNOSTKA OBMIAROWA</w:t>
      </w:r>
      <w:r>
        <w:rPr>
          <w:sz w:val="24"/>
        </w:rPr>
        <w:t xml:space="preserve"> </w:t>
      </w:r>
    </w:p>
    <w:p w:rsidR="00D30F25" w:rsidRDefault="00D464F1">
      <w:pPr>
        <w:spacing w:after="245"/>
        <w:ind w:left="-9" w:right="6"/>
      </w:pPr>
      <w:r>
        <w:t xml:space="preserve">Jednostką obmiaru robót jest:] </w:t>
      </w:r>
    </w:p>
    <w:p w:rsidR="00D30F25" w:rsidRDefault="00D464F1">
      <w:pPr>
        <w:spacing w:after="378"/>
        <w:ind w:left="720" w:right="6" w:hanging="360"/>
      </w:pPr>
      <w:r>
        <w:rPr>
          <w:rFonts w:ascii="Segoe UI Symbol" w:eastAsia="Segoe UI Symbol" w:hAnsi="Segoe UI Symbol" w:cs="Segoe UI Symbol"/>
        </w:rPr>
        <w:t></w:t>
      </w:r>
      <w:r>
        <w:rPr>
          <w:rFonts w:ascii="Arial" w:eastAsia="Arial" w:hAnsi="Arial" w:cs="Arial"/>
        </w:rPr>
        <w:t xml:space="preserve"> </w:t>
      </w:r>
      <w:r>
        <w:rPr>
          <w:b/>
        </w:rPr>
        <w:t>m</w:t>
      </w:r>
      <w:r>
        <w:rPr>
          <w:b/>
          <w:vertAlign w:val="superscript"/>
        </w:rPr>
        <w:t>2</w:t>
      </w:r>
      <w:r>
        <w:rPr>
          <w:b/>
        </w:rPr>
        <w:t xml:space="preserve"> (metr kwadratowy)</w:t>
      </w:r>
      <w:r>
        <w:t xml:space="preserve"> wykonanej nawierzchni z betonu asfaltowego AC 11 S – warstwa ścieralna, gr. 4cm. </w:t>
      </w:r>
    </w:p>
    <w:p w:rsidR="00D30F25" w:rsidRDefault="00D464F1">
      <w:pPr>
        <w:spacing w:after="0"/>
        <w:ind w:left="-9" w:right="6"/>
      </w:pPr>
      <w:r>
        <w:rPr>
          <w:sz w:val="28"/>
        </w:rPr>
        <w:t>8</w:t>
      </w:r>
      <w:r>
        <w:rPr>
          <w:rFonts w:ascii="Arial" w:eastAsia="Arial" w:hAnsi="Arial" w:cs="Arial"/>
          <w:sz w:val="28"/>
        </w:rPr>
        <w:t xml:space="preserve"> </w:t>
      </w:r>
      <w:r>
        <w:rPr>
          <w:sz w:val="28"/>
        </w:rPr>
        <w:t>O</w:t>
      </w:r>
      <w:r>
        <w:t>DBIÓR ROBÓT</w:t>
      </w:r>
      <w:r>
        <w:rPr>
          <w:sz w:val="28"/>
        </w:rPr>
        <w:t xml:space="preserve"> </w:t>
      </w:r>
    </w:p>
    <w:p w:rsidR="00D30F25" w:rsidRDefault="00D464F1">
      <w:pPr>
        <w:spacing w:after="120" w:line="259" w:lineRule="auto"/>
        <w:ind w:left="-29" w:right="-24" w:firstLine="0"/>
        <w:jc w:val="left"/>
      </w:pPr>
      <w:r>
        <w:rPr>
          <w:noProof/>
        </w:rPr>
        <mc:AlternateContent>
          <mc:Choice Requires="wpg">
            <w:drawing>
              <wp:inline distT="0" distB="0" distL="0" distR="0">
                <wp:extent cx="5798566" cy="27432"/>
                <wp:effectExtent l="0" t="0" r="0" b="0"/>
                <wp:docPr id="269942" name="Group 269942"/>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453" name="Shape 310453"/>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19FD15" id="Group 269942"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">
                <v:shape id="Shape 310453"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8vqMcA&#10;AADfAAAADwAAAGRycy9kb3ducmV2LnhtbESP3WrCQBSE74W+w3IK3ohubKxI6ipFKCiIWpVeH7In&#10;PzR7NmRXE9/eFQQvh5n5hpkvO1OJKzWutKxgPIpAEKdWl5wrOJ9+hjMQziNrrCyTghs5WC7eenNM&#10;tG35l65Hn4sAYZeggsL7OpHSpQUZdCNbEwcvs41BH2STS91gG+Cmkh9RNJUGSw4LBda0Kij9P16M&#10;glnrBvH+kmXusNr8bXdpfZuUG6X67933FwhPnX+Fn+21VhCPo8lnDI8/4Qv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vL6jHAAAA3wAAAA8AAAAAAAAAAAAAAAAAmAIAAGRy&#10;cy9kb3ducmV2LnhtbFBLBQYAAAAABAAEAPUAAACMAwAAAAA=&#10;" path="m,l5798566,r,27432l,27432,,e" fillcolor="black" stroked="f" strokeweight="0">
                  <v:stroke miterlimit="83231f" joinstyle="miter"/>
                  <v:path arrowok="t" textboxrect="0,0,5798566,27432"/>
                </v:shape>
                <w10:anchorlock/>
              </v:group>
            </w:pict>
          </mc:Fallback>
        </mc:AlternateContent>
      </w:r>
    </w:p>
    <w:p w:rsidR="00D30F25" w:rsidRDefault="00D464F1">
      <w:pPr>
        <w:ind w:left="-9" w:right="6"/>
      </w:pPr>
      <w:r>
        <w:t xml:space="preserve">Ogólne zasady odbioru robót podano w </w:t>
      </w:r>
      <w:proofErr w:type="spellStart"/>
      <w:r>
        <w:t>STWiORB</w:t>
      </w:r>
      <w:proofErr w:type="spellEnd"/>
      <w:r>
        <w:t xml:space="preserve"> D.00.00.00 "Wymagania ogólne", a szczegółowe są zawarte w WT-2 2008 pkt.9. </w:t>
      </w:r>
    </w:p>
    <w:p w:rsidR="00D30F25" w:rsidRDefault="00D464F1">
      <w:pPr>
        <w:ind w:left="-9" w:right="6"/>
      </w:pPr>
      <w:r>
        <w:t xml:space="preserve">Inspektor Nadzoru Inwestorskiego oceni wyniki badań i pomiarów przedłożone przez Wykonawcę zgodnie z niniejszą </w:t>
      </w:r>
      <w:proofErr w:type="spellStart"/>
      <w:r>
        <w:t>STWiORB</w:t>
      </w:r>
      <w:proofErr w:type="spellEnd"/>
      <w:r>
        <w:t xml:space="preserve">.  </w:t>
      </w:r>
    </w:p>
    <w:p w:rsidR="00D30F25" w:rsidRDefault="00D464F1">
      <w:pPr>
        <w:ind w:left="-9" w:right="6"/>
      </w:pPr>
      <w:r>
        <w:t xml:space="preserve">Roboty uznaje się za zgodne z dokumentacją projektową i </w:t>
      </w:r>
      <w:proofErr w:type="spellStart"/>
      <w:r>
        <w:t>STWiORB</w:t>
      </w:r>
      <w:proofErr w:type="spellEnd"/>
      <w:r>
        <w:t xml:space="preserve">, jeżeli wszystkie pomiary i badania z zachowaniem tolerancji wg pkt 6 dały wyniki pozytywne. </w:t>
      </w:r>
    </w:p>
    <w:p w:rsidR="00D30F25" w:rsidRDefault="00D464F1">
      <w:pPr>
        <w:spacing w:after="251"/>
        <w:ind w:left="-9" w:right="6"/>
      </w:pPr>
      <w:r>
        <w:t xml:space="preserve">W przypadku niedotrzymania wartości dopuszczalnych: </w:t>
      </w:r>
    </w:p>
    <w:p w:rsidR="00D30F25" w:rsidRDefault="00D464F1">
      <w:pPr>
        <w:numPr>
          <w:ilvl w:val="0"/>
          <w:numId w:val="108"/>
        </w:numPr>
        <w:spacing w:after="29"/>
        <w:ind w:right="6" w:hanging="360"/>
      </w:pPr>
      <w:r>
        <w:t xml:space="preserve">grubości warstwy, </w:t>
      </w:r>
    </w:p>
    <w:p w:rsidR="00D30F25" w:rsidRDefault="00D464F1">
      <w:pPr>
        <w:numPr>
          <w:ilvl w:val="0"/>
          <w:numId w:val="108"/>
        </w:numPr>
        <w:spacing w:after="29"/>
        <w:ind w:right="6" w:hanging="360"/>
      </w:pPr>
      <w:r>
        <w:t xml:space="preserve">składu mieszanki mineralnej, </w:t>
      </w:r>
    </w:p>
    <w:p w:rsidR="00D30F25" w:rsidRDefault="00D464F1">
      <w:pPr>
        <w:numPr>
          <w:ilvl w:val="0"/>
          <w:numId w:val="108"/>
        </w:numPr>
        <w:ind w:right="6" w:hanging="360"/>
      </w:pPr>
      <w:r>
        <w:t xml:space="preserve">zawartości lepiszcza, </w:t>
      </w:r>
    </w:p>
    <w:p w:rsidR="00D30F25" w:rsidRDefault="00D464F1">
      <w:pPr>
        <w:numPr>
          <w:ilvl w:val="0"/>
          <w:numId w:val="108"/>
        </w:numPr>
        <w:spacing w:after="29"/>
        <w:ind w:right="6" w:hanging="360"/>
      </w:pPr>
      <w:r>
        <w:t xml:space="preserve">wskaźnika zagęszczenia, </w:t>
      </w:r>
    </w:p>
    <w:p w:rsidR="00D30F25" w:rsidRDefault="00D464F1">
      <w:pPr>
        <w:numPr>
          <w:ilvl w:val="0"/>
          <w:numId w:val="108"/>
        </w:numPr>
        <w:spacing w:after="30"/>
        <w:ind w:right="6" w:hanging="360"/>
      </w:pPr>
      <w:r>
        <w:t xml:space="preserve">równości, </w:t>
      </w:r>
    </w:p>
    <w:p w:rsidR="00D30F25" w:rsidRDefault="00D464F1">
      <w:pPr>
        <w:numPr>
          <w:ilvl w:val="0"/>
          <w:numId w:val="108"/>
        </w:numPr>
        <w:spacing w:after="179"/>
        <w:ind w:right="6" w:hanging="360"/>
      </w:pPr>
      <w:r>
        <w:t xml:space="preserve">właściwości przeciwpoślizgowe. </w:t>
      </w:r>
    </w:p>
    <w:p w:rsidR="00D30F25" w:rsidRDefault="00D464F1">
      <w:pPr>
        <w:ind w:left="-9" w:right="6"/>
      </w:pPr>
      <w:r>
        <w:t xml:space="preserve">Inspektor Nadzoru Inwestorskiego ma prawo dokonać potrąceń wg wzorów zamieszczonych w WT-2 2008 pkt. 9, o ile Wykonawca wyrazi na to pisemną zgodę. Jeżeli Wykonawca nie wyrazi zgody, to jest zobowiązany usunąć wady. </w:t>
      </w:r>
    </w:p>
    <w:p w:rsidR="00D30F25" w:rsidRDefault="00D464F1">
      <w:pPr>
        <w:ind w:left="-9" w:right="6"/>
      </w:pPr>
      <w:r>
        <w:t xml:space="preserve">Jeśli wada wynikająca z przekroczenia wartości dopuszczalnej pojawi się przed terminem przedawnienia reklamacji, to Inspektor Nadzoru Inwestorskiego może żądać usunięcia tej wady. </w:t>
      </w:r>
    </w:p>
    <w:p w:rsidR="00D30F25" w:rsidRDefault="00D464F1">
      <w:pPr>
        <w:spacing w:after="384"/>
        <w:ind w:left="-9" w:right="6"/>
      </w:pPr>
      <w:r>
        <w:t xml:space="preserve">Wykonawca ma prawo do uzyskania zwrotu kwoty potrąconej z powodu wady, jeżeli wada zostanie usunięta w ramach jego zobowiązań gwarancyjnych. Przy ustalaniu wysokości potrąceń należy uwzględnić skrócenie okresu użytkowania. </w:t>
      </w:r>
    </w:p>
    <w:p w:rsidR="009B3BBE" w:rsidRDefault="009B3BBE">
      <w:pPr>
        <w:spacing w:after="0"/>
        <w:ind w:left="-9" w:right="6"/>
        <w:rPr>
          <w:sz w:val="28"/>
        </w:rPr>
      </w:pPr>
    </w:p>
    <w:p w:rsidR="00D30F25" w:rsidRDefault="00D464F1">
      <w:pPr>
        <w:spacing w:after="0"/>
        <w:ind w:left="-9" w:right="6"/>
      </w:pPr>
      <w:r>
        <w:rPr>
          <w:sz w:val="28"/>
        </w:rPr>
        <w:t>9</w:t>
      </w:r>
      <w:r>
        <w:rPr>
          <w:rFonts w:ascii="Arial" w:eastAsia="Arial" w:hAnsi="Arial" w:cs="Arial"/>
          <w:sz w:val="28"/>
        </w:rPr>
        <w:t xml:space="preserve"> </w:t>
      </w:r>
      <w:r>
        <w:rPr>
          <w:sz w:val="28"/>
        </w:rPr>
        <w:t>P</w:t>
      </w:r>
      <w:r>
        <w:t>ODSTAWA PŁATNOŚCI</w:t>
      </w:r>
      <w:r>
        <w:rPr>
          <w:sz w:val="28"/>
        </w:rPr>
        <w:t xml:space="preserve"> </w:t>
      </w:r>
    </w:p>
    <w:p w:rsidR="00D30F25" w:rsidRDefault="00D464F1">
      <w:pPr>
        <w:spacing w:after="163" w:line="259" w:lineRule="auto"/>
        <w:ind w:left="-29" w:right="-24" w:firstLine="0"/>
        <w:jc w:val="left"/>
      </w:pPr>
      <w:r>
        <w:rPr>
          <w:noProof/>
        </w:rPr>
        <mc:AlternateContent>
          <mc:Choice Requires="wpg">
            <w:drawing>
              <wp:inline distT="0" distB="0" distL="0" distR="0">
                <wp:extent cx="5798566" cy="27432"/>
                <wp:effectExtent l="0" t="0" r="0" b="0"/>
                <wp:docPr id="259159" name="Group 259159"/>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454" name="Shape 310454"/>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A5C765" id="Group 259159"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">
                <v:shape id="Shape 310454"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a33McA&#10;AADfAAAADwAAAGRycy9kb3ducmV2LnhtbESP3WrCQBSE7wu+w3IEb6Ru1FgkuooIgkKx1RavD9mT&#10;H8yeDdnVxLfvCkIvh5n5hlmuO1OJOzWutKxgPIpAEKdWl5wr+P3Zvc9BOI+ssbJMCh7kYL3qvS0x&#10;0bblE93PPhcBwi5BBYX3dSKlSwsy6Ea2Jg5eZhuDPsgml7rBNsBNJSdR9CENlhwWCqxpW1B6Pd+M&#10;gnnrhtOvW5a57+3h8nlM60dcHpQa9LvNAoSnzv+HX+29VjAdR/Eshuef8AXk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Gt9zHAAAA3wAAAA8AAAAAAAAAAAAAAAAAmAIAAGRy&#10;cy9kb3ducmV2LnhtbFBLBQYAAAAABAAEAPUAAACMAwAAAAA=&#10;" path="m,l5798566,r,27432l,27432,,e" fillcolor="black" stroked="f" strokeweight="0">
                  <v:stroke miterlimit="83231f" joinstyle="miter"/>
                  <v:path arrowok="t" textboxrect="0,0,5798566,27432"/>
                </v:shape>
                <w10:anchorlock/>
              </v:group>
            </w:pict>
          </mc:Fallback>
        </mc:AlternateContent>
      </w:r>
    </w:p>
    <w:p w:rsidR="00D30F25" w:rsidRDefault="00D464F1">
      <w:pPr>
        <w:pStyle w:val="Nagwek3"/>
        <w:ind w:left="14"/>
      </w:pPr>
      <w:r>
        <w:rPr>
          <w:sz w:val="24"/>
        </w:rPr>
        <w:t>O</w:t>
      </w:r>
      <w:r>
        <w:t>GÓLNE USTALENIA DOTYCZĄCE PODSTAWY PŁATNOŚCI</w:t>
      </w:r>
      <w:r>
        <w:rPr>
          <w:sz w:val="24"/>
        </w:rPr>
        <w:t xml:space="preserve"> </w:t>
      </w:r>
    </w:p>
    <w:p w:rsidR="00D30F25" w:rsidRDefault="00D464F1">
      <w:pPr>
        <w:ind w:left="-9" w:right="6"/>
      </w:pPr>
      <w:r>
        <w:t xml:space="preserve">Ogólne wymagania dotyczące płatności podano w OST D- M.00.00.00 „Wymagania ogólne” </w:t>
      </w:r>
    </w:p>
    <w:p w:rsidR="00D30F25" w:rsidRDefault="00D464F1">
      <w:pPr>
        <w:spacing w:after="257"/>
        <w:ind w:left="-9" w:right="6"/>
      </w:pPr>
      <w:r>
        <w:t xml:space="preserve">Płatność za 1 m2 wykonanej warstwy ścieralnej należy przyjmować zgodnie z obmiarem, oceną jakości użytych wyrobów i oceną jakości wykonanych robót na podstawie wyników pomiarów i badań. </w:t>
      </w:r>
    </w:p>
    <w:p w:rsidR="00D30F25" w:rsidRDefault="00D464F1">
      <w:pPr>
        <w:spacing w:after="244"/>
        <w:ind w:left="-9" w:right="5899"/>
      </w:pPr>
      <w:r>
        <w:rPr>
          <w:sz w:val="24"/>
        </w:rPr>
        <w:t>C</w:t>
      </w:r>
      <w:r>
        <w:rPr>
          <w:sz w:val="19"/>
        </w:rPr>
        <w:t>ENA JEDNOSTKI OBMIAROWEJ</w:t>
      </w:r>
      <w:r>
        <w:rPr>
          <w:sz w:val="24"/>
        </w:rPr>
        <w:t xml:space="preserve">, </w:t>
      </w:r>
      <w:r>
        <w:t xml:space="preserve">Cena wykonania robót obejmuje: </w:t>
      </w:r>
    </w:p>
    <w:p w:rsidR="00D30F25" w:rsidRDefault="00D464F1">
      <w:pPr>
        <w:numPr>
          <w:ilvl w:val="0"/>
          <w:numId w:val="109"/>
        </w:numPr>
        <w:spacing w:after="29"/>
        <w:ind w:right="6" w:hanging="360"/>
      </w:pPr>
      <w:r>
        <w:t xml:space="preserve">prace pomiarowe i przygotowawcze, </w:t>
      </w:r>
    </w:p>
    <w:p w:rsidR="00D30F25" w:rsidRDefault="00D464F1">
      <w:pPr>
        <w:numPr>
          <w:ilvl w:val="0"/>
          <w:numId w:val="109"/>
        </w:numPr>
        <w:spacing w:after="27"/>
        <w:ind w:right="6" w:hanging="360"/>
      </w:pPr>
      <w:r>
        <w:t xml:space="preserve">oznakowanie robót, </w:t>
      </w:r>
    </w:p>
    <w:p w:rsidR="00D30F25" w:rsidRDefault="00D464F1">
      <w:pPr>
        <w:numPr>
          <w:ilvl w:val="0"/>
          <w:numId w:val="109"/>
        </w:numPr>
        <w:spacing w:after="29"/>
        <w:ind w:right="6" w:hanging="360"/>
      </w:pPr>
      <w:r>
        <w:t xml:space="preserve">dostarczenie wyrobów i materiałów, </w:t>
      </w:r>
    </w:p>
    <w:p w:rsidR="00D30F25" w:rsidRDefault="00D464F1">
      <w:pPr>
        <w:numPr>
          <w:ilvl w:val="0"/>
          <w:numId w:val="109"/>
        </w:numPr>
        <w:spacing w:after="27"/>
        <w:ind w:right="6" w:hanging="360"/>
      </w:pPr>
      <w:r>
        <w:t xml:space="preserve">opracowanie receptury, </w:t>
      </w:r>
    </w:p>
    <w:p w:rsidR="00D30F25" w:rsidRDefault="00D464F1">
      <w:pPr>
        <w:numPr>
          <w:ilvl w:val="0"/>
          <w:numId w:val="109"/>
        </w:numPr>
        <w:spacing w:after="29"/>
        <w:ind w:right="6" w:hanging="360"/>
      </w:pPr>
      <w:r>
        <w:t xml:space="preserve">wytworzenie betonu asfaltowego  </w:t>
      </w:r>
    </w:p>
    <w:p w:rsidR="00D30F25" w:rsidRDefault="00D464F1">
      <w:pPr>
        <w:numPr>
          <w:ilvl w:val="0"/>
          <w:numId w:val="109"/>
        </w:numPr>
        <w:spacing w:after="29"/>
        <w:ind w:right="6" w:hanging="360"/>
      </w:pPr>
      <w:r>
        <w:t xml:space="preserve">transport mieszanki na miejsce wbudowania, </w:t>
      </w:r>
    </w:p>
    <w:p w:rsidR="00D30F25" w:rsidRDefault="00D464F1">
      <w:pPr>
        <w:numPr>
          <w:ilvl w:val="0"/>
          <w:numId w:val="109"/>
        </w:numPr>
        <w:spacing w:after="27"/>
        <w:ind w:right="6" w:hanging="360"/>
      </w:pPr>
      <w:r>
        <w:t xml:space="preserve">wykonanie próby technologicznej, </w:t>
      </w:r>
    </w:p>
    <w:p w:rsidR="00D30F25" w:rsidRDefault="00D464F1">
      <w:pPr>
        <w:numPr>
          <w:ilvl w:val="0"/>
          <w:numId w:val="109"/>
        </w:numPr>
        <w:spacing w:after="29"/>
        <w:ind w:right="6" w:hanging="360"/>
      </w:pPr>
      <w:r>
        <w:t xml:space="preserve">wykonanie spoin z uszczelnieniem,  </w:t>
      </w:r>
    </w:p>
    <w:p w:rsidR="00D30F25" w:rsidRDefault="00D464F1">
      <w:pPr>
        <w:numPr>
          <w:ilvl w:val="0"/>
          <w:numId w:val="109"/>
        </w:numPr>
        <w:spacing w:after="26"/>
        <w:ind w:right="6" w:hanging="360"/>
      </w:pPr>
      <w:r>
        <w:t xml:space="preserve">mechaniczne i ręczne rozścielenie mieszanki, </w:t>
      </w:r>
    </w:p>
    <w:p w:rsidR="00D30F25" w:rsidRDefault="00D464F1">
      <w:pPr>
        <w:numPr>
          <w:ilvl w:val="0"/>
          <w:numId w:val="109"/>
        </w:numPr>
        <w:spacing w:after="29"/>
        <w:ind w:right="6" w:hanging="360"/>
      </w:pPr>
      <w:r>
        <w:t xml:space="preserve">wykonanie złączy z uszczelnieniem, </w:t>
      </w:r>
    </w:p>
    <w:p w:rsidR="00D30F25" w:rsidRDefault="00D464F1">
      <w:pPr>
        <w:numPr>
          <w:ilvl w:val="0"/>
          <w:numId w:val="109"/>
        </w:numPr>
        <w:spacing w:after="26"/>
        <w:ind w:right="6" w:hanging="360"/>
      </w:pPr>
      <w:r>
        <w:t xml:space="preserve">mechaniczne zagęszczenie rozłożonej warstwy, </w:t>
      </w:r>
    </w:p>
    <w:p w:rsidR="00D30F25" w:rsidRDefault="00D464F1">
      <w:pPr>
        <w:numPr>
          <w:ilvl w:val="0"/>
          <w:numId w:val="109"/>
        </w:numPr>
        <w:spacing w:after="143"/>
        <w:ind w:right="6" w:hanging="360"/>
      </w:pPr>
      <w:r>
        <w:t xml:space="preserve">wykończenie krawędzi nawierzchni z pokryciem asfaltem, </w:t>
      </w:r>
    </w:p>
    <w:p w:rsidR="00D30F25" w:rsidRDefault="00D464F1">
      <w:pPr>
        <w:numPr>
          <w:ilvl w:val="0"/>
          <w:numId w:val="109"/>
        </w:numPr>
        <w:spacing w:after="171"/>
        <w:ind w:right="6" w:hanging="360"/>
      </w:pPr>
      <w:r>
        <w:t>-przeprowadzenie badań laboratoryjnych i pomiarów wymaganych w specyfikacji.</w:t>
      </w:r>
      <w:r>
        <w:rPr>
          <w:sz w:val="28"/>
        </w:rPr>
        <w:t xml:space="preserve"> </w:t>
      </w:r>
    </w:p>
    <w:p w:rsidR="00D30F25" w:rsidRDefault="00D464F1" w:rsidP="009B3BBE">
      <w:pPr>
        <w:spacing w:after="223" w:line="259" w:lineRule="auto"/>
        <w:ind w:left="0" w:firstLine="0"/>
        <w:jc w:val="left"/>
        <w:rPr>
          <w:sz w:val="28"/>
        </w:rPr>
      </w:pPr>
      <w:r>
        <w:rPr>
          <w:sz w:val="28"/>
        </w:rPr>
        <w:t xml:space="preserve">  </w:t>
      </w:r>
    </w:p>
    <w:p w:rsidR="009B3BBE" w:rsidRDefault="009B3BBE" w:rsidP="009B3BBE">
      <w:pPr>
        <w:spacing w:after="223" w:line="259" w:lineRule="auto"/>
        <w:ind w:left="0" w:firstLine="0"/>
        <w:jc w:val="left"/>
      </w:pPr>
    </w:p>
    <w:p w:rsidR="00D30F25" w:rsidRDefault="00D464F1">
      <w:pPr>
        <w:spacing w:after="0"/>
        <w:ind w:left="-9" w:right="6"/>
      </w:pPr>
      <w:r>
        <w:rPr>
          <w:sz w:val="28"/>
        </w:rPr>
        <w:t>10</w:t>
      </w:r>
      <w:r>
        <w:rPr>
          <w:rFonts w:ascii="Arial" w:eastAsia="Arial" w:hAnsi="Arial" w:cs="Arial"/>
          <w:sz w:val="28"/>
        </w:rPr>
        <w:t xml:space="preserve"> </w:t>
      </w:r>
      <w:r>
        <w:rPr>
          <w:sz w:val="28"/>
        </w:rPr>
        <w:t>P</w:t>
      </w:r>
      <w:r>
        <w:t>RZEPISY ZWIĄZANE</w:t>
      </w:r>
      <w:r>
        <w:rPr>
          <w:sz w:val="28"/>
        </w:rPr>
        <w:t xml:space="preserve"> </w:t>
      </w:r>
    </w:p>
    <w:p w:rsidR="00D30F25" w:rsidRDefault="00D464F1">
      <w:pPr>
        <w:spacing w:after="154" w:line="259" w:lineRule="auto"/>
        <w:ind w:left="-29" w:right="-24" w:firstLine="0"/>
        <w:jc w:val="left"/>
      </w:pPr>
      <w:r>
        <w:rPr>
          <w:noProof/>
        </w:rPr>
        <mc:AlternateContent>
          <mc:Choice Requires="wpg">
            <w:drawing>
              <wp:inline distT="0" distB="0" distL="0" distR="0">
                <wp:extent cx="5798566" cy="27432"/>
                <wp:effectExtent l="0" t="0" r="0" b="0"/>
                <wp:docPr id="259416" name="Group 259416"/>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455" name="Shape 310455"/>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FD316BA" id="Group 259416"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">
                <v:shape id="Shape 310455"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SR8kA&#10;AADfAAAADwAAAGRycy9kb3ducmV2LnhtbESP3WrCQBSE7wt9h+UI3hTdpFGR1DWUQEFBamtLrw/Z&#10;kx/Mng3Z1cS3dwuFXg4z8w2zyUbTiiv1rrGsIJ5HIIgLqxuuFHx/vc3WIJxH1thaJgU3cpBtHx82&#10;mGo78CddT74SAcIuRQW1910qpStqMujmtiMOXml7gz7IvpK6xyHATSufo2glDTYcFmrsKK+pOJ8u&#10;RsF6cE/J8VKW7iPf/xzei+62aPZKTSfj6wsIT6P/D/+1d1pBEkeL5RJ+/4QvILd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UoSR8kAAADfAAAADwAAAAAAAAAAAAAAAACYAgAA&#10;ZHJzL2Rvd25yZXYueG1sUEsFBgAAAAAEAAQA9QAAAI4DAAAAAA==&#10;" path="m,l5798566,r,27432l,27432,,e" fillcolor="black" stroked="f" strokeweight="0">
                  <v:stroke miterlimit="83231f" joinstyle="miter"/>
                  <v:path arrowok="t" textboxrect="0,0,5798566,27432"/>
                </v:shape>
                <w10:anchorlock/>
              </v:group>
            </w:pict>
          </mc:Fallback>
        </mc:AlternateContent>
      </w:r>
    </w:p>
    <w:p w:rsidR="00D30F25" w:rsidRDefault="00D464F1">
      <w:pPr>
        <w:pStyle w:val="Nagwek3"/>
        <w:ind w:left="14"/>
      </w:pPr>
      <w:r>
        <w:rPr>
          <w:sz w:val="24"/>
        </w:rPr>
        <w:t>N</w:t>
      </w:r>
      <w:r>
        <w:t>ORMY</w:t>
      </w:r>
      <w:r>
        <w:rPr>
          <w:sz w:val="24"/>
        </w:rPr>
        <w:t xml:space="preserve"> </w:t>
      </w:r>
    </w:p>
    <w:p w:rsidR="00D30F25" w:rsidRDefault="00D464F1">
      <w:pPr>
        <w:numPr>
          <w:ilvl w:val="0"/>
          <w:numId w:val="110"/>
        </w:numPr>
        <w:spacing w:after="43"/>
        <w:ind w:right="6" w:hanging="477"/>
      </w:pPr>
      <w:r>
        <w:t xml:space="preserve">PN-EN 933-1  Badania geometrycznych właściwości kruszyw – Oznaczanie składu ziarnowego. Metoda przesiewania. </w:t>
      </w:r>
    </w:p>
    <w:p w:rsidR="00D30F25" w:rsidRDefault="00D464F1">
      <w:pPr>
        <w:numPr>
          <w:ilvl w:val="0"/>
          <w:numId w:val="110"/>
        </w:numPr>
        <w:spacing w:after="43"/>
        <w:ind w:right="6" w:hanging="477"/>
      </w:pPr>
      <w:r>
        <w:t xml:space="preserve">PN-EN 933-4  Badania geometrycznych właściwości kruszyw – Część 4: Oznaczanie kształtu </w:t>
      </w:r>
      <w:proofErr w:type="spellStart"/>
      <w:r>
        <w:t>ziarn</w:t>
      </w:r>
      <w:proofErr w:type="spellEnd"/>
      <w:r>
        <w:t xml:space="preserve"> – Wskaźnik kształtu. </w:t>
      </w:r>
    </w:p>
    <w:p w:rsidR="00D30F25" w:rsidRDefault="00D464F1">
      <w:pPr>
        <w:numPr>
          <w:ilvl w:val="0"/>
          <w:numId w:val="110"/>
        </w:numPr>
        <w:spacing w:after="43"/>
        <w:ind w:right="6" w:hanging="477"/>
      </w:pPr>
      <w:r>
        <w:t xml:space="preserve">PN-EN 933-9  Badania geometrycznych właściwości kruszyw – Ocena zawartości drobnych cząstek – Badania błękitem metylenowym. </w:t>
      </w:r>
    </w:p>
    <w:p w:rsidR="00D30F25" w:rsidRDefault="00D464F1">
      <w:pPr>
        <w:numPr>
          <w:ilvl w:val="0"/>
          <w:numId w:val="110"/>
        </w:numPr>
        <w:spacing w:after="43"/>
        <w:ind w:right="6" w:hanging="477"/>
      </w:pPr>
      <w:r>
        <w:lastRenderedPageBreak/>
        <w:t xml:space="preserve">PN-EN 933-10 Badania geometrycznych właściwości kruszyw – Część 10: Ocena zawartości drobnych cząstek – Uziarnienie wypełniaczy (przesiewanie w strumieniu powietrza). </w:t>
      </w:r>
    </w:p>
    <w:p w:rsidR="00D30F25" w:rsidRDefault="00D464F1">
      <w:pPr>
        <w:numPr>
          <w:ilvl w:val="0"/>
          <w:numId w:val="110"/>
        </w:numPr>
        <w:spacing w:after="43"/>
        <w:ind w:right="6" w:hanging="477"/>
      </w:pPr>
      <w:r>
        <w:t xml:space="preserve">PN-EN 1097-5 Badania mechanicznych i fizycznych właściwości kruszyw – Cześć 5: Oznaczanie zawartości wody przez suszenie w suszarce z wentylacją. </w:t>
      </w:r>
    </w:p>
    <w:p w:rsidR="00D30F25" w:rsidRDefault="00D464F1">
      <w:pPr>
        <w:numPr>
          <w:ilvl w:val="0"/>
          <w:numId w:val="110"/>
        </w:numPr>
        <w:spacing w:after="43"/>
        <w:ind w:right="6" w:hanging="477"/>
      </w:pPr>
      <w:r>
        <w:t xml:space="preserve">PN-EN 1097-6 Badania mechanicznych i fizycznych właściwości kruszyw – Cześć 6: Oznaczanie gęstości ziaren i nasiąkliwości. </w:t>
      </w:r>
    </w:p>
    <w:p w:rsidR="00D30F25" w:rsidRDefault="00D464F1">
      <w:pPr>
        <w:numPr>
          <w:ilvl w:val="0"/>
          <w:numId w:val="110"/>
        </w:numPr>
        <w:spacing w:after="43"/>
        <w:ind w:right="6" w:hanging="477"/>
      </w:pPr>
      <w:r>
        <w:t xml:space="preserve">PN-EN 1097-8 Badania mechanicznych i fizycznych właściwości kruszyw – Cześć 8: Oznaczanie </w:t>
      </w:r>
      <w:proofErr w:type="spellStart"/>
      <w:r>
        <w:t>polerowalności</w:t>
      </w:r>
      <w:proofErr w:type="spellEnd"/>
      <w:r>
        <w:t xml:space="preserve"> kamienia. </w:t>
      </w:r>
    </w:p>
    <w:p w:rsidR="00D30F25" w:rsidRDefault="00D464F1">
      <w:pPr>
        <w:numPr>
          <w:ilvl w:val="0"/>
          <w:numId w:val="110"/>
        </w:numPr>
        <w:spacing w:after="43"/>
        <w:ind w:right="6" w:hanging="477"/>
      </w:pPr>
      <w:r>
        <w:t xml:space="preserve">PN-EN 1367-1 Badania właściwości cieplnych i odporności kruszyw na działanie czynników atmosferycznych. Część 1: Oznaczanie mrozoodporności. </w:t>
      </w:r>
    </w:p>
    <w:p w:rsidR="00D30F25" w:rsidRDefault="00D464F1">
      <w:pPr>
        <w:numPr>
          <w:ilvl w:val="0"/>
          <w:numId w:val="110"/>
        </w:numPr>
        <w:spacing w:after="43"/>
        <w:ind w:right="6" w:hanging="477"/>
      </w:pPr>
      <w:r>
        <w:t xml:space="preserve">PN-EN 1367-1 Badania właściwości cieplnych i odporności kruszyw na działanie czynników atmosferycznych. Część 3: Badanie bazaltowej zgorzeli słonecznej metodą gotowania. </w:t>
      </w:r>
    </w:p>
    <w:p w:rsidR="00D30F25" w:rsidRDefault="00D464F1">
      <w:pPr>
        <w:numPr>
          <w:ilvl w:val="0"/>
          <w:numId w:val="110"/>
        </w:numPr>
        <w:spacing w:after="43"/>
        <w:ind w:right="6" w:hanging="477"/>
      </w:pPr>
      <w:r>
        <w:t xml:space="preserve">PN-EN 12697-11 (U) Mieszanki mineralno-asfaltowe. Metody badań mieszanek </w:t>
      </w:r>
      <w:proofErr w:type="spellStart"/>
      <w:r>
        <w:t>mineralnoasfaltowych</w:t>
      </w:r>
      <w:proofErr w:type="spellEnd"/>
      <w:r>
        <w:t xml:space="preserve"> na gorąco. Część 11: Określenie powiązania pomiędzy kruszywem i asfaltem. </w:t>
      </w:r>
    </w:p>
    <w:p w:rsidR="00D30F25" w:rsidRDefault="00D464F1">
      <w:pPr>
        <w:numPr>
          <w:ilvl w:val="0"/>
          <w:numId w:val="110"/>
        </w:numPr>
        <w:spacing w:after="49"/>
        <w:ind w:right="6" w:hanging="477"/>
      </w:pPr>
      <w:r>
        <w:t xml:space="preserve">PN-EN 1744-1 Badania chemicznych właściwości kruszyw – Analiza chemiczna. </w:t>
      </w:r>
    </w:p>
    <w:p w:rsidR="00D30F25" w:rsidRDefault="00D464F1">
      <w:pPr>
        <w:numPr>
          <w:ilvl w:val="0"/>
          <w:numId w:val="110"/>
        </w:numPr>
        <w:spacing w:after="46"/>
        <w:ind w:right="6" w:hanging="477"/>
      </w:pPr>
      <w:r>
        <w:t xml:space="preserve">PN-EN 1744-4 Badania chemicznych właściwości kruszyw – Część 4: Oznaczanie podatności na działanie wody wypełniacza do mieszanek mineralno-asfaltowych. </w:t>
      </w:r>
    </w:p>
    <w:p w:rsidR="00D30F25" w:rsidRDefault="00D464F1">
      <w:pPr>
        <w:numPr>
          <w:ilvl w:val="0"/>
          <w:numId w:val="110"/>
        </w:numPr>
        <w:spacing w:after="46"/>
        <w:ind w:right="6" w:hanging="477"/>
      </w:pPr>
      <w:r>
        <w:t xml:space="preserve">PN-EN 13179-1 Badania kruszyw wypełniających stosowanych do mieszanek bitumicznych – Część 1: Badanie metodą pierścienia delta i kuli. </w:t>
      </w:r>
    </w:p>
    <w:p w:rsidR="00D30F25" w:rsidRDefault="00D464F1">
      <w:pPr>
        <w:numPr>
          <w:ilvl w:val="0"/>
          <w:numId w:val="110"/>
        </w:numPr>
        <w:spacing w:after="47"/>
        <w:ind w:right="6" w:hanging="477"/>
      </w:pPr>
      <w:r>
        <w:t xml:space="preserve">PN-EN 13179-2 Badania kruszyw wypełniających stosowanych do mieszanek bitumicznych – Część 2: Liczba bitumiczna. </w:t>
      </w:r>
    </w:p>
    <w:p w:rsidR="00D30F25" w:rsidRDefault="00D464F1">
      <w:pPr>
        <w:numPr>
          <w:ilvl w:val="0"/>
          <w:numId w:val="110"/>
        </w:numPr>
        <w:spacing w:after="46"/>
        <w:ind w:right="6" w:hanging="477"/>
      </w:pPr>
      <w:r>
        <w:t xml:space="preserve">PN-ISO 565 Sita kontrolne – Tkanina z drutu, blacha perforowana i blacha cienka perforowana elektrochemicznie – Wymiary nominalne oczek. </w:t>
      </w:r>
    </w:p>
    <w:p w:rsidR="00D30F25" w:rsidRDefault="00D464F1">
      <w:pPr>
        <w:numPr>
          <w:ilvl w:val="0"/>
          <w:numId w:val="110"/>
        </w:numPr>
        <w:spacing w:after="46"/>
        <w:ind w:right="6" w:hanging="477"/>
      </w:pPr>
      <w:r>
        <w:t xml:space="preserve">PN-EN 13108-1   Beton asfaltowy. </w:t>
      </w:r>
    </w:p>
    <w:p w:rsidR="00D30F25" w:rsidRDefault="00D464F1">
      <w:pPr>
        <w:numPr>
          <w:ilvl w:val="0"/>
          <w:numId w:val="110"/>
        </w:numPr>
        <w:spacing w:after="46"/>
        <w:ind w:right="6" w:hanging="477"/>
      </w:pPr>
      <w:r>
        <w:t xml:space="preserve">PN-EN 13108-20 Badanie typu. </w:t>
      </w:r>
    </w:p>
    <w:p w:rsidR="00D30F25" w:rsidRDefault="00D464F1">
      <w:pPr>
        <w:numPr>
          <w:ilvl w:val="0"/>
          <w:numId w:val="110"/>
        </w:numPr>
        <w:spacing w:after="49"/>
        <w:ind w:right="6" w:hanging="477"/>
      </w:pPr>
      <w:r>
        <w:t xml:space="preserve">PN-EN 13108-21 Zakładowa kontrola produkcji. </w:t>
      </w:r>
    </w:p>
    <w:p w:rsidR="00D30F25" w:rsidRDefault="00D464F1">
      <w:pPr>
        <w:numPr>
          <w:ilvl w:val="0"/>
          <w:numId w:val="110"/>
        </w:numPr>
        <w:spacing w:after="43"/>
        <w:ind w:right="6" w:hanging="477"/>
      </w:pPr>
      <w:r>
        <w:t xml:space="preserve">PN-EN 12697-8 Metody badań mieszanek mineralno-bitumicznych na gorąco. Oznaczenie zawartości wolnej przestrzeni. </w:t>
      </w:r>
    </w:p>
    <w:p w:rsidR="00D30F25" w:rsidRDefault="00D464F1">
      <w:pPr>
        <w:numPr>
          <w:ilvl w:val="0"/>
          <w:numId w:val="110"/>
        </w:numPr>
        <w:spacing w:after="46"/>
        <w:ind w:right="6" w:hanging="477"/>
      </w:pPr>
      <w:r>
        <w:t xml:space="preserve">PN-EN 12697-12 Metody badań mieszanek mineralno-bitumicznych na gorąco. </w:t>
      </w:r>
    </w:p>
    <w:p w:rsidR="00D30F25" w:rsidRDefault="00D464F1">
      <w:pPr>
        <w:spacing w:after="49"/>
        <w:ind w:left="-9" w:right="6"/>
      </w:pPr>
      <w:r>
        <w:t xml:space="preserve">      </w:t>
      </w:r>
      <w:r w:rsidR="009B3BBE">
        <w:t xml:space="preserve">    </w:t>
      </w:r>
      <w:bookmarkStart w:id="0" w:name="_GoBack"/>
      <w:bookmarkEnd w:id="0"/>
      <w:r>
        <w:t xml:space="preserve">Określanie wrażliwości próbek asfaltowych na wodę. </w:t>
      </w:r>
    </w:p>
    <w:p w:rsidR="00D30F25" w:rsidRDefault="00D464F1">
      <w:pPr>
        <w:numPr>
          <w:ilvl w:val="0"/>
          <w:numId w:val="110"/>
        </w:numPr>
        <w:spacing w:after="0"/>
        <w:ind w:right="6" w:hanging="477"/>
      </w:pPr>
      <w:r>
        <w:t xml:space="preserve">PN-EN 12591 Asfalty i produkty asfaltowe. Wymagania dla asfaltów drogowych. </w:t>
      </w:r>
    </w:p>
    <w:p w:rsidR="00D30F25" w:rsidRDefault="00D464F1">
      <w:pPr>
        <w:pStyle w:val="Nagwek3"/>
        <w:ind w:left="14"/>
      </w:pPr>
      <w:r>
        <w:rPr>
          <w:sz w:val="24"/>
        </w:rPr>
        <w:t>I</w:t>
      </w:r>
      <w:r>
        <w:t>NNE DOKUMENTY</w:t>
      </w:r>
      <w:r>
        <w:rPr>
          <w:sz w:val="24"/>
        </w:rPr>
        <w:t xml:space="preserve"> </w:t>
      </w:r>
    </w:p>
    <w:p w:rsidR="00D30F25" w:rsidRDefault="00D464F1">
      <w:pPr>
        <w:numPr>
          <w:ilvl w:val="0"/>
          <w:numId w:val="111"/>
        </w:numPr>
        <w:spacing w:after="46"/>
        <w:ind w:right="6" w:hanging="453"/>
      </w:pPr>
      <w:r>
        <w:t xml:space="preserve">Nawierzchnie asfaltowe na drogach krajowych. WT-2 2010. Mieszanki asfaltowe. Wymagania techniczne. </w:t>
      </w:r>
    </w:p>
    <w:p w:rsidR="00D30F25" w:rsidRDefault="00D464F1">
      <w:pPr>
        <w:numPr>
          <w:ilvl w:val="0"/>
          <w:numId w:val="111"/>
        </w:numPr>
        <w:spacing w:after="8"/>
        <w:ind w:right="6" w:hanging="453"/>
      </w:pPr>
      <w:r>
        <w:t xml:space="preserve">Rozporządzenie Ministra Transportu i Gospodarki Morskiej z dnia 2 marca 1999 r.  </w:t>
      </w:r>
    </w:p>
    <w:p w:rsidR="00D30F25" w:rsidRDefault="00D464F1">
      <w:pPr>
        <w:spacing w:after="36"/>
        <w:ind w:left="-9" w:right="6"/>
      </w:pPr>
      <w:r>
        <w:t xml:space="preserve">      w sprawie warunków technicznych, jakim powinny odpowiadać drogi publiczne i ich         usytuowanie (Dz.U. Nr 43 z 1999 r., poz. 430). </w:t>
      </w:r>
    </w:p>
    <w:p w:rsidR="00D30F25" w:rsidRDefault="00D464F1">
      <w:pPr>
        <w:numPr>
          <w:ilvl w:val="0"/>
          <w:numId w:val="111"/>
        </w:numPr>
        <w:spacing w:after="43"/>
        <w:ind w:right="6" w:hanging="453"/>
      </w:pPr>
      <w:r>
        <w:t xml:space="preserve">„Kruszywa do mieszanek mineralno-asfaltowych i powierzchniowych   utrwaleń na drogach krajowych”, WT-1 2010 Wymagania techniczne. </w:t>
      </w:r>
    </w:p>
    <w:p w:rsidR="00D30F25" w:rsidRDefault="00D464F1">
      <w:pPr>
        <w:numPr>
          <w:ilvl w:val="0"/>
          <w:numId w:val="111"/>
        </w:numPr>
        <w:spacing w:after="44"/>
        <w:ind w:right="6" w:hanging="453"/>
      </w:pPr>
      <w:r>
        <w:lastRenderedPageBreak/>
        <w:t xml:space="preserve">Wymagania Techniczne „Nawierzchnie asfaltowe na drogach publicznych”, WT-2 Nawierzchnie asfaltowe 2008. </w:t>
      </w:r>
    </w:p>
    <w:p w:rsidR="00D30F25" w:rsidRDefault="00D464F1">
      <w:pPr>
        <w:numPr>
          <w:ilvl w:val="0"/>
          <w:numId w:val="111"/>
        </w:numPr>
        <w:spacing w:after="43"/>
        <w:ind w:right="6" w:hanging="453"/>
      </w:pPr>
      <w:r>
        <w:t xml:space="preserve">Nawierzchnie asfaltowe na drogach krajowych. WT-3 2010.Mieszanki </w:t>
      </w:r>
      <w:proofErr w:type="spellStart"/>
      <w:r>
        <w:t>mineralno</w:t>
      </w:r>
      <w:proofErr w:type="spellEnd"/>
      <w:r>
        <w:t xml:space="preserve"> – asfaltowe. Wymagania techniczne. </w:t>
      </w:r>
    </w:p>
    <w:p w:rsidR="00D30F25" w:rsidRDefault="00D464F1">
      <w:pPr>
        <w:numPr>
          <w:ilvl w:val="0"/>
          <w:numId w:val="111"/>
        </w:numPr>
        <w:spacing w:after="124"/>
        <w:ind w:right="6" w:hanging="453"/>
      </w:pPr>
      <w:r>
        <w:t xml:space="preserve">Wymagania Techniczne „Nawierzchnie asfaltowe na drogach krajowych”, WT-2 2010 Nawierzchnie mineralno-asfaltowe; Wymagania techniczne,  </w:t>
      </w:r>
    </w:p>
    <w:p w:rsidR="00D30F25" w:rsidRDefault="00D464F1">
      <w:pPr>
        <w:spacing w:after="0" w:line="259" w:lineRule="auto"/>
        <w:ind w:left="432" w:firstLine="0"/>
        <w:jc w:val="left"/>
      </w:pPr>
      <w:r>
        <w:rPr>
          <w:sz w:val="28"/>
        </w:rPr>
        <w:t xml:space="preserve"> </w:t>
      </w:r>
      <w:r>
        <w:rPr>
          <w:sz w:val="28"/>
        </w:rPr>
        <w:tab/>
        <w:t xml:space="preserve"> </w:t>
      </w:r>
    </w:p>
    <w:sectPr w:rsidR="00D30F25" w:rsidSect="005401E3">
      <w:footerReference w:type="even" r:id="rId151"/>
      <w:footerReference w:type="default" r:id="rId152"/>
      <w:headerReference w:type="first" r:id="rId153"/>
      <w:footerReference w:type="first" r:id="rId154"/>
      <w:pgSz w:w="11906" w:h="16838"/>
      <w:pgMar w:top="1417" w:right="1411" w:bottom="2186" w:left="1416" w:header="708" w:footer="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E1A" w:rsidRDefault="00FD6E1A">
      <w:pPr>
        <w:spacing w:after="0" w:line="240" w:lineRule="auto"/>
      </w:pPr>
      <w:r>
        <w:separator/>
      </w:r>
    </w:p>
  </w:endnote>
  <w:endnote w:type="continuationSeparator" w:id="0">
    <w:p w:rsidR="00FD6E1A" w:rsidRDefault="00FD6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4FE" w:rsidRDefault="00AC34FE">
    <w:pPr>
      <w:spacing w:after="0" w:line="354" w:lineRule="auto"/>
      <w:ind w:left="0" w:right="113" w:firstLine="0"/>
      <w:jc w:val="right"/>
    </w:pPr>
    <w:r>
      <w:rPr>
        <w:noProof/>
      </w:rPr>
      <mc:AlternateContent>
        <mc:Choice Requires="wpg">
          <w:drawing>
            <wp:anchor distT="0" distB="0" distL="114300" distR="114300" simplePos="0" relativeHeight="251664384" behindDoc="0" locked="0" layoutInCell="1" allowOverlap="1">
              <wp:simplePos x="0" y="0"/>
              <wp:positionH relativeFrom="page">
                <wp:posOffset>899465</wp:posOffset>
              </wp:positionH>
              <wp:positionV relativeFrom="page">
                <wp:posOffset>9307068</wp:posOffset>
              </wp:positionV>
              <wp:extent cx="5761940" cy="6096"/>
              <wp:effectExtent l="0" t="0" r="0" b="0"/>
              <wp:wrapSquare wrapText="bothSides"/>
              <wp:docPr id="298201" name="Group 298201"/>
              <wp:cNvGraphicFramePr/>
              <a:graphic xmlns:a="http://schemas.openxmlformats.org/drawingml/2006/main">
                <a:graphicData uri="http://schemas.microsoft.com/office/word/2010/wordprocessingGroup">
                  <wpg:wgp>
                    <wpg:cNvGrpSpPr/>
                    <wpg:grpSpPr>
                      <a:xfrm>
                        <a:off x="0" y="0"/>
                        <a:ext cx="5761940" cy="6096"/>
                        <a:chOff x="0" y="0"/>
                        <a:chExt cx="5761940" cy="6096"/>
                      </a:xfrm>
                    </wpg:grpSpPr>
                    <wps:wsp>
                      <wps:cNvPr id="310569" name="Shape 310569"/>
                      <wps:cNvSpPr/>
                      <wps:spPr>
                        <a:xfrm>
                          <a:off x="0" y="0"/>
                          <a:ext cx="1935734" cy="9144"/>
                        </a:xfrm>
                        <a:custGeom>
                          <a:avLst/>
                          <a:gdLst/>
                          <a:ahLst/>
                          <a:cxnLst/>
                          <a:rect l="0" t="0" r="0" b="0"/>
                          <a:pathLst>
                            <a:path w="1935734" h="9144">
                              <a:moveTo>
                                <a:pt x="0" y="0"/>
                              </a:moveTo>
                              <a:lnTo>
                                <a:pt x="1935734" y="0"/>
                              </a:lnTo>
                              <a:lnTo>
                                <a:pt x="19357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0" name="Shape 310570"/>
                      <wps:cNvSpPr/>
                      <wps:spPr>
                        <a:xfrm>
                          <a:off x="19358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1" name="Shape 310571"/>
                      <wps:cNvSpPr/>
                      <wps:spPr>
                        <a:xfrm>
                          <a:off x="1941906" y="0"/>
                          <a:ext cx="1900682" cy="9144"/>
                        </a:xfrm>
                        <a:custGeom>
                          <a:avLst/>
                          <a:gdLst/>
                          <a:ahLst/>
                          <a:cxnLst/>
                          <a:rect l="0" t="0" r="0" b="0"/>
                          <a:pathLst>
                            <a:path w="1900682" h="9144">
                              <a:moveTo>
                                <a:pt x="0" y="0"/>
                              </a:moveTo>
                              <a:lnTo>
                                <a:pt x="1900682" y="0"/>
                              </a:lnTo>
                              <a:lnTo>
                                <a:pt x="19006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2" name="Shape 310572"/>
                      <wps:cNvSpPr/>
                      <wps:spPr>
                        <a:xfrm>
                          <a:off x="38425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3" name="Shape 310573"/>
                      <wps:cNvSpPr/>
                      <wps:spPr>
                        <a:xfrm>
                          <a:off x="3848684" y="0"/>
                          <a:ext cx="1913255" cy="9144"/>
                        </a:xfrm>
                        <a:custGeom>
                          <a:avLst/>
                          <a:gdLst/>
                          <a:ahLst/>
                          <a:cxnLst/>
                          <a:rect l="0" t="0" r="0" b="0"/>
                          <a:pathLst>
                            <a:path w="1913255" h="9144">
                              <a:moveTo>
                                <a:pt x="0" y="0"/>
                              </a:moveTo>
                              <a:lnTo>
                                <a:pt x="1913255" y="0"/>
                              </a:lnTo>
                              <a:lnTo>
                                <a:pt x="19132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F2CDDC" id="Group 298201" o:spid="_x0000_s1026" style="position:absolute;margin-left:70.8pt;margin-top:732.85pt;width:453.7pt;height:.5pt;z-index:251664384;mso-position-horizontal-relative:page;mso-position-vertical-relative:page" coordsize="5761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">
              <v:shape id="Shape 310569" o:spid="_x0000_s1027" style="position:absolute;width:19357;height:91;visibility:visible;mso-wrap-style:square;v-text-anchor:top" coordsize="19357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FRsoA&#10;AADfAAAADwAAAGRycy9kb3ducmV2LnhtbESPQWsCMRSE7wX/Q3hCbzVri1ZXo5SlLS1tFbUFj4/N&#10;c3d187IkUdd/3xQKHoeZ+YaZzltTixM5X1lW0O8lIIhzqysuFHxvXu5GIHxA1lhbJgUX8jCfdW6m&#10;mGp75hWd1qEQEcI+RQVlCE0qpc9LMuh7tiGO3s46gyFKV0jt8Bzhppb3STKUBiuOCyU2lJWUH9ZH&#10;o6BulqND8bV/5vfHxefP9pJ9uNdMqdtu+zQBEagN1/B/+00reOgng+EY/v7EL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T7RUbKAAAA3wAAAA8AAAAAAAAAAAAAAAAAmAIA&#10;AGRycy9kb3ducmV2LnhtbFBLBQYAAAAABAAEAPUAAACPAwAAAAA=&#10;" path="m,l1935734,r,9144l,9144,,e" fillcolor="black" stroked="f" strokeweight="0">
                <v:stroke miterlimit="83231f" joinstyle="miter"/>
                <v:path arrowok="t" textboxrect="0,0,1935734,9144"/>
              </v:shape>
              <v:shape id="Shape 310570" o:spid="_x0000_s1028" style="position:absolute;left:1935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KAMUA&#10;AADfAAAADwAAAGRycy9kb3ducmV2LnhtbESPy2oCMRSG90LfIZxCd5povTE1Si0UpCB4W7g8Tk5n&#10;hk5OxiTq+PbNQnD589/4ZovW1uJKPlSONfR7CgRx7kzFhYbD/rs7BREissHaMWm4U4DF/KUzw8y4&#10;G2/puouFSCMcMtRQxthkUoa8JIuh5xri5P06bzEm6QtpPN7SuK3lQKmxtFhxeiixoa+S8r/dxWpo&#10;zoU/noNZ8umy+ZmwWlG7Hmr99tp+foCI1MZn+NFeGQ3vfTWaJILEk1h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ZwoAxQAAAN8AAAAPAAAAAAAAAAAAAAAAAJgCAABkcnMv&#10;ZG93bnJldi54bWxQSwUGAAAAAAQABAD1AAAAigMAAAAA&#10;" path="m,l9144,r,9144l,9144,,e" fillcolor="black" stroked="f" strokeweight="0">
                <v:stroke miterlimit="83231f" joinstyle="miter"/>
                <v:path arrowok="t" textboxrect="0,0,9144,9144"/>
              </v:shape>
              <v:shape id="Shape 310571" o:spid="_x0000_s1029" style="position:absolute;left:19419;width:19006;height:91;visibility:visible;mso-wrap-style:square;v-text-anchor:top" coordsize="190068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p8MkA&#10;AADfAAAADwAAAGRycy9kb3ducmV2LnhtbESPQWvCQBSE7wX/w/KEXqRu0mKbpq4iBYsFCdQWvL5m&#10;n9nY7NuQXTX6691CocdhZr5hpvPeNuJIna8dK0jHCQji0umaKwVfn8u7DIQPyBobx6TgTB7ms8HN&#10;FHPtTvxBx02oRISwz1GBCaHNpfSlIYt+7Fri6O1cZzFE2VVSd3iKcNvI+yR5lBZrjgsGW3o1VP5s&#10;DlbBdv+Wbcv184jeC1Nkl4q+F22h1O2wX7yACNSH//Bfe6UVPKTJ5CmF3z/xC8jZF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cup8MkAAADfAAAADwAAAAAAAAAAAAAAAACYAgAA&#10;ZHJzL2Rvd25yZXYueG1sUEsFBgAAAAAEAAQA9QAAAI4DAAAAAA==&#10;" path="m,l1900682,r,9144l,9144,,e" fillcolor="black" stroked="f" strokeweight="0">
                <v:stroke miterlimit="83231f" joinstyle="miter"/>
                <v:path arrowok="t" textboxrect="0,0,1900682,9144"/>
              </v:shape>
              <v:shape id="Shape 310572" o:spid="_x0000_s1030" style="position:absolute;left:3842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kx7McA&#10;AADfAAAADwAAAGRycy9kb3ducmV2LnhtbESPT2sCMRTE74V+h/AEb5r4r5atUaogiFBQ20OPr5vX&#10;3cXNy5pEXb99Iwg9DjPzG2a2aG0tLuRD5VjDoK9AEOfOVFxo+Ppc915BhIhssHZMGm4UYDF/fpph&#10;ZtyV93Q5xEIkCIcMNZQxNpmUIS/JYui7hjh5v85bjEn6QhqP1wS3tRwq9SItVpwWSmxoVVJ+PJyt&#10;huZU+O9TMEv+Oe+2U1Ybaj/GWnc77fsbiEht/A8/2hujYTRQk+kQ7n/SF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5MezHAAAA3wAAAA8AAAAAAAAAAAAAAAAAmAIAAGRy&#10;cy9kb3ducmV2LnhtbFBLBQYAAAAABAAEAPUAAACMAwAAAAA=&#10;" path="m,l9144,r,9144l,9144,,e" fillcolor="black" stroked="f" strokeweight="0">
                <v:stroke miterlimit="83231f" joinstyle="miter"/>
                <v:path arrowok="t" textboxrect="0,0,9144,9144"/>
              </v:shape>
              <v:shape id="Shape 310573" o:spid="_x0000_s1031" style="position:absolute;left:38486;width:19133;height:91;visibility:visible;mso-wrap-style:square;v-text-anchor:top" coordsize="191325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i58cA&#10;AADfAAAADwAAAGRycy9kb3ducmV2LnhtbESPQWvCQBSE7wX/w/KE3upGrTFEV9FSxVtr9OLtkX0m&#10;wezbkF01/ntXKPQ4zMw3zHzZmVrcqHWVZQXDQQSCOLe64kLB8bD5SEA4j6yxtkwKHuRguei9zTHV&#10;9s57umW+EAHCLkUFpfdNKqXLSzLoBrYhDt7ZtgZ9kG0hdYv3ADe1HEVRLA1WHBZKbOirpPySXY2C&#10;TfybneLt+vB9HSWf8U9ukmxqlHrvd6sZCE+d/w//tXdawXgYTaZjeP0JX0Au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qIufHAAAA3wAAAA8AAAAAAAAAAAAAAAAAmAIAAGRy&#10;cy9kb3ducmV2LnhtbFBLBQYAAAAABAAEAPUAAACMAwAAAAA=&#10;" path="m,l1913255,r,9144l,9144,,e" fillcolor="black" stroked="f" strokeweight="0">
                <v:stroke miterlimit="83231f" joinstyle="miter"/>
                <v:path arrowok="t" textboxrect="0,0,1913255,9144"/>
              </v:shape>
              <w10:wrap type="square" anchorx="page" anchory="page"/>
            </v:group>
          </w:pict>
        </mc:Fallback>
      </mc:AlternateContent>
    </w:r>
    <w:r>
      <w:rPr>
        <w:noProof/>
      </w:rPr>
      <w:drawing>
        <wp:anchor distT="0" distB="0" distL="114300" distR="114300" simplePos="0" relativeHeight="251665408" behindDoc="0" locked="0" layoutInCell="1" allowOverlap="0">
          <wp:simplePos x="0" y="0"/>
          <wp:positionH relativeFrom="page">
            <wp:posOffset>968375</wp:posOffset>
          </wp:positionH>
          <wp:positionV relativeFrom="page">
            <wp:posOffset>9480347</wp:posOffset>
          </wp:positionV>
          <wp:extent cx="1222032" cy="371475"/>
          <wp:effectExtent l="0" t="0" r="0" b="0"/>
          <wp:wrapSquare wrapText="bothSides"/>
          <wp:docPr id="3"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
                  <a:stretch>
                    <a:fillRect/>
                  </a:stretch>
                </pic:blipFill>
                <pic:spPr>
                  <a:xfrm>
                    <a:off x="0" y="0"/>
                    <a:ext cx="1222032" cy="371475"/>
                  </a:xfrm>
                  <a:prstGeom prst="rect">
                    <a:avLst/>
                  </a:prstGeom>
                </pic:spPr>
              </pic:pic>
            </a:graphicData>
          </a:graphic>
        </wp:anchor>
      </w:drawing>
    </w:r>
    <w:r>
      <w:rPr>
        <w:rFonts w:ascii="Tahoma" w:eastAsia="Tahoma" w:hAnsi="Tahoma" w:cs="Tahoma"/>
      </w:rPr>
      <w:t xml:space="preserve"> </w:t>
    </w:r>
    <w:r>
      <w:rPr>
        <w:rFonts w:ascii="Tahoma" w:eastAsia="Tahoma" w:hAnsi="Tahoma" w:cs="Tahoma"/>
      </w:rPr>
      <w:tab/>
    </w:r>
    <w:proofErr w:type="spellStart"/>
    <w:r>
      <w:rPr>
        <w:sz w:val="14"/>
      </w:rPr>
      <w:t>Vivalo</w:t>
    </w:r>
    <w:proofErr w:type="spellEnd"/>
    <w:r>
      <w:rPr>
        <w:sz w:val="14"/>
      </w:rPr>
      <w:t xml:space="preserve"> sp. z o.o. ul. J. P. Woronicza 78/13 </w:t>
    </w:r>
  </w:p>
  <w:p w:rsidR="00AC34FE" w:rsidRDefault="00AC34FE">
    <w:pPr>
      <w:tabs>
        <w:tab w:val="center" w:pos="4551"/>
        <w:tab w:val="right" w:pos="9079"/>
      </w:tabs>
      <w:spacing w:after="0" w:line="259" w:lineRule="auto"/>
      <w:ind w:left="0" w:firstLine="0"/>
      <w:jc w:val="left"/>
    </w:pPr>
    <w:r>
      <w:tab/>
    </w:r>
    <w:r>
      <w:rPr>
        <w:sz w:val="16"/>
      </w:rPr>
      <w:fldChar w:fldCharType="begin"/>
    </w:r>
    <w:r>
      <w:rPr>
        <w:sz w:val="16"/>
      </w:rPr>
      <w:instrText xml:space="preserve"> PAGE   \* MERGEFORMAT </w:instrText>
    </w:r>
    <w:r>
      <w:rPr>
        <w:sz w:val="16"/>
      </w:rPr>
      <w:fldChar w:fldCharType="separate"/>
    </w:r>
    <w:r>
      <w:rPr>
        <w:sz w:val="16"/>
      </w:rPr>
      <w:t>1</w:t>
    </w:r>
    <w:r>
      <w:rPr>
        <w:sz w:val="16"/>
      </w:rPr>
      <w:fldChar w:fldCharType="end"/>
    </w:r>
    <w:r>
      <w:rPr>
        <w:sz w:val="16"/>
      </w:rPr>
      <w:t xml:space="preserve"> </w:t>
    </w:r>
    <w:r>
      <w:rPr>
        <w:sz w:val="16"/>
      </w:rPr>
      <w:tab/>
    </w:r>
    <w:r>
      <w:rPr>
        <w:sz w:val="14"/>
      </w:rPr>
      <w:t xml:space="preserve">02-640 Warszawa </w:t>
    </w:r>
  </w:p>
  <w:p w:rsidR="00AC34FE" w:rsidRDefault="00AC34FE">
    <w:pPr>
      <w:spacing w:after="63" w:line="259" w:lineRule="auto"/>
      <w:ind w:left="109" w:right="114" w:firstLine="0"/>
      <w:jc w:val="right"/>
    </w:pPr>
    <w:r>
      <w:rPr>
        <w:sz w:val="14"/>
      </w:rPr>
      <w:t xml:space="preserve">www.vivalo.pl </w:t>
    </w:r>
  </w:p>
  <w:p w:rsidR="00AC34FE" w:rsidRDefault="00AC34FE">
    <w:pPr>
      <w:tabs>
        <w:tab w:val="center" w:pos="2033"/>
        <w:tab w:val="right" w:pos="9079"/>
      </w:tabs>
      <w:spacing w:after="0" w:line="259" w:lineRule="auto"/>
      <w:ind w:left="0" w:firstLine="0"/>
      <w:jc w:val="left"/>
    </w:pPr>
    <w:r>
      <w:tab/>
    </w:r>
    <w:r>
      <w:rPr>
        <w:sz w:val="25"/>
        <w:vertAlign w:val="superscript"/>
      </w:rPr>
      <w:t xml:space="preserve"> </w:t>
    </w:r>
    <w:r>
      <w:rPr>
        <w:sz w:val="25"/>
        <w:vertAlign w:val="superscript"/>
      </w:rPr>
      <w:tab/>
    </w:r>
    <w:r>
      <w:rPr>
        <w:sz w:val="14"/>
      </w:rPr>
      <w:t>biuro@vivalo.pl</w:t>
    </w:r>
    <w:r>
      <w:t xml:space="preserve"> </w:t>
    </w:r>
  </w:p>
  <w:p w:rsidR="00AC34FE" w:rsidRDefault="00AC34FE">
    <w:pPr>
      <w:spacing w:after="0" w:line="259" w:lineRule="auto"/>
      <w:ind w:lef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4FE" w:rsidRDefault="00AC34FE" w:rsidP="005401E3">
    <w:pPr>
      <w:spacing w:after="0" w:line="354" w:lineRule="auto"/>
      <w:ind w:left="0" w:right="113" w:firstLine="0"/>
    </w:pPr>
    <w:r>
      <w:rPr>
        <w:noProof/>
      </w:rPr>
      <mc:AlternateContent>
        <mc:Choice Requires="wpg">
          <w:drawing>
            <wp:anchor distT="0" distB="0" distL="114300" distR="114300" simplePos="0" relativeHeight="251666432" behindDoc="0" locked="0" layoutInCell="1" allowOverlap="1">
              <wp:simplePos x="0" y="0"/>
              <wp:positionH relativeFrom="page">
                <wp:posOffset>899465</wp:posOffset>
              </wp:positionH>
              <wp:positionV relativeFrom="page">
                <wp:posOffset>9307068</wp:posOffset>
              </wp:positionV>
              <wp:extent cx="5761940" cy="6096"/>
              <wp:effectExtent l="0" t="0" r="0" b="0"/>
              <wp:wrapSquare wrapText="bothSides"/>
              <wp:docPr id="298158" name="Group 298158"/>
              <wp:cNvGraphicFramePr/>
              <a:graphic xmlns:a="http://schemas.openxmlformats.org/drawingml/2006/main">
                <a:graphicData uri="http://schemas.microsoft.com/office/word/2010/wordprocessingGroup">
                  <wpg:wgp>
                    <wpg:cNvGrpSpPr/>
                    <wpg:grpSpPr>
                      <a:xfrm>
                        <a:off x="0" y="0"/>
                        <a:ext cx="5761940" cy="6096"/>
                        <a:chOff x="0" y="0"/>
                        <a:chExt cx="5761940" cy="6096"/>
                      </a:xfrm>
                    </wpg:grpSpPr>
                    <wps:wsp>
                      <wps:cNvPr id="310564" name="Shape 310564"/>
                      <wps:cNvSpPr/>
                      <wps:spPr>
                        <a:xfrm>
                          <a:off x="0" y="0"/>
                          <a:ext cx="1935734" cy="9144"/>
                        </a:xfrm>
                        <a:custGeom>
                          <a:avLst/>
                          <a:gdLst/>
                          <a:ahLst/>
                          <a:cxnLst/>
                          <a:rect l="0" t="0" r="0" b="0"/>
                          <a:pathLst>
                            <a:path w="1935734" h="9144">
                              <a:moveTo>
                                <a:pt x="0" y="0"/>
                              </a:moveTo>
                              <a:lnTo>
                                <a:pt x="1935734" y="0"/>
                              </a:lnTo>
                              <a:lnTo>
                                <a:pt x="19357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5" name="Shape 310565"/>
                      <wps:cNvSpPr/>
                      <wps:spPr>
                        <a:xfrm>
                          <a:off x="19358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6" name="Shape 310566"/>
                      <wps:cNvSpPr/>
                      <wps:spPr>
                        <a:xfrm>
                          <a:off x="1941906" y="0"/>
                          <a:ext cx="1900682" cy="9144"/>
                        </a:xfrm>
                        <a:custGeom>
                          <a:avLst/>
                          <a:gdLst/>
                          <a:ahLst/>
                          <a:cxnLst/>
                          <a:rect l="0" t="0" r="0" b="0"/>
                          <a:pathLst>
                            <a:path w="1900682" h="9144">
                              <a:moveTo>
                                <a:pt x="0" y="0"/>
                              </a:moveTo>
                              <a:lnTo>
                                <a:pt x="1900682" y="0"/>
                              </a:lnTo>
                              <a:lnTo>
                                <a:pt x="19006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7" name="Shape 310567"/>
                      <wps:cNvSpPr/>
                      <wps:spPr>
                        <a:xfrm>
                          <a:off x="38425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8" name="Shape 310568"/>
                      <wps:cNvSpPr/>
                      <wps:spPr>
                        <a:xfrm>
                          <a:off x="3848684" y="0"/>
                          <a:ext cx="1913255" cy="9144"/>
                        </a:xfrm>
                        <a:custGeom>
                          <a:avLst/>
                          <a:gdLst/>
                          <a:ahLst/>
                          <a:cxnLst/>
                          <a:rect l="0" t="0" r="0" b="0"/>
                          <a:pathLst>
                            <a:path w="1913255" h="9144">
                              <a:moveTo>
                                <a:pt x="0" y="0"/>
                              </a:moveTo>
                              <a:lnTo>
                                <a:pt x="1913255" y="0"/>
                              </a:lnTo>
                              <a:lnTo>
                                <a:pt x="19132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C4E72DF" id="Group 298158" o:spid="_x0000_s1026" style="position:absolute;margin-left:70.8pt;margin-top:732.85pt;width:453.7pt;height:.5pt;z-index:251666432;mso-position-horizontal-relative:page;mso-position-vertical-relative:page" coordsize="5761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">
              <v:shape id="Shape 310564" o:spid="_x0000_s1027" style="position:absolute;width:19357;height:91;visibility:visible;mso-wrap-style:square;v-text-anchor:top" coordsize="19357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rq2MoA&#10;AADfAAAADwAAAGRycy9kb3ducmV2LnhtbESP3WoCMRSE7wXfIRyhd5q1rT9sjVKWtrS0VdQWennY&#10;HHdXNydLkur69k1B8HKYmW+Y2aI1tTiS85VlBcNBAoI4t7riQsHX9rk/BeEDssbaMik4k4fFvNuZ&#10;Yartidd03IRCRAj7FBWUITSplD4vyaAf2IY4ejvrDIYoXSG1w1OEm1reJslYGqw4LpTYUFZSftj8&#10;GgV1s5oeis/9E79Nlh/fP+fs3b1kSt302scHEIHacA1f2q9awd0wGY3v4f9P/AJy/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r66tjKAAAA3wAAAA8AAAAAAAAAAAAAAAAAmAIA&#10;AGRycy9kb3ducmV2LnhtbFBLBQYAAAAABAAEAPUAAACPAwAAAAA=&#10;" path="m,l1935734,r,9144l,9144,,e" fillcolor="black" stroked="f" strokeweight="0">
                <v:stroke miterlimit="83231f" joinstyle="miter"/>
                <v:path arrowok="t" textboxrect="0,0,1935734,9144"/>
              </v:shape>
              <v:shape id="Shape 310565" o:spid="_x0000_s1028" style="position:absolute;left:1935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k/RccA&#10;AADfAAAADwAAAGRycy9kb3ducmV2LnhtbESPW2sCMRSE3wv9D+EUfKuJ9crWKG1BEKHg7cHH083p&#10;7tLNyZpEXf+9EQo+DjPzDTOdt7YWZ/Khcqyh11UgiHNnKi407HeL1wmIEJEN1o5Jw5UCzGfPT1PM&#10;jLvwhs7bWIgE4ZChhjLGJpMy5CVZDF3XECfv13mLMUlfSOPxkuC2lm9KjaTFitNCiQ19lZT/bU9W&#10;Q3Ms/OEYzCf/nNarMasltd8DrTsv7cc7iEhtfIT/20ujod9Tw9EQ7n/SF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JP0XHAAAA3wAAAA8AAAAAAAAAAAAAAAAAmAIAAGRy&#10;cy9kb3ducmV2LnhtbFBLBQYAAAAABAAEAPUAAACMAwAAAAA=&#10;" path="m,l9144,r,9144l,9144,,e" fillcolor="black" stroked="f" strokeweight="0">
                <v:stroke miterlimit="83231f" joinstyle="miter"/>
                <v:path arrowok="t" textboxrect="0,0,9144,9144"/>
              </v:shape>
              <v:shape id="Shape 310566" o:spid="_x0000_s1029" style="position:absolute;left:19419;width:19006;height:91;visibility:visible;mso-wrap-style:square;v-text-anchor:top" coordsize="190068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WckA&#10;AADfAAAADwAAAGRycy9kb3ducmV2LnhtbESPQUvDQBSE70L/w/IKvYjdVDHEmE0pgqWCBFqFXp/Z&#10;ZzaafRuy2zb6692C0OMwM98wxXK0nTjS4FvHChbzBARx7XTLjYL3t+ebDIQPyBo7x6Tghzwsy8lV&#10;gbl2J97ScRcaESHsc1RgQuhzKX1tyKKfu544ep9usBiiHBqpBzxFuO3kbZKk0mLLccFgT0+G6u/d&#10;wSrYf62zff36cE0vlamy34Y+Vn2l1Gw6rh5BBBrDJfzf3mgFd4vkPk3h/Cd+AVn+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unWckAAADfAAAADwAAAAAAAAAAAAAAAACYAgAA&#10;ZHJzL2Rvd25yZXYueG1sUEsFBgAAAAAEAAQA9QAAAI4DAAAAAA==&#10;" path="m,l1900682,r,9144l,9144,,e" fillcolor="black" stroked="f" strokeweight="0">
                <v:stroke miterlimit="83231f" joinstyle="miter"/>
                <v:path arrowok="t" textboxrect="0,0,1900682,9144"/>
              </v:shape>
              <v:shape id="Shape 310567" o:spid="_x0000_s1030" style="position:absolute;left:3842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cEqccA&#10;AADfAAAADwAAAGRycy9kb3ducmV2LnhtbESPW2sCMRSE34X+h3AKfdPE1htbo7SFgggFbw8+Hjen&#10;u0s3J2sSdf33piD4OMzMN8x03tpanMmHyrGGfk+BIM6dqbjQsNt+dycgQkQ2WDsmDVcKMJ89daaY&#10;GXfhNZ03sRAJwiFDDWWMTSZlyEuyGHquIU7er/MWY5K+kMbjJcFtLV+VGkmLFaeFEhv6Kin/25ys&#10;huZY+P0xmE8+nFbLMasFtT8DrV+e2493EJHa+Ajf2wuj4a2vhqMx/P9JX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XBKnHAAAA3wAAAA8AAAAAAAAAAAAAAAAAmAIAAGRy&#10;cy9kb3ducmV2LnhtbFBLBQYAAAAABAAEAPUAAACMAwAAAAA=&#10;" path="m,l9144,r,9144l,9144,,e" fillcolor="black" stroked="f" strokeweight="0">
                <v:stroke miterlimit="83231f" joinstyle="miter"/>
                <v:path arrowok="t" textboxrect="0,0,9144,9144"/>
              </v:shape>
              <v:shape id="Shape 310568" o:spid="_x0000_s1031" style="position:absolute;left:38486;width:19133;height:91;visibility:visible;mso-wrap-style:square;v-text-anchor:top" coordsize="191325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cmS8QA&#10;AADfAAAADwAAAGRycy9kb3ducmV2LnhtbERPPW/CMBDdK/EfrEPqVhygNVHAIECl6gYEFrZTfCQR&#10;8TmKDaT/vh4qdXx634tVbxvxoM7XjjWMRwkI4sKZmksN59PuLQXhA7LBxjFp+CEPq+XgZYGZcU8+&#10;0iMPpYgh7DPUUIXQZlL6oiKLfuRa4shdXWcxRNiV0nT4jOG2kZMkUdJizbGhwpa2FRW3/G417NQh&#10;v6ivzenzPknf1b6waT6zWr8O+/UcRKA+/Iv/3N9Gw3ScfKg4OP6JX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JkvEAAAA3wAAAA8AAAAAAAAAAAAAAAAAmAIAAGRycy9k&#10;b3ducmV2LnhtbFBLBQYAAAAABAAEAPUAAACJAwAAAAA=&#10;" path="m,l1913255,r,9144l,9144,,e" fillcolor="black" stroked="f" strokeweight="0">
                <v:stroke miterlimit="83231f" joinstyle="miter"/>
                <v:path arrowok="t" textboxrect="0,0,1913255,9144"/>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4FE" w:rsidRDefault="00AC34FE" w:rsidP="009B3BBE">
    <w:pPr>
      <w:spacing w:after="0" w:line="354" w:lineRule="auto"/>
      <w:ind w:left="7566" w:hanging="7458"/>
      <w:jc w:val="left"/>
    </w:pPr>
    <w:r>
      <w:rPr>
        <w:rFonts w:ascii="Tahoma" w:eastAsia="Tahoma" w:hAnsi="Tahoma" w:cs="Tahoma"/>
      </w:rPr>
      <w:t xml:space="preserve"> </w:t>
    </w:r>
    <w:r>
      <w:rPr>
        <w:rFonts w:ascii="Tahoma" w:eastAsia="Tahoma" w:hAnsi="Tahoma" w:cs="Tahoma"/>
      </w:rPr>
      <w:tab/>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E1A" w:rsidRDefault="00FD6E1A">
      <w:pPr>
        <w:spacing w:after="0" w:line="240" w:lineRule="auto"/>
      </w:pPr>
      <w:r>
        <w:separator/>
      </w:r>
    </w:p>
  </w:footnote>
  <w:footnote w:type="continuationSeparator" w:id="0">
    <w:p w:rsidR="00FD6E1A" w:rsidRDefault="00FD6E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BBE" w:rsidRPr="009B3BBE" w:rsidRDefault="009B3BBE" w:rsidP="009B3BBE">
    <w:pPr>
      <w:pStyle w:val="Nagwek"/>
      <w:jc w:val="right"/>
      <w:rPr>
        <w:b/>
      </w:rPr>
    </w:pPr>
    <w:r w:rsidRPr="009B3BBE">
      <w:rPr>
        <w:b/>
      </w:rPr>
      <w:t>Załącznik nr 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3F68"/>
    <w:multiLevelType w:val="hybridMultilevel"/>
    <w:tmpl w:val="664C062E"/>
    <w:lvl w:ilvl="0" w:tplc="50B80506">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663AB0">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9A7EDE">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862315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22C848">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6C6FEE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12AF8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ACE290">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72D5C0">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0EF760F"/>
    <w:multiLevelType w:val="hybridMultilevel"/>
    <w:tmpl w:val="E56CDF24"/>
    <w:lvl w:ilvl="0" w:tplc="E9FC06C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120E70">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0EE2CE">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C26D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DE552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34323C">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9C6A6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88AE52">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DCA93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E0394"/>
    <w:multiLevelType w:val="hybridMultilevel"/>
    <w:tmpl w:val="F3ACD2AA"/>
    <w:lvl w:ilvl="0" w:tplc="6FF44FB8">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BC993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4382C5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57E0AC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50F78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01CA92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EB26C1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0643B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E281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7F780A"/>
    <w:multiLevelType w:val="hybridMultilevel"/>
    <w:tmpl w:val="F6C8E08C"/>
    <w:lvl w:ilvl="0" w:tplc="D63445A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752F97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74D5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E08719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76B5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34431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C27AE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E05F5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9CC62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AE4717E"/>
    <w:multiLevelType w:val="multilevel"/>
    <w:tmpl w:val="7528E52E"/>
    <w:lvl w:ilvl="0">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50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5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64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71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79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86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93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B2943A3"/>
    <w:multiLevelType w:val="hybridMultilevel"/>
    <w:tmpl w:val="13ECAC6E"/>
    <w:lvl w:ilvl="0" w:tplc="9708A488">
      <w:start w:val="1"/>
      <w:numFmt w:val="decimal"/>
      <w:lvlText w:val="%1."/>
      <w:lvlJc w:val="left"/>
      <w:pPr>
        <w:ind w:left="71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29ED00A">
      <w:start w:val="1"/>
      <w:numFmt w:val="lowerLetter"/>
      <w:lvlText w:val="%2"/>
      <w:lvlJc w:val="left"/>
      <w:pPr>
        <w:ind w:left="12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8FA1C86">
      <w:start w:val="1"/>
      <w:numFmt w:val="lowerRoman"/>
      <w:lvlText w:val="%3"/>
      <w:lvlJc w:val="left"/>
      <w:pPr>
        <w:ind w:left="19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0E69556">
      <w:start w:val="1"/>
      <w:numFmt w:val="decimal"/>
      <w:lvlText w:val="%4"/>
      <w:lvlJc w:val="left"/>
      <w:pPr>
        <w:ind w:left="2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0B634">
      <w:start w:val="1"/>
      <w:numFmt w:val="lowerLetter"/>
      <w:lvlText w:val="%5"/>
      <w:lvlJc w:val="left"/>
      <w:pPr>
        <w:ind w:left="3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F9CFCF0">
      <w:start w:val="1"/>
      <w:numFmt w:val="lowerRoman"/>
      <w:lvlText w:val="%6"/>
      <w:lvlJc w:val="left"/>
      <w:pPr>
        <w:ind w:left="4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CFEA040">
      <w:start w:val="1"/>
      <w:numFmt w:val="decimal"/>
      <w:lvlText w:val="%7"/>
      <w:lvlJc w:val="left"/>
      <w:pPr>
        <w:ind w:left="4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170070A">
      <w:start w:val="1"/>
      <w:numFmt w:val="lowerLetter"/>
      <w:lvlText w:val="%8"/>
      <w:lvlJc w:val="left"/>
      <w:pPr>
        <w:ind w:left="5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8EEE40A">
      <w:start w:val="1"/>
      <w:numFmt w:val="lowerRoman"/>
      <w:lvlText w:val="%9"/>
      <w:lvlJc w:val="left"/>
      <w:pPr>
        <w:ind w:left="62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C8F0BD3"/>
    <w:multiLevelType w:val="hybridMultilevel"/>
    <w:tmpl w:val="C0C82AF6"/>
    <w:lvl w:ilvl="0" w:tplc="9A36866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C2CF280">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8A5CC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74FFE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4C912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1887A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A65EF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5C6CAD0">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8CA3EF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D4E1360"/>
    <w:multiLevelType w:val="hybridMultilevel"/>
    <w:tmpl w:val="F6606788"/>
    <w:lvl w:ilvl="0" w:tplc="3CB20632">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04C1AE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466B34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408FE2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4AF1C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A82AB7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E78A68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605D9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6CAEF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5A4C93"/>
    <w:multiLevelType w:val="hybridMultilevel"/>
    <w:tmpl w:val="D3981FA8"/>
    <w:lvl w:ilvl="0" w:tplc="BEA084C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0FAB43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68CD70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EB84D4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2A3F8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544449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E80FE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7CEDF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8A66DB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EA45659"/>
    <w:multiLevelType w:val="hybridMultilevel"/>
    <w:tmpl w:val="A800996C"/>
    <w:lvl w:ilvl="0" w:tplc="736C6DE6">
      <w:start w:val="8"/>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1AE0A66">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44A67E">
      <w:start w:val="1"/>
      <w:numFmt w:val="bullet"/>
      <w:lvlText w:val="▪"/>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BE821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5677B4">
      <w:start w:val="1"/>
      <w:numFmt w:val="bullet"/>
      <w:lvlText w:val="o"/>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30B97C">
      <w:start w:val="1"/>
      <w:numFmt w:val="bullet"/>
      <w:lvlText w:val="▪"/>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9A1732">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C284B2">
      <w:start w:val="1"/>
      <w:numFmt w:val="bullet"/>
      <w:lvlText w:val="o"/>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BC2DAA">
      <w:start w:val="1"/>
      <w:numFmt w:val="bullet"/>
      <w:lvlText w:val="▪"/>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EC3750F"/>
    <w:multiLevelType w:val="hybridMultilevel"/>
    <w:tmpl w:val="353C8A30"/>
    <w:lvl w:ilvl="0" w:tplc="C336A94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50696D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CECCDE">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50732A">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2E293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FED17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F43D7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FACAA2">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621FE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08162BB"/>
    <w:multiLevelType w:val="hybridMultilevel"/>
    <w:tmpl w:val="C6262D32"/>
    <w:lvl w:ilvl="0" w:tplc="5AB0A42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9CAA2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9AE00D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F7AA08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006A452">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CB6F00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BAFAE4">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25CBFA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90A12A">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1B16342"/>
    <w:multiLevelType w:val="hybridMultilevel"/>
    <w:tmpl w:val="678E1378"/>
    <w:lvl w:ilvl="0" w:tplc="64C0B78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962436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E0BD8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20C1D7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72D8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D238F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5C5B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0CE38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269CF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1F76511"/>
    <w:multiLevelType w:val="hybridMultilevel"/>
    <w:tmpl w:val="058881EC"/>
    <w:lvl w:ilvl="0" w:tplc="9D1CA74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A068CE">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4C2C3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4A8D94">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142AD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B83B3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26ABE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AC2F9D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A0793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225523D"/>
    <w:multiLevelType w:val="hybridMultilevel"/>
    <w:tmpl w:val="5AF6E0E4"/>
    <w:lvl w:ilvl="0" w:tplc="0DFCE36C">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DE701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25E89A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E0FEA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C679D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E67D1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EA2F3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00F79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2A9E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28E114C"/>
    <w:multiLevelType w:val="hybridMultilevel"/>
    <w:tmpl w:val="8C400F78"/>
    <w:lvl w:ilvl="0" w:tplc="B3D694D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04A4C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5677C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E6C64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8210C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D4C1E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3667B4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D8DD8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8A138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2C40E9B"/>
    <w:multiLevelType w:val="hybridMultilevel"/>
    <w:tmpl w:val="0964C118"/>
    <w:lvl w:ilvl="0" w:tplc="6A6872BC">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88419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F020B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05288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1C43A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5C97C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B49B2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076AA7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A2519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2EC2707"/>
    <w:multiLevelType w:val="hybridMultilevel"/>
    <w:tmpl w:val="E6E6B666"/>
    <w:lvl w:ilvl="0" w:tplc="0708FD2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F857B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60446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ECAED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ECADF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8200E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572DA8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A4123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9476D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42747F3"/>
    <w:multiLevelType w:val="hybridMultilevel"/>
    <w:tmpl w:val="EFA8AAF2"/>
    <w:lvl w:ilvl="0" w:tplc="8676CB0E">
      <w:start w:val="1"/>
      <w:numFmt w:val="decimal"/>
      <w:lvlText w:val="%1."/>
      <w:lvlJc w:val="left"/>
      <w:pPr>
        <w:ind w:left="4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51E82D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40E5E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667AA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CD240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7C763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0D056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3FA890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04592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4CC7FD0"/>
    <w:multiLevelType w:val="hybridMultilevel"/>
    <w:tmpl w:val="3378D4A4"/>
    <w:lvl w:ilvl="0" w:tplc="4FF4A3B4">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BA35F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E698C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B8EF34">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86248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10308E">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BCBF7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36C8F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E632AA">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4CF72DB"/>
    <w:multiLevelType w:val="hybridMultilevel"/>
    <w:tmpl w:val="12BE5C38"/>
    <w:lvl w:ilvl="0" w:tplc="67742A5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A244980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865AB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26D97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E23F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6DAA86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3ACA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7AED8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CDEFB7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5144495"/>
    <w:multiLevelType w:val="hybridMultilevel"/>
    <w:tmpl w:val="AF5A9780"/>
    <w:lvl w:ilvl="0" w:tplc="95D0C30E">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D8EB87C">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700C202">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7DC4B0E">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5DA0C30">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1D8EFA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CE0EE1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1E43AA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B425962">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157D1EDD"/>
    <w:multiLevelType w:val="hybridMultilevel"/>
    <w:tmpl w:val="61F2ED10"/>
    <w:lvl w:ilvl="0" w:tplc="0D6099E0">
      <w:start w:val="22"/>
      <w:numFmt w:val="decimal"/>
      <w:lvlText w:val="%1."/>
      <w:lvlJc w:val="left"/>
      <w:pPr>
        <w:ind w:left="4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378C34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0821E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008C7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72F9E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750E2C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DE636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58EC1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34154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5FC2B33"/>
    <w:multiLevelType w:val="hybridMultilevel"/>
    <w:tmpl w:val="E8CEBD7E"/>
    <w:lvl w:ilvl="0" w:tplc="29C61C8A">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9A3CE4">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76C8EA">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EC62E9A">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FA2924">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2E2A8A6">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F161B2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A2D36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2E5AA6">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6D10D5D"/>
    <w:multiLevelType w:val="hybridMultilevel"/>
    <w:tmpl w:val="D8A85FCA"/>
    <w:lvl w:ilvl="0" w:tplc="48381CE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607398">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BD04E22">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3421E5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A63730">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A6FAC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64497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4EA07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268B1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176A702D"/>
    <w:multiLevelType w:val="hybridMultilevel"/>
    <w:tmpl w:val="956CC436"/>
    <w:lvl w:ilvl="0" w:tplc="0480150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A6CEBC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E7CFF8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CE03B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2A725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FAE41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1FAD9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38F9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7E93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77A4A4E"/>
    <w:multiLevelType w:val="hybridMultilevel"/>
    <w:tmpl w:val="94504F98"/>
    <w:lvl w:ilvl="0" w:tplc="0056548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3C202C1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DA70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C6BBB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0EE1E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E098F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663D6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E2BC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C877D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8790907"/>
    <w:multiLevelType w:val="hybridMultilevel"/>
    <w:tmpl w:val="14D455C2"/>
    <w:lvl w:ilvl="0" w:tplc="87F422B4">
      <w:start w:val="7"/>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E0298A8">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D72CE54">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A78946A">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98A2B0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4C839D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A10D54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6DC4E4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C0CA1A6">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19447EF6"/>
    <w:multiLevelType w:val="hybridMultilevel"/>
    <w:tmpl w:val="F2984E46"/>
    <w:lvl w:ilvl="0" w:tplc="2F82F1C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A8E293E">
      <w:start w:val="1"/>
      <w:numFmt w:val="bullet"/>
      <w:lvlText w:val="o"/>
      <w:lvlJc w:val="left"/>
      <w:pPr>
        <w:ind w:left="1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868E40">
      <w:start w:val="1"/>
      <w:numFmt w:val="bullet"/>
      <w:lvlText w:val="▪"/>
      <w:lvlJc w:val="left"/>
      <w:pPr>
        <w:ind w:left="2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B21E30">
      <w:start w:val="1"/>
      <w:numFmt w:val="bullet"/>
      <w:lvlText w:val="•"/>
      <w:lvlJc w:val="left"/>
      <w:pPr>
        <w:ind w:left="3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56CE38A">
      <w:start w:val="1"/>
      <w:numFmt w:val="bullet"/>
      <w:lvlText w:val="o"/>
      <w:lvlJc w:val="left"/>
      <w:pPr>
        <w:ind w:left="3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A88174">
      <w:start w:val="1"/>
      <w:numFmt w:val="bullet"/>
      <w:lvlText w:val="▪"/>
      <w:lvlJc w:val="left"/>
      <w:pPr>
        <w:ind w:left="4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EAE410">
      <w:start w:val="1"/>
      <w:numFmt w:val="bullet"/>
      <w:lvlText w:val="•"/>
      <w:lvlJc w:val="left"/>
      <w:pPr>
        <w:ind w:left="5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7E84B0">
      <w:start w:val="1"/>
      <w:numFmt w:val="bullet"/>
      <w:lvlText w:val="o"/>
      <w:lvlJc w:val="left"/>
      <w:pPr>
        <w:ind w:left="6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CEB9B0">
      <w:start w:val="1"/>
      <w:numFmt w:val="bullet"/>
      <w:lvlText w:val="▪"/>
      <w:lvlJc w:val="left"/>
      <w:pPr>
        <w:ind w:left="6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196D28C1"/>
    <w:multiLevelType w:val="hybridMultilevel"/>
    <w:tmpl w:val="79E26BA6"/>
    <w:lvl w:ilvl="0" w:tplc="5BC05AE8">
      <w:start w:val="1"/>
      <w:numFmt w:val="decimal"/>
      <w:lvlText w:val="%1."/>
      <w:lvlJc w:val="left"/>
      <w:pPr>
        <w:ind w:left="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4A5006">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1E7C78">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CD0BF9C">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CEF62E">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24233A">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1A6A74E">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10AA0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42DFF2">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9B314BB"/>
    <w:multiLevelType w:val="hybridMultilevel"/>
    <w:tmpl w:val="FE64C7E2"/>
    <w:lvl w:ilvl="0" w:tplc="A402559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6A8309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5AE29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BA073D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7C0C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BE0EA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565C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2262F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F2F0A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A892BF7"/>
    <w:multiLevelType w:val="hybridMultilevel"/>
    <w:tmpl w:val="DA2E969E"/>
    <w:lvl w:ilvl="0" w:tplc="B1EAE6A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415A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2AB3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4A6F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30DD5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64295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80318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06CC7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96F43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ACA77AF"/>
    <w:multiLevelType w:val="hybridMultilevel"/>
    <w:tmpl w:val="91FE3B82"/>
    <w:lvl w:ilvl="0" w:tplc="671AA5B0">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981CC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D0A62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3869FB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90EF0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B0BCB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BC60E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8C7B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64A51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AD178BD"/>
    <w:multiLevelType w:val="hybridMultilevel"/>
    <w:tmpl w:val="7BA4BDAA"/>
    <w:lvl w:ilvl="0" w:tplc="B7EC7CF8">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430E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E04CE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78D0B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A0A18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72DA6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4EF83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C0D62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3EE78E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B0A03DA"/>
    <w:multiLevelType w:val="hybridMultilevel"/>
    <w:tmpl w:val="D5744AD8"/>
    <w:lvl w:ilvl="0" w:tplc="9C56117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A12603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796AC0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8AADCC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66AB0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9682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AA52D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D208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90C97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B0E2C8C"/>
    <w:multiLevelType w:val="hybridMultilevel"/>
    <w:tmpl w:val="83AAB496"/>
    <w:lvl w:ilvl="0" w:tplc="885839D6">
      <w:start w:val="27"/>
      <w:numFmt w:val="decimal"/>
      <w:lvlText w:val="%1."/>
      <w:lvlJc w:val="left"/>
      <w:pPr>
        <w:ind w:left="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ACAA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778AC0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C6A2BA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4DC5DE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4AAE7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BA6D27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5EF5D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BE2B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1C0D4F84"/>
    <w:multiLevelType w:val="hybridMultilevel"/>
    <w:tmpl w:val="9B188EE4"/>
    <w:lvl w:ilvl="0" w:tplc="44F009C8">
      <w:start w:val="8"/>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7FC570C">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64CDDC0">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378CEFE">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53CB2FE">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3B1047E8">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9D092E6">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92E7688">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908BDB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1C122821"/>
    <w:multiLevelType w:val="hybridMultilevel"/>
    <w:tmpl w:val="43C427E4"/>
    <w:lvl w:ilvl="0" w:tplc="DE60B918">
      <w:start w:val="1"/>
      <w:numFmt w:val="decimal"/>
      <w:lvlText w:val="%1."/>
      <w:lvlJc w:val="left"/>
      <w:pPr>
        <w:ind w:left="4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4EED9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9AEE9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654BD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9AA17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9274E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D880B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64F43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2AA21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1C1C20E5"/>
    <w:multiLevelType w:val="hybridMultilevel"/>
    <w:tmpl w:val="6938261C"/>
    <w:lvl w:ilvl="0" w:tplc="48E6F38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4FAA93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EF05AD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4C595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25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C8645A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1EBAE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40A1D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CA49E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1C4A74ED"/>
    <w:multiLevelType w:val="hybridMultilevel"/>
    <w:tmpl w:val="E1202726"/>
    <w:lvl w:ilvl="0" w:tplc="36CC9840">
      <w:start w:val="6"/>
      <w:numFmt w:val="decimal"/>
      <w:lvlText w:val="%1."/>
      <w:lvlJc w:val="left"/>
      <w:pPr>
        <w:ind w:left="35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665EAB36">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388E510">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7E4C292">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DF413C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0EDAF0">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CDDAA212">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2DC878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CFE2F1A">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1C565750"/>
    <w:multiLevelType w:val="multilevel"/>
    <w:tmpl w:val="E3EC793E"/>
    <w:lvl w:ilvl="0">
      <w:start w:val="3"/>
      <w:numFmt w:val="decimal"/>
      <w:lvlText w:val="%1."/>
      <w:lvlJc w:val="left"/>
      <w:pPr>
        <w:ind w:left="35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0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D487966"/>
    <w:multiLevelType w:val="hybridMultilevel"/>
    <w:tmpl w:val="139EF63A"/>
    <w:lvl w:ilvl="0" w:tplc="9EEAF5D8">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FC99D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6E1E1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E4DA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0AB41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2E5A7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D0708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8E40D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34894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1E7F1999"/>
    <w:multiLevelType w:val="hybridMultilevel"/>
    <w:tmpl w:val="6402269C"/>
    <w:lvl w:ilvl="0" w:tplc="94EA3E2E">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79C610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C70B8B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2521AD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D8033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7CF8F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2C990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0618E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F040C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1FC61A12"/>
    <w:multiLevelType w:val="hybridMultilevel"/>
    <w:tmpl w:val="98EC4184"/>
    <w:lvl w:ilvl="0" w:tplc="D94495A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787454">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1AB0C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14CFDB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4E91F2">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9AC5A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A64FFC">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2E6589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3C0338">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206752F2"/>
    <w:multiLevelType w:val="hybridMultilevel"/>
    <w:tmpl w:val="94E23F3E"/>
    <w:lvl w:ilvl="0" w:tplc="BB1483B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6BAFB2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F2E54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0DC542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E09CA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042AC8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2EC48C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46880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94C88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22B776D4"/>
    <w:multiLevelType w:val="hybridMultilevel"/>
    <w:tmpl w:val="FE56F394"/>
    <w:lvl w:ilvl="0" w:tplc="11B6BD8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8679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FAD6C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62665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6E9FE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72D9C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E821D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38F75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4D24F3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233D1A79"/>
    <w:multiLevelType w:val="hybridMultilevel"/>
    <w:tmpl w:val="85C08A90"/>
    <w:lvl w:ilvl="0" w:tplc="3454DF4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BC8F63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866F5C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9EE55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20680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B0AC7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DA18A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6203D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AE06C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23FA7938"/>
    <w:multiLevelType w:val="hybridMultilevel"/>
    <w:tmpl w:val="42982352"/>
    <w:lvl w:ilvl="0" w:tplc="87FC633C">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37411B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7CC8D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3A4C4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ACCFD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73291E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2E1FA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36997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86B9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4201CDE"/>
    <w:multiLevelType w:val="hybridMultilevel"/>
    <w:tmpl w:val="567E93BE"/>
    <w:lvl w:ilvl="0" w:tplc="5F9C575C">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02D636">
      <w:start w:val="1"/>
      <w:numFmt w:val="bullet"/>
      <w:lvlText w:val="o"/>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26C5B34">
      <w:start w:val="1"/>
      <w:numFmt w:val="bullet"/>
      <w:lvlText w:val="▪"/>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46FD3A">
      <w:start w:val="1"/>
      <w:numFmt w:val="bullet"/>
      <w:lvlText w:val="•"/>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0EEED48">
      <w:start w:val="1"/>
      <w:numFmt w:val="bullet"/>
      <w:lvlText w:val="o"/>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72F00E">
      <w:start w:val="1"/>
      <w:numFmt w:val="bullet"/>
      <w:lvlText w:val="▪"/>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A92EB24">
      <w:start w:val="1"/>
      <w:numFmt w:val="bullet"/>
      <w:lvlText w:val="•"/>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F439C4">
      <w:start w:val="1"/>
      <w:numFmt w:val="bullet"/>
      <w:lvlText w:val="o"/>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786D970">
      <w:start w:val="1"/>
      <w:numFmt w:val="bullet"/>
      <w:lvlText w:val="▪"/>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243A717E"/>
    <w:multiLevelType w:val="hybridMultilevel"/>
    <w:tmpl w:val="A40E5EF0"/>
    <w:lvl w:ilvl="0" w:tplc="98D6BBDE">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E2BE2E50">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0907F8E">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F0EDA84">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3F283E6">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7B2E3F8">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F38C1C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E64416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F148626">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24DB2DD4"/>
    <w:multiLevelType w:val="hybridMultilevel"/>
    <w:tmpl w:val="96C6C320"/>
    <w:lvl w:ilvl="0" w:tplc="35FC56AC">
      <w:start w:val="1"/>
      <w:numFmt w:val="decimal"/>
      <w:lvlText w:val="%1."/>
      <w:lvlJc w:val="left"/>
      <w:pPr>
        <w:ind w:left="1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C7E2E86">
      <w:start w:val="1"/>
      <w:numFmt w:val="lowerLetter"/>
      <w:lvlText w:val="%2"/>
      <w:lvlJc w:val="left"/>
      <w:pPr>
        <w:ind w:left="11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10177C">
      <w:start w:val="1"/>
      <w:numFmt w:val="lowerRoman"/>
      <w:lvlText w:val="%3"/>
      <w:lvlJc w:val="left"/>
      <w:pPr>
        <w:ind w:left="1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058F0CA">
      <w:start w:val="1"/>
      <w:numFmt w:val="decimal"/>
      <w:lvlText w:val="%4"/>
      <w:lvlJc w:val="left"/>
      <w:pPr>
        <w:ind w:left="25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8664040">
      <w:start w:val="1"/>
      <w:numFmt w:val="lowerLetter"/>
      <w:lvlText w:val="%5"/>
      <w:lvlJc w:val="left"/>
      <w:pPr>
        <w:ind w:left="32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5217E6">
      <w:start w:val="1"/>
      <w:numFmt w:val="lowerRoman"/>
      <w:lvlText w:val="%6"/>
      <w:lvlJc w:val="left"/>
      <w:pPr>
        <w:ind w:left="39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CE1614">
      <w:start w:val="1"/>
      <w:numFmt w:val="decimal"/>
      <w:lvlText w:val="%7"/>
      <w:lvlJc w:val="left"/>
      <w:pPr>
        <w:ind w:left="47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083B1C">
      <w:start w:val="1"/>
      <w:numFmt w:val="lowerLetter"/>
      <w:lvlText w:val="%8"/>
      <w:lvlJc w:val="left"/>
      <w:pPr>
        <w:ind w:left="54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89078BA">
      <w:start w:val="1"/>
      <w:numFmt w:val="lowerRoman"/>
      <w:lvlText w:val="%9"/>
      <w:lvlJc w:val="left"/>
      <w:pPr>
        <w:ind w:left="61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279952BD"/>
    <w:multiLevelType w:val="hybridMultilevel"/>
    <w:tmpl w:val="EA52EB2C"/>
    <w:lvl w:ilvl="0" w:tplc="9594DB1E">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F9A83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362DA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DB6BC4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66FA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E0CF94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5675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12078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25028D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29E86E60"/>
    <w:multiLevelType w:val="hybridMultilevel"/>
    <w:tmpl w:val="35542908"/>
    <w:lvl w:ilvl="0" w:tplc="8B72013A">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000F8F8">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32AAA94">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81D08D2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42BEEBC6">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0A04890">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5D85C0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6FAF44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8CD50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2A291153"/>
    <w:multiLevelType w:val="hybridMultilevel"/>
    <w:tmpl w:val="84308F44"/>
    <w:lvl w:ilvl="0" w:tplc="8824637E">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40A9780">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EE75D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4A85DD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D47B9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28027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2B872F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CE155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3A6EF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2AB05AE3"/>
    <w:multiLevelType w:val="hybridMultilevel"/>
    <w:tmpl w:val="F0CE98F2"/>
    <w:lvl w:ilvl="0" w:tplc="03B0F1F0">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1247D5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F805C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12403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B282F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2E7F5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F0C7C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3E17F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09E23A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2B9C2C81"/>
    <w:multiLevelType w:val="hybridMultilevel"/>
    <w:tmpl w:val="3926D20E"/>
    <w:lvl w:ilvl="0" w:tplc="FE56B6E4">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65E3DC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6EA544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FC65220">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D1E49E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DFEE59A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9FDA0E36">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3C48722">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5E46ECC">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2BDB2EE2"/>
    <w:multiLevelType w:val="hybridMultilevel"/>
    <w:tmpl w:val="B776BF70"/>
    <w:lvl w:ilvl="0" w:tplc="A756383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15C8B8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289EF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A2EEEF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2AC0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B43F5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74CE6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F0924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F28EA2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2F656C8D"/>
    <w:multiLevelType w:val="hybridMultilevel"/>
    <w:tmpl w:val="550E5F74"/>
    <w:lvl w:ilvl="0" w:tplc="8458B82E">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6A2A3080">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352554E">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AF6B206">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29647A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9A0E9F2">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A24A35E">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D842A4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A949C4E">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2F9F2D12"/>
    <w:multiLevelType w:val="hybridMultilevel"/>
    <w:tmpl w:val="940E674A"/>
    <w:lvl w:ilvl="0" w:tplc="FA727F90">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FB89C8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8A97B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66BB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B28BA4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8A3F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7E5B3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DA8E3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FD8166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2FBB5E0D"/>
    <w:multiLevelType w:val="hybridMultilevel"/>
    <w:tmpl w:val="E188DAC4"/>
    <w:lvl w:ilvl="0" w:tplc="1FAA07A0">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E2FF88">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99A1AE6">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FA5C92">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68B34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F8B42E">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CCDEF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0452FE">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CE0BE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11D6115"/>
    <w:multiLevelType w:val="hybridMultilevel"/>
    <w:tmpl w:val="63006E68"/>
    <w:lvl w:ilvl="0" w:tplc="28ACB12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68C8E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8E842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F02AEA">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42ED90">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1E200DC">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F62D50">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16269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B6BB7C">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31750060"/>
    <w:multiLevelType w:val="multilevel"/>
    <w:tmpl w:val="041E50F4"/>
    <w:lvl w:ilvl="0">
      <w:start w:val="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8"/>
      <w:numFmt w:val="decimal"/>
      <w:lvlRestart w:val="0"/>
      <w:lvlText w:val="%1.%2.%3."/>
      <w:lvlJc w:val="left"/>
      <w:pPr>
        <w:ind w:left="7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1D03225"/>
    <w:multiLevelType w:val="hybridMultilevel"/>
    <w:tmpl w:val="E5CA1A9E"/>
    <w:lvl w:ilvl="0" w:tplc="88DE10E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64A9446">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950E250">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F0A77D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BF61A4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7EAC20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EADD7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CEFB8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FA0D5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2070362"/>
    <w:multiLevelType w:val="hybridMultilevel"/>
    <w:tmpl w:val="FA60BE6A"/>
    <w:lvl w:ilvl="0" w:tplc="70AE508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3A13DC">
      <w:start w:val="1"/>
      <w:numFmt w:val="bullet"/>
      <w:lvlText w:val="o"/>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3446594">
      <w:start w:val="1"/>
      <w:numFmt w:val="bullet"/>
      <w:lvlText w:val="▪"/>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E64DD0">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865710">
      <w:start w:val="1"/>
      <w:numFmt w:val="bullet"/>
      <w:lvlText w:val="o"/>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D22956">
      <w:start w:val="1"/>
      <w:numFmt w:val="bullet"/>
      <w:lvlText w:val="▪"/>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EA56EE">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E366C">
      <w:start w:val="1"/>
      <w:numFmt w:val="bullet"/>
      <w:lvlText w:val="o"/>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906AAC">
      <w:start w:val="1"/>
      <w:numFmt w:val="bullet"/>
      <w:lvlText w:val="▪"/>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33906400"/>
    <w:multiLevelType w:val="hybridMultilevel"/>
    <w:tmpl w:val="37063898"/>
    <w:lvl w:ilvl="0" w:tplc="6F00C3D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08A08A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5F8674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54B12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CE58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41C836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BE24A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52578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44968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33C83F08"/>
    <w:multiLevelType w:val="hybridMultilevel"/>
    <w:tmpl w:val="B658DED2"/>
    <w:lvl w:ilvl="0" w:tplc="E374810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65E37CE">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E1A19D4">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D14D46C">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B026EA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D460D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281F8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0446B6E">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27654A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35EE17EA"/>
    <w:multiLevelType w:val="hybridMultilevel"/>
    <w:tmpl w:val="2FB0DCB4"/>
    <w:lvl w:ilvl="0" w:tplc="6FC8AE9C">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445744">
      <w:start w:val="1"/>
      <w:numFmt w:val="bullet"/>
      <w:lvlText w:val="o"/>
      <w:lvlJc w:val="left"/>
      <w:pPr>
        <w:ind w:left="10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068857A">
      <w:start w:val="1"/>
      <w:numFmt w:val="bullet"/>
      <w:lvlText w:val="▪"/>
      <w:lvlJc w:val="left"/>
      <w:pPr>
        <w:ind w:left="18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A984EC2">
      <w:start w:val="1"/>
      <w:numFmt w:val="bullet"/>
      <w:lvlText w:val="•"/>
      <w:lvlJc w:val="left"/>
      <w:pPr>
        <w:ind w:left="25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DEAD00">
      <w:start w:val="1"/>
      <w:numFmt w:val="bullet"/>
      <w:lvlText w:val="o"/>
      <w:lvlJc w:val="left"/>
      <w:pPr>
        <w:ind w:left="32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C28496">
      <w:start w:val="1"/>
      <w:numFmt w:val="bullet"/>
      <w:lvlText w:val="▪"/>
      <w:lvlJc w:val="left"/>
      <w:pPr>
        <w:ind w:left="39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91ECC7A">
      <w:start w:val="1"/>
      <w:numFmt w:val="bullet"/>
      <w:lvlText w:val="•"/>
      <w:lvlJc w:val="left"/>
      <w:pPr>
        <w:ind w:left="46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10CB7E">
      <w:start w:val="1"/>
      <w:numFmt w:val="bullet"/>
      <w:lvlText w:val="o"/>
      <w:lvlJc w:val="left"/>
      <w:pPr>
        <w:ind w:left="54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486FD8E">
      <w:start w:val="1"/>
      <w:numFmt w:val="bullet"/>
      <w:lvlText w:val="▪"/>
      <w:lvlJc w:val="left"/>
      <w:pPr>
        <w:ind w:left="6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360D61C0"/>
    <w:multiLevelType w:val="hybridMultilevel"/>
    <w:tmpl w:val="B5A62908"/>
    <w:lvl w:ilvl="0" w:tplc="9344FC4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BC8081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97E702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44E84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100ED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86E4A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14F66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26FA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AA179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36481D08"/>
    <w:multiLevelType w:val="hybridMultilevel"/>
    <w:tmpl w:val="F62A4D40"/>
    <w:lvl w:ilvl="0" w:tplc="00BEBE6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902CC9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CA78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7AB32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D465A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A88BE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2E02E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D4027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BAD8B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37322EED"/>
    <w:multiLevelType w:val="hybridMultilevel"/>
    <w:tmpl w:val="F5AA0BE0"/>
    <w:lvl w:ilvl="0" w:tplc="F776EFC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78A837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665F6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E7CD0D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92F10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4A59A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05CCF6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0CBEE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38A70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37591106"/>
    <w:multiLevelType w:val="hybridMultilevel"/>
    <w:tmpl w:val="995E1D36"/>
    <w:lvl w:ilvl="0" w:tplc="1C1CA0C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A877F0">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714897A">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57A246E">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9C7C5E">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0C0272E">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4C5DD2">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1A23C6">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4609C2">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379219FC"/>
    <w:multiLevelType w:val="hybridMultilevel"/>
    <w:tmpl w:val="2B5EFF6E"/>
    <w:lvl w:ilvl="0" w:tplc="B4DAB5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F162DC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9CE7BF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E8747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72545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2A03A4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970028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74234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30E7DF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37E50E3D"/>
    <w:multiLevelType w:val="hybridMultilevel"/>
    <w:tmpl w:val="DC58A8A4"/>
    <w:lvl w:ilvl="0" w:tplc="3F68CCD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3D5079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88E8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3A01D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AE5C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9E9A0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944C6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32D41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B68D4D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382365A8"/>
    <w:multiLevelType w:val="hybridMultilevel"/>
    <w:tmpl w:val="3C829F5C"/>
    <w:lvl w:ilvl="0" w:tplc="1138036E">
      <w:start w:val="1"/>
      <w:numFmt w:val="decimal"/>
      <w:lvlText w:val="%1."/>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76861E0">
      <w:start w:val="1"/>
      <w:numFmt w:val="lowerLetter"/>
      <w:lvlText w:val="%2"/>
      <w:lvlJc w:val="left"/>
      <w:pPr>
        <w:ind w:left="1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E7410F4">
      <w:start w:val="1"/>
      <w:numFmt w:val="lowerRoman"/>
      <w:lvlText w:val="%3"/>
      <w:lvlJc w:val="left"/>
      <w:pPr>
        <w:ind w:left="1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EBA32E6">
      <w:start w:val="1"/>
      <w:numFmt w:val="decimal"/>
      <w:lvlText w:val="%4"/>
      <w:lvlJc w:val="left"/>
      <w:pPr>
        <w:ind w:left="2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5259DE">
      <w:start w:val="1"/>
      <w:numFmt w:val="lowerLetter"/>
      <w:lvlText w:val="%5"/>
      <w:lvlJc w:val="left"/>
      <w:pPr>
        <w:ind w:left="3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B87F0C">
      <w:start w:val="1"/>
      <w:numFmt w:val="lowerRoman"/>
      <w:lvlText w:val="%6"/>
      <w:lvlJc w:val="left"/>
      <w:pPr>
        <w:ind w:left="40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0064B4A">
      <w:start w:val="1"/>
      <w:numFmt w:val="decimal"/>
      <w:lvlText w:val="%7"/>
      <w:lvlJc w:val="left"/>
      <w:pPr>
        <w:ind w:left="47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8AB80A">
      <w:start w:val="1"/>
      <w:numFmt w:val="lowerLetter"/>
      <w:lvlText w:val="%8"/>
      <w:lvlJc w:val="left"/>
      <w:pPr>
        <w:ind w:left="54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58FA2C">
      <w:start w:val="1"/>
      <w:numFmt w:val="lowerRoman"/>
      <w:lvlText w:val="%9"/>
      <w:lvlJc w:val="left"/>
      <w:pPr>
        <w:ind w:left="61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387A5A98"/>
    <w:multiLevelType w:val="hybridMultilevel"/>
    <w:tmpl w:val="67F46F8E"/>
    <w:lvl w:ilvl="0" w:tplc="F2B21B3C">
      <w:start w:val="8"/>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6922B3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ADC5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404984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B68312">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7B62FA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34493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0C2656">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2ACE2E">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398431AE"/>
    <w:multiLevelType w:val="hybridMultilevel"/>
    <w:tmpl w:val="306C2932"/>
    <w:lvl w:ilvl="0" w:tplc="D2CEAA7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38032C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9BAE4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CC6F5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4F4504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884CD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A8CE5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7EDC9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DC92D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3BCC410B"/>
    <w:multiLevelType w:val="hybridMultilevel"/>
    <w:tmpl w:val="04E651C6"/>
    <w:lvl w:ilvl="0" w:tplc="A3CC762E">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3A32DE12">
      <w:start w:val="1"/>
      <w:numFmt w:val="bullet"/>
      <w:lvlText w:val="o"/>
      <w:lvlJc w:val="left"/>
      <w:pPr>
        <w:ind w:left="14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3EB1D2">
      <w:start w:val="1"/>
      <w:numFmt w:val="bullet"/>
      <w:lvlText w:val="▪"/>
      <w:lvlJc w:val="left"/>
      <w:pPr>
        <w:ind w:left="21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F3816A0">
      <w:start w:val="1"/>
      <w:numFmt w:val="bullet"/>
      <w:lvlText w:val="•"/>
      <w:lvlJc w:val="left"/>
      <w:pPr>
        <w:ind w:left="2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B67C24">
      <w:start w:val="1"/>
      <w:numFmt w:val="bullet"/>
      <w:lvlText w:val="o"/>
      <w:lvlJc w:val="left"/>
      <w:pPr>
        <w:ind w:left="36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A5815DE">
      <w:start w:val="1"/>
      <w:numFmt w:val="bullet"/>
      <w:lvlText w:val="▪"/>
      <w:lvlJc w:val="left"/>
      <w:pPr>
        <w:ind w:left="43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E76D15E">
      <w:start w:val="1"/>
      <w:numFmt w:val="bullet"/>
      <w:lvlText w:val="•"/>
      <w:lvlJc w:val="left"/>
      <w:pPr>
        <w:ind w:left="5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22F890">
      <w:start w:val="1"/>
      <w:numFmt w:val="bullet"/>
      <w:lvlText w:val="o"/>
      <w:lvlJc w:val="left"/>
      <w:pPr>
        <w:ind w:left="57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77AC6D8">
      <w:start w:val="1"/>
      <w:numFmt w:val="bullet"/>
      <w:lvlText w:val="▪"/>
      <w:lvlJc w:val="left"/>
      <w:pPr>
        <w:ind w:left="65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3C320F67"/>
    <w:multiLevelType w:val="hybridMultilevel"/>
    <w:tmpl w:val="0C068E2A"/>
    <w:lvl w:ilvl="0" w:tplc="506C8D9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1A88D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8237C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B5AB48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B8A78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E4641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B60BC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AC657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B2EFA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3D523534"/>
    <w:multiLevelType w:val="hybridMultilevel"/>
    <w:tmpl w:val="A0B82D92"/>
    <w:lvl w:ilvl="0" w:tplc="BA38A39E">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6256CC">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AE19A6">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A035D8">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7CFFC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127AD6">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C6D8E6">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14D50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9CF446">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3DA24368"/>
    <w:multiLevelType w:val="hybridMultilevel"/>
    <w:tmpl w:val="405C78B0"/>
    <w:lvl w:ilvl="0" w:tplc="5A00360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B385EB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7FE941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C0192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BCE32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77CCB9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F47EA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D6CC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74082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3E797BD1"/>
    <w:multiLevelType w:val="hybridMultilevel"/>
    <w:tmpl w:val="944E0B22"/>
    <w:lvl w:ilvl="0" w:tplc="6FC41DC4">
      <w:start w:val="1"/>
      <w:numFmt w:val="decimal"/>
      <w:lvlText w:val="%1)"/>
      <w:lvlJc w:val="left"/>
      <w:pPr>
        <w:ind w:left="5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3C5902">
      <w:start w:val="1"/>
      <w:numFmt w:val="lowerLetter"/>
      <w:lvlText w:val="%2"/>
      <w:lvlJc w:val="left"/>
      <w:pPr>
        <w:ind w:left="11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B860346">
      <w:start w:val="1"/>
      <w:numFmt w:val="lowerRoman"/>
      <w:lvlText w:val="%3"/>
      <w:lvlJc w:val="left"/>
      <w:pPr>
        <w:ind w:left="18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6AC394C">
      <w:start w:val="1"/>
      <w:numFmt w:val="decimal"/>
      <w:lvlText w:val="%4"/>
      <w:lvlJc w:val="left"/>
      <w:pPr>
        <w:ind w:left="25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6E074CA">
      <w:start w:val="1"/>
      <w:numFmt w:val="lowerLetter"/>
      <w:lvlText w:val="%5"/>
      <w:lvlJc w:val="left"/>
      <w:pPr>
        <w:ind w:left="33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1AA187E">
      <w:start w:val="1"/>
      <w:numFmt w:val="lowerRoman"/>
      <w:lvlText w:val="%6"/>
      <w:lvlJc w:val="left"/>
      <w:pPr>
        <w:ind w:left="40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46EE75C">
      <w:start w:val="1"/>
      <w:numFmt w:val="decimal"/>
      <w:lvlText w:val="%7"/>
      <w:lvlJc w:val="left"/>
      <w:pPr>
        <w:ind w:left="47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736DB3A">
      <w:start w:val="1"/>
      <w:numFmt w:val="lowerLetter"/>
      <w:lvlText w:val="%8"/>
      <w:lvlJc w:val="left"/>
      <w:pPr>
        <w:ind w:left="54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586E626">
      <w:start w:val="1"/>
      <w:numFmt w:val="lowerRoman"/>
      <w:lvlText w:val="%9"/>
      <w:lvlJc w:val="left"/>
      <w:pPr>
        <w:ind w:left="61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3F4C763F"/>
    <w:multiLevelType w:val="hybridMultilevel"/>
    <w:tmpl w:val="307A3430"/>
    <w:lvl w:ilvl="0" w:tplc="642EB56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9CB6F8">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74AF3FA">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4A256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3AC69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02C6BC">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00EBA6">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7CD87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AA1BE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3F600441"/>
    <w:multiLevelType w:val="hybridMultilevel"/>
    <w:tmpl w:val="B6103B8C"/>
    <w:lvl w:ilvl="0" w:tplc="B20E50AE">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20A0F8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BEB93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C1EA25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42EA9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4246D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F001F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462DA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C69B0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40BB16D5"/>
    <w:multiLevelType w:val="hybridMultilevel"/>
    <w:tmpl w:val="5FB07DDA"/>
    <w:lvl w:ilvl="0" w:tplc="8472A41A">
      <w:start w:val="9"/>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E0CA4064">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A06EB2">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17C346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A6BBE2">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22EFFB4">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908764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647132">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F8973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41535128"/>
    <w:multiLevelType w:val="hybridMultilevel"/>
    <w:tmpl w:val="52CA7C14"/>
    <w:lvl w:ilvl="0" w:tplc="896EE916">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66325C">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CFC7EE4">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8A7586">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BA1D5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0866A4">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1077C0">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B6B6BA">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E433D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42795793"/>
    <w:multiLevelType w:val="hybridMultilevel"/>
    <w:tmpl w:val="D64E2F32"/>
    <w:lvl w:ilvl="0" w:tplc="19845EA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6A80CB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8087C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394F3B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3CC0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EED85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D2C48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285E4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D1E4B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42852F56"/>
    <w:multiLevelType w:val="hybridMultilevel"/>
    <w:tmpl w:val="6052802C"/>
    <w:lvl w:ilvl="0" w:tplc="83864932">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ABE32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8EFCE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B04DB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00FBB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3CD9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530A5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5412A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D6B66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429A5EE0"/>
    <w:multiLevelType w:val="hybridMultilevel"/>
    <w:tmpl w:val="21C2510E"/>
    <w:lvl w:ilvl="0" w:tplc="F6FCCEC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54EAAD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294247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35A77C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D029B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8A035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92EA4A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9C4A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74CFF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43140832"/>
    <w:multiLevelType w:val="hybridMultilevel"/>
    <w:tmpl w:val="2A963058"/>
    <w:lvl w:ilvl="0" w:tplc="FB1ABE9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6F72EAF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E4FA0472">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0520F2A4">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159EA5C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D1B6E624">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7F2ADE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A2A03F8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1BB413EE">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89" w15:restartNumberingAfterBreak="0">
    <w:nsid w:val="43C81B0E"/>
    <w:multiLevelType w:val="hybridMultilevel"/>
    <w:tmpl w:val="23B67AAE"/>
    <w:lvl w:ilvl="0" w:tplc="F7BEC86E">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F9AAC8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B4F04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BEE19A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DA232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A126B8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C888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BA43B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4246DE">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47460A9E"/>
    <w:multiLevelType w:val="hybridMultilevel"/>
    <w:tmpl w:val="22C06838"/>
    <w:lvl w:ilvl="0" w:tplc="A7F86042">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EE59D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6CF57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A7E81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08D5C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88A14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A86A1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3AE1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C0330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480E0AD5"/>
    <w:multiLevelType w:val="hybridMultilevel"/>
    <w:tmpl w:val="A2EA5844"/>
    <w:lvl w:ilvl="0" w:tplc="7B0E33E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F852F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AECCB62">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43E98B6">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F24B8D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F243A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4583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DA09A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80E2FE">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2" w15:restartNumberingAfterBreak="0">
    <w:nsid w:val="49AB6713"/>
    <w:multiLevelType w:val="hybridMultilevel"/>
    <w:tmpl w:val="0DD87DB0"/>
    <w:lvl w:ilvl="0" w:tplc="3A368FC8">
      <w:start w:val="1"/>
      <w:numFmt w:val="decimal"/>
      <w:lvlText w:val="%1)"/>
      <w:lvlJc w:val="left"/>
      <w:pPr>
        <w:ind w:left="16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7F3458BC">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A114051A">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16841914">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73A4000A">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CDE8BB1A">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88BC25CA">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285E09C2">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D30056A2">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93" w15:restartNumberingAfterBreak="0">
    <w:nsid w:val="49DF4012"/>
    <w:multiLevelType w:val="hybridMultilevel"/>
    <w:tmpl w:val="41C6D46C"/>
    <w:lvl w:ilvl="0" w:tplc="DE52AA66">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38722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D321F2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0CE50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6A429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E6A7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CE6BA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401F4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064D7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4AD62FE7"/>
    <w:multiLevelType w:val="hybridMultilevel"/>
    <w:tmpl w:val="FD08B5EA"/>
    <w:lvl w:ilvl="0" w:tplc="5D5628C0">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896E08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76392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34890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98FDE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BFEDA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D6AB8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E0EED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E84C4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4C1F7930"/>
    <w:multiLevelType w:val="hybridMultilevel"/>
    <w:tmpl w:val="EF180B2C"/>
    <w:lvl w:ilvl="0" w:tplc="F8B6E770">
      <w:start w:val="1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290765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1CDB9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4C22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AE5B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E4C6C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C44B7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E045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3CC2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4CCF557F"/>
    <w:multiLevelType w:val="hybridMultilevel"/>
    <w:tmpl w:val="689CA8D2"/>
    <w:lvl w:ilvl="0" w:tplc="FA6A5BAE">
      <w:start w:val="1"/>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E30C32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CAE6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1245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9066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74698F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7634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AA359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B2652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4D8E16CC"/>
    <w:multiLevelType w:val="multilevel"/>
    <w:tmpl w:val="6E6C816E"/>
    <w:lvl w:ilvl="0">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8" w15:restartNumberingAfterBreak="0">
    <w:nsid w:val="4EB66558"/>
    <w:multiLevelType w:val="hybridMultilevel"/>
    <w:tmpl w:val="47C6095C"/>
    <w:lvl w:ilvl="0" w:tplc="6D001CF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4C9DE6">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2B0703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F46A7A">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9C769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9C95D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36F7A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DC24216">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946BC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4F4A1B7C"/>
    <w:multiLevelType w:val="hybridMultilevel"/>
    <w:tmpl w:val="21040A4E"/>
    <w:lvl w:ilvl="0" w:tplc="B582EBA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AB2609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3A1E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0E675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5273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8CEF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C01E3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5C8F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CABB9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0" w15:restartNumberingAfterBreak="0">
    <w:nsid w:val="50C97C1C"/>
    <w:multiLevelType w:val="hybridMultilevel"/>
    <w:tmpl w:val="2FAAFFEA"/>
    <w:lvl w:ilvl="0" w:tplc="65C6C70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A629756">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9C6E91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AA6BD4">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BE4CF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642EB3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B27CA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C85D62">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B88D3FE">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50DB34AD"/>
    <w:multiLevelType w:val="hybridMultilevel"/>
    <w:tmpl w:val="12443100"/>
    <w:lvl w:ilvl="0" w:tplc="120CA16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72A483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CC06DC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F062B0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D0788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D085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88CC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28BEE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184B4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51197C7D"/>
    <w:multiLevelType w:val="hybridMultilevel"/>
    <w:tmpl w:val="2E74874E"/>
    <w:lvl w:ilvl="0" w:tplc="1E4CA0F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BF279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B9ADA1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15A4C6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8E347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418B40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3C7E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A20B1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845D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3" w15:restartNumberingAfterBreak="0">
    <w:nsid w:val="51917E9C"/>
    <w:multiLevelType w:val="hybridMultilevel"/>
    <w:tmpl w:val="E20EC742"/>
    <w:lvl w:ilvl="0" w:tplc="DD64D74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C40617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90DC0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5F888E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F28DCE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18F1B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6AA3A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36EB0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2BCDB2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51CC42ED"/>
    <w:multiLevelType w:val="hybridMultilevel"/>
    <w:tmpl w:val="79CE3B32"/>
    <w:lvl w:ilvl="0" w:tplc="5A782490">
      <w:start w:val="4"/>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32CA19A">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59429F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0E0DBA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0FE59D0">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CC6D8B2">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B240B2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F88F72">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2B494EA">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5" w15:restartNumberingAfterBreak="0">
    <w:nsid w:val="524D1498"/>
    <w:multiLevelType w:val="hybridMultilevel"/>
    <w:tmpl w:val="7A161E24"/>
    <w:lvl w:ilvl="0" w:tplc="CF604844">
      <w:start w:val="1"/>
      <w:numFmt w:val="bullet"/>
      <w:lvlText w:val="-"/>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4DEFE50">
      <w:start w:val="1"/>
      <w:numFmt w:val="bullet"/>
      <w:lvlText w:val="o"/>
      <w:lvlJc w:val="left"/>
      <w:pPr>
        <w:ind w:left="1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828624">
      <w:start w:val="1"/>
      <w:numFmt w:val="bullet"/>
      <w:lvlText w:val="▪"/>
      <w:lvlJc w:val="left"/>
      <w:pPr>
        <w:ind w:left="23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C25526">
      <w:start w:val="1"/>
      <w:numFmt w:val="bullet"/>
      <w:lvlText w:val="•"/>
      <w:lvlJc w:val="left"/>
      <w:pPr>
        <w:ind w:left="3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220DE2">
      <w:start w:val="1"/>
      <w:numFmt w:val="bullet"/>
      <w:lvlText w:val="o"/>
      <w:lvlJc w:val="left"/>
      <w:pPr>
        <w:ind w:left="3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382194">
      <w:start w:val="1"/>
      <w:numFmt w:val="bullet"/>
      <w:lvlText w:val="▪"/>
      <w:lvlJc w:val="left"/>
      <w:pPr>
        <w:ind w:left="4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8ABA92">
      <w:start w:val="1"/>
      <w:numFmt w:val="bullet"/>
      <w:lvlText w:val="•"/>
      <w:lvlJc w:val="left"/>
      <w:pPr>
        <w:ind w:left="5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3E3144">
      <w:start w:val="1"/>
      <w:numFmt w:val="bullet"/>
      <w:lvlText w:val="o"/>
      <w:lvlJc w:val="left"/>
      <w:pPr>
        <w:ind w:left="5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A4D06C">
      <w:start w:val="1"/>
      <w:numFmt w:val="bullet"/>
      <w:lvlText w:val="▪"/>
      <w:lvlJc w:val="left"/>
      <w:pPr>
        <w:ind w:left="6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6" w15:restartNumberingAfterBreak="0">
    <w:nsid w:val="528D2F11"/>
    <w:multiLevelType w:val="hybridMultilevel"/>
    <w:tmpl w:val="AE0EBE90"/>
    <w:lvl w:ilvl="0" w:tplc="2B386848">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3C960A">
      <w:start w:val="1"/>
      <w:numFmt w:val="lowerLetter"/>
      <w:lvlText w:val="%2"/>
      <w:lvlJc w:val="left"/>
      <w:pPr>
        <w:ind w:left="1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665294">
      <w:start w:val="1"/>
      <w:numFmt w:val="lowerRoman"/>
      <w:lvlText w:val="%3"/>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D46FBC">
      <w:start w:val="1"/>
      <w:numFmt w:val="decimal"/>
      <w:lvlText w:val="%4"/>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BAE9488">
      <w:start w:val="1"/>
      <w:numFmt w:val="lowerLetter"/>
      <w:lvlText w:val="%5"/>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BDA4426">
      <w:start w:val="1"/>
      <w:numFmt w:val="lowerRoman"/>
      <w:lvlText w:val="%6"/>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1AFACA">
      <w:start w:val="1"/>
      <w:numFmt w:val="decimal"/>
      <w:lvlText w:val="%7"/>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10A6FC">
      <w:start w:val="1"/>
      <w:numFmt w:val="lowerLetter"/>
      <w:lvlText w:val="%8"/>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205FCC">
      <w:start w:val="1"/>
      <w:numFmt w:val="lowerRoman"/>
      <w:lvlText w:val="%9"/>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540E74BB"/>
    <w:multiLevelType w:val="hybridMultilevel"/>
    <w:tmpl w:val="11FC7656"/>
    <w:lvl w:ilvl="0" w:tplc="1D18738A">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32CFD7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5287EA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EAD25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C629B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7C891F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98C426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B89A38">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028F1A">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8" w15:restartNumberingAfterBreak="0">
    <w:nsid w:val="557367C8"/>
    <w:multiLevelType w:val="hybridMultilevel"/>
    <w:tmpl w:val="591E4BB2"/>
    <w:lvl w:ilvl="0" w:tplc="7A22F53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94984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B90A11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FAF78C">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A4386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062002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3626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E23A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A2677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57521BE5"/>
    <w:multiLevelType w:val="hybridMultilevel"/>
    <w:tmpl w:val="A482C062"/>
    <w:lvl w:ilvl="0" w:tplc="0614703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954733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874625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E0495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A44AF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AEBF1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16E9A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06F52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C24AF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0" w15:restartNumberingAfterBreak="0">
    <w:nsid w:val="57971436"/>
    <w:multiLevelType w:val="hybridMultilevel"/>
    <w:tmpl w:val="FE36E728"/>
    <w:lvl w:ilvl="0" w:tplc="861EB3B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E5CB12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2B84DF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70A1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9CB2A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BA0AD0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2EF1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E455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C6BAE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1" w15:restartNumberingAfterBreak="0">
    <w:nsid w:val="57994212"/>
    <w:multiLevelType w:val="hybridMultilevel"/>
    <w:tmpl w:val="CF5812F6"/>
    <w:lvl w:ilvl="0" w:tplc="D8A26280">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00CE21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AC6A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34B9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A07A2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020F99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5AC092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661BA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802A1E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2" w15:restartNumberingAfterBreak="0">
    <w:nsid w:val="59EA2824"/>
    <w:multiLevelType w:val="hybridMultilevel"/>
    <w:tmpl w:val="2F121576"/>
    <w:lvl w:ilvl="0" w:tplc="9F645F0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07048D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3680E7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805E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4A80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F52300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3293B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A829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B08E4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3" w15:restartNumberingAfterBreak="0">
    <w:nsid w:val="5A525433"/>
    <w:multiLevelType w:val="hybridMultilevel"/>
    <w:tmpl w:val="DE3E9758"/>
    <w:lvl w:ilvl="0" w:tplc="7D163FA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B6A670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44D44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DAD97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301BB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185F1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23EE9F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F836C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188F06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4" w15:restartNumberingAfterBreak="0">
    <w:nsid w:val="5AC87D95"/>
    <w:multiLevelType w:val="hybridMultilevel"/>
    <w:tmpl w:val="3BB4F232"/>
    <w:lvl w:ilvl="0" w:tplc="24B4589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F5613F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DA81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CBC5A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2CCD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30A0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EA398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8CDD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AD272B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5" w15:restartNumberingAfterBreak="0">
    <w:nsid w:val="5AE0003A"/>
    <w:multiLevelType w:val="hybridMultilevel"/>
    <w:tmpl w:val="A1084FB0"/>
    <w:lvl w:ilvl="0" w:tplc="9EA22C3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36EEC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3C6550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4C94E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A41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506DFA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F5864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5C836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D0A2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5B73178E"/>
    <w:multiLevelType w:val="multilevel"/>
    <w:tmpl w:val="91028C26"/>
    <w:lvl w:ilvl="0">
      <w:start w:val="1"/>
      <w:numFmt w:val="decimal"/>
      <w:lvlText w:val="%1."/>
      <w:lvlJc w:val="left"/>
      <w:pPr>
        <w:ind w:left="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4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51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5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66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73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8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8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5CA1516E"/>
    <w:multiLevelType w:val="hybridMultilevel"/>
    <w:tmpl w:val="835CFAF6"/>
    <w:lvl w:ilvl="0" w:tplc="5D8E77D6">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EEEEAC">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78C7E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8DCFAC8">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7CE7D2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D2F48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8A0BE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7988AE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B42080">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8" w15:restartNumberingAfterBreak="0">
    <w:nsid w:val="5D084639"/>
    <w:multiLevelType w:val="hybridMultilevel"/>
    <w:tmpl w:val="583456E8"/>
    <w:lvl w:ilvl="0" w:tplc="82FA201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D7EBD7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3B8FC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2FE85F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8C73E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1445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0677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AA6B2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FA671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5D171313"/>
    <w:multiLevelType w:val="hybridMultilevel"/>
    <w:tmpl w:val="D012FC46"/>
    <w:lvl w:ilvl="0" w:tplc="B5ECCA2A">
      <w:start w:val="25"/>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A28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18C3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CD809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7E20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38A1A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19C03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C8721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C68E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5E187E8A"/>
    <w:multiLevelType w:val="hybridMultilevel"/>
    <w:tmpl w:val="94A8599A"/>
    <w:lvl w:ilvl="0" w:tplc="03646A18">
      <w:start w:val="2"/>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AACE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5ECBD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28291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818AD9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48C77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D89F6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8E4DA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80EBCF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5E4832AA"/>
    <w:multiLevelType w:val="hybridMultilevel"/>
    <w:tmpl w:val="CEBC9902"/>
    <w:lvl w:ilvl="0" w:tplc="5598300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04C5FD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7A609D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0A7C4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68C34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E4DA1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7A3B6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6296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A20EC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2" w15:restartNumberingAfterBreak="0">
    <w:nsid w:val="5E662BA3"/>
    <w:multiLevelType w:val="hybridMultilevel"/>
    <w:tmpl w:val="9CF29B64"/>
    <w:lvl w:ilvl="0" w:tplc="C70A52B0">
      <w:start w:val="1"/>
      <w:numFmt w:val="lowerLetter"/>
      <w:lvlText w:val="%1)"/>
      <w:lvlJc w:val="left"/>
      <w:pPr>
        <w:ind w:left="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FAA0C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42CF6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4E91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F67C4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8A0B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EA06B8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AACA0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40D62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5F087617"/>
    <w:multiLevelType w:val="hybridMultilevel"/>
    <w:tmpl w:val="53986702"/>
    <w:lvl w:ilvl="0" w:tplc="3BC0A57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9DA43C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E5C13B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604021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3C326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1E480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EC819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ECA85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36E9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5FB74620"/>
    <w:multiLevelType w:val="hybridMultilevel"/>
    <w:tmpl w:val="13CA83C6"/>
    <w:lvl w:ilvl="0" w:tplc="A198C5D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2CEE75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9E46B3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A861F0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8109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CECB3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FAC1E7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ECCDD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E68D3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5FD83D01"/>
    <w:multiLevelType w:val="hybridMultilevel"/>
    <w:tmpl w:val="36B87E58"/>
    <w:lvl w:ilvl="0" w:tplc="819EF6C4">
      <w:start w:val="6"/>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2B09F9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CA131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58ADD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461F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0CCEC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7E89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0D041D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409A4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60740852"/>
    <w:multiLevelType w:val="multilevel"/>
    <w:tmpl w:val="E70426A2"/>
    <w:lvl w:ilvl="0">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11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61413BDC"/>
    <w:multiLevelType w:val="hybridMultilevel"/>
    <w:tmpl w:val="73E0CCD2"/>
    <w:lvl w:ilvl="0" w:tplc="17242B6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6CCDE3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D7C486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354869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6488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81230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90201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D0918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B89AC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8" w15:restartNumberingAfterBreak="0">
    <w:nsid w:val="62996333"/>
    <w:multiLevelType w:val="hybridMultilevel"/>
    <w:tmpl w:val="BCBAA296"/>
    <w:lvl w:ilvl="0" w:tplc="FED4B094">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F24A88">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3DC262C">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E21032">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D8A6C4">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52CD42">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24793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AC67DA">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546D9F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629E1982"/>
    <w:multiLevelType w:val="hybridMultilevel"/>
    <w:tmpl w:val="7C22B976"/>
    <w:lvl w:ilvl="0" w:tplc="61EE8084">
      <w:start w:val="6"/>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0A8029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943FA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3EFAB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308EA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48959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A4926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C45C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3C950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64AE3906"/>
    <w:multiLevelType w:val="hybridMultilevel"/>
    <w:tmpl w:val="C8ACE2BC"/>
    <w:lvl w:ilvl="0" w:tplc="C2BE9B3E">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73656C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3C93F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0665858">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7E316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E8C98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62865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941E50">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0AF51C">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1" w15:restartNumberingAfterBreak="0">
    <w:nsid w:val="66093694"/>
    <w:multiLevelType w:val="hybridMultilevel"/>
    <w:tmpl w:val="F3385696"/>
    <w:lvl w:ilvl="0" w:tplc="1236E05E">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6CCCF4">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3073E0">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E202F1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6297C2">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3A04CD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5146286">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A3A9426">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B09C5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66731966"/>
    <w:multiLevelType w:val="hybridMultilevel"/>
    <w:tmpl w:val="3F4EFDE0"/>
    <w:lvl w:ilvl="0" w:tplc="0B7E4B6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7CEA0E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20A9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504B0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AE1B9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881F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1AC38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E469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CA30B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3" w15:restartNumberingAfterBreak="0">
    <w:nsid w:val="669C487D"/>
    <w:multiLevelType w:val="hybridMultilevel"/>
    <w:tmpl w:val="5E5C85A8"/>
    <w:lvl w:ilvl="0" w:tplc="07800206">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224DC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2E64A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F464F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58B2A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D5E004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C1CCCA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5A5C3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9CB47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68321414"/>
    <w:multiLevelType w:val="hybridMultilevel"/>
    <w:tmpl w:val="D81AE4DA"/>
    <w:lvl w:ilvl="0" w:tplc="06901366">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12D2F2">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E0FB8E">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08D10C">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B875E0">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5EDF96">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BA9358">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F2ED5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9C597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5" w15:restartNumberingAfterBreak="0">
    <w:nsid w:val="6888782D"/>
    <w:multiLevelType w:val="hybridMultilevel"/>
    <w:tmpl w:val="378677F0"/>
    <w:lvl w:ilvl="0" w:tplc="CD3622FA">
      <w:start w:val="1"/>
      <w:numFmt w:val="lowerLetter"/>
      <w:lvlText w:val="%1)"/>
      <w:lvlJc w:val="left"/>
      <w:pPr>
        <w:ind w:left="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A805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C2123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6AA1D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0E861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72FC8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26BF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37862C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98035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6" w15:restartNumberingAfterBreak="0">
    <w:nsid w:val="69B45927"/>
    <w:multiLevelType w:val="hybridMultilevel"/>
    <w:tmpl w:val="F6A6FF24"/>
    <w:lvl w:ilvl="0" w:tplc="B4B65AB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E5D854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C540EF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E9674E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0C661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E45AC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62649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40394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566180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69B52552"/>
    <w:multiLevelType w:val="hybridMultilevel"/>
    <w:tmpl w:val="D952C9C2"/>
    <w:lvl w:ilvl="0" w:tplc="A184CC70">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C500F9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F4C35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924A9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884FF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790DE1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A665B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D85F3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0A20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8" w15:restartNumberingAfterBreak="0">
    <w:nsid w:val="6A4C3C60"/>
    <w:multiLevelType w:val="hybridMultilevel"/>
    <w:tmpl w:val="D6120CE2"/>
    <w:lvl w:ilvl="0" w:tplc="B55C1D1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E03856">
      <w:start w:val="1"/>
      <w:numFmt w:val="bullet"/>
      <w:lvlRestart w:val="0"/>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E14B2D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450B3EC">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6ABA1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AA7714">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B61F9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901198">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FEE9F3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9" w15:restartNumberingAfterBreak="0">
    <w:nsid w:val="6A685C19"/>
    <w:multiLevelType w:val="hybridMultilevel"/>
    <w:tmpl w:val="DE6A3960"/>
    <w:lvl w:ilvl="0" w:tplc="91E697A0">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330B12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FFA7D6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A4219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4C93C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6E231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4CC2E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16D15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31A8A7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0" w15:restartNumberingAfterBreak="0">
    <w:nsid w:val="6BDA465D"/>
    <w:multiLevelType w:val="hybridMultilevel"/>
    <w:tmpl w:val="653400B2"/>
    <w:lvl w:ilvl="0" w:tplc="FB9652DE">
      <w:start w:val="3"/>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0C805A8">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9220A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1E83088">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B282338">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CD2F9D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2DED34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72884AC">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A62F9F4">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41" w15:restartNumberingAfterBreak="0">
    <w:nsid w:val="6D506496"/>
    <w:multiLevelType w:val="hybridMultilevel"/>
    <w:tmpl w:val="1DE8A8F2"/>
    <w:lvl w:ilvl="0" w:tplc="EE3AE0F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687272">
      <w:start w:val="1"/>
      <w:numFmt w:val="bullet"/>
      <w:lvlRestart w:val="0"/>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A8F06E">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4CAB35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305E9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60A35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CC250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C660F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7043BC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2" w15:restartNumberingAfterBreak="0">
    <w:nsid w:val="6D594262"/>
    <w:multiLevelType w:val="hybridMultilevel"/>
    <w:tmpl w:val="D9E0E3F4"/>
    <w:lvl w:ilvl="0" w:tplc="A2A2BD9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986F04">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02E632">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60471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D4037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97E1CFE">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F81AD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D4B62E">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48014F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3" w15:restartNumberingAfterBreak="0">
    <w:nsid w:val="6D7A2CDD"/>
    <w:multiLevelType w:val="hybridMultilevel"/>
    <w:tmpl w:val="B2AE5BCE"/>
    <w:lvl w:ilvl="0" w:tplc="5E80C2D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164849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9F2DD7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762A84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5015D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6145F6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A0604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3E81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9546F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4" w15:restartNumberingAfterBreak="0">
    <w:nsid w:val="6DF810D5"/>
    <w:multiLevelType w:val="hybridMultilevel"/>
    <w:tmpl w:val="F4E8E956"/>
    <w:lvl w:ilvl="0" w:tplc="4844D6A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954AA1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009E6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B80B1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8CE50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9C987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46C62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2C4E4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F49D0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5" w15:restartNumberingAfterBreak="0">
    <w:nsid w:val="6E34194D"/>
    <w:multiLevelType w:val="hybridMultilevel"/>
    <w:tmpl w:val="B26ED112"/>
    <w:lvl w:ilvl="0" w:tplc="54D6107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F74F60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BA45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AEE91B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6E02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22CA75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508DF5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2C712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9410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6" w15:restartNumberingAfterBreak="0">
    <w:nsid w:val="6EEA6791"/>
    <w:multiLevelType w:val="hybridMultilevel"/>
    <w:tmpl w:val="DB96B0BC"/>
    <w:lvl w:ilvl="0" w:tplc="9FDA0E4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D069FE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5544D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370279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342AA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79098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EE4A7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D0981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8020C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7" w15:restartNumberingAfterBreak="0">
    <w:nsid w:val="6F666B32"/>
    <w:multiLevelType w:val="hybridMultilevel"/>
    <w:tmpl w:val="73AAA7DA"/>
    <w:lvl w:ilvl="0" w:tplc="EB8CF01E">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41C7646">
      <w:start w:val="1"/>
      <w:numFmt w:val="bullet"/>
      <w:lvlText w:val="o"/>
      <w:lvlJc w:val="left"/>
      <w:pPr>
        <w:ind w:left="1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BA0368">
      <w:start w:val="1"/>
      <w:numFmt w:val="bullet"/>
      <w:lvlText w:val="▪"/>
      <w:lvlJc w:val="left"/>
      <w:pPr>
        <w:ind w:left="19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27464B0">
      <w:start w:val="1"/>
      <w:numFmt w:val="bullet"/>
      <w:lvlText w:val="•"/>
      <w:lvlJc w:val="left"/>
      <w:pPr>
        <w:ind w:left="2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42F202">
      <w:start w:val="1"/>
      <w:numFmt w:val="bullet"/>
      <w:lvlText w:val="o"/>
      <w:lvlJc w:val="left"/>
      <w:pPr>
        <w:ind w:left="3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316443A">
      <w:start w:val="1"/>
      <w:numFmt w:val="bullet"/>
      <w:lvlText w:val="▪"/>
      <w:lvlJc w:val="left"/>
      <w:pPr>
        <w:ind w:left="4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E00086">
      <w:start w:val="1"/>
      <w:numFmt w:val="bullet"/>
      <w:lvlText w:val="•"/>
      <w:lvlJc w:val="left"/>
      <w:pPr>
        <w:ind w:left="4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2E5688">
      <w:start w:val="1"/>
      <w:numFmt w:val="bullet"/>
      <w:lvlText w:val="o"/>
      <w:lvlJc w:val="left"/>
      <w:pPr>
        <w:ind w:left="5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2291E4">
      <w:start w:val="1"/>
      <w:numFmt w:val="bullet"/>
      <w:lvlText w:val="▪"/>
      <w:lvlJc w:val="left"/>
      <w:pPr>
        <w:ind w:left="6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8" w15:restartNumberingAfterBreak="0">
    <w:nsid w:val="6FAB322B"/>
    <w:multiLevelType w:val="hybridMultilevel"/>
    <w:tmpl w:val="A8EC0380"/>
    <w:lvl w:ilvl="0" w:tplc="BC14F8B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7CCE48">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20384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DCF9A8">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B64363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F897E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9011D6">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3AD06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2FC6510">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9" w15:restartNumberingAfterBreak="0">
    <w:nsid w:val="71203B60"/>
    <w:multiLevelType w:val="hybridMultilevel"/>
    <w:tmpl w:val="123E405E"/>
    <w:lvl w:ilvl="0" w:tplc="BF9EB68A">
      <w:start w:val="7"/>
      <w:numFmt w:val="decimal"/>
      <w:lvlText w:val="%1)"/>
      <w:lvlJc w:val="left"/>
      <w:pPr>
        <w:ind w:left="5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9103F44">
      <w:start w:val="1"/>
      <w:numFmt w:val="lowerLetter"/>
      <w:lvlText w:val="%2"/>
      <w:lvlJc w:val="left"/>
      <w:pPr>
        <w:ind w:left="13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DA1A18">
      <w:start w:val="1"/>
      <w:numFmt w:val="lowerRoman"/>
      <w:lvlText w:val="%3"/>
      <w:lvlJc w:val="left"/>
      <w:pPr>
        <w:ind w:left="20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70C0DE">
      <w:start w:val="1"/>
      <w:numFmt w:val="decimal"/>
      <w:lvlText w:val="%4"/>
      <w:lvlJc w:val="left"/>
      <w:pPr>
        <w:ind w:left="27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4EBA8">
      <w:start w:val="1"/>
      <w:numFmt w:val="lowerLetter"/>
      <w:lvlText w:val="%5"/>
      <w:lvlJc w:val="left"/>
      <w:pPr>
        <w:ind w:left="346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3108542">
      <w:start w:val="1"/>
      <w:numFmt w:val="lowerRoman"/>
      <w:lvlText w:val="%6"/>
      <w:lvlJc w:val="left"/>
      <w:pPr>
        <w:ind w:left="418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C243202">
      <w:start w:val="1"/>
      <w:numFmt w:val="decimal"/>
      <w:lvlText w:val="%7"/>
      <w:lvlJc w:val="left"/>
      <w:pPr>
        <w:ind w:left="49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34CCA5E">
      <w:start w:val="1"/>
      <w:numFmt w:val="lowerLetter"/>
      <w:lvlText w:val="%8"/>
      <w:lvlJc w:val="left"/>
      <w:pPr>
        <w:ind w:left="56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892D444">
      <w:start w:val="1"/>
      <w:numFmt w:val="lowerRoman"/>
      <w:lvlText w:val="%9"/>
      <w:lvlJc w:val="left"/>
      <w:pPr>
        <w:ind w:left="63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0" w15:restartNumberingAfterBreak="0">
    <w:nsid w:val="72186424"/>
    <w:multiLevelType w:val="hybridMultilevel"/>
    <w:tmpl w:val="300A42C2"/>
    <w:lvl w:ilvl="0" w:tplc="7550DC5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5FE48F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824E7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C4290A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C6B5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50999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9E3D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BAC95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774FBF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1" w15:restartNumberingAfterBreak="0">
    <w:nsid w:val="72712132"/>
    <w:multiLevelType w:val="hybridMultilevel"/>
    <w:tmpl w:val="5114E750"/>
    <w:lvl w:ilvl="0" w:tplc="6492CAA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EB26C6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4E1AF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2C037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7AEF810">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E4F20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E18D53C">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06684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FBC7F9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2" w15:restartNumberingAfterBreak="0">
    <w:nsid w:val="741767A7"/>
    <w:multiLevelType w:val="hybridMultilevel"/>
    <w:tmpl w:val="59EC1064"/>
    <w:lvl w:ilvl="0" w:tplc="0AB28B7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C04F09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BE75C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EE26D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3C36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763CF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D0EE8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62738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6AAC0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3" w15:restartNumberingAfterBreak="0">
    <w:nsid w:val="74B8186E"/>
    <w:multiLevelType w:val="hybridMultilevel"/>
    <w:tmpl w:val="C35887F4"/>
    <w:lvl w:ilvl="0" w:tplc="12DA7396">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B2E49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027F1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0A194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79A38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946D2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0AC1D8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A40B7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72A09D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7554575C"/>
    <w:multiLevelType w:val="hybridMultilevel"/>
    <w:tmpl w:val="59D83006"/>
    <w:lvl w:ilvl="0" w:tplc="DE8C3F68">
      <w:start w:val="2"/>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8E31B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9E920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02DF2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647DD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A0F08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54B25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408A4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A2B0F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5" w15:restartNumberingAfterBreak="0">
    <w:nsid w:val="75730E2D"/>
    <w:multiLevelType w:val="hybridMultilevel"/>
    <w:tmpl w:val="E8F6BA5A"/>
    <w:lvl w:ilvl="0" w:tplc="B4AEFAA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324C67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B4094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07CB6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2C0E7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CE897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2F6F9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B06E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CC096A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6" w15:restartNumberingAfterBreak="0">
    <w:nsid w:val="75D6681A"/>
    <w:multiLevelType w:val="hybridMultilevel"/>
    <w:tmpl w:val="F0464650"/>
    <w:lvl w:ilvl="0" w:tplc="BFFCC11E">
      <w:start w:val="4"/>
      <w:numFmt w:val="decimal"/>
      <w:lvlText w:val="%1"/>
      <w:lvlJc w:val="left"/>
      <w:pPr>
        <w:ind w:left="2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5D22484">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66A92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E09104">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C6554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9ED6C4">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4E2CD6">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621C58">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D26906">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7" w15:restartNumberingAfterBreak="0">
    <w:nsid w:val="75F57B7E"/>
    <w:multiLevelType w:val="hybridMultilevel"/>
    <w:tmpl w:val="B4E09F80"/>
    <w:lvl w:ilvl="0" w:tplc="5D60B9F2">
      <w:start w:val="1"/>
      <w:numFmt w:val="lowerLetter"/>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7404962">
      <w:start w:val="1"/>
      <w:numFmt w:val="lowerLetter"/>
      <w:lvlText w:val="%2)"/>
      <w:lvlJc w:val="left"/>
      <w:pPr>
        <w:ind w:left="9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1E6C28C">
      <w:start w:val="1"/>
      <w:numFmt w:val="lowerRoman"/>
      <w:lvlText w:val="%3"/>
      <w:lvlJc w:val="left"/>
      <w:pPr>
        <w:ind w:left="17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C0B5C2">
      <w:start w:val="1"/>
      <w:numFmt w:val="decimal"/>
      <w:lvlText w:val="%4"/>
      <w:lvlJc w:val="left"/>
      <w:pPr>
        <w:ind w:left="25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A0ECE4">
      <w:start w:val="1"/>
      <w:numFmt w:val="lowerLetter"/>
      <w:lvlText w:val="%5"/>
      <w:lvlJc w:val="left"/>
      <w:pPr>
        <w:ind w:left="3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6844A6">
      <w:start w:val="1"/>
      <w:numFmt w:val="lowerRoman"/>
      <w:lvlText w:val="%6"/>
      <w:lvlJc w:val="left"/>
      <w:pPr>
        <w:ind w:left="39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1CE6FE">
      <w:start w:val="1"/>
      <w:numFmt w:val="decimal"/>
      <w:lvlText w:val="%7"/>
      <w:lvlJc w:val="left"/>
      <w:pPr>
        <w:ind w:left="46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EEC319E">
      <w:start w:val="1"/>
      <w:numFmt w:val="lowerLetter"/>
      <w:lvlText w:val="%8"/>
      <w:lvlJc w:val="left"/>
      <w:pPr>
        <w:ind w:left="53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3639DE">
      <w:start w:val="1"/>
      <w:numFmt w:val="lowerRoman"/>
      <w:lvlText w:val="%9"/>
      <w:lvlJc w:val="left"/>
      <w:pPr>
        <w:ind w:left="61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8" w15:restartNumberingAfterBreak="0">
    <w:nsid w:val="76766697"/>
    <w:multiLevelType w:val="hybridMultilevel"/>
    <w:tmpl w:val="E1AC48D8"/>
    <w:lvl w:ilvl="0" w:tplc="128E3F8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192225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40CDB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E4FA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FE835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08EB9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2E4561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16ACC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8481BF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9" w15:restartNumberingAfterBreak="0">
    <w:nsid w:val="76D52B09"/>
    <w:multiLevelType w:val="hybridMultilevel"/>
    <w:tmpl w:val="599ABA00"/>
    <w:lvl w:ilvl="0" w:tplc="1BA605FA">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AE4739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46F880">
      <w:start w:val="1"/>
      <w:numFmt w:val="bullet"/>
      <w:lvlText w:val="▪"/>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B8AE3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9B01A18">
      <w:start w:val="1"/>
      <w:numFmt w:val="bullet"/>
      <w:lvlText w:val="o"/>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A2C62E">
      <w:start w:val="1"/>
      <w:numFmt w:val="bullet"/>
      <w:lvlText w:val="▪"/>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D6431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9094C0">
      <w:start w:val="1"/>
      <w:numFmt w:val="bullet"/>
      <w:lvlText w:val="o"/>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E9ED0FC">
      <w:start w:val="1"/>
      <w:numFmt w:val="bullet"/>
      <w:lvlText w:val="▪"/>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0" w15:restartNumberingAfterBreak="0">
    <w:nsid w:val="7740294F"/>
    <w:multiLevelType w:val="hybridMultilevel"/>
    <w:tmpl w:val="CB0C1E2A"/>
    <w:lvl w:ilvl="0" w:tplc="7F6231E6">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10CEEC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6E0B26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14CB2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C2D4C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9E357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E417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E40C7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D2FD0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1" w15:restartNumberingAfterBreak="0">
    <w:nsid w:val="775F4176"/>
    <w:multiLevelType w:val="hybridMultilevel"/>
    <w:tmpl w:val="FACE4ACC"/>
    <w:lvl w:ilvl="0" w:tplc="F9CA526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18B05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D63460">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1E399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1C4DE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84BD0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603BD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221D1E">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248007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2" w15:restartNumberingAfterBreak="0">
    <w:nsid w:val="77BB1481"/>
    <w:multiLevelType w:val="hybridMultilevel"/>
    <w:tmpl w:val="86EED0AE"/>
    <w:lvl w:ilvl="0" w:tplc="47A2A0C4">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88C3F5C">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7261682">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B9A8F466">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4B2001C">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BE60FB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99A53F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3DC136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0F8416E">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3" w15:restartNumberingAfterBreak="0">
    <w:nsid w:val="78187FA6"/>
    <w:multiLevelType w:val="hybridMultilevel"/>
    <w:tmpl w:val="BCE63F8A"/>
    <w:lvl w:ilvl="0" w:tplc="0D0A9632">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544040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4260F0A">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6B01B24">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A485CB4">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95C1B6E">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3046C4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AF40D7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A4AA698">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4" w15:restartNumberingAfterBreak="0">
    <w:nsid w:val="78192802"/>
    <w:multiLevelType w:val="hybridMultilevel"/>
    <w:tmpl w:val="1A6C2672"/>
    <w:lvl w:ilvl="0" w:tplc="630C2BB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AE83A2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3A851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F09F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98D80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92A88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5AC72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281B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FEF89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5" w15:restartNumberingAfterBreak="0">
    <w:nsid w:val="78DD0DE5"/>
    <w:multiLevelType w:val="hybridMultilevel"/>
    <w:tmpl w:val="654206EE"/>
    <w:lvl w:ilvl="0" w:tplc="24148EB0">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8625AA0">
      <w:start w:val="1"/>
      <w:numFmt w:val="lowerLetter"/>
      <w:lvlText w:val="%2"/>
      <w:lvlJc w:val="left"/>
      <w:pPr>
        <w:ind w:left="10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346B34E">
      <w:start w:val="1"/>
      <w:numFmt w:val="lowerRoman"/>
      <w:lvlText w:val="%3"/>
      <w:lvlJc w:val="left"/>
      <w:pPr>
        <w:ind w:left="18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10A2CBE">
      <w:start w:val="1"/>
      <w:numFmt w:val="decimal"/>
      <w:lvlText w:val="%4"/>
      <w:lvlJc w:val="left"/>
      <w:pPr>
        <w:ind w:left="25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50EED12">
      <w:start w:val="1"/>
      <w:numFmt w:val="lowerLetter"/>
      <w:lvlText w:val="%5"/>
      <w:lvlJc w:val="left"/>
      <w:pPr>
        <w:ind w:left="32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0D85BE2">
      <w:start w:val="1"/>
      <w:numFmt w:val="lowerRoman"/>
      <w:lvlText w:val="%6"/>
      <w:lvlJc w:val="left"/>
      <w:pPr>
        <w:ind w:left="39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4A6CAB4">
      <w:start w:val="1"/>
      <w:numFmt w:val="decimal"/>
      <w:lvlText w:val="%7"/>
      <w:lvlJc w:val="left"/>
      <w:pPr>
        <w:ind w:left="46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D90182C">
      <w:start w:val="1"/>
      <w:numFmt w:val="lowerLetter"/>
      <w:lvlText w:val="%8"/>
      <w:lvlJc w:val="left"/>
      <w:pPr>
        <w:ind w:left="54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4F2D858">
      <w:start w:val="1"/>
      <w:numFmt w:val="lowerRoman"/>
      <w:lvlText w:val="%9"/>
      <w:lvlJc w:val="left"/>
      <w:pPr>
        <w:ind w:left="6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6" w15:restartNumberingAfterBreak="0">
    <w:nsid w:val="791E5111"/>
    <w:multiLevelType w:val="hybridMultilevel"/>
    <w:tmpl w:val="90E63C52"/>
    <w:lvl w:ilvl="0" w:tplc="7B96BC2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D2C04B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258093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9C4FD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18393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4E32A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E899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223E5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B6B70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7" w15:restartNumberingAfterBreak="0">
    <w:nsid w:val="795D3D52"/>
    <w:multiLevelType w:val="hybridMultilevel"/>
    <w:tmpl w:val="8C5E6498"/>
    <w:lvl w:ilvl="0" w:tplc="779874D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028F1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A623F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D1098F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C27B6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8EBF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725F3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B0E5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5D4A36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8" w15:restartNumberingAfterBreak="0">
    <w:nsid w:val="7A39254F"/>
    <w:multiLevelType w:val="hybridMultilevel"/>
    <w:tmpl w:val="053AF93C"/>
    <w:lvl w:ilvl="0" w:tplc="05606F3C">
      <w:start w:val="1"/>
      <w:numFmt w:val="bullet"/>
      <w:lvlText w:val=""/>
      <w:lvlJc w:val="left"/>
      <w:pPr>
        <w:ind w:left="2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EBCA2D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42AFAD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A8387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E208C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C2573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F48883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4A409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CE8E0F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9" w15:restartNumberingAfterBreak="0">
    <w:nsid w:val="7A3C196F"/>
    <w:multiLevelType w:val="hybridMultilevel"/>
    <w:tmpl w:val="CC82404A"/>
    <w:lvl w:ilvl="0" w:tplc="D4D4538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E78356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CC235B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78F1F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D69A2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845C4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D6297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72A4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4227B1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0" w15:restartNumberingAfterBreak="0">
    <w:nsid w:val="7A624F57"/>
    <w:multiLevelType w:val="hybridMultilevel"/>
    <w:tmpl w:val="2AD6A254"/>
    <w:lvl w:ilvl="0" w:tplc="E7D432F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8214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DEF56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064D2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7AA9F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88BA0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2369AA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4604A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7820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1" w15:restartNumberingAfterBreak="0">
    <w:nsid w:val="7AA730F0"/>
    <w:multiLevelType w:val="hybridMultilevel"/>
    <w:tmpl w:val="30826A26"/>
    <w:lvl w:ilvl="0" w:tplc="CAF47978">
      <w:start w:val="8"/>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548A98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992400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5A2613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FC8E0C6">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9EE66E56">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8DC408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5E2FFF6">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01C4964">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2" w15:restartNumberingAfterBreak="0">
    <w:nsid w:val="7AA85364"/>
    <w:multiLevelType w:val="hybridMultilevel"/>
    <w:tmpl w:val="E42A9EFA"/>
    <w:lvl w:ilvl="0" w:tplc="5A7A6FA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70C49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B20207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603DC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10C40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7CAF30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A6C190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F02C0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5B6BEBE">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3" w15:restartNumberingAfterBreak="0">
    <w:nsid w:val="7C854A85"/>
    <w:multiLevelType w:val="hybridMultilevel"/>
    <w:tmpl w:val="300E0ACC"/>
    <w:lvl w:ilvl="0" w:tplc="72746B52">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AECF7D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F4384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DA1F5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3E28C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76432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6ED29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C4AB5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ECF56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4" w15:restartNumberingAfterBreak="0">
    <w:nsid w:val="7D0C0F85"/>
    <w:multiLevelType w:val="hybridMultilevel"/>
    <w:tmpl w:val="1570E5C6"/>
    <w:lvl w:ilvl="0" w:tplc="97E0DE92">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8328F70">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F78372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6C667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68500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C341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652742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1EF6E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910CA7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5" w15:restartNumberingAfterBreak="0">
    <w:nsid w:val="7D532AF8"/>
    <w:multiLevelType w:val="hybridMultilevel"/>
    <w:tmpl w:val="5532E6DC"/>
    <w:lvl w:ilvl="0" w:tplc="3A206892">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872CD4C">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4C6F7A8">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4469F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3CE198">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18FC0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8A662E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0020A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F4017A">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6" w15:restartNumberingAfterBreak="0">
    <w:nsid w:val="7DE46ED6"/>
    <w:multiLevelType w:val="hybridMultilevel"/>
    <w:tmpl w:val="B484D6C8"/>
    <w:lvl w:ilvl="0" w:tplc="65F28E0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528AE0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296514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B4A17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E8F9A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4F4CA3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3672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D686F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B6B8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7" w15:restartNumberingAfterBreak="0">
    <w:nsid w:val="7DFE4D60"/>
    <w:multiLevelType w:val="hybridMultilevel"/>
    <w:tmpl w:val="30161F1C"/>
    <w:lvl w:ilvl="0" w:tplc="009247C8">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BE331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CCB86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846D2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306E4D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4A3F6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EE3D4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60B60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0CE1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8" w15:restartNumberingAfterBreak="0">
    <w:nsid w:val="7EF70B78"/>
    <w:multiLevelType w:val="hybridMultilevel"/>
    <w:tmpl w:val="7B84FDA8"/>
    <w:lvl w:ilvl="0" w:tplc="C352C71E">
      <w:start w:val="1"/>
      <w:numFmt w:val="bullet"/>
      <w:lvlText w:val="-"/>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0DA4750">
      <w:start w:val="1"/>
      <w:numFmt w:val="bullet"/>
      <w:lvlText w:val="o"/>
      <w:lvlJc w:val="left"/>
      <w:pPr>
        <w:ind w:left="14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5001DC">
      <w:start w:val="1"/>
      <w:numFmt w:val="bullet"/>
      <w:lvlText w:val="▪"/>
      <w:lvlJc w:val="left"/>
      <w:pPr>
        <w:ind w:left="22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EB64E22">
      <w:start w:val="1"/>
      <w:numFmt w:val="bullet"/>
      <w:lvlText w:val="•"/>
      <w:lvlJc w:val="left"/>
      <w:pPr>
        <w:ind w:left="29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EE0C980">
      <w:start w:val="1"/>
      <w:numFmt w:val="bullet"/>
      <w:lvlText w:val="o"/>
      <w:lvlJc w:val="left"/>
      <w:pPr>
        <w:ind w:left="36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6C242A8">
      <w:start w:val="1"/>
      <w:numFmt w:val="bullet"/>
      <w:lvlText w:val="▪"/>
      <w:lvlJc w:val="left"/>
      <w:pPr>
        <w:ind w:left="43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BFE904C">
      <w:start w:val="1"/>
      <w:numFmt w:val="bullet"/>
      <w:lvlText w:val="•"/>
      <w:lvlJc w:val="left"/>
      <w:pPr>
        <w:ind w:left="5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440D16">
      <w:start w:val="1"/>
      <w:numFmt w:val="bullet"/>
      <w:lvlText w:val="o"/>
      <w:lvlJc w:val="left"/>
      <w:pPr>
        <w:ind w:left="5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2CED544">
      <w:start w:val="1"/>
      <w:numFmt w:val="bullet"/>
      <w:lvlText w:val="▪"/>
      <w:lvlJc w:val="left"/>
      <w:pPr>
        <w:ind w:left="6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87"/>
  </w:num>
  <w:num w:numId="2">
    <w:abstractNumId w:val="163"/>
  </w:num>
  <w:num w:numId="3">
    <w:abstractNumId w:val="122"/>
  </w:num>
  <w:num w:numId="4">
    <w:abstractNumId w:val="38"/>
  </w:num>
  <w:num w:numId="5">
    <w:abstractNumId w:val="107"/>
  </w:num>
  <w:num w:numId="6">
    <w:abstractNumId w:val="51"/>
  </w:num>
  <w:num w:numId="7">
    <w:abstractNumId w:val="53"/>
  </w:num>
  <w:num w:numId="8">
    <w:abstractNumId w:val="167"/>
  </w:num>
  <w:num w:numId="9">
    <w:abstractNumId w:val="49"/>
  </w:num>
  <w:num w:numId="10">
    <w:abstractNumId w:val="152"/>
  </w:num>
  <w:num w:numId="11">
    <w:abstractNumId w:val="169"/>
  </w:num>
  <w:num w:numId="12">
    <w:abstractNumId w:val="80"/>
  </w:num>
  <w:num w:numId="13">
    <w:abstractNumId w:val="138"/>
  </w:num>
  <w:num w:numId="14">
    <w:abstractNumId w:val="5"/>
  </w:num>
  <w:num w:numId="15">
    <w:abstractNumId w:val="149"/>
  </w:num>
  <w:num w:numId="16">
    <w:abstractNumId w:val="129"/>
  </w:num>
  <w:num w:numId="17">
    <w:abstractNumId w:val="70"/>
  </w:num>
  <w:num w:numId="18">
    <w:abstractNumId w:val="126"/>
  </w:num>
  <w:num w:numId="19">
    <w:abstractNumId w:val="66"/>
  </w:num>
  <w:num w:numId="20">
    <w:abstractNumId w:val="134"/>
  </w:num>
  <w:num w:numId="21">
    <w:abstractNumId w:val="17"/>
  </w:num>
  <w:num w:numId="22">
    <w:abstractNumId w:val="59"/>
  </w:num>
  <w:num w:numId="23">
    <w:abstractNumId w:val="84"/>
  </w:num>
  <w:num w:numId="24">
    <w:abstractNumId w:val="78"/>
  </w:num>
  <w:num w:numId="25">
    <w:abstractNumId w:val="128"/>
  </w:num>
  <w:num w:numId="26">
    <w:abstractNumId w:val="157"/>
  </w:num>
  <w:num w:numId="27">
    <w:abstractNumId w:val="61"/>
  </w:num>
  <w:num w:numId="28">
    <w:abstractNumId w:val="23"/>
  </w:num>
  <w:num w:numId="29">
    <w:abstractNumId w:val="165"/>
  </w:num>
  <w:num w:numId="30">
    <w:abstractNumId w:val="48"/>
  </w:num>
  <w:num w:numId="31">
    <w:abstractNumId w:val="55"/>
  </w:num>
  <w:num w:numId="32">
    <w:abstractNumId w:val="21"/>
  </w:num>
  <w:num w:numId="33">
    <w:abstractNumId w:val="67"/>
  </w:num>
  <w:num w:numId="34">
    <w:abstractNumId w:val="42"/>
  </w:num>
  <w:num w:numId="35">
    <w:abstractNumId w:val="92"/>
  </w:num>
  <w:num w:numId="36">
    <w:abstractNumId w:val="162"/>
  </w:num>
  <w:num w:numId="37">
    <w:abstractNumId w:val="93"/>
  </w:num>
  <w:num w:numId="38">
    <w:abstractNumId w:val="47"/>
  </w:num>
  <w:num w:numId="39">
    <w:abstractNumId w:val="41"/>
  </w:num>
  <w:num w:numId="40">
    <w:abstractNumId w:val="58"/>
  </w:num>
  <w:num w:numId="41">
    <w:abstractNumId w:val="16"/>
  </w:num>
  <w:num w:numId="42">
    <w:abstractNumId w:val="177"/>
  </w:num>
  <w:num w:numId="43">
    <w:abstractNumId w:val="154"/>
  </w:num>
  <w:num w:numId="44">
    <w:abstractNumId w:val="33"/>
  </w:num>
  <w:num w:numId="45">
    <w:abstractNumId w:val="14"/>
  </w:num>
  <w:num w:numId="46">
    <w:abstractNumId w:val="166"/>
  </w:num>
  <w:num w:numId="47">
    <w:abstractNumId w:val="90"/>
  </w:num>
  <w:num w:numId="48">
    <w:abstractNumId w:val="139"/>
  </w:num>
  <w:num w:numId="49">
    <w:abstractNumId w:val="143"/>
  </w:num>
  <w:num w:numId="50">
    <w:abstractNumId w:val="69"/>
  </w:num>
  <w:num w:numId="51">
    <w:abstractNumId w:val="97"/>
  </w:num>
  <w:num w:numId="52">
    <w:abstractNumId w:val="133"/>
  </w:num>
  <w:num w:numId="53">
    <w:abstractNumId w:val="40"/>
  </w:num>
  <w:num w:numId="54">
    <w:abstractNumId w:val="125"/>
  </w:num>
  <w:num w:numId="55">
    <w:abstractNumId w:val="39"/>
  </w:num>
  <w:num w:numId="56">
    <w:abstractNumId w:val="71"/>
  </w:num>
  <w:num w:numId="57">
    <w:abstractNumId w:val="106"/>
  </w:num>
  <w:num w:numId="58">
    <w:abstractNumId w:val="76"/>
  </w:num>
  <w:num w:numId="59">
    <w:abstractNumId w:val="168"/>
  </w:num>
  <w:num w:numId="60">
    <w:abstractNumId w:val="68"/>
  </w:num>
  <w:num w:numId="61">
    <w:abstractNumId w:val="140"/>
  </w:num>
  <w:num w:numId="62">
    <w:abstractNumId w:val="132"/>
  </w:num>
  <w:num w:numId="63">
    <w:abstractNumId w:val="150"/>
  </w:num>
  <w:num w:numId="64">
    <w:abstractNumId w:val="25"/>
  </w:num>
  <w:num w:numId="65">
    <w:abstractNumId w:val="114"/>
  </w:num>
  <w:num w:numId="66">
    <w:abstractNumId w:val="27"/>
  </w:num>
  <w:num w:numId="67">
    <w:abstractNumId w:val="136"/>
  </w:num>
  <w:num w:numId="68">
    <w:abstractNumId w:val="20"/>
  </w:num>
  <w:num w:numId="69">
    <w:abstractNumId w:val="124"/>
  </w:num>
  <w:num w:numId="70">
    <w:abstractNumId w:val="109"/>
  </w:num>
  <w:num w:numId="71">
    <w:abstractNumId w:val="110"/>
  </w:num>
  <w:num w:numId="72">
    <w:abstractNumId w:val="104"/>
  </w:num>
  <w:num w:numId="73">
    <w:abstractNumId w:val="46"/>
  </w:num>
  <w:num w:numId="74">
    <w:abstractNumId w:val="171"/>
  </w:num>
  <w:num w:numId="75">
    <w:abstractNumId w:val="137"/>
  </w:num>
  <w:num w:numId="76">
    <w:abstractNumId w:val="29"/>
  </w:num>
  <w:num w:numId="77">
    <w:abstractNumId w:val="156"/>
  </w:num>
  <w:num w:numId="78">
    <w:abstractNumId w:val="89"/>
  </w:num>
  <w:num w:numId="79">
    <w:abstractNumId w:val="30"/>
  </w:num>
  <w:num w:numId="80">
    <w:abstractNumId w:val="127"/>
  </w:num>
  <w:num w:numId="81">
    <w:abstractNumId w:val="74"/>
  </w:num>
  <w:num w:numId="82">
    <w:abstractNumId w:val="50"/>
  </w:num>
  <w:num w:numId="83">
    <w:abstractNumId w:val="147"/>
  </w:num>
  <w:num w:numId="84">
    <w:abstractNumId w:val="57"/>
  </w:num>
  <w:num w:numId="85">
    <w:abstractNumId w:val="141"/>
  </w:num>
  <w:num w:numId="86">
    <w:abstractNumId w:val="96"/>
  </w:num>
  <w:num w:numId="87">
    <w:abstractNumId w:val="2"/>
  </w:num>
  <w:num w:numId="88">
    <w:abstractNumId w:val="144"/>
  </w:num>
  <w:num w:numId="89">
    <w:abstractNumId w:val="83"/>
  </w:num>
  <w:num w:numId="90">
    <w:abstractNumId w:val="108"/>
  </w:num>
  <w:num w:numId="91">
    <w:abstractNumId w:val="111"/>
  </w:num>
  <w:num w:numId="92">
    <w:abstractNumId w:val="72"/>
  </w:num>
  <w:num w:numId="93">
    <w:abstractNumId w:val="54"/>
  </w:num>
  <w:num w:numId="94">
    <w:abstractNumId w:val="15"/>
  </w:num>
  <w:num w:numId="95">
    <w:abstractNumId w:val="63"/>
  </w:num>
  <w:num w:numId="96">
    <w:abstractNumId w:val="102"/>
  </w:num>
  <w:num w:numId="97">
    <w:abstractNumId w:val="176"/>
  </w:num>
  <w:num w:numId="98">
    <w:abstractNumId w:val="31"/>
  </w:num>
  <w:num w:numId="99">
    <w:abstractNumId w:val="34"/>
  </w:num>
  <w:num w:numId="100">
    <w:abstractNumId w:val="79"/>
  </w:num>
  <w:num w:numId="101">
    <w:abstractNumId w:val="12"/>
  </w:num>
  <w:num w:numId="102">
    <w:abstractNumId w:val="37"/>
  </w:num>
  <w:num w:numId="103">
    <w:abstractNumId w:val="35"/>
  </w:num>
  <w:num w:numId="104">
    <w:abstractNumId w:val="32"/>
  </w:num>
  <w:num w:numId="105">
    <w:abstractNumId w:val="123"/>
  </w:num>
  <w:num w:numId="106">
    <w:abstractNumId w:val="115"/>
  </w:num>
  <w:num w:numId="107">
    <w:abstractNumId w:val="118"/>
  </w:num>
  <w:num w:numId="108">
    <w:abstractNumId w:val="158"/>
  </w:num>
  <w:num w:numId="109">
    <w:abstractNumId w:val="64"/>
  </w:num>
  <w:num w:numId="110">
    <w:abstractNumId w:val="18"/>
  </w:num>
  <w:num w:numId="111">
    <w:abstractNumId w:val="22"/>
  </w:num>
  <w:num w:numId="112">
    <w:abstractNumId w:val="86"/>
  </w:num>
  <w:num w:numId="113">
    <w:abstractNumId w:val="113"/>
  </w:num>
  <w:num w:numId="114">
    <w:abstractNumId w:val="3"/>
  </w:num>
  <w:num w:numId="115">
    <w:abstractNumId w:val="44"/>
  </w:num>
  <w:num w:numId="116">
    <w:abstractNumId w:val="145"/>
  </w:num>
  <w:num w:numId="117">
    <w:abstractNumId w:val="99"/>
  </w:num>
  <w:num w:numId="118">
    <w:abstractNumId w:val="112"/>
  </w:num>
  <w:num w:numId="119">
    <w:abstractNumId w:val="175"/>
  </w:num>
  <w:num w:numId="120">
    <w:abstractNumId w:val="164"/>
  </w:num>
  <w:num w:numId="121">
    <w:abstractNumId w:val="26"/>
  </w:num>
  <w:num w:numId="122">
    <w:abstractNumId w:val="73"/>
  </w:num>
  <w:num w:numId="123">
    <w:abstractNumId w:val="173"/>
  </w:num>
  <w:num w:numId="124">
    <w:abstractNumId w:val="94"/>
  </w:num>
  <w:num w:numId="125">
    <w:abstractNumId w:val="56"/>
  </w:num>
  <w:num w:numId="126">
    <w:abstractNumId w:val="62"/>
  </w:num>
  <w:num w:numId="127">
    <w:abstractNumId w:val="103"/>
  </w:num>
  <w:num w:numId="128">
    <w:abstractNumId w:val="161"/>
  </w:num>
  <w:num w:numId="129">
    <w:abstractNumId w:val="77"/>
  </w:num>
  <w:num w:numId="130">
    <w:abstractNumId w:val="170"/>
  </w:num>
  <w:num w:numId="131">
    <w:abstractNumId w:val="135"/>
  </w:num>
  <w:num w:numId="132">
    <w:abstractNumId w:val="9"/>
  </w:num>
  <w:num w:numId="133">
    <w:abstractNumId w:val="24"/>
  </w:num>
  <w:num w:numId="134">
    <w:abstractNumId w:val="60"/>
  </w:num>
  <w:num w:numId="135">
    <w:abstractNumId w:val="1"/>
  </w:num>
  <w:num w:numId="136">
    <w:abstractNumId w:val="142"/>
  </w:num>
  <w:num w:numId="137">
    <w:abstractNumId w:val="6"/>
  </w:num>
  <w:num w:numId="138">
    <w:abstractNumId w:val="131"/>
  </w:num>
  <w:num w:numId="139">
    <w:abstractNumId w:val="159"/>
  </w:num>
  <w:num w:numId="140">
    <w:abstractNumId w:val="148"/>
  </w:num>
  <w:num w:numId="141">
    <w:abstractNumId w:val="101"/>
  </w:num>
  <w:num w:numId="142">
    <w:abstractNumId w:val="81"/>
  </w:num>
  <w:num w:numId="143">
    <w:abstractNumId w:val="130"/>
  </w:num>
  <w:num w:numId="144">
    <w:abstractNumId w:val="153"/>
  </w:num>
  <w:num w:numId="145">
    <w:abstractNumId w:val="11"/>
  </w:num>
  <w:num w:numId="146">
    <w:abstractNumId w:val="65"/>
  </w:num>
  <w:num w:numId="147">
    <w:abstractNumId w:val="10"/>
  </w:num>
  <w:num w:numId="148">
    <w:abstractNumId w:val="98"/>
  </w:num>
  <w:num w:numId="149">
    <w:abstractNumId w:val="91"/>
  </w:num>
  <w:num w:numId="150">
    <w:abstractNumId w:val="151"/>
  </w:num>
  <w:num w:numId="151">
    <w:abstractNumId w:val="43"/>
  </w:num>
  <w:num w:numId="152">
    <w:abstractNumId w:val="117"/>
  </w:num>
  <w:num w:numId="153">
    <w:abstractNumId w:val="13"/>
  </w:num>
  <w:num w:numId="154">
    <w:abstractNumId w:val="19"/>
  </w:num>
  <w:num w:numId="155">
    <w:abstractNumId w:val="0"/>
  </w:num>
  <w:num w:numId="156">
    <w:abstractNumId w:val="100"/>
  </w:num>
  <w:num w:numId="157">
    <w:abstractNumId w:val="75"/>
  </w:num>
  <w:num w:numId="158">
    <w:abstractNumId w:val="95"/>
  </w:num>
  <w:num w:numId="159">
    <w:abstractNumId w:val="119"/>
  </w:num>
  <w:num w:numId="160">
    <w:abstractNumId w:val="45"/>
  </w:num>
  <w:num w:numId="161">
    <w:abstractNumId w:val="105"/>
  </w:num>
  <w:num w:numId="162">
    <w:abstractNumId w:val="52"/>
  </w:num>
  <w:num w:numId="163">
    <w:abstractNumId w:val="146"/>
  </w:num>
  <w:num w:numId="164">
    <w:abstractNumId w:val="155"/>
  </w:num>
  <w:num w:numId="165">
    <w:abstractNumId w:val="7"/>
  </w:num>
  <w:num w:numId="166">
    <w:abstractNumId w:val="8"/>
  </w:num>
  <w:num w:numId="167">
    <w:abstractNumId w:val="121"/>
  </w:num>
  <w:num w:numId="168">
    <w:abstractNumId w:val="82"/>
  </w:num>
  <w:num w:numId="169">
    <w:abstractNumId w:val="160"/>
  </w:num>
  <w:num w:numId="170">
    <w:abstractNumId w:val="120"/>
  </w:num>
  <w:num w:numId="171">
    <w:abstractNumId w:val="174"/>
  </w:num>
  <w:num w:numId="172">
    <w:abstractNumId w:val="172"/>
  </w:num>
  <w:num w:numId="173">
    <w:abstractNumId w:val="36"/>
  </w:num>
  <w:num w:numId="174">
    <w:abstractNumId w:val="85"/>
  </w:num>
  <w:num w:numId="175">
    <w:abstractNumId w:val="88"/>
  </w:num>
  <w:num w:numId="176">
    <w:abstractNumId w:val="178"/>
  </w:num>
  <w:num w:numId="177">
    <w:abstractNumId w:val="4"/>
  </w:num>
  <w:num w:numId="178">
    <w:abstractNumId w:val="116"/>
  </w:num>
  <w:num w:numId="179">
    <w:abstractNumId w:val="28"/>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25"/>
    <w:rsid w:val="001941F0"/>
    <w:rsid w:val="0044375D"/>
    <w:rsid w:val="005401E3"/>
    <w:rsid w:val="009B3BBE"/>
    <w:rsid w:val="00AC34FE"/>
    <w:rsid w:val="00C245CA"/>
    <w:rsid w:val="00D30F25"/>
    <w:rsid w:val="00D464F1"/>
    <w:rsid w:val="00FB2DFB"/>
    <w:rsid w:val="00FD6E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503E07-A7B7-479D-8041-589B8056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3" w:line="271" w:lineRule="auto"/>
      <w:ind w:left="6" w:hanging="1"/>
      <w:jc w:val="both"/>
    </w:pPr>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78"/>
      <w:ind w:left="15" w:hanging="10"/>
      <w:outlineLvl w:val="0"/>
    </w:pPr>
    <w:rPr>
      <w:rFonts w:ascii="Calibri" w:eastAsia="Calibri" w:hAnsi="Calibri" w:cs="Calibri"/>
      <w:b/>
      <w:color w:val="000000"/>
      <w:sz w:val="40"/>
    </w:rPr>
  </w:style>
  <w:style w:type="paragraph" w:styleId="Nagwek2">
    <w:name w:val="heading 2"/>
    <w:next w:val="Normalny"/>
    <w:link w:val="Nagwek2Znak"/>
    <w:uiPriority w:val="9"/>
    <w:unhideWhenUsed/>
    <w:qFormat/>
    <w:pPr>
      <w:keepNext/>
      <w:keepLines/>
      <w:spacing w:after="11"/>
      <w:ind w:left="29" w:hanging="10"/>
      <w:jc w:val="both"/>
      <w:outlineLvl w:val="1"/>
    </w:pPr>
    <w:rPr>
      <w:rFonts w:ascii="Calibri" w:eastAsia="Calibri" w:hAnsi="Calibri" w:cs="Calibri"/>
      <w:color w:val="000000"/>
      <w:sz w:val="19"/>
    </w:rPr>
  </w:style>
  <w:style w:type="paragraph" w:styleId="Nagwek3">
    <w:name w:val="heading 3"/>
    <w:next w:val="Normalny"/>
    <w:link w:val="Nagwek3Znak"/>
    <w:uiPriority w:val="9"/>
    <w:unhideWhenUsed/>
    <w:qFormat/>
    <w:pPr>
      <w:keepNext/>
      <w:keepLines/>
      <w:spacing w:after="11"/>
      <w:ind w:left="29" w:hanging="10"/>
      <w:jc w:val="both"/>
      <w:outlineLvl w:val="2"/>
    </w:pPr>
    <w:rPr>
      <w:rFonts w:ascii="Calibri" w:eastAsia="Calibri" w:hAnsi="Calibri" w:cs="Calibri"/>
      <w:color w:val="000000"/>
      <w:sz w:val="19"/>
    </w:rPr>
  </w:style>
  <w:style w:type="paragraph" w:styleId="Nagwek4">
    <w:name w:val="heading 4"/>
    <w:next w:val="Normalny"/>
    <w:link w:val="Nagwek4Znak"/>
    <w:uiPriority w:val="9"/>
    <w:unhideWhenUsed/>
    <w:qFormat/>
    <w:pPr>
      <w:keepNext/>
      <w:keepLines/>
      <w:spacing w:after="18" w:line="271" w:lineRule="auto"/>
      <w:ind w:left="15" w:hanging="10"/>
      <w:jc w:val="both"/>
      <w:outlineLvl w:val="3"/>
    </w:pPr>
    <w:rPr>
      <w:rFonts w:ascii="Calibri" w:eastAsia="Calibri" w:hAnsi="Calibri" w:cs="Calibri"/>
      <w:color w:val="000000"/>
      <w:sz w:val="18"/>
    </w:rPr>
  </w:style>
  <w:style w:type="paragraph" w:styleId="Nagwek5">
    <w:name w:val="heading 5"/>
    <w:next w:val="Normalny"/>
    <w:link w:val="Nagwek5Znak"/>
    <w:uiPriority w:val="9"/>
    <w:unhideWhenUsed/>
    <w:qFormat/>
    <w:pPr>
      <w:keepNext/>
      <w:keepLines/>
      <w:spacing w:after="18" w:line="271" w:lineRule="auto"/>
      <w:ind w:left="15" w:hanging="10"/>
      <w:jc w:val="both"/>
      <w:outlineLvl w:val="4"/>
    </w:pPr>
    <w:rPr>
      <w:rFonts w:ascii="Calibri" w:eastAsia="Calibri" w:hAnsi="Calibri" w:cs="Calibr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40"/>
    </w:rPr>
  </w:style>
  <w:style w:type="character" w:customStyle="1" w:styleId="Nagwek2Znak">
    <w:name w:val="Nagłówek 2 Znak"/>
    <w:link w:val="Nagwek2"/>
    <w:rPr>
      <w:rFonts w:ascii="Calibri" w:eastAsia="Calibri" w:hAnsi="Calibri" w:cs="Calibri"/>
      <w:color w:val="000000"/>
      <w:sz w:val="19"/>
    </w:rPr>
  </w:style>
  <w:style w:type="character" w:customStyle="1" w:styleId="Nagwek3Znak">
    <w:name w:val="Nagłówek 3 Znak"/>
    <w:link w:val="Nagwek3"/>
    <w:rPr>
      <w:rFonts w:ascii="Calibri" w:eastAsia="Calibri" w:hAnsi="Calibri" w:cs="Calibri"/>
      <w:color w:val="000000"/>
      <w:sz w:val="19"/>
    </w:rPr>
  </w:style>
  <w:style w:type="character" w:customStyle="1" w:styleId="Nagwek4Znak">
    <w:name w:val="Nagłówek 4 Znak"/>
    <w:link w:val="Nagwek4"/>
    <w:rPr>
      <w:rFonts w:ascii="Calibri" w:eastAsia="Calibri" w:hAnsi="Calibri" w:cs="Calibri"/>
      <w:color w:val="000000"/>
      <w:sz w:val="18"/>
    </w:rPr>
  </w:style>
  <w:style w:type="character" w:customStyle="1" w:styleId="Nagwek5Znak">
    <w:name w:val="Nagłówek 5 Znak"/>
    <w:link w:val="Nagwek5"/>
    <w:rPr>
      <w:rFonts w:ascii="Calibri" w:eastAsia="Calibri" w:hAnsi="Calibri" w:cs="Calibri"/>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AC34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34FE"/>
    <w:rPr>
      <w:rFonts w:ascii="Calibri" w:eastAsia="Calibri" w:hAnsi="Calibri" w:cs="Calibri"/>
      <w:color w:val="000000"/>
    </w:rPr>
  </w:style>
  <w:style w:type="paragraph" w:styleId="Stopka">
    <w:name w:val="footer"/>
    <w:basedOn w:val="Normalny"/>
    <w:link w:val="StopkaZnak"/>
    <w:uiPriority w:val="99"/>
    <w:semiHidden/>
    <w:unhideWhenUsed/>
    <w:rsid w:val="00AC34F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C34FE"/>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26" Type="http://schemas.openxmlformats.org/officeDocument/2006/relationships/image" Target="media/image200.png"/><Relationship Id="rId3" Type="http://schemas.openxmlformats.org/officeDocument/2006/relationships/styles" Target="styles.xml"/><Relationship Id="rId125" Type="http://schemas.openxmlformats.org/officeDocument/2006/relationships/image" Target="media/image8.png"/><Relationship Id="rId133" Type="http://schemas.openxmlformats.org/officeDocument/2006/relationships/image" Target="media/image15.png"/><Relationship Id="rId138" Type="http://schemas.openxmlformats.org/officeDocument/2006/relationships/image" Target="media/image21.png"/><Relationship Id="rId141" Type="http://schemas.openxmlformats.org/officeDocument/2006/relationships/image" Target="media/image24.png"/><Relationship Id="rId146" Type="http://schemas.openxmlformats.org/officeDocument/2006/relationships/image" Target="media/image28.png"/><Relationship Id="rId15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24" Type="http://schemas.openxmlformats.org/officeDocument/2006/relationships/image" Target="media/image51.png"/><Relationship Id="rId129" Type="http://schemas.openxmlformats.org/officeDocument/2006/relationships/image" Target="media/image12.png"/><Relationship Id="rId137" Type="http://schemas.openxmlformats.org/officeDocument/2006/relationships/image" Target="media/image20.png"/><Relationship Id="rId2" Type="http://schemas.openxmlformats.org/officeDocument/2006/relationships/numbering" Target="numbering.xml"/><Relationship Id="rId132" Type="http://schemas.openxmlformats.org/officeDocument/2006/relationships/image" Target="media/image55.png"/><Relationship Id="rId140" Type="http://schemas.openxmlformats.org/officeDocument/2006/relationships/image" Target="media/image23.png"/><Relationship Id="rId145" Type="http://schemas.openxmlformats.org/officeDocument/2006/relationships/image" Target="media/image27.png"/><Relationship Id="rId15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128" Type="http://schemas.openxmlformats.org/officeDocument/2006/relationships/image" Target="media/image11.png"/><Relationship Id="rId131" Type="http://schemas.openxmlformats.org/officeDocument/2006/relationships/image" Target="media/image14.png"/><Relationship Id="rId136" Type="http://schemas.openxmlformats.org/officeDocument/2006/relationships/image" Target="media/image19.png"/><Relationship Id="rId144" Type="http://schemas.openxmlformats.org/officeDocument/2006/relationships/image" Target="media/image63.png"/><Relationship Id="rId149" Type="http://schemas.openxmlformats.org/officeDocument/2006/relationships/image" Target="media/image31.png"/><Relationship Id="rId5" Type="http://schemas.openxmlformats.org/officeDocument/2006/relationships/webSettings" Target="webSettings.xml"/><Relationship Id="rId127" Type="http://schemas.openxmlformats.org/officeDocument/2006/relationships/image" Target="media/image10.png"/><Relationship Id="rId152" Type="http://schemas.openxmlformats.org/officeDocument/2006/relationships/footer" Target="footer2.xml"/><Relationship Id="rId10" Type="http://schemas.openxmlformats.org/officeDocument/2006/relationships/image" Target="media/image3.png"/><Relationship Id="rId130" Type="http://schemas.openxmlformats.org/officeDocument/2006/relationships/image" Target="media/image13.png"/><Relationship Id="rId135" Type="http://schemas.openxmlformats.org/officeDocument/2006/relationships/image" Target="media/image18.png"/><Relationship Id="rId143" Type="http://schemas.openxmlformats.org/officeDocument/2006/relationships/image" Target="media/image26.png"/><Relationship Id="rId148" Type="http://schemas.openxmlformats.org/officeDocument/2006/relationships/image" Target="media/image30.png"/><Relationship Id="rId151" Type="http://schemas.openxmlformats.org/officeDocument/2006/relationships/footer" Target="footer1.xm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126" Type="http://schemas.openxmlformats.org/officeDocument/2006/relationships/image" Target="media/image9.png"/><Relationship Id="rId22" Type="http://schemas.openxmlformats.org/officeDocument/2006/relationships/image" Target="media/image16.png"/><Relationship Id="rId134" Type="http://schemas.openxmlformats.org/officeDocument/2006/relationships/image" Target="media/image17.png"/><Relationship Id="rId139" Type="http://schemas.openxmlformats.org/officeDocument/2006/relationships/image" Target="media/image22.png"/><Relationship Id="rId147" Type="http://schemas.openxmlformats.org/officeDocument/2006/relationships/image" Target="media/image29.png"/><Relationship Id="rId8" Type="http://schemas.openxmlformats.org/officeDocument/2006/relationships/image" Target="media/image1.png"/><Relationship Id="rId142" Type="http://schemas.openxmlformats.org/officeDocument/2006/relationships/image" Target="media/image25.png"/><Relationship Id="rId150" Type="http://schemas.openxmlformats.org/officeDocument/2006/relationships/image" Target="media/image32.png"/><Relationship Id="rId15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AFFFC-0A18-4446-83F2-F1F30A4EF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4960</Words>
  <Characters>29761</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dc:creator>
  <cp:keywords/>
  <cp:lastModifiedBy>Dorota Kulig</cp:lastModifiedBy>
  <cp:revision>2</cp:revision>
  <dcterms:created xsi:type="dcterms:W3CDTF">2020-07-23T09:22:00Z</dcterms:created>
  <dcterms:modified xsi:type="dcterms:W3CDTF">2020-07-23T09:22:00Z</dcterms:modified>
</cp:coreProperties>
</file>