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97F" w:rsidRPr="0007597F" w:rsidRDefault="0007597F" w:rsidP="00BC06D0">
      <w:pPr>
        <w:spacing w:before="100" w:beforeAutospacing="1" w:after="100" w:afterAutospacing="1"/>
        <w:jc w:val="center"/>
        <w:outlineLvl w:val="1"/>
        <w:rPr>
          <w:rFonts w:eastAsia="Times New Roman"/>
          <w:b/>
          <w:bCs/>
          <w:sz w:val="28"/>
          <w:szCs w:val="28"/>
        </w:rPr>
      </w:pPr>
      <w:r w:rsidRPr="0007597F">
        <w:rPr>
          <w:rFonts w:eastAsia="Times New Roman"/>
          <w:b/>
          <w:bCs/>
          <w:sz w:val="28"/>
          <w:szCs w:val="28"/>
        </w:rPr>
        <w:t>WYMAGANIA TECHNICZNE – OPRAWY OŚWIETLENIOWE LED</w:t>
      </w:r>
    </w:p>
    <w:p w:rsidR="0007597F" w:rsidRPr="0007597F" w:rsidRDefault="0007597F" w:rsidP="0007597F">
      <w:p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  <w:i/>
          <w:iCs/>
        </w:rPr>
        <w:t>(zadania nr 2 i 3 – obligatoryjne, zadanie nr 1 – nie gorsze niż poniższe)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technologia źródła światła: LED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skuteczność świetlna oprawy: min. 130 lm/W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temperatura barwowa: 4000 K ±5%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wskaźnik oddawania barw: Ra ≥ 70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trwałość: L80B10 ≥ 100 000 h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zasilanie: 230 V AC, 50 Hz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współczynnik mocy: PF ≥ 0,95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THD: ≤ 10%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klasa ochronności: II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stopień ochrony: min. IP66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odporność mechaniczna: min. IK08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odporność na przepięcia: min. 10 kV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korpus: aluminium, malowany proszkowo</w:t>
      </w:r>
    </w:p>
    <w:p w:rsidR="0007597F" w:rsidRPr="0007597F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klosz: szkło hartowane</w:t>
      </w:r>
    </w:p>
    <w:p w:rsidR="0007597F" w:rsidRPr="007E2D07" w:rsidRDefault="0007597F" w:rsidP="0007597F">
      <w:pPr>
        <w:numPr>
          <w:ilvl w:val="0"/>
          <w:numId w:val="12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możliwość regulacji kąta nachylenia</w:t>
      </w:r>
    </w:p>
    <w:p w:rsidR="0007597F" w:rsidRPr="0007597F" w:rsidRDefault="0007597F" w:rsidP="0007597F">
      <w:pPr>
        <w:spacing w:before="100" w:beforeAutospacing="1" w:after="100" w:afterAutospacing="1"/>
        <w:jc w:val="center"/>
        <w:outlineLvl w:val="1"/>
        <w:rPr>
          <w:rFonts w:eastAsia="Times New Roman"/>
          <w:b/>
          <w:bCs/>
          <w:sz w:val="28"/>
          <w:szCs w:val="28"/>
        </w:rPr>
      </w:pPr>
      <w:r w:rsidRPr="0007597F">
        <w:rPr>
          <w:rFonts w:eastAsia="Times New Roman"/>
          <w:b/>
          <w:bCs/>
          <w:sz w:val="28"/>
          <w:szCs w:val="28"/>
        </w:rPr>
        <w:t>WYMAGANIA TECHNICZNE – SŁUPY OŚWIETLENIOWE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materiał: stal ocynkowana ogniowo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 xml:space="preserve">wysokość: </w:t>
      </w:r>
      <w:r w:rsidRPr="0007597F">
        <w:rPr>
          <w:rFonts w:eastAsia="Times New Roman"/>
          <w:b/>
          <w:bCs/>
        </w:rPr>
        <w:t>5,8–6,4 m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grubość powłoki cynkowej: min. 70 µm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konstrukcja stożkowa lub cylindryczno-stożkowa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fundament prefabrykowany lub wylewany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wnęka rewizyjna z zabezpieczeniem</w:t>
      </w:r>
    </w:p>
    <w:p w:rsidR="0007597F" w:rsidRPr="0007597F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zacisk uziemiający</w:t>
      </w:r>
    </w:p>
    <w:p w:rsidR="0007597F" w:rsidRPr="007E2D07" w:rsidRDefault="0007597F" w:rsidP="0007597F">
      <w:pPr>
        <w:numPr>
          <w:ilvl w:val="0"/>
          <w:numId w:val="13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kolor: szary / grafitowy (RAL do uzgodnienia z Zamawiającym)</w:t>
      </w:r>
    </w:p>
    <w:p w:rsidR="0007597F" w:rsidRPr="007E2D07" w:rsidRDefault="0007597F" w:rsidP="0007597F">
      <w:pPr>
        <w:spacing w:before="100" w:beforeAutospacing="1" w:after="100" w:afterAutospacing="1"/>
        <w:jc w:val="center"/>
        <w:outlineLvl w:val="1"/>
        <w:rPr>
          <w:rFonts w:eastAsia="Times New Roman"/>
          <w:b/>
          <w:bCs/>
          <w:sz w:val="28"/>
          <w:szCs w:val="28"/>
        </w:rPr>
      </w:pPr>
      <w:r w:rsidRPr="007E2D07">
        <w:rPr>
          <w:rFonts w:eastAsia="Times New Roman"/>
          <w:b/>
          <w:bCs/>
          <w:sz w:val="28"/>
          <w:szCs w:val="28"/>
        </w:rPr>
        <w:t>WYMAGANIA JAKOŚCIOWE</w:t>
      </w:r>
    </w:p>
    <w:p w:rsidR="0007597F" w:rsidRPr="007E2D07" w:rsidRDefault="0007597F" w:rsidP="0007597F">
      <w:pPr>
        <w:spacing w:before="100" w:beforeAutospacing="1" w:after="100" w:afterAutospacing="1"/>
        <w:rPr>
          <w:rFonts w:eastAsia="Times New Roman"/>
        </w:rPr>
      </w:pPr>
      <w:r w:rsidRPr="007E2D07">
        <w:rPr>
          <w:rFonts w:eastAsia="Times New Roman"/>
          <w:i/>
          <w:iCs/>
        </w:rPr>
        <w:t>(wszystkie zadania)</w:t>
      </w:r>
    </w:p>
    <w:p w:rsidR="0007597F" w:rsidRPr="007E2D07" w:rsidRDefault="0007597F" w:rsidP="0007597F">
      <w:pPr>
        <w:numPr>
          <w:ilvl w:val="0"/>
          <w:numId w:val="14"/>
        </w:numPr>
        <w:spacing w:before="100" w:beforeAutospacing="1" w:after="100" w:afterAutospacing="1"/>
        <w:rPr>
          <w:rFonts w:eastAsia="Times New Roman"/>
        </w:rPr>
      </w:pPr>
      <w:r w:rsidRPr="007E2D07">
        <w:rPr>
          <w:rFonts w:eastAsia="Times New Roman"/>
        </w:rPr>
        <w:t>wszystkie materiały fabrycznie nowe i nieużywane,</w:t>
      </w:r>
    </w:p>
    <w:p w:rsidR="0007597F" w:rsidRPr="007E2D07" w:rsidRDefault="0007597F" w:rsidP="0007597F">
      <w:pPr>
        <w:numPr>
          <w:ilvl w:val="0"/>
          <w:numId w:val="14"/>
        </w:numPr>
        <w:spacing w:before="100" w:beforeAutospacing="1" w:after="100" w:afterAutospacing="1"/>
        <w:rPr>
          <w:rFonts w:eastAsia="Times New Roman"/>
        </w:rPr>
      </w:pPr>
      <w:r w:rsidRPr="007E2D07">
        <w:rPr>
          <w:rFonts w:eastAsia="Times New Roman"/>
        </w:rPr>
        <w:t>oznakowanie CE i deklaracje zgodności UE,</w:t>
      </w:r>
    </w:p>
    <w:p w:rsidR="0007597F" w:rsidRPr="007E2D07" w:rsidRDefault="0007597F" w:rsidP="0007597F">
      <w:pPr>
        <w:numPr>
          <w:ilvl w:val="0"/>
          <w:numId w:val="14"/>
        </w:numPr>
        <w:spacing w:before="100" w:beforeAutospacing="1" w:after="100" w:afterAutospacing="1"/>
        <w:rPr>
          <w:rFonts w:eastAsia="Times New Roman"/>
        </w:rPr>
      </w:pPr>
      <w:r w:rsidRPr="007E2D07">
        <w:rPr>
          <w:rFonts w:eastAsia="Times New Roman"/>
        </w:rPr>
        <w:t>karty katalogowe w języku polskim,</w:t>
      </w:r>
    </w:p>
    <w:p w:rsidR="0007597F" w:rsidRPr="007E2D07" w:rsidRDefault="0007597F" w:rsidP="0007597F">
      <w:pPr>
        <w:numPr>
          <w:ilvl w:val="0"/>
          <w:numId w:val="14"/>
        </w:numPr>
        <w:spacing w:before="100" w:beforeAutospacing="1" w:after="100" w:afterAutospacing="1"/>
        <w:rPr>
          <w:rFonts w:eastAsia="Times New Roman"/>
        </w:rPr>
      </w:pPr>
      <w:r w:rsidRPr="007E2D07">
        <w:rPr>
          <w:rFonts w:eastAsia="Times New Roman"/>
        </w:rPr>
        <w:t xml:space="preserve">obliczenia fotometryczne </w:t>
      </w:r>
    </w:p>
    <w:p w:rsidR="0007597F" w:rsidRDefault="0007597F" w:rsidP="0007597F">
      <w:pPr>
        <w:numPr>
          <w:ilvl w:val="0"/>
          <w:numId w:val="14"/>
        </w:numPr>
        <w:spacing w:before="100" w:beforeAutospacing="1" w:after="100" w:afterAutospacing="1"/>
        <w:rPr>
          <w:rFonts w:eastAsia="Times New Roman"/>
        </w:rPr>
      </w:pPr>
      <w:r w:rsidRPr="007E2D07">
        <w:rPr>
          <w:rFonts w:eastAsia="Times New Roman"/>
        </w:rPr>
        <w:t>wykonanie robót zgodnie z zasadami sztuki</w:t>
      </w:r>
      <w:r w:rsidRPr="0007597F">
        <w:rPr>
          <w:rFonts w:eastAsia="Times New Roman"/>
        </w:rPr>
        <w:t xml:space="preserve"> budowlanej.</w:t>
      </w:r>
    </w:p>
    <w:p w:rsidR="00392EF8" w:rsidRDefault="00392EF8" w:rsidP="007E2D07">
      <w:pPr>
        <w:pStyle w:val="NormalnyWeb"/>
        <w:jc w:val="both"/>
      </w:pPr>
      <w:r>
        <w:t xml:space="preserve">Na słupach należy wykonać </w:t>
      </w:r>
      <w:r w:rsidRPr="00392EF8">
        <w:rPr>
          <w:rStyle w:val="Pogrubienie"/>
          <w:b w:val="0"/>
        </w:rPr>
        <w:t>ochronną powłokę elastomerową</w:t>
      </w:r>
      <w:r>
        <w:t xml:space="preserve"> do wysokości </w:t>
      </w:r>
      <w:r>
        <w:rPr>
          <w:rStyle w:val="Pogrubienie"/>
        </w:rPr>
        <w:t>0,6 m od poziomu terenu</w:t>
      </w:r>
      <w:r>
        <w:t>.</w:t>
      </w:r>
    </w:p>
    <w:p w:rsidR="00392EF8" w:rsidRDefault="00392EF8" w:rsidP="00392EF8">
      <w:pPr>
        <w:pStyle w:val="NormalnyWeb"/>
      </w:pPr>
      <w:r>
        <w:t>Powłoka powinna spełniać następujące wymagania:</w:t>
      </w:r>
    </w:p>
    <w:p w:rsidR="00392EF8" w:rsidRDefault="00392EF8" w:rsidP="00392EF8">
      <w:pPr>
        <w:pStyle w:val="NormalnyWeb"/>
        <w:numPr>
          <w:ilvl w:val="0"/>
          <w:numId w:val="17"/>
        </w:numPr>
      </w:pPr>
      <w:r>
        <w:t xml:space="preserve">być </w:t>
      </w:r>
      <w:r w:rsidRPr="00392EF8">
        <w:rPr>
          <w:rStyle w:val="Pogrubienie"/>
          <w:b w:val="0"/>
        </w:rPr>
        <w:t>ciągła, szczelna i elastyczna</w:t>
      </w:r>
      <w:r>
        <w:t xml:space="preserve">, bez spękań i </w:t>
      </w:r>
      <w:proofErr w:type="spellStart"/>
      <w:r>
        <w:t>odspojeń</w:t>
      </w:r>
      <w:proofErr w:type="spellEnd"/>
      <w:r>
        <w:t>,</w:t>
      </w:r>
    </w:p>
    <w:p w:rsidR="00392EF8" w:rsidRDefault="00392EF8" w:rsidP="007E2D07">
      <w:pPr>
        <w:pStyle w:val="NormalnyWeb"/>
        <w:numPr>
          <w:ilvl w:val="0"/>
          <w:numId w:val="17"/>
        </w:numPr>
        <w:jc w:val="both"/>
      </w:pPr>
      <w:r>
        <w:lastRenderedPageBreak/>
        <w:t xml:space="preserve">wykazywać </w:t>
      </w:r>
      <w:r w:rsidRPr="00392EF8">
        <w:rPr>
          <w:rStyle w:val="Pogrubienie"/>
          <w:b w:val="0"/>
        </w:rPr>
        <w:t>odporność na działanie wilgoci, moczu zwierząt, czynników</w:t>
      </w:r>
      <w:r>
        <w:rPr>
          <w:rStyle w:val="Pogrubienie"/>
        </w:rPr>
        <w:t xml:space="preserve"> </w:t>
      </w:r>
      <w:r w:rsidRPr="00392EF8">
        <w:rPr>
          <w:rStyle w:val="Pogrubienie"/>
          <w:b w:val="0"/>
        </w:rPr>
        <w:t>atmosferycznych oraz promieniowania UV</w:t>
      </w:r>
      <w:r>
        <w:t>,</w:t>
      </w:r>
    </w:p>
    <w:p w:rsidR="00392EF8" w:rsidRDefault="00392EF8" w:rsidP="007E2D07">
      <w:pPr>
        <w:pStyle w:val="NormalnyWeb"/>
        <w:numPr>
          <w:ilvl w:val="0"/>
          <w:numId w:val="17"/>
        </w:numPr>
        <w:jc w:val="both"/>
      </w:pPr>
      <w:r>
        <w:t xml:space="preserve">posiadać zdolność do </w:t>
      </w:r>
      <w:r w:rsidRPr="00392EF8">
        <w:rPr>
          <w:rStyle w:val="Pogrubienie"/>
          <w:b w:val="0"/>
        </w:rPr>
        <w:t>mostkowania mikropęknięć</w:t>
      </w:r>
      <w:r>
        <w:t xml:space="preserve"> podłoża,</w:t>
      </w:r>
    </w:p>
    <w:p w:rsidR="00392EF8" w:rsidRDefault="00392EF8" w:rsidP="007E2D07">
      <w:pPr>
        <w:pStyle w:val="NormalnyWeb"/>
        <w:numPr>
          <w:ilvl w:val="0"/>
          <w:numId w:val="17"/>
        </w:numPr>
        <w:jc w:val="both"/>
      </w:pPr>
      <w:r>
        <w:t xml:space="preserve">charakteryzować się </w:t>
      </w:r>
      <w:r w:rsidRPr="00392EF8">
        <w:rPr>
          <w:rStyle w:val="Pogrubienie"/>
          <w:b w:val="0"/>
        </w:rPr>
        <w:t>wysoką przyczepnością</w:t>
      </w:r>
      <w:r>
        <w:t xml:space="preserve"> do podłoża (stal, beton lub inny materiał słupa),</w:t>
      </w:r>
    </w:p>
    <w:p w:rsidR="00392EF8" w:rsidRDefault="00392EF8" w:rsidP="007E2D07">
      <w:pPr>
        <w:pStyle w:val="NormalnyWeb"/>
        <w:numPr>
          <w:ilvl w:val="0"/>
          <w:numId w:val="17"/>
        </w:numPr>
        <w:jc w:val="both"/>
      </w:pPr>
      <w:r>
        <w:t xml:space="preserve">być </w:t>
      </w:r>
      <w:r w:rsidRPr="00392EF8">
        <w:rPr>
          <w:rStyle w:val="Pogrubienie"/>
          <w:b w:val="0"/>
        </w:rPr>
        <w:t>odporna na ścieranie</w:t>
      </w:r>
      <w:r>
        <w:t xml:space="preserve"> oraz umożliwiać </w:t>
      </w:r>
      <w:r w:rsidRPr="00392EF8">
        <w:rPr>
          <w:rStyle w:val="Pogrubienie"/>
          <w:b w:val="0"/>
        </w:rPr>
        <w:t>łatwe czyszczenie</w:t>
      </w:r>
      <w:r w:rsidRPr="00392EF8">
        <w:rPr>
          <w:b/>
        </w:rPr>
        <w:t xml:space="preserve"> </w:t>
      </w:r>
      <w:r>
        <w:t>powierzchni,</w:t>
      </w:r>
    </w:p>
    <w:p w:rsidR="00392EF8" w:rsidRDefault="00392EF8" w:rsidP="007E2D07">
      <w:pPr>
        <w:pStyle w:val="NormalnyWeb"/>
        <w:numPr>
          <w:ilvl w:val="0"/>
          <w:numId w:val="17"/>
        </w:numPr>
        <w:jc w:val="both"/>
      </w:pPr>
      <w:r>
        <w:t>zachowywać właściwości elastyczne w szerokim zakresie temperatur eksploatacyjnych.</w:t>
      </w:r>
    </w:p>
    <w:p w:rsidR="0007597F" w:rsidRPr="007E2D07" w:rsidRDefault="00392EF8" w:rsidP="007E2D07">
      <w:pPr>
        <w:pStyle w:val="NormalnyWeb"/>
      </w:pPr>
      <w:r>
        <w:t xml:space="preserve">Powłoka powinna być przeznaczona do stosowania </w:t>
      </w:r>
      <w:r w:rsidRPr="00392EF8">
        <w:rPr>
          <w:rStyle w:val="Pogrubienie"/>
          <w:b w:val="0"/>
        </w:rPr>
        <w:t>na zewnątrz</w:t>
      </w:r>
      <w:r>
        <w:t>, w warunkach miejskich, oraz nie wymagać częstej konserwacji.</w:t>
      </w:r>
    </w:p>
    <w:p w:rsidR="0007597F" w:rsidRPr="0007597F" w:rsidRDefault="0007597F" w:rsidP="0007597F">
      <w:pPr>
        <w:spacing w:before="100" w:beforeAutospacing="1" w:after="100" w:afterAutospacing="1"/>
        <w:jc w:val="center"/>
        <w:outlineLvl w:val="1"/>
        <w:rPr>
          <w:rFonts w:eastAsia="Times New Roman"/>
          <w:b/>
          <w:bCs/>
          <w:sz w:val="28"/>
          <w:szCs w:val="28"/>
        </w:rPr>
      </w:pPr>
      <w:r w:rsidRPr="0007597F">
        <w:rPr>
          <w:rFonts w:eastAsia="Times New Roman"/>
          <w:b/>
          <w:bCs/>
          <w:sz w:val="28"/>
          <w:szCs w:val="28"/>
        </w:rPr>
        <w:t>NORMY I PRZEPISY</w:t>
      </w:r>
    </w:p>
    <w:p w:rsidR="0007597F" w:rsidRPr="0007597F" w:rsidRDefault="0007597F" w:rsidP="0007597F">
      <w:p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  <w:i/>
          <w:iCs/>
        </w:rPr>
        <w:t>(wszystkie zadania)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PN-EN 13201 – Oświetlenie dróg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PN-EN 60598-1, PN-EN 60598-2-3 – Oprawy oświetleniowe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PN-EN 40 – Słupy oświetleniowe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PN-HD 60364 – Instalacje elektryczne niskiego napięcia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PN-EN 62471 – Bezpieczeństwo fotobiologiczne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PN-EN 61000, PN-EN 61547 – Kompatybilność elektromagnetyczna</w:t>
      </w:r>
    </w:p>
    <w:p w:rsidR="0007597F" w:rsidRPr="0007597F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obowiązujące przepisy BHP i PPOŻ</w:t>
      </w:r>
    </w:p>
    <w:p w:rsidR="0007597F" w:rsidRPr="007E2D07" w:rsidRDefault="0007597F" w:rsidP="0007597F">
      <w:pPr>
        <w:numPr>
          <w:ilvl w:val="0"/>
          <w:numId w:val="15"/>
        </w:numPr>
        <w:spacing w:before="100" w:beforeAutospacing="1" w:after="100" w:afterAutospacing="1"/>
        <w:rPr>
          <w:rFonts w:eastAsia="Times New Roman"/>
        </w:rPr>
      </w:pPr>
      <w:r w:rsidRPr="0007597F">
        <w:rPr>
          <w:rFonts w:eastAsia="Times New Roman"/>
        </w:rPr>
        <w:t>przepisy dotyczące dróg publicznych i infrastruktury technicznej</w:t>
      </w:r>
    </w:p>
    <w:p w:rsidR="0007597F" w:rsidRPr="0007597F" w:rsidRDefault="0007597F" w:rsidP="0007597F">
      <w:pPr>
        <w:spacing w:before="100" w:beforeAutospacing="1" w:after="100" w:afterAutospacing="1"/>
        <w:jc w:val="center"/>
        <w:outlineLvl w:val="1"/>
        <w:rPr>
          <w:rFonts w:eastAsia="Times New Roman"/>
          <w:b/>
          <w:bCs/>
          <w:sz w:val="28"/>
          <w:szCs w:val="28"/>
        </w:rPr>
      </w:pPr>
      <w:r w:rsidRPr="0007597F">
        <w:rPr>
          <w:rFonts w:eastAsia="Times New Roman"/>
          <w:b/>
          <w:bCs/>
          <w:sz w:val="28"/>
          <w:szCs w:val="28"/>
        </w:rPr>
        <w:t>POSTANOWIENIA KOŃCOWE</w:t>
      </w:r>
    </w:p>
    <w:p w:rsidR="0007597F" w:rsidRPr="0007597F" w:rsidRDefault="0007597F" w:rsidP="00BC06D0">
      <w:pPr>
        <w:numPr>
          <w:ilvl w:val="0"/>
          <w:numId w:val="16"/>
        </w:numPr>
        <w:spacing w:before="100" w:beforeAutospacing="1" w:after="100" w:afterAutospacing="1"/>
        <w:jc w:val="both"/>
        <w:rPr>
          <w:rFonts w:eastAsia="Times New Roman"/>
        </w:rPr>
      </w:pPr>
      <w:r w:rsidRPr="0007597F">
        <w:rPr>
          <w:rFonts w:eastAsia="Times New Roman"/>
        </w:rPr>
        <w:t>podane ilości i długości mają charakter szacunkowy,</w:t>
      </w:r>
    </w:p>
    <w:p w:rsidR="0007597F" w:rsidRPr="0007597F" w:rsidRDefault="0007597F" w:rsidP="00BC06D0">
      <w:pPr>
        <w:numPr>
          <w:ilvl w:val="0"/>
          <w:numId w:val="16"/>
        </w:numPr>
        <w:spacing w:before="100" w:beforeAutospacing="1" w:after="100" w:afterAutospacing="1"/>
        <w:jc w:val="both"/>
        <w:rPr>
          <w:rFonts w:eastAsia="Times New Roman"/>
        </w:rPr>
      </w:pPr>
      <w:r w:rsidRPr="0007597F">
        <w:rPr>
          <w:rFonts w:eastAsia="Times New Roman"/>
        </w:rPr>
        <w:t>Wykonawca uwzględni wszystkie roboty niezbędne do prawidłowej realizacji zamówienia,</w:t>
      </w:r>
    </w:p>
    <w:p w:rsidR="0007597F" w:rsidRPr="0007597F" w:rsidRDefault="0007597F" w:rsidP="00BC06D0">
      <w:pPr>
        <w:numPr>
          <w:ilvl w:val="0"/>
          <w:numId w:val="16"/>
        </w:numPr>
        <w:spacing w:before="100" w:beforeAutospacing="1" w:after="100" w:afterAutospacing="1"/>
        <w:jc w:val="both"/>
        <w:rPr>
          <w:rFonts w:eastAsia="Times New Roman"/>
        </w:rPr>
      </w:pPr>
      <w:r w:rsidRPr="0007597F">
        <w:rPr>
          <w:rFonts w:eastAsia="Times New Roman"/>
        </w:rPr>
        <w:t>dopuszcza się zastosowanie rozwiązań równoważnych,</w:t>
      </w:r>
    </w:p>
    <w:p w:rsidR="0007597F" w:rsidRPr="0007597F" w:rsidRDefault="0007597F" w:rsidP="00BC06D0">
      <w:pPr>
        <w:numPr>
          <w:ilvl w:val="0"/>
          <w:numId w:val="16"/>
        </w:numPr>
        <w:spacing w:before="100" w:beforeAutospacing="1" w:after="100" w:afterAutospacing="1"/>
        <w:jc w:val="both"/>
        <w:rPr>
          <w:rFonts w:eastAsia="Times New Roman"/>
        </w:rPr>
      </w:pPr>
      <w:r w:rsidRPr="0007597F">
        <w:rPr>
          <w:rFonts w:eastAsia="Times New Roman"/>
        </w:rPr>
        <w:t>zastosowane rozwiązania muszą zapewniać trwałość, energooszczędność i bezpieczeństwo użytkowania.</w:t>
      </w:r>
    </w:p>
    <w:p w:rsidR="00580EC8" w:rsidRPr="0007597F" w:rsidRDefault="00580EC8" w:rsidP="0007597F"/>
    <w:sectPr w:rsidR="00580EC8" w:rsidRPr="0007597F" w:rsidSect="00580E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E4174"/>
    <w:multiLevelType w:val="multilevel"/>
    <w:tmpl w:val="5E4C14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471272"/>
    <w:multiLevelType w:val="multilevel"/>
    <w:tmpl w:val="87706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539CB"/>
    <w:multiLevelType w:val="multilevel"/>
    <w:tmpl w:val="AAC254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B94CDE"/>
    <w:multiLevelType w:val="multilevel"/>
    <w:tmpl w:val="5816B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5866AC"/>
    <w:multiLevelType w:val="multilevel"/>
    <w:tmpl w:val="4810E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BA814EC"/>
    <w:multiLevelType w:val="multilevel"/>
    <w:tmpl w:val="B6EE3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5F63BD"/>
    <w:multiLevelType w:val="multilevel"/>
    <w:tmpl w:val="3B048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CE2BD6"/>
    <w:multiLevelType w:val="multilevel"/>
    <w:tmpl w:val="DB40D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F062A9"/>
    <w:multiLevelType w:val="multilevel"/>
    <w:tmpl w:val="868AF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EBD747A"/>
    <w:multiLevelType w:val="multilevel"/>
    <w:tmpl w:val="8662E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D89608E"/>
    <w:multiLevelType w:val="multilevel"/>
    <w:tmpl w:val="F6E07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E4E6EFC"/>
    <w:multiLevelType w:val="multilevel"/>
    <w:tmpl w:val="186A0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ED40501"/>
    <w:multiLevelType w:val="multilevel"/>
    <w:tmpl w:val="57F4A7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63B0597"/>
    <w:multiLevelType w:val="multilevel"/>
    <w:tmpl w:val="64127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736C78"/>
    <w:multiLevelType w:val="multilevel"/>
    <w:tmpl w:val="12EC3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D5A455D"/>
    <w:multiLevelType w:val="multilevel"/>
    <w:tmpl w:val="71E6D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F857114"/>
    <w:multiLevelType w:val="multilevel"/>
    <w:tmpl w:val="CEDE9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2"/>
  </w:num>
  <w:num w:numId="11">
    <w:abstractNumId w:val="12"/>
  </w:num>
  <w:num w:numId="12">
    <w:abstractNumId w:val="8"/>
  </w:num>
  <w:num w:numId="13">
    <w:abstractNumId w:val="10"/>
  </w:num>
  <w:num w:numId="14">
    <w:abstractNumId w:val="5"/>
  </w:num>
  <w:num w:numId="15">
    <w:abstractNumId w:val="14"/>
  </w:num>
  <w:num w:numId="16">
    <w:abstractNumId w:val="13"/>
  </w:num>
  <w:num w:numId="1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87CA7"/>
    <w:rsid w:val="000231E7"/>
    <w:rsid w:val="0007597F"/>
    <w:rsid w:val="001428C8"/>
    <w:rsid w:val="00192F27"/>
    <w:rsid w:val="00392EF8"/>
    <w:rsid w:val="003F160D"/>
    <w:rsid w:val="00527531"/>
    <w:rsid w:val="00580EC8"/>
    <w:rsid w:val="00622D9F"/>
    <w:rsid w:val="006C1B74"/>
    <w:rsid w:val="00744E4C"/>
    <w:rsid w:val="007D0420"/>
    <w:rsid w:val="007E2D07"/>
    <w:rsid w:val="00987CA7"/>
    <w:rsid w:val="00BC06D0"/>
    <w:rsid w:val="00BC243F"/>
    <w:rsid w:val="00C8308A"/>
    <w:rsid w:val="00C94CE1"/>
    <w:rsid w:val="00DB5A55"/>
    <w:rsid w:val="00F15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87CA7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987CA7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uiPriority w:val="9"/>
    <w:unhideWhenUsed/>
    <w:qFormat/>
    <w:rsid w:val="00987CA7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paragraph" w:styleId="Nagwek3">
    <w:name w:val="heading 3"/>
    <w:basedOn w:val="Normalny"/>
    <w:link w:val="Nagwek3Znak"/>
    <w:uiPriority w:val="9"/>
    <w:unhideWhenUsed/>
    <w:qFormat/>
    <w:rsid w:val="00987CA7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87CA7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87CA7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987CA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unhideWhenUsed/>
    <w:rsid w:val="00987CA7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987CA7"/>
    <w:rPr>
      <w:b/>
      <w:bCs/>
    </w:rPr>
  </w:style>
  <w:style w:type="character" w:styleId="Uwydatnienie">
    <w:name w:val="Emphasis"/>
    <w:basedOn w:val="Domylnaczcionkaakapitu"/>
    <w:uiPriority w:val="20"/>
    <w:qFormat/>
    <w:rsid w:val="00987CA7"/>
    <w:rPr>
      <w:i/>
      <w:iCs/>
    </w:rPr>
  </w:style>
  <w:style w:type="paragraph" w:styleId="Akapitzlist">
    <w:name w:val="List Paragraph"/>
    <w:basedOn w:val="Normalny"/>
    <w:uiPriority w:val="34"/>
    <w:qFormat/>
    <w:rsid w:val="007D04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293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7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12151_l_winski</dc:creator>
  <cp:lastModifiedBy>informatyk</cp:lastModifiedBy>
  <cp:revision>4</cp:revision>
  <dcterms:created xsi:type="dcterms:W3CDTF">2026-02-10T12:09:00Z</dcterms:created>
  <dcterms:modified xsi:type="dcterms:W3CDTF">2026-02-10T12:12:00Z</dcterms:modified>
</cp:coreProperties>
</file>