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</w:t>
      </w:r>
      <w:r>
        <w:rPr>
          <w:rFonts w:cs="Times New Roman" w:ascii="Times New Roman" w:hAnsi="Times New Roman"/>
          <w:b/>
          <w:bCs/>
          <w:color w:themeColor="text1" w:val="000000"/>
          <w:sz w:val="24"/>
          <w:szCs w:val="24"/>
        </w:rPr>
        <w:t>I.271.I.3.2026.RK</w:t>
      </w:r>
      <w:r>
        <w:rPr>
          <w:rFonts w:cs="Times New Roman" w:ascii="Times New Roman" w:hAnsi="Times New Roman"/>
          <w:sz w:val="24"/>
          <w:szCs w:val="24"/>
        </w:rPr>
        <w:t xml:space="preserve">  „Remont i bieżąca konserwacja dróg gminnych 2026”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center"/>
        <w:rPr>
          <w:b/>
          <w:bCs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OPIS PRZEDMIOTU ZAMÓWIENIA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Zakres zamówienia obejmuje remont lub bieżącą konserwację 3 dróg gminnych  w miejscowościach: Rzeplin, Szczodrkowice, Cianowice.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Szczegółowy zakres prac na poszczególnych odcinkach dróg: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Remont drogi wewnętrznej w m. Rzeplin w km 0+000 - 0+163 o dł. 163mb na działce o nr ewidencyjnym 453/2, gmina Skała</w:t>
      </w:r>
    </w:p>
    <w:p>
      <w:pPr>
        <w:pStyle w:val="ListParagraph"/>
        <w:numPr>
          <w:ilvl w:val="0"/>
          <w:numId w:val="0"/>
        </w:numPr>
        <w:ind w:hanging="0"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ind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Inwestycja polega na przeprowadzeniu robót budowlanych na drodze wewnętrznej zlokalizowanej w miejscowości Rzeplin w gminie Skała, powiat krakowski, województwo małopolskie. Obiekt położony jest na działce o numerze ewidencyjnym 453/2, obręb 0011 jednostka ewidencyjna gmina Skała 120610_5, obręb ewidencyjny Rzeplin 120610_5.0011, Gmina Skała, powiat krakowski, województwo małopolskie.</w:t>
      </w:r>
    </w:p>
    <w:p>
      <w:pPr>
        <w:pStyle w:val="ListParagraph"/>
        <w:ind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Planowane do wykonania prace będą polegać na wykonaniu robót budowlanych ściśle</w:t>
      </w:r>
    </w:p>
    <w:p>
      <w:pPr>
        <w:pStyle w:val="ListParagraph"/>
        <w:ind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związanych z remontem drogi i przywróceniu jej parametrów do stanu sprzed uszkodzeń.</w:t>
      </w:r>
    </w:p>
    <w:p>
      <w:pPr>
        <w:pStyle w:val="ListParagraph"/>
        <w:ind w:left="7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Parametry obiektu przed wykonaniem prac:</w:t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Długość odcinka drogi: 163 mb – w kilometrze 0+000 – 0+163,</w:t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Szerokość jezdni: 3,0 mb z lokalnymi zawężeniami do 2,14 m z uwagi na ograniczoną szerokość działki drogowej pasa drogowego,</w:t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Rodzaj konstrukcji podbudowy jezdni: kruszywo naturalne,</w:t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Rodzaj nawierzchni jezdni: warstwa utwardzona szczelna z mieszanki kruszyw, bitumu i wypełniacza o grubości łącznej 10 cm (5 cm warstwa wiążąca i 5 cm warstwa ścieralna),</w:t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Odwodnienie powierzchniowe - nie będą wykonywane prace w zakresie odwodnienia.</w:t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Poboczy – brak.</w:t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Szerokość działki drogowej – pasa drogowego mieści się w przedziale od 2,17 m do 3,87 m.</w:t>
      </w:r>
    </w:p>
    <w:p>
      <w:pPr>
        <w:pStyle w:val="ListParagraph"/>
        <w:ind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ind w:left="7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Parametry obiektu po wykonaniu robót budowlanych:</w:t>
      </w:r>
    </w:p>
    <w:p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Długość odcinka drogi: 163 mb – w kilometrze 0+000 – 0+163,</w:t>
      </w:r>
    </w:p>
    <w:p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Szerokość jezdni: 3,0 mb z lokalnymi zawężeniami do 2,14 m z uwagi na</w:t>
      </w:r>
    </w:p>
    <w:p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ograniczoną szerokość działki drogowej pasa drogowego,,</w:t>
      </w:r>
    </w:p>
    <w:p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Rodzaj konstrukcji podbudowy jezdni: kruszywo naturalne,</w:t>
      </w:r>
    </w:p>
    <w:p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Rodzaj nawierzchni jezdni: warstwa utwardzona szczelna z mieszanki kruszyw, bitumu i wypełniacza (beton asfaltowy) grubości łącznej 10 cm (5 cm warstwa wiążąca i 5 cm warstwa ścieralna).,</w:t>
      </w:r>
    </w:p>
    <w:p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Odwodnienie powierzchniowe - nie będą wykonywane prace w zakresie odwodnienia.</w:t>
      </w:r>
    </w:p>
    <w:p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Poboczy – brak.</w:t>
      </w:r>
    </w:p>
    <w:p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Szerokość działki drogowej – pasa drogowego mieści się w przedziale od 2,17 m do 3,87 m.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Lokalizację i zakres inwestycji zilustrowano na załączonych do dokumentacji załączników graficznych. Obmiar prac przedstawiono szczegółowo w załączniku nr 8 – przedmiar robót.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Szczegółowy opis inwestycji znajduje się w dokumencie „Materiały do zgłoszenia” zamieszczonym w folderze oznaczonym jako załącznik nr 9 do SWZ – Dokumentacja.</w:t>
      </w:r>
    </w:p>
    <w:p>
      <w:pPr>
        <w:pStyle w:val="ListParagraph"/>
        <w:ind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rFonts w:cs="Times New Roman" w:ascii="Cambria" w:hAnsi="Cambria"/>
          <w:b/>
          <w:bCs/>
          <w:sz w:val="22"/>
          <w:szCs w:val="22"/>
          <w:shd w:fill="auto" w:val="clear"/>
        </w:rPr>
        <w:t xml:space="preserve"> </w:t>
      </w:r>
      <w:r>
        <w:rPr>
          <w:rFonts w:cs="Times New Roman" w:ascii="Cambria" w:hAnsi="Cambria"/>
          <w:b/>
          <w:bCs/>
          <w:sz w:val="22"/>
          <w:szCs w:val="22"/>
          <w:shd w:fill="auto" w:val="clear"/>
        </w:rPr>
        <w:t>Bieżąca konserwacja odwodnienia i nawierzchni jezdni na drodze gminnej zlokalizowanej na działkach nr 584, 585 w Szczodrkowicach</w:t>
      </w:r>
    </w:p>
    <w:p>
      <w:pPr>
        <w:pStyle w:val="ListParagraph"/>
        <w:numPr>
          <w:ilvl w:val="0"/>
          <w:numId w:val="0"/>
        </w:numPr>
        <w:ind w:hanging="0"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Inwestycja polega na przeprowadzeniu robót budowlanych na drodze gminnej publicznej 600788K Szczodrkowice Zagardle, zlokalizowanej w miejscowości Szczodrkowice – przysiółek Zagardle w gminie Skała, powiat krakowski, województwo małopolskie. Obiekt położony jest na działce o numerach ewidencyjnych 584, 585 obręb Szczodrkowice, jednostka ewidencyjna gmina Skała.</w:t>
      </w:r>
    </w:p>
    <w:p>
      <w:pPr>
        <w:pStyle w:val="ListParagraph"/>
        <w:numPr>
          <w:ilvl w:val="0"/>
          <w:numId w:val="0"/>
        </w:numPr>
        <w:ind w:hanging="0"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Planowane do wykonania prace będą polegać na wykonaniu robót budowlanych ściśle</w:t>
      </w:r>
    </w:p>
    <w:p>
      <w:pPr>
        <w:pStyle w:val="ListParagraph"/>
        <w:numPr>
          <w:ilvl w:val="0"/>
          <w:numId w:val="0"/>
        </w:numPr>
        <w:ind w:hanging="0"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związanych z bieżącą konserwacją i odtworzeniem uszkodzonej nawierzchni drogi oraz jej odwodnienia z korytek betonowych  i przywróceniu jej parametrów do stanu sprzed uszkodzeń.</w:t>
      </w:r>
    </w:p>
    <w:p>
      <w:pPr>
        <w:pStyle w:val="ListParagraph"/>
        <w:numPr>
          <w:ilvl w:val="0"/>
          <w:numId w:val="0"/>
        </w:numPr>
        <w:ind w:hanging="0"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numPr>
          <w:ilvl w:val="0"/>
          <w:numId w:val="0"/>
        </w:numPr>
        <w:ind w:hanging="0" w:left="7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Prace do wykonania: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Roboty przygotowawcze: pielęgnacja drzew, karczowanie zagajników, wywożenie karpiny, ścięcie poboczy gruntowych do gł. 10cm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Roboty rozbiórkowe: cięcie i frezowanie nawierzchni bitumicznych z wywozem materiału z rozbiórki, rozbiórka korytek odwodnienia, wywóz gruzu z utylizacją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Roboty ziemne do wykonania koparkami z transportem urobku – korytowanie korpusu drogowego i pod ściek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Odwodnienie liniowe z prefabrykatów betonowych na betonie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Podbudowa: mechaniczne profilowanie i zagęszczenie podłoża, podbudowa z kruszywa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Nawierzchnia z betonu asfaltowego – warstwa wiążąca i ścieralna z dwukrotnym skropieniem i wyrównaniem mechanicznym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Roboty na cieku, skarpie i przepuście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Roboty wykończeniowe i porządkowe</w:t>
      </w:r>
    </w:p>
    <w:p>
      <w:pPr>
        <w:pStyle w:val="ListParagraph"/>
        <w:numPr>
          <w:ilvl w:val="0"/>
          <w:numId w:val="0"/>
        </w:numPr>
        <w:ind w:hanging="0"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Lokalizację i zakres inwestycji zilustrowano na załączonych do dokumentacji załączników graficznych. Obmiar prac przedstawiono szczegółowo w załączniku nr 8 – przedmiar robót.</w:t>
      </w:r>
    </w:p>
    <w:p>
      <w:pPr>
        <w:pStyle w:val="ListParagraph"/>
        <w:numPr>
          <w:ilvl w:val="0"/>
          <w:numId w:val="0"/>
        </w:numPr>
        <w:ind w:hanging="0"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numPr>
          <w:ilvl w:val="0"/>
          <w:numId w:val="1"/>
        </w:numPr>
        <w:rPr>
          <w:rFonts w:ascii="Cambria" w:hAnsi="Cambria" w:cs="Times New Roman"/>
          <w:b/>
          <w:bCs/>
          <w:sz w:val="22"/>
          <w:szCs w:val="22"/>
          <w:shd w:fill="auto" w:val="clear"/>
        </w:rPr>
      </w:pPr>
      <w:r>
        <w:rPr>
          <w:rFonts w:cs="Times New Roman" w:ascii="Cambria" w:hAnsi="Cambria"/>
          <w:b/>
          <w:bCs/>
          <w:sz w:val="22"/>
          <w:szCs w:val="22"/>
          <w:shd w:fill="auto" w:val="clear"/>
        </w:rPr>
        <w:t>Modernizacja drogi w m. Cianowice dz. 498/1 – ul Słoneczna</w:t>
      </w:r>
    </w:p>
    <w:p>
      <w:pPr>
        <w:pStyle w:val="ListParagraph"/>
        <w:numPr>
          <w:ilvl w:val="0"/>
          <w:numId w:val="0"/>
        </w:numPr>
        <w:ind w:hanging="0" w:left="78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Inwestycja polega na przeprowadzeniu robót budowlanych polegających na modernizacji odcinka drogi gminnej wewnętrznej – ul. Słonecznej, zlokalizowanej w miejscowości Cianowicew gminie Skała, powiat krakowski, województwo małopolskie. Obiekt położony jest na działce o numerze ewidencyjnym 498/1 obręb Cianowice, jednostka ewidencyjna gmina Skała.</w:t>
      </w:r>
    </w:p>
    <w:p>
      <w:pPr>
        <w:pStyle w:val="ListParagraph"/>
        <w:numPr>
          <w:ilvl w:val="0"/>
          <w:numId w:val="0"/>
        </w:numPr>
        <w:ind w:hanging="0" w:left="7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Prace do wykonania: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Roboty przygotowawcze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Roboty rozbiórkowe: cięcie i frezowanie nawierzchni mieszanych,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Roboty ziemne do wykonania koparkami z transportem urobku – korytowanie korpusu drogowego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Podbudowa: mechaniczne profilowanie i zagęszczenie podłoża, podbudowa z kruszywa, wyrównanie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Nawierzchnia z betonu asfaltowego – warstwa wiążąca i ścieralna z dwukrotnym skropieniem i wyrównaniem mechanicznym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Roboty na cieku, skarpie i przepuście</w:t>
      </w:r>
    </w:p>
    <w:p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Roboty wykończeniowe i porządkowe</w:t>
      </w:r>
    </w:p>
    <w:p>
      <w:pPr>
        <w:pStyle w:val="ListParagraph"/>
        <w:numPr>
          <w:ilvl w:val="0"/>
          <w:numId w:val="0"/>
        </w:numPr>
        <w:spacing w:before="0" w:after="160"/>
        <w:ind w:hanging="0" w:left="78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Cambria" w:hAnsi="Cambria"/>
          <w:sz w:val="22"/>
          <w:szCs w:val="22"/>
          <w:shd w:fill="auto" w:val="clear"/>
        </w:rPr>
        <w:t>Lokalizację i zakres inwestycji zilustrowano na załączonych do dokumentacji załączników graficznych. Obmiar prac przedstawiono szczegółowo w załączniku nr 8 – przedmiar robót.</w:t>
      </w:r>
    </w:p>
    <w:sectPr>
      <w:headerReference w:type="default" r:id="rId2"/>
      <w:type w:val="nextPage"/>
      <w:pgSz w:w="11906" w:h="16838"/>
      <w:pgMar w:left="1417" w:right="1417" w:gutter="0" w:header="1417" w:top="2149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libri Light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tabs>
        <w:tab w:val="clear" w:pos="708"/>
        <w:tab w:val="center" w:pos="4536" w:leader="none"/>
        <w:tab w:val="right" w:pos="9072" w:leader="none"/>
      </w:tabs>
      <w:suppressAutoHyphens w:val="false"/>
      <w:spacing w:before="0" w:after="160"/>
      <w:rPr/>
    </w:pPr>
    <w:r>
      <w:rPr>
        <w:rFonts w:eastAsia="Calibri"/>
        <w:color w:val="000000"/>
        <w:sz w:val="22"/>
        <w:szCs w:val="22"/>
        <w:lang w:eastAsia="en-US"/>
      </w:rPr>
      <w:t>Znak postępowania: RI.271.I.3.2026.RK</w:t>
      <w:tab/>
      <w:tab/>
    </w:r>
    <w:r>
      <w:rPr>
        <w:rFonts w:eastAsia="Calibri"/>
        <w:i/>
        <w:iCs/>
        <w:color w:val="000000"/>
        <w:sz w:val="22"/>
        <w:szCs w:val="22"/>
        <w:lang w:eastAsia="en-US"/>
      </w:rPr>
      <w:t xml:space="preserve">Załącznik nr </w:t>
    </w:r>
    <w:r>
      <w:rPr>
        <w:rFonts w:eastAsia="Calibri"/>
        <w:i/>
        <w:iCs/>
        <w:color w:val="000000"/>
        <w:sz w:val="22"/>
        <w:szCs w:val="22"/>
        <w:lang w:eastAsia="en-US"/>
      </w:rPr>
      <w:t>7</w:t>
    </w:r>
    <w:r>
      <w:rPr>
        <w:rFonts w:eastAsia="Calibri"/>
        <w:i/>
        <w:iCs/>
        <w:color w:val="000000"/>
        <w:sz w:val="22"/>
        <w:szCs w:val="22"/>
        <w:lang w:eastAsia="en-US"/>
      </w:rPr>
      <w:t xml:space="preserve"> do SWZ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upperRoman"/>
      <w:lvlText w:val="%1."/>
      <w:lvlJc w:val="right"/>
      <w:pPr>
        <w:tabs>
          <w:tab w:val="num" w:pos="0"/>
        </w:tabs>
        <w:ind w:left="78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0" w:hanging="180"/>
      </w:pPr>
      <w:rPr/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220"/>
        </w:tabs>
        <w:ind w:left="222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cs="Symbol" w:hint="default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220"/>
        </w:tabs>
        <w:ind w:left="222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cs="Symbol" w:hint="default"/>
      </w:r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220"/>
        </w:tabs>
        <w:ind w:left="222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cs="Symbol" w:hint="default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pl-PL" w:eastAsia="en-US" w:bidi="ar-SA"/>
      <w14:ligatures w14:val="standardContextual"/>
    </w:rPr>
  </w:style>
  <w:style w:type="paragraph" w:styleId="Heading1">
    <w:name w:val="heading 1"/>
    <w:basedOn w:val="Normal"/>
    <w:next w:val="Normal"/>
    <w:link w:val="Nagwek1Znak"/>
    <w:uiPriority w:val="9"/>
    <w:qFormat/>
    <w:rsid w:val="00e70313"/>
    <w:pPr>
      <w:keepNext w:val="true"/>
      <w:keepLines/>
      <w:spacing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paragraph" w:styleId="Heading2">
    <w:name w:val="heading 2"/>
    <w:basedOn w:val="Normal"/>
    <w:next w:val="Normal"/>
    <w:link w:val="Nagwek2Znak"/>
    <w:uiPriority w:val="9"/>
    <w:semiHidden/>
    <w:unhideWhenUsed/>
    <w:qFormat/>
    <w:rsid w:val="00e70313"/>
    <w:pPr>
      <w:keepNext w:val="true"/>
      <w:keepLines/>
      <w:spacing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paragraph" w:styleId="Heading3">
    <w:name w:val="heading 3"/>
    <w:basedOn w:val="Normal"/>
    <w:next w:val="Normal"/>
    <w:link w:val="Nagwek3Znak"/>
    <w:uiPriority w:val="9"/>
    <w:semiHidden/>
    <w:unhideWhenUsed/>
    <w:qFormat/>
    <w:rsid w:val="00e70313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2F5496"/>
      <w:sz w:val="28"/>
      <w:szCs w:val="28"/>
    </w:rPr>
  </w:style>
  <w:style w:type="paragraph" w:styleId="Heading4">
    <w:name w:val="heading 4"/>
    <w:basedOn w:val="Normal"/>
    <w:next w:val="Normal"/>
    <w:link w:val="Nagwek4Znak"/>
    <w:uiPriority w:val="9"/>
    <w:semiHidden/>
    <w:unhideWhenUsed/>
    <w:qFormat/>
    <w:rsid w:val="00e70313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2F5496"/>
    </w:rPr>
  </w:style>
  <w:style w:type="paragraph" w:styleId="Heading5">
    <w:name w:val="heading 5"/>
    <w:basedOn w:val="Normal"/>
    <w:next w:val="Normal"/>
    <w:link w:val="Nagwek5Znak"/>
    <w:uiPriority w:val="9"/>
    <w:semiHidden/>
    <w:unhideWhenUsed/>
    <w:qFormat/>
    <w:rsid w:val="00e70313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2F5496"/>
    </w:rPr>
  </w:style>
  <w:style w:type="paragraph" w:styleId="Heading6">
    <w:name w:val="heading 6"/>
    <w:basedOn w:val="Normal"/>
    <w:next w:val="Normal"/>
    <w:link w:val="Nagwek6Znak"/>
    <w:uiPriority w:val="9"/>
    <w:semiHidden/>
    <w:unhideWhenUsed/>
    <w:qFormat/>
    <w:rsid w:val="00e70313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Nagwek7Znak"/>
    <w:uiPriority w:val="9"/>
    <w:semiHidden/>
    <w:unhideWhenUsed/>
    <w:qFormat/>
    <w:rsid w:val="00e70313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Nagwek8Znak"/>
    <w:uiPriority w:val="9"/>
    <w:semiHidden/>
    <w:unhideWhenUsed/>
    <w:qFormat/>
    <w:rsid w:val="00e70313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Nagwek9Znak"/>
    <w:uiPriority w:val="9"/>
    <w:semiHidden/>
    <w:unhideWhenUsed/>
    <w:qFormat/>
    <w:rsid w:val="00e70313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uiPriority w:val="9"/>
    <w:qFormat/>
    <w:rsid w:val="00e70313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character" w:styleId="Nagwek2Znak" w:customStyle="1">
    <w:name w:val="Nagłówek 2 Znak"/>
    <w:basedOn w:val="DefaultParagraphFont"/>
    <w:uiPriority w:val="9"/>
    <w:semiHidden/>
    <w:qFormat/>
    <w:rsid w:val="00e70313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character" w:styleId="Nagwek3Znak" w:customStyle="1">
    <w:name w:val="Nagłówek 3 Znak"/>
    <w:basedOn w:val="DefaultParagraphFont"/>
    <w:uiPriority w:val="9"/>
    <w:semiHidden/>
    <w:qFormat/>
    <w:rsid w:val="00e70313"/>
    <w:rPr>
      <w:rFonts w:eastAsia="" w:cs="" w:cstheme="majorBidi" w:eastAsiaTheme="majorEastAsia"/>
      <w:color w:themeColor="accent1" w:themeShade="bf" w:val="2F5496"/>
      <w:sz w:val="28"/>
      <w:szCs w:val="28"/>
    </w:rPr>
  </w:style>
  <w:style w:type="character" w:styleId="Nagwek4Znak" w:customStyle="1">
    <w:name w:val="Nagłówek 4 Znak"/>
    <w:basedOn w:val="DefaultParagraphFont"/>
    <w:uiPriority w:val="9"/>
    <w:semiHidden/>
    <w:qFormat/>
    <w:rsid w:val="00e70313"/>
    <w:rPr>
      <w:rFonts w:eastAsia="" w:cs="" w:cstheme="majorBidi" w:eastAsiaTheme="majorEastAsia"/>
      <w:i/>
      <w:iCs/>
      <w:color w:themeColor="accent1" w:themeShade="bf" w:val="2F5496"/>
    </w:rPr>
  </w:style>
  <w:style w:type="character" w:styleId="Nagwek5Znak" w:customStyle="1">
    <w:name w:val="Nagłówek 5 Znak"/>
    <w:basedOn w:val="DefaultParagraphFont"/>
    <w:uiPriority w:val="9"/>
    <w:semiHidden/>
    <w:qFormat/>
    <w:rsid w:val="00e70313"/>
    <w:rPr>
      <w:rFonts w:eastAsia="" w:cs="" w:cstheme="majorBidi" w:eastAsiaTheme="majorEastAsia"/>
      <w:color w:themeColor="accent1" w:themeShade="bf" w:val="2F5496"/>
    </w:rPr>
  </w:style>
  <w:style w:type="character" w:styleId="Nagwek6Znak" w:customStyle="1">
    <w:name w:val="Nagłówek 6 Znak"/>
    <w:basedOn w:val="DefaultParagraphFont"/>
    <w:uiPriority w:val="9"/>
    <w:semiHidden/>
    <w:qFormat/>
    <w:rsid w:val="00e70313"/>
    <w:rPr>
      <w:rFonts w:eastAsia="" w:cs="" w:cstheme="majorBidi" w:eastAsiaTheme="majorEastAsia"/>
      <w:i/>
      <w:iCs/>
      <w:color w:themeColor="text1" w:themeTint="a6" w:val="595959"/>
    </w:rPr>
  </w:style>
  <w:style w:type="character" w:styleId="Nagwek7Znak" w:customStyle="1">
    <w:name w:val="Nagłówek 7 Znak"/>
    <w:basedOn w:val="DefaultParagraphFont"/>
    <w:uiPriority w:val="9"/>
    <w:semiHidden/>
    <w:qFormat/>
    <w:rsid w:val="00e70313"/>
    <w:rPr>
      <w:rFonts w:eastAsia="" w:cs="" w:cstheme="majorBidi" w:eastAsiaTheme="majorEastAsia"/>
      <w:color w:themeColor="text1" w:themeTint="a6" w:val="595959"/>
    </w:rPr>
  </w:style>
  <w:style w:type="character" w:styleId="Nagwek8Znak" w:customStyle="1">
    <w:name w:val="Nagłówek 8 Znak"/>
    <w:basedOn w:val="DefaultParagraphFont"/>
    <w:uiPriority w:val="9"/>
    <w:semiHidden/>
    <w:qFormat/>
    <w:rsid w:val="00e70313"/>
    <w:rPr>
      <w:rFonts w:eastAsia="" w:cs="" w:cstheme="majorBidi" w:eastAsiaTheme="majorEastAsia"/>
      <w:i/>
      <w:iCs/>
      <w:color w:themeColor="text1" w:themeTint="d8" w:val="272727"/>
    </w:rPr>
  </w:style>
  <w:style w:type="character" w:styleId="Nagwek9Znak" w:customStyle="1">
    <w:name w:val="Nagłówek 9 Znak"/>
    <w:basedOn w:val="DefaultParagraphFont"/>
    <w:uiPriority w:val="9"/>
    <w:semiHidden/>
    <w:qFormat/>
    <w:rsid w:val="00e70313"/>
    <w:rPr>
      <w:rFonts w:eastAsia="" w:cs="" w:cstheme="majorBidi" w:eastAsiaTheme="majorEastAsia"/>
      <w:color w:themeColor="text1" w:themeTint="d8" w:val="272727"/>
    </w:rPr>
  </w:style>
  <w:style w:type="character" w:styleId="TytuZnak" w:customStyle="1">
    <w:name w:val="Tytuł Znak"/>
    <w:basedOn w:val="DefaultParagraphFont"/>
    <w:uiPriority w:val="10"/>
    <w:qFormat/>
    <w:rsid w:val="00e70313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ytuZnak" w:customStyle="1">
    <w:name w:val="Podtytuł Znak"/>
    <w:basedOn w:val="DefaultParagraphFont"/>
    <w:uiPriority w:val="11"/>
    <w:qFormat/>
    <w:rsid w:val="00e70313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ytatZnak" w:customStyle="1">
    <w:name w:val="Cytat Znak"/>
    <w:basedOn w:val="DefaultParagraphFont"/>
    <w:link w:val="Quote"/>
    <w:uiPriority w:val="29"/>
    <w:qFormat/>
    <w:rsid w:val="00e70313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e70313"/>
    <w:rPr>
      <w:i/>
      <w:iCs/>
      <w:color w:themeColor="accent1" w:themeShade="bf" w:val="2F5496"/>
    </w:rPr>
  </w:style>
  <w:style w:type="character" w:styleId="CytatintensywnyZnak" w:customStyle="1">
    <w:name w:val="Cytat intensywny Znak"/>
    <w:basedOn w:val="DefaultParagraphFont"/>
    <w:link w:val="IntenseQuote"/>
    <w:uiPriority w:val="30"/>
    <w:qFormat/>
    <w:rsid w:val="00e70313"/>
    <w:rPr>
      <w:i/>
      <w:iCs/>
      <w:color w:themeColor="accent1" w:themeShade="bf" w:val="2F5496"/>
    </w:rPr>
  </w:style>
  <w:style w:type="character" w:styleId="IntenseReference">
    <w:name w:val="Intense Reference"/>
    <w:basedOn w:val="DefaultParagraphFont"/>
    <w:uiPriority w:val="32"/>
    <w:qFormat/>
    <w:rsid w:val="00e70313"/>
    <w:rPr>
      <w:b/>
      <w:bCs/>
      <w:smallCaps/>
      <w:color w:themeColor="accent1" w:themeShade="bf" w:val="2F5496"/>
      <w:spacing w:val="5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Normal"/>
    <w:link w:val="TytuZnak"/>
    <w:uiPriority w:val="10"/>
    <w:qFormat/>
    <w:rsid w:val="00e70313"/>
    <w:pPr>
      <w:spacing w:lineRule="auto" w:line="240"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PodtytuZnak"/>
    <w:uiPriority w:val="11"/>
    <w:qFormat/>
    <w:rsid w:val="00e70313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ytatZnak"/>
    <w:uiPriority w:val="29"/>
    <w:qFormat/>
    <w:rsid w:val="00e70313"/>
    <w:pPr>
      <w:spacing w:before="160" w:after="16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e70313"/>
    <w:pPr>
      <w:spacing w:before="0" w:after="160"/>
      <w:ind w:left="720"/>
      <w:contextualSpacing/>
    </w:pPr>
    <w:rPr/>
  </w:style>
  <w:style w:type="paragraph" w:styleId="IntenseQuote">
    <w:name w:val="Intense Quote"/>
    <w:basedOn w:val="Normal"/>
    <w:next w:val="Normal"/>
    <w:link w:val="CytatintensywnyZnak"/>
    <w:uiPriority w:val="30"/>
    <w:qFormat/>
    <w:rsid w:val="00e7031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2F5496"/>
    </w:rPr>
  </w:style>
  <w:style w:type="paragraph" w:styleId="Domylnie">
    <w:name w:val="Domyślnie"/>
    <w:qFormat/>
    <w:pPr>
      <w:widowControl/>
      <w:tabs>
        <w:tab w:val="left" w:pos="708" w:leader="none"/>
      </w:tabs>
      <w:suppressAutoHyphens w:val="true"/>
      <w:bidi w:val="0"/>
      <w:spacing w:lineRule="atLeast" w:line="100" w:before="0" w:after="0"/>
      <w:jc w:val="left"/>
    </w:pPr>
    <w:rPr>
      <w:rFonts w:ascii="Times New Roman" w:hAnsi="Times New Roman" w:eastAsia="Lucida Sans Unicode" w:cs="Times New Roman"/>
      <w:color w:val="000000"/>
      <w:kern w:val="0"/>
      <w:sz w:val="24"/>
      <w:szCs w:val="24"/>
      <w:lang w:val="pl-PL" w:eastAsia="en-US" w:bidi="ar-SA"/>
    </w:rPr>
  </w:style>
  <w:style w:type="paragraph" w:styleId="Gwkaistopka">
    <w:name w:val="Główka i stopka"/>
    <w:basedOn w:val="Normal"/>
    <w:qFormat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Header">
    <w:name w:val="header"/>
    <w:basedOn w:val="Gwkaistopka"/>
    <w:pPr>
      <w:suppressLineNumbers/>
    </w:pPr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424</TotalTime>
  <Application>LibreOffice/25.2.7.2$Windows_X86_64 LibreOffice_project/5cbfd1ab6520636bb5f7b99185aa69bd7456825d</Application>
  <AppVersion>15.0000</AppVersion>
  <Pages>3</Pages>
  <Words>724</Words>
  <Characters>4690</Characters>
  <CharactersWithSpaces>5352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2025-10-15T13:14:00Z</dcterms:created>
  <dc:creator>UMiG Skała</dc:creator>
  <dc:description/>
  <dc:language>pl-PL</dc:language>
  <cp:lastModifiedBy/>
  <cp:lastPrinted>2025-10-16T05:03:00Z</cp:lastPrinted>
  <dcterms:modified xsi:type="dcterms:W3CDTF">2026-02-18T08:06:08Z</dcterms:modified>
  <cp:revision>43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