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auto" w:line="360" w:before="0" w:after="0"/>
        <w:jc w:val="right"/>
        <w:rPr>
          <w:rFonts w:ascii="Cambria" w:hAnsi="Cambria"/>
          <w:i/>
          <w:i/>
          <w:iCs/>
          <w:color w:val="auto"/>
        </w:rPr>
      </w:pPr>
      <w:r>
        <w:rPr>
          <w:rFonts w:cs="Times New Roman" w:ascii="Cambria" w:hAnsi="Cambria"/>
          <w:i/>
          <w:iCs/>
          <w:color w:val="auto"/>
          <w:sz w:val="22"/>
          <w:szCs w:val="22"/>
        </w:rPr>
        <w:t>Z</w:t>
      </w:r>
      <w:r>
        <w:rPr>
          <w:rFonts w:cs="Times New Roman" w:ascii="Cambria" w:hAnsi="Cambria"/>
          <w:i/>
          <w:iCs/>
          <w:color w:val="auto"/>
          <w:sz w:val="22"/>
          <w:szCs w:val="22"/>
        </w:rPr>
        <w:t xml:space="preserve">ałącznik nr 5 </w:t>
      </w:r>
      <w:r>
        <w:rPr>
          <w:rFonts w:cs="Times New Roman" w:ascii="Cambria" w:hAnsi="Cambria"/>
          <w:i/>
          <w:iCs/>
          <w:color w:val="auto"/>
          <w:sz w:val="22"/>
          <w:szCs w:val="22"/>
        </w:rPr>
        <w:t xml:space="preserve">do </w:t>
      </w:r>
      <w:r>
        <w:rPr>
          <w:rFonts w:cs="Times New Roman" w:ascii="Cambria" w:hAnsi="Cambria"/>
          <w:i/>
          <w:iCs/>
          <w:color w:val="auto"/>
          <w:sz w:val="22"/>
          <w:szCs w:val="22"/>
        </w:rPr>
        <w:t>SWZ</w:t>
      </w:r>
    </w:p>
    <w:p>
      <w:pPr>
        <w:pStyle w:val="Normal"/>
        <w:suppressAutoHyphens w:val="false"/>
        <w:spacing w:lineRule="auto" w:line="360" w:before="0" w:after="120"/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</w:r>
    </w:p>
    <w:p>
      <w:pPr>
        <w:pStyle w:val="Normal"/>
        <w:suppressAutoHyphens w:val="false"/>
        <w:spacing w:lineRule="auto" w:line="360" w:before="0" w:after="120"/>
        <w:jc w:val="both"/>
        <w:rPr/>
      </w:pPr>
      <w:r>
        <w:rPr>
          <w:rFonts w:ascii="Cambria" w:hAnsi="Cambria"/>
          <w:sz w:val="22"/>
          <w:szCs w:val="22"/>
        </w:rPr>
        <w:t>Dotyczy: postępowania o udzielenie zamówienia publicznego na wykonanie robót budowlanych</w:t>
      </w:r>
      <w:r>
        <w:rPr>
          <w:rStyle w:val="Hipercze1"/>
          <w:rFonts w:ascii="Cambria" w:hAnsi="Cambria"/>
          <w:sz w:val="22"/>
          <w:szCs w:val="22"/>
          <w:lang w:eastAsia="pl-PL"/>
        </w:rPr>
        <w:t xml:space="preserve"> </w:t>
      </w:r>
      <w:r>
        <w:rPr>
          <w:rStyle w:val="FontStyle28"/>
          <w:rFonts w:cs="Times New Roman" w:ascii="Cambria" w:hAnsi="Cambria"/>
          <w:sz w:val="22"/>
          <w:szCs w:val="22"/>
          <w:lang w:eastAsia="pl-PL"/>
        </w:rPr>
        <w:t xml:space="preserve">pod nazwą </w:t>
      </w:r>
      <w:r>
        <w:rPr>
          <w:rStyle w:val="FontStyle28"/>
          <w:rFonts w:cs="Calibri" w:ascii="Cambria" w:hAnsi="Cambria"/>
          <w:b/>
          <w:bCs/>
          <w:sz w:val="22"/>
          <w:szCs w:val="22"/>
          <w:lang w:eastAsia="pl-PL"/>
        </w:rPr>
        <w:t xml:space="preserve">„Remont i bieżąca konserwacja dróg gminnych </w:t>
      </w:r>
      <w:r>
        <w:rPr>
          <w:rStyle w:val="FontStyle28"/>
          <w:rFonts w:cs="Calibri" w:ascii="Cambria" w:hAnsi="Cambria"/>
          <w:b/>
          <w:bCs/>
          <w:sz w:val="22"/>
          <w:szCs w:val="22"/>
          <w:lang w:eastAsia="pl-PL"/>
        </w:rPr>
        <w:t>2026</w:t>
      </w:r>
      <w:r>
        <w:rPr>
          <w:rStyle w:val="FontStyle28"/>
          <w:rFonts w:cs="Calibri" w:ascii="Cambria" w:hAnsi="Cambria"/>
          <w:b/>
          <w:bCs/>
          <w:sz w:val="22"/>
          <w:szCs w:val="22"/>
          <w:lang w:eastAsia="pl-PL"/>
        </w:rPr>
        <w:t>”</w:t>
      </w:r>
    </w:p>
    <w:p>
      <w:pPr>
        <w:pStyle w:val="Normal"/>
        <w:suppressAutoHyphens w:val="false"/>
        <w:spacing w:lineRule="auto" w:line="360" w:before="0" w:after="120"/>
        <w:jc w:val="both"/>
        <w:rPr>
          <w:rStyle w:val="FontStyle28"/>
          <w:rFonts w:ascii="Cambria" w:hAnsi="Cambria" w:cs="Calibri"/>
          <w:b/>
          <w:bCs/>
          <w:sz w:val="22"/>
          <w:szCs w:val="22"/>
          <w:lang w:eastAsia="pl-PL"/>
        </w:rPr>
      </w:pPr>
      <w:r>
        <w:rPr>
          <w:rFonts w:cs="Calibri" w:ascii="Cambria" w:hAnsi="Cambria"/>
          <w:b/>
          <w:bCs/>
          <w:sz w:val="22"/>
          <w:szCs w:val="22"/>
          <w:lang w:eastAsia="pl-PL"/>
        </w:rPr>
      </w:r>
    </w:p>
    <w:tbl>
      <w:tblPr>
        <w:tblpPr w:vertAnchor="text" w:horzAnchor="margin" w:tblpXSpec="center" w:leftFromText="141" w:rightFromText="141" w:tblpY="782"/>
        <w:tblW w:w="10031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501"/>
        <w:gridCol w:w="4878"/>
        <w:gridCol w:w="2352"/>
        <w:gridCol w:w="2299"/>
      </w:tblGrid>
      <w:tr>
        <w:trPr/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10"/>
            <w:vAlign w:val="center"/>
          </w:tcPr>
          <w:p>
            <w:pPr>
              <w:pStyle w:val="Normal"/>
              <w:widowControl w:val="false"/>
              <w:spacing w:lineRule="auto" w:line="360" w:before="120" w:after="0"/>
              <w:rPr/>
            </w:pPr>
            <w:r>
              <w:rPr>
                <w:b/>
              </w:rPr>
              <w:t>lp.</w:t>
            </w:r>
          </w:p>
        </w:tc>
        <w:tc>
          <w:tcPr>
            <w:tcW w:w="4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10"/>
            <w:vAlign w:val="center"/>
          </w:tcPr>
          <w:p>
            <w:pPr>
              <w:pStyle w:val="Normal"/>
              <w:widowControl w:val="false"/>
              <w:spacing w:lineRule="auto" w:line="360" w:before="120" w:after="0"/>
              <w:ind w:left="284"/>
              <w:jc w:val="center"/>
              <w:rPr>
                <w:b/>
              </w:rPr>
            </w:pPr>
            <w:r>
              <w:rPr>
                <w:b/>
              </w:rPr>
              <w:t>Imię i nazwisko/</w:t>
            </w:r>
          </w:p>
          <w:p>
            <w:pPr>
              <w:pStyle w:val="Normal"/>
              <w:widowControl w:val="false"/>
              <w:spacing w:lineRule="auto" w:line="360" w:before="120" w:after="0"/>
              <w:jc w:val="center"/>
              <w:rPr/>
            </w:pPr>
            <w:r>
              <w:rPr>
                <w:b/>
              </w:rPr>
              <w:t>Funkcja</w:t>
            </w:r>
          </w:p>
        </w:tc>
        <w:tc>
          <w:tcPr>
            <w:tcW w:w="2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10"/>
            <w:vAlign w:val="cente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Doświadczenie / uprawnienia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(informacje niezbędne do oceny spełnienia warunku udziału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b/>
              </w:rPr>
              <w:t>w postępowaniu)</w:t>
            </w:r>
          </w:p>
        </w:tc>
        <w:tc>
          <w:tcPr>
            <w:tcW w:w="2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10"/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3152" w:leader="none"/>
              </w:tabs>
              <w:ind w:right="176"/>
              <w:jc w:val="center"/>
              <w:rPr>
                <w:b/>
              </w:rPr>
            </w:pPr>
            <w:r>
              <w:rPr>
                <w:b/>
              </w:rPr>
              <w:t>Informacja</w:t>
            </w:r>
          </w:p>
          <w:p>
            <w:pPr>
              <w:pStyle w:val="Normal"/>
              <w:widowControl w:val="false"/>
              <w:tabs>
                <w:tab w:val="clear" w:pos="709"/>
                <w:tab w:val="left" w:pos="3152" w:leader="none"/>
              </w:tabs>
              <w:ind w:right="176"/>
              <w:jc w:val="center"/>
              <w:rPr/>
            </w:pPr>
            <w:r>
              <w:rPr>
                <w:b/>
              </w:rPr>
              <w:t xml:space="preserve">o podstawie do dysponowania wskazaną osobą </w:t>
            </w:r>
            <w:r>
              <w:rPr/>
              <w:t xml:space="preserve">(należy wpisać </w:t>
            </w:r>
            <w:r>
              <w:rPr>
                <w:i/>
              </w:rPr>
              <w:t>dysponowanie pośrednie albo dysponowanie bezpośrednie</w:t>
            </w:r>
            <w:r>
              <w:rPr/>
              <w:t>)</w:t>
            </w:r>
          </w:p>
        </w:tc>
      </w:tr>
      <w:tr>
        <w:trPr>
          <w:trHeight w:val="1454" w:hRule="atLeast"/>
        </w:trPr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numPr>
                <w:ilvl w:val="0"/>
                <w:numId w:val="1"/>
              </w:numPr>
              <w:spacing w:lineRule="auto" w:line="360" w:before="120" w:after="0"/>
              <w:contextualSpacing/>
              <w:jc w:val="both"/>
              <w:rPr/>
            </w:pPr>
            <w:r>
              <w:rPr/>
            </w:r>
          </w:p>
        </w:tc>
        <w:tc>
          <w:tcPr>
            <w:tcW w:w="4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360" w:before="120" w:after="0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kierownik budowy</w:t>
            </w:r>
          </w:p>
          <w:p>
            <w:pPr>
              <w:pStyle w:val="Normal"/>
              <w:widowControl w:val="false"/>
              <w:spacing w:lineRule="auto" w:line="360" w:before="12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……………………</w:t>
            </w:r>
            <w:r>
              <w:rPr>
                <w:sz w:val="22"/>
                <w:szCs w:val="22"/>
              </w:rPr>
              <w:t>...………………..…………</w:t>
            </w:r>
          </w:p>
          <w:p>
            <w:pPr>
              <w:pStyle w:val="Normal"/>
              <w:widowControl w:val="false"/>
              <w:spacing w:lineRule="auto" w:line="360" w:before="120" w:after="0"/>
              <w:jc w:val="center"/>
              <w:rPr>
                <w:i/>
                <w:i/>
              </w:rPr>
            </w:pPr>
            <w:r>
              <w:rPr>
                <w:i/>
              </w:rPr>
              <w:t>(Imię i nazwisko)</w:t>
            </w:r>
          </w:p>
        </w:tc>
        <w:tc>
          <w:tcPr>
            <w:tcW w:w="2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360" w:before="120" w:after="0"/>
              <w:ind w:left="1440"/>
              <w:contextualSpacing/>
              <w:jc w:val="both"/>
              <w:rPr/>
            </w:pPr>
            <w:r>
              <w:rPr/>
            </w:r>
          </w:p>
        </w:tc>
        <w:tc>
          <w:tcPr>
            <w:tcW w:w="2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360" w:before="12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Normal"/>
        <w:spacing w:lineRule="auto" w:line="360" w:before="120" w:after="0"/>
        <w:jc w:val="center"/>
        <w:rPr>
          <w:rFonts w:ascii="Cambria" w:hAnsi="Cambria"/>
          <w:b/>
          <w:bCs/>
        </w:rPr>
      </w:pPr>
      <w:r/>
      <w:r>
        <w:rPr>
          <w:rFonts w:ascii="Cambria" w:hAnsi="Cambria"/>
          <w:b/>
          <w:bCs/>
        </w:rPr>
        <w:t>WYKAZ OSÓB</w:t>
      </w:r>
    </w:p>
    <w:p>
      <w:pPr>
        <w:pStyle w:val="Normal"/>
        <w:spacing w:lineRule="auto" w:line="360" w:before="120" w:after="0"/>
        <w:jc w:val="center"/>
        <w:rPr>
          <w:rFonts w:ascii="Cambria" w:hAnsi="Cambria"/>
          <w:i/>
          <w:i/>
        </w:rPr>
      </w:pPr>
      <w:r>
        <w:rPr>
          <w:rFonts w:ascii="Cambria" w:hAnsi="Cambria"/>
          <w:i/>
        </w:rPr>
      </w:r>
    </w:p>
    <w:p>
      <w:pPr>
        <w:pStyle w:val="Normal"/>
        <w:spacing w:lineRule="auto" w:line="360" w:before="120" w:after="0"/>
        <w:jc w:val="both"/>
        <w:rPr>
          <w:rFonts w:ascii="Cambria" w:hAnsi="Cambria"/>
        </w:rPr>
      </w:pPr>
      <w:r>
        <w:rPr>
          <w:rFonts w:ascii="Cambria" w:hAnsi="Cambria"/>
          <w:sz w:val="22"/>
          <w:szCs w:val="22"/>
          <w:u w:val="single"/>
        </w:rPr>
        <w:t>POUCZENIE:</w:t>
      </w:r>
    </w:p>
    <w:p>
      <w:pPr>
        <w:pStyle w:val="Normal"/>
        <w:spacing w:lineRule="auto" w:line="360" w:before="120" w:after="0"/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>Art. 297 § 1 kodeks karny: Kto, w celu uzyskania dla siebie lub kogo innego (...) przedkłada podrobiony, przerobiony, poświadczający nieprawdę albo nierzetelny dokument albo nierzetelne, pisemne oświadczenie dotyczące okoliczności o istotnym znaczeniu dla uzyskania (...) zamówienia, podlega karze pozbawienia wolności od 3 miesięcy do lat 5.</w:t>
      </w:r>
    </w:p>
    <w:p>
      <w:pPr>
        <w:pStyle w:val="Normal"/>
        <w:spacing w:lineRule="auto" w:line="360" w:before="120" w:after="0"/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</w:r>
    </w:p>
    <w:p>
      <w:pPr>
        <w:pStyle w:val="Normal"/>
        <w:spacing w:lineRule="auto" w:line="276" w:before="120" w:after="120"/>
        <w:ind w:left="720"/>
        <w:contextualSpacing/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</w:r>
    </w:p>
    <w:tbl>
      <w:tblPr>
        <w:tblW w:w="5000" w:type="pct"/>
        <w:jc w:val="left"/>
        <w:tblInd w:w="0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firstRow="1" w:noVBand="1" w:lastRow="0" w:firstColumn="1" w:lastColumn="0" w:noHBand="0" w:val="04a0"/>
      </w:tblPr>
      <w:tblGrid>
        <w:gridCol w:w="4818"/>
        <w:gridCol w:w="4819"/>
      </w:tblGrid>
      <w:tr>
        <w:trPr>
          <w:trHeight w:val="852" w:hRule="atLeast"/>
        </w:trPr>
        <w:tc>
          <w:tcPr>
            <w:tcW w:w="4818" w:type="dxa"/>
            <w:tcBorders/>
          </w:tcPr>
          <w:p>
            <w:pPr>
              <w:pStyle w:val="Akapitzlist1"/>
              <w:tabs>
                <w:tab w:val="clear" w:pos="708"/>
                <w:tab w:val="left" w:pos="732" w:leader="none"/>
                <w:tab w:val="left" w:pos="6372" w:leader="none"/>
              </w:tabs>
              <w:spacing w:lineRule="auto" w:line="276" w:before="120" w:after="120"/>
              <w:ind w:hanging="737" w:left="737"/>
              <w:contextualSpacing/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</w:r>
          </w:p>
          <w:p>
            <w:pPr>
              <w:pStyle w:val="Akapitzlist1"/>
              <w:tabs>
                <w:tab w:val="clear" w:pos="708"/>
                <w:tab w:val="left" w:pos="732" w:leader="none"/>
                <w:tab w:val="left" w:pos="6372" w:leader="none"/>
              </w:tabs>
              <w:spacing w:lineRule="auto" w:line="276" w:before="120" w:after="120"/>
              <w:ind w:hanging="737" w:left="737"/>
              <w:contextualSpacing/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……………</w:t>
            </w:r>
            <w:r>
              <w:rPr>
                <w:rFonts w:ascii="Cambria" w:hAnsi="Cambria"/>
                <w:sz w:val="22"/>
                <w:szCs w:val="22"/>
              </w:rPr>
              <w:t xml:space="preserve">..….……. </w:t>
            </w:r>
            <w:r>
              <w:rPr>
                <w:rFonts w:ascii="Cambria" w:hAnsi="Cambria"/>
                <w:i/>
                <w:sz w:val="22"/>
                <w:szCs w:val="22"/>
              </w:rPr>
              <w:t xml:space="preserve">, </w:t>
            </w:r>
            <w:r>
              <w:rPr>
                <w:rFonts w:ascii="Cambria" w:hAnsi="Cambria"/>
                <w:sz w:val="22"/>
                <w:szCs w:val="22"/>
              </w:rPr>
              <w:t>dnia …….……. r</w:t>
            </w:r>
          </w:p>
          <w:p>
            <w:pPr>
              <w:pStyle w:val="Akapitzlist1"/>
              <w:tabs>
                <w:tab w:val="clear" w:pos="708"/>
                <w:tab w:val="left" w:pos="732" w:leader="none"/>
                <w:tab w:val="left" w:pos="6372" w:leader="none"/>
              </w:tabs>
              <w:spacing w:lineRule="auto" w:line="276" w:before="120" w:after="120"/>
              <w:ind w:hanging="737" w:left="737"/>
              <w:contextualSpacing/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cs="Arial" w:ascii="Cambria" w:hAnsi="Cambria"/>
                <w:sz w:val="22"/>
                <w:szCs w:val="22"/>
              </w:rPr>
              <w:t>(miejscowość)</w:t>
            </w:r>
          </w:p>
        </w:tc>
        <w:tc>
          <w:tcPr>
            <w:tcW w:w="4819" w:type="dxa"/>
            <w:tcBorders/>
          </w:tcPr>
          <w:p>
            <w:pPr>
              <w:pStyle w:val="Akapitzlist1"/>
              <w:tabs>
                <w:tab w:val="clear" w:pos="708"/>
                <w:tab w:val="left" w:pos="732" w:leader="none"/>
                <w:tab w:val="left" w:pos="6372" w:leader="none"/>
              </w:tabs>
              <w:spacing w:lineRule="auto" w:line="276" w:before="120" w:after="120"/>
              <w:ind w:hanging="737" w:left="737"/>
              <w:contextualSpacing/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</w:r>
          </w:p>
          <w:p>
            <w:pPr>
              <w:pStyle w:val="Akapitzlist1"/>
              <w:tabs>
                <w:tab w:val="clear" w:pos="708"/>
                <w:tab w:val="left" w:pos="732" w:leader="none"/>
                <w:tab w:val="left" w:pos="6372" w:leader="none"/>
              </w:tabs>
              <w:spacing w:lineRule="auto" w:line="276" w:before="120" w:after="120"/>
              <w:ind w:hanging="737" w:left="737"/>
              <w:contextualSpacing/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……………………………………</w:t>
            </w:r>
          </w:p>
          <w:p>
            <w:pPr>
              <w:pStyle w:val="Akapitzlist1"/>
              <w:tabs>
                <w:tab w:val="clear" w:pos="708"/>
                <w:tab w:val="left" w:pos="732" w:leader="none"/>
                <w:tab w:val="left" w:pos="6372" w:leader="none"/>
              </w:tabs>
              <w:spacing w:lineRule="auto" w:line="276" w:before="120" w:after="120"/>
              <w:ind w:hanging="737" w:left="737"/>
              <w:contextualSpacing/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cs="Arial" w:ascii="Cambria" w:hAnsi="Cambria"/>
                <w:sz w:val="22"/>
                <w:szCs w:val="22"/>
              </w:rPr>
              <w:t>(podpis)</w:t>
            </w:r>
          </w:p>
        </w:tc>
      </w:tr>
    </w:tbl>
    <w:p>
      <w:pPr>
        <w:pStyle w:val="Normal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360" w:before="120" w:after="0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Normal"/>
        <w:spacing w:lineRule="auto" w:line="360" w:before="120" w:after="0"/>
        <w:ind w:firstLine="708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</w:r>
    </w:p>
    <w:p>
      <w:pPr>
        <w:pStyle w:val="Normal"/>
        <w:spacing w:lineRule="auto" w:line="360" w:before="120" w:after="0"/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</w:r>
    </w:p>
    <w:sectPr>
      <w:headerReference w:type="even" r:id="rId2"/>
      <w:headerReference w:type="default" r:id="rId3"/>
      <w:headerReference w:type="first" r:id="rId4"/>
      <w:type w:val="nextPage"/>
      <w:pgSz w:w="11906" w:h="16838"/>
      <w:pgMar w:left="1134" w:right="1134" w:gutter="0" w:header="1134" w:top="1670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ee"/>
    <w:family w:val="swiss"/>
    <w:pitch w:val="variable"/>
  </w:font>
  <w:font w:name="Liberation Sans">
    <w:altName w:val="Arial"/>
    <w:charset w:val="ee"/>
    <w:family w:val="swiss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ListParagraph"/>
      <w:bidi w:val="0"/>
      <w:spacing w:lineRule="auto" w:line="276" w:before="0" w:after="160"/>
      <w:ind w:left="0"/>
      <w:contextualSpacing/>
      <w:jc w:val="left"/>
      <w:rPr>
        <w:rFonts w:ascii="Times New Roman" w:hAnsi="Times New Roman"/>
      </w:rPr>
    </w:pPr>
    <w:r>
      <w:rPr>
        <w:rFonts w:ascii="Times New Roman" w:hAnsi="Times New Roman"/>
      </w:rPr>
      <w:t xml:space="preserve">Znak sprawy: </w:t>
    </w:r>
    <w:r>
      <w:rPr>
        <w:rFonts w:ascii="Times New Roman" w:hAnsi="Times New Roman"/>
        <w:b/>
        <w:bCs/>
        <w:color w:themeColor="text1" w:val="000000"/>
      </w:rPr>
      <w:t>R</w:t>
    </w:r>
    <w:r>
      <w:rPr>
        <w:rFonts w:ascii="Times New Roman" w:hAnsi="Times New Roman"/>
        <w:b/>
        <w:bCs/>
        <w:color w:themeColor="text1" w:val="000000"/>
      </w:rPr>
      <w:t>I.271.I.</w:t>
    </w:r>
    <w:r>
      <w:rPr>
        <w:rFonts w:ascii="Times New Roman" w:hAnsi="Times New Roman"/>
        <w:b/>
        <w:bCs/>
        <w:color w:themeColor="text1" w:val="000000"/>
      </w:rPr>
      <w:t>3</w:t>
    </w:r>
    <w:r>
      <w:rPr>
        <w:rFonts w:ascii="Times New Roman" w:hAnsi="Times New Roman"/>
        <w:b/>
        <w:bCs/>
        <w:color w:themeColor="text1" w:val="000000"/>
      </w:rPr>
      <w:t>.202</w:t>
    </w:r>
    <w:r>
      <w:rPr>
        <w:rFonts w:ascii="Times New Roman" w:hAnsi="Times New Roman"/>
        <w:b/>
        <w:bCs/>
        <w:color w:themeColor="text1" w:val="000000"/>
      </w:rPr>
      <w:t>6</w:t>
    </w:r>
    <w:r>
      <w:rPr>
        <w:rFonts w:ascii="Times New Roman" w:hAnsi="Times New Roman"/>
        <w:b/>
        <w:bCs/>
        <w:color w:themeColor="text1" w:val="000000"/>
      </w:rPr>
      <w:t>.</w:t>
    </w:r>
    <w:r>
      <w:rPr>
        <w:rFonts w:ascii="Times New Roman" w:hAnsi="Times New Roman"/>
        <w:b/>
        <w:bCs/>
        <w:color w:themeColor="text1" w:val="000000"/>
      </w:rPr>
      <w:t>RK</w: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ListParagraph"/>
      <w:bidi w:val="0"/>
      <w:spacing w:lineRule="auto" w:line="276" w:before="0" w:after="160"/>
      <w:ind w:left="0"/>
      <w:contextualSpacing/>
      <w:jc w:val="left"/>
      <w:rPr>
        <w:rFonts w:ascii="Times New Roman" w:hAnsi="Times New Roman"/>
      </w:rPr>
    </w:pPr>
    <w:r>
      <w:rPr>
        <w:rFonts w:ascii="Times New Roman" w:hAnsi="Times New Roman"/>
      </w:rPr>
      <w:t xml:space="preserve">Znak sprawy: </w:t>
    </w:r>
    <w:r>
      <w:rPr>
        <w:rFonts w:ascii="Times New Roman" w:hAnsi="Times New Roman"/>
        <w:b/>
        <w:bCs/>
        <w:color w:themeColor="text1" w:val="000000"/>
      </w:rPr>
      <w:t>R</w:t>
    </w:r>
    <w:r>
      <w:rPr>
        <w:rFonts w:ascii="Times New Roman" w:hAnsi="Times New Roman"/>
        <w:b/>
        <w:bCs/>
        <w:color w:themeColor="text1" w:val="000000"/>
      </w:rPr>
      <w:t>I.271.I.</w:t>
    </w:r>
    <w:r>
      <w:rPr>
        <w:rFonts w:ascii="Times New Roman" w:hAnsi="Times New Roman"/>
        <w:b/>
        <w:bCs/>
        <w:color w:themeColor="text1" w:val="000000"/>
      </w:rPr>
      <w:t>3</w:t>
    </w:r>
    <w:r>
      <w:rPr>
        <w:rFonts w:ascii="Times New Roman" w:hAnsi="Times New Roman"/>
        <w:b/>
        <w:bCs/>
        <w:color w:themeColor="text1" w:val="000000"/>
      </w:rPr>
      <w:t>.202</w:t>
    </w:r>
    <w:r>
      <w:rPr>
        <w:rFonts w:ascii="Times New Roman" w:hAnsi="Times New Roman"/>
        <w:b/>
        <w:bCs/>
        <w:color w:themeColor="text1" w:val="000000"/>
      </w:rPr>
      <w:t>6</w:t>
    </w:r>
    <w:r>
      <w:rPr>
        <w:rFonts w:ascii="Times New Roman" w:hAnsi="Times New Roman"/>
        <w:b/>
        <w:bCs/>
        <w:color w:themeColor="text1" w:val="000000"/>
      </w:rPr>
      <w:t>.</w:t>
    </w:r>
    <w:r>
      <w:rPr>
        <w:rFonts w:ascii="Times New Roman" w:hAnsi="Times New Roman"/>
        <w:b/>
        <w:bCs/>
        <w:color w:themeColor="text1" w:val="000000"/>
      </w:rPr>
      <w:t>RK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upperRoman"/>
      <w:lvlText w:val="%1."/>
      <w:lvlJc w:val="righ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9"/>
  <w:autoHyphenation w:val="true"/>
  <w:hyphenationZone w:val="0"/>
  <w:compat>
    <w:compatSetting w:name="compatibilityMode" w:uri="http://schemas.microsoft.com/office/word" w:val="12"/>
    <w:compatSetting w:name="useWord2013TrackBottomHyphenation" w:uri="http://schemas.microsoft.com/office/word" w:val="1"/>
    <w:compatSetting w:name="allowHyphenationAtTrackBottom" w:uri="http://schemas.microsoft.com/office/word" w:val="1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kern w:val="2"/>
        <w:sz w:val="24"/>
        <w:szCs w:val="24"/>
        <w:lang w:val="pl-PL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left"/>
    </w:pPr>
    <w:rPr>
      <w:rFonts w:ascii="Liberation Serif" w:hAnsi="Liberation Serif" w:eastAsia="NSimSun" w:cs="Arial"/>
      <w:color w:val="auto"/>
      <w:kern w:val="2"/>
      <w:sz w:val="24"/>
      <w:szCs w:val="24"/>
      <w:lang w:val="pl-PL" w:eastAsia="zh-CN" w:bidi="hi-IN"/>
    </w:rPr>
  </w:style>
  <w:style w:type="character" w:styleId="FontStyle28">
    <w:name w:val="Font Style28"/>
    <w:qFormat/>
    <w:rPr>
      <w:rFonts w:ascii="Arial" w:hAnsi="Arial" w:cs="Arial"/>
      <w:sz w:val="20"/>
      <w:szCs w:val="20"/>
    </w:rPr>
  </w:style>
  <w:style w:type="character" w:styleId="Znakiprzypiswdolnych">
    <w:name w:val="Znaki przypisów dolnych"/>
    <w:qFormat/>
    <w:rPr>
      <w:vertAlign w:val="superscript"/>
    </w:rPr>
  </w:style>
  <w:style w:type="character" w:styleId="Znakiprzypiswdolnychuser">
    <w:name w:val="Znaki przypisów dolnych (user)"/>
    <w:qFormat/>
    <w:rPr>
      <w:vertAlign w:val="superscript"/>
    </w:rPr>
  </w:style>
  <w:style w:type="character" w:styleId="FootnoteReference">
    <w:name w:val="footnote reference"/>
    <w:rPr>
      <w:vertAlign w:val="superscript"/>
    </w:rPr>
  </w:style>
  <w:style w:type="character" w:styleId="Hipercze1">
    <w:name w:val="Hiperłącze1"/>
    <w:qFormat/>
    <w:rPr>
      <w:color w:val="0000FF"/>
      <w:u w:val="single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>
      <w:suppressAutoHyphens w:val="false"/>
      <w:spacing w:lineRule="auto" w:line="252" w:before="0" w:after="160"/>
      <w:ind w:left="720"/>
      <w:contextualSpacing/>
    </w:pPr>
    <w:rPr>
      <w:rFonts w:ascii="Calibri" w:hAnsi="Calibri" w:eastAsia="Calibri" w:cs="Calibri"/>
      <w:sz w:val="22"/>
      <w:szCs w:val="22"/>
    </w:rPr>
  </w:style>
  <w:style w:type="paragraph" w:styleId="FootnoteText">
    <w:name w:val="footnote text"/>
    <w:basedOn w:val="Normal"/>
    <w:pPr>
      <w:suppressLineNumbers/>
      <w:ind w:hanging="340" w:left="340"/>
    </w:pPr>
    <w:rPr>
      <w:sz w:val="20"/>
      <w:szCs w:val="20"/>
    </w:rPr>
  </w:style>
  <w:style w:type="paragraph" w:styleId="Domylnie">
    <w:name w:val="Domyślnie"/>
    <w:qFormat/>
    <w:pPr>
      <w:widowControl/>
      <w:tabs>
        <w:tab w:val="clear" w:pos="709"/>
        <w:tab w:val="left" w:pos="708" w:leader="none"/>
      </w:tabs>
      <w:suppressAutoHyphens w:val="true"/>
      <w:bidi w:val="0"/>
      <w:spacing w:lineRule="atLeast" w:line="100" w:before="0" w:after="0"/>
      <w:jc w:val="left"/>
    </w:pPr>
    <w:rPr>
      <w:rFonts w:ascii="Times New Roman" w:hAnsi="Times New Roman" w:eastAsia="Lucida Sans Unicode" w:cs="Times New Roman"/>
      <w:color w:val="000000"/>
      <w:kern w:val="0"/>
      <w:sz w:val="24"/>
      <w:szCs w:val="24"/>
      <w:lang w:val="pl-PL" w:eastAsia="en-US" w:bidi="ar-SA"/>
    </w:rPr>
  </w:style>
  <w:style w:type="paragraph" w:styleId="Akapitzlist1">
    <w:name w:val="Akapit z listą1"/>
    <w:basedOn w:val="Domylnie"/>
    <w:qFormat/>
    <w:pPr>
      <w:ind w:left="720"/>
    </w:pPr>
    <w:rPr>
      <w:lang w:eastAsia="pl-PL"/>
    </w:rPr>
  </w:style>
  <w:style w:type="paragraph" w:styleId="Gwkaistopka">
    <w:name w:val="Główka i stopka"/>
    <w:basedOn w:val="Normal"/>
    <w:qFormat/>
    <w:pPr>
      <w:suppressLineNumbers/>
      <w:tabs>
        <w:tab w:val="clear" w:pos="709"/>
        <w:tab w:val="center" w:pos="4819" w:leader="none"/>
        <w:tab w:val="right" w:pos="9638" w:leader="none"/>
      </w:tabs>
    </w:pPr>
    <w:rPr/>
  </w:style>
  <w:style w:type="paragraph" w:styleId="Gwkaistopkauser">
    <w:name w:val="Główka i stopka (user)"/>
    <w:basedOn w:val="Normal"/>
    <w:qFormat/>
    <w:pPr/>
    <w:rPr/>
  </w:style>
  <w:style w:type="paragraph" w:styleId="Header">
    <w:name w:val="header"/>
    <w:basedOn w:val="Gwkaistopka"/>
    <w:pPr>
      <w:suppressLineNumbers/>
    </w:pPr>
    <w:rPr/>
  </w:style>
  <w:style w:type="paragraph" w:styleId="Nagwek31">
    <w:name w:val="Nagłówek 31"/>
    <w:basedOn w:val="Normal"/>
    <w:next w:val="Normal"/>
    <w:qFormat/>
    <w:pPr>
      <w:keepNext w:val="true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Zawartotabeliuser">
    <w:name w:val="Zawartość tabeli (user)"/>
    <w:basedOn w:val="Normal"/>
    <w:qFormat/>
    <w:pPr>
      <w:widowControl w:val="false"/>
      <w:suppressLineNumbers/>
    </w:pPr>
    <w:rPr/>
  </w:style>
  <w:style w:type="paragraph" w:styleId="Zawartotabeli">
    <w:name w:val="Zawartość tabeli"/>
    <w:basedOn w:val="Normal"/>
    <w:qFormat/>
    <w:pPr>
      <w:widowControl w:val="false"/>
      <w:suppressLineNumbers/>
    </w:pPr>
    <w:rPr/>
  </w:style>
  <w:style w:type="paragraph" w:styleId="Title">
    <w:name w:val="Title"/>
    <w:basedOn w:val="Normal"/>
    <w:qFormat/>
    <w:pPr>
      <w:suppressAutoHyphens w:val="false"/>
      <w:jc w:val="center"/>
    </w:pPr>
    <w:rPr>
      <w:rFonts w:ascii="Arial" w:hAnsi="Arial" w:eastAsia="DejaVu Sans" w:cs="DejaVu Sans" w:asciiTheme="majorHAnsi" w:cstheme="majorBidi" w:eastAsiaTheme="majorEastAsia" w:hAnsiTheme="majorHAnsi"/>
      <w:color w:themeColor="text2" w:themeShade="bf" w:val="323E4F"/>
      <w:spacing w:val="5"/>
      <w:kern w:val="2"/>
      <w:sz w:val="52"/>
      <w:szCs w:val="52"/>
    </w:rPr>
  </w:style>
  <w:style w:type="paragraph" w:styleId="Nagwek1">
    <w:name w:val="Nagłówek1"/>
    <w:basedOn w:val="Normal"/>
    <w:next w:val="BodyText"/>
    <w:qFormat/>
    <w:pPr>
      <w:jc w:val="center"/>
    </w:pPr>
    <w:rPr>
      <w:sz w:val="32"/>
      <w:szCs w:val="24"/>
    </w:rPr>
  </w:style>
  <w:style w:type="paragraph" w:styleId="Zawartoramkiuser">
    <w:name w:val="Zawartość ramki (user)"/>
    <w:basedOn w:val="Normal"/>
    <w:qFormat/>
    <w:pPr/>
    <w:rPr/>
  </w:style>
  <w:style w:type="paragraph" w:styleId="Zawartoramki">
    <w:name w:val="Zawartość ramki"/>
    <w:basedOn w:val="Normal"/>
    <w:qFormat/>
    <w:pPr/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8</TotalTime>
  <Application>LibreOffice/25.2.7.2$Windows_X86_64 LibreOffice_project/5cbfd1ab6520636bb5f7b99185aa69bd7456825d</Application>
  <AppVersion>15.0000</AppVersion>
  <Pages>1</Pages>
  <Words>126</Words>
  <Characters>858</Characters>
  <CharactersWithSpaces>961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2025-10-21T08:42:28Z</dcterms:created>
  <dc:creator/>
  <dc:description/>
  <dc:language>pl-PL</dc:language>
  <cp:lastModifiedBy/>
  <dcterms:modified xsi:type="dcterms:W3CDTF">2026-02-12T14:28:44Z</dcterms:modified>
  <cp:revision>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