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C0E0CE" w14:textId="77777777" w:rsidR="00CC0B7D" w:rsidRDefault="00CC0B7D" w:rsidP="00DF1CF6">
      <w:pPr>
        <w:pStyle w:val="Tytu"/>
        <w:spacing w:line="360" w:lineRule="auto"/>
        <w:jc w:val="both"/>
        <w:rPr>
          <w:rFonts w:asciiTheme="minorHAnsi" w:hAnsiTheme="minorHAnsi" w:cstheme="minorHAnsi"/>
          <w:b/>
          <w:bCs/>
        </w:rPr>
      </w:pPr>
    </w:p>
    <w:p w14:paraId="605B256F" w14:textId="3DCDC9BB" w:rsidR="0023310B" w:rsidRPr="00172600" w:rsidRDefault="007F0A72" w:rsidP="001B5216">
      <w:pPr>
        <w:pStyle w:val="Tytu"/>
      </w:pPr>
      <w:r w:rsidRPr="00172600">
        <w:t>Opis Przedmiotu Zamówienia</w:t>
      </w:r>
    </w:p>
    <w:p w14:paraId="62ECAC19" w14:textId="77777777" w:rsidR="0023310B" w:rsidRDefault="0023310B" w:rsidP="00DF1CF6">
      <w:pPr>
        <w:spacing w:line="360" w:lineRule="auto"/>
        <w:jc w:val="center"/>
        <w:rPr>
          <w:rFonts w:cstheme="minorHAnsi"/>
        </w:rPr>
      </w:pPr>
    </w:p>
    <w:p w14:paraId="7F421130" w14:textId="77777777" w:rsidR="0077162C" w:rsidRDefault="0077162C" w:rsidP="0077162C">
      <w:pPr>
        <w:spacing w:line="360" w:lineRule="auto"/>
        <w:jc w:val="center"/>
        <w:rPr>
          <w:rFonts w:cstheme="minorHAnsi"/>
          <w:b/>
          <w:bCs/>
          <w:i/>
          <w:iCs/>
          <w:sz w:val="28"/>
          <w:szCs w:val="28"/>
        </w:rPr>
      </w:pPr>
    </w:p>
    <w:p w14:paraId="633752AE" w14:textId="125798F9" w:rsidR="0077162C" w:rsidRPr="0077162C" w:rsidRDefault="00D76047" w:rsidP="0077162C">
      <w:pPr>
        <w:spacing w:line="360" w:lineRule="auto"/>
        <w:jc w:val="center"/>
        <w:rPr>
          <w:rFonts w:cstheme="minorHAnsi"/>
          <w:b/>
          <w:bCs/>
          <w:i/>
          <w:iCs/>
          <w:sz w:val="28"/>
          <w:szCs w:val="28"/>
        </w:rPr>
      </w:pPr>
      <w:r>
        <w:rPr>
          <w:rFonts w:cstheme="minorHAnsi"/>
          <w:b/>
          <w:bCs/>
          <w:i/>
          <w:iCs/>
          <w:sz w:val="28"/>
          <w:szCs w:val="28"/>
        </w:rPr>
        <w:t>„Cyberbezpieczny s</w:t>
      </w:r>
      <w:bookmarkStart w:id="0" w:name="_GoBack"/>
      <w:bookmarkEnd w:id="0"/>
      <w:r w:rsidR="002A29AF">
        <w:rPr>
          <w:rFonts w:cstheme="minorHAnsi"/>
          <w:b/>
          <w:bCs/>
          <w:i/>
          <w:iCs/>
          <w:sz w:val="28"/>
          <w:szCs w:val="28"/>
        </w:rPr>
        <w:t>amorząd”</w:t>
      </w:r>
    </w:p>
    <w:p w14:paraId="5C6BC463" w14:textId="77777777" w:rsidR="0077162C" w:rsidRPr="0077162C" w:rsidRDefault="0077162C" w:rsidP="0077162C">
      <w:pPr>
        <w:spacing w:line="360" w:lineRule="auto"/>
        <w:jc w:val="center"/>
        <w:rPr>
          <w:rFonts w:cstheme="minorHAnsi"/>
          <w:b/>
          <w:bCs/>
          <w:i/>
          <w:iCs/>
          <w:sz w:val="28"/>
          <w:szCs w:val="28"/>
        </w:rPr>
      </w:pPr>
    </w:p>
    <w:p w14:paraId="2D59E860" w14:textId="77777777" w:rsidR="0077162C" w:rsidRPr="0077162C" w:rsidRDefault="0077162C" w:rsidP="0077162C">
      <w:pPr>
        <w:spacing w:line="360" w:lineRule="auto"/>
        <w:jc w:val="center"/>
        <w:rPr>
          <w:rFonts w:cstheme="minorHAnsi"/>
          <w:b/>
          <w:bCs/>
          <w:i/>
          <w:iCs/>
          <w:sz w:val="28"/>
          <w:szCs w:val="28"/>
        </w:rPr>
      </w:pPr>
      <w:r w:rsidRPr="0077162C">
        <w:rPr>
          <w:rFonts w:cstheme="minorHAnsi"/>
          <w:b/>
          <w:bCs/>
          <w:i/>
          <w:iCs/>
          <w:sz w:val="28"/>
          <w:szCs w:val="28"/>
        </w:rPr>
        <w:t xml:space="preserve">Projekt realizowany w ramach FUNDUSZY EUROPEJSKICH NA ROZWÓJ </w:t>
      </w:r>
      <w:r w:rsidRPr="0077162C">
        <w:rPr>
          <w:rFonts w:cstheme="minorHAnsi"/>
          <w:b/>
          <w:bCs/>
          <w:i/>
          <w:iCs/>
          <w:sz w:val="28"/>
          <w:szCs w:val="28"/>
        </w:rPr>
        <w:br/>
        <w:t xml:space="preserve">CYFROWY 2021-2027 (FERC) Priorytet II: Zaawansowane usługi cyfrowe, </w:t>
      </w:r>
      <w:r w:rsidRPr="0077162C">
        <w:rPr>
          <w:rFonts w:cstheme="minorHAnsi"/>
          <w:b/>
          <w:bCs/>
          <w:i/>
          <w:iCs/>
          <w:sz w:val="28"/>
          <w:szCs w:val="28"/>
        </w:rPr>
        <w:br/>
        <w:t>Działanie 2.2. – Wzmocnienie krajowego systemu cyberbepieczeństwa</w:t>
      </w:r>
    </w:p>
    <w:p w14:paraId="4BFB9575" w14:textId="77777777" w:rsidR="0077162C" w:rsidRDefault="0077162C" w:rsidP="00DF1CF6">
      <w:pPr>
        <w:spacing w:line="360" w:lineRule="auto"/>
        <w:jc w:val="center"/>
        <w:rPr>
          <w:rFonts w:cstheme="minorHAnsi"/>
        </w:rPr>
      </w:pPr>
    </w:p>
    <w:p w14:paraId="4513833F" w14:textId="77777777" w:rsidR="001B5216" w:rsidRDefault="001B5216" w:rsidP="00DF1CF6">
      <w:pPr>
        <w:spacing w:line="360" w:lineRule="auto"/>
        <w:jc w:val="center"/>
        <w:rPr>
          <w:rFonts w:cstheme="minorHAnsi"/>
        </w:rPr>
      </w:pPr>
    </w:p>
    <w:p w14:paraId="24575673" w14:textId="77777777" w:rsidR="001B5216" w:rsidRDefault="001B5216" w:rsidP="00DF1CF6">
      <w:pPr>
        <w:spacing w:line="360" w:lineRule="auto"/>
        <w:jc w:val="center"/>
        <w:rPr>
          <w:rFonts w:cstheme="minorHAnsi"/>
        </w:rPr>
      </w:pPr>
    </w:p>
    <w:p w14:paraId="14C8998C" w14:textId="77777777" w:rsidR="001B5216" w:rsidRDefault="001B5216" w:rsidP="00DF1CF6">
      <w:pPr>
        <w:spacing w:line="360" w:lineRule="auto"/>
        <w:jc w:val="center"/>
        <w:rPr>
          <w:rFonts w:cstheme="minorHAnsi"/>
        </w:rPr>
      </w:pPr>
    </w:p>
    <w:p w14:paraId="06239CFD" w14:textId="77777777" w:rsidR="001B5216" w:rsidRDefault="001B5216" w:rsidP="00DF1CF6">
      <w:pPr>
        <w:spacing w:line="360" w:lineRule="auto"/>
        <w:jc w:val="center"/>
        <w:rPr>
          <w:rFonts w:cstheme="minorHAnsi"/>
        </w:rPr>
      </w:pPr>
    </w:p>
    <w:p w14:paraId="00E56185" w14:textId="77777777" w:rsidR="001B5216" w:rsidRDefault="001B5216" w:rsidP="00DF1CF6">
      <w:pPr>
        <w:spacing w:line="360" w:lineRule="auto"/>
        <w:jc w:val="center"/>
        <w:rPr>
          <w:rFonts w:cstheme="minorHAnsi"/>
        </w:rPr>
      </w:pPr>
    </w:p>
    <w:p w14:paraId="3831F3F9" w14:textId="77777777" w:rsidR="001B5216" w:rsidRDefault="001B5216" w:rsidP="00DF1CF6">
      <w:pPr>
        <w:spacing w:line="360" w:lineRule="auto"/>
        <w:jc w:val="center"/>
        <w:rPr>
          <w:rFonts w:cstheme="minorHAnsi"/>
        </w:rPr>
      </w:pPr>
    </w:p>
    <w:p w14:paraId="3B65BFB2" w14:textId="77777777" w:rsidR="001B5216" w:rsidRDefault="001B5216" w:rsidP="00DF1CF6">
      <w:pPr>
        <w:spacing w:line="360" w:lineRule="auto"/>
        <w:jc w:val="center"/>
        <w:rPr>
          <w:rFonts w:cstheme="minorHAnsi"/>
        </w:rPr>
      </w:pPr>
    </w:p>
    <w:p w14:paraId="175A1625" w14:textId="77777777" w:rsidR="001B5216" w:rsidRDefault="001B5216" w:rsidP="00DF1CF6">
      <w:pPr>
        <w:spacing w:line="360" w:lineRule="auto"/>
        <w:jc w:val="center"/>
        <w:rPr>
          <w:rFonts w:cstheme="minorHAnsi"/>
        </w:rPr>
      </w:pPr>
    </w:p>
    <w:p w14:paraId="66D2E27E" w14:textId="77777777" w:rsidR="001B5216" w:rsidRDefault="001B5216" w:rsidP="00DF1CF6">
      <w:pPr>
        <w:spacing w:line="360" w:lineRule="auto"/>
        <w:jc w:val="center"/>
        <w:rPr>
          <w:rFonts w:cstheme="minorHAnsi"/>
        </w:rPr>
      </w:pPr>
    </w:p>
    <w:p w14:paraId="36C66F1A" w14:textId="77777777" w:rsidR="001B5216" w:rsidRDefault="001B5216" w:rsidP="00DF1CF6">
      <w:pPr>
        <w:spacing w:line="360" w:lineRule="auto"/>
        <w:jc w:val="center"/>
        <w:rPr>
          <w:rFonts w:cstheme="minorHAnsi"/>
        </w:rPr>
      </w:pPr>
    </w:p>
    <w:p w14:paraId="404FC04B" w14:textId="77777777" w:rsidR="001B5216" w:rsidRDefault="001B5216" w:rsidP="00DF1CF6">
      <w:pPr>
        <w:spacing w:line="360" w:lineRule="auto"/>
        <w:jc w:val="center"/>
        <w:rPr>
          <w:rFonts w:cstheme="minorHAnsi"/>
        </w:rPr>
      </w:pPr>
    </w:p>
    <w:p w14:paraId="263371AF" w14:textId="77777777" w:rsidR="001B5216" w:rsidRPr="007056E6" w:rsidRDefault="001B5216" w:rsidP="00DF1CF6">
      <w:pPr>
        <w:spacing w:line="360" w:lineRule="auto"/>
        <w:jc w:val="center"/>
        <w:rPr>
          <w:rFonts w:cstheme="minorHAnsi"/>
        </w:rPr>
      </w:pPr>
    </w:p>
    <w:p w14:paraId="2C93348B" w14:textId="000B12F3" w:rsidR="004858DE" w:rsidRDefault="004858DE" w:rsidP="004858DE">
      <w:pPr>
        <w:tabs>
          <w:tab w:val="center" w:pos="4716"/>
          <w:tab w:val="left" w:pos="6220"/>
        </w:tabs>
        <w:spacing w:line="360" w:lineRule="auto"/>
        <w:rPr>
          <w:rFonts w:cstheme="minorHAnsi"/>
        </w:rPr>
      </w:pPr>
      <w:r>
        <w:rPr>
          <w:rFonts w:cstheme="minorHAnsi"/>
        </w:rPr>
        <w:tab/>
      </w:r>
    </w:p>
    <w:p w14:paraId="43E298C4" w14:textId="77777777" w:rsidR="004858DE" w:rsidRDefault="004858DE">
      <w:pPr>
        <w:rPr>
          <w:rFonts w:cstheme="minorHAnsi"/>
        </w:rPr>
      </w:pPr>
      <w:r>
        <w:rPr>
          <w:rFonts w:cstheme="minorHAnsi"/>
        </w:rPr>
        <w:br w:type="page"/>
      </w:r>
    </w:p>
    <w:sdt>
      <w:sdtPr>
        <w:rPr>
          <w:rFonts w:ascii="Times New Roman" w:eastAsia="Times New Roman" w:hAnsi="Times New Roman" w:cs="Times New Roman"/>
          <w:b w:val="0"/>
          <w:bCs w:val="0"/>
          <w:color w:val="auto"/>
          <w:sz w:val="22"/>
          <w:szCs w:val="22"/>
        </w:rPr>
        <w:id w:val="-1612816271"/>
        <w:docPartObj>
          <w:docPartGallery w:val="Table of Contents"/>
          <w:docPartUnique/>
        </w:docPartObj>
      </w:sdtPr>
      <w:sdtEndPr>
        <w:rPr>
          <w:rFonts w:asciiTheme="minorHAnsi" w:eastAsiaTheme="minorEastAsia" w:hAnsiTheme="minorHAnsi" w:cstheme="minorBidi"/>
          <w:noProof/>
        </w:rPr>
      </w:sdtEndPr>
      <w:sdtContent>
        <w:p w14:paraId="03835778" w14:textId="5A3C21F4" w:rsidR="00172600" w:rsidRDefault="00172600">
          <w:pPr>
            <w:pStyle w:val="Nagwekspisutreci"/>
          </w:pPr>
          <w:r>
            <w:t>Spis treści</w:t>
          </w:r>
        </w:p>
        <w:p w14:paraId="6CD08E94" w14:textId="37934378" w:rsidR="00A124A5" w:rsidRDefault="00172600">
          <w:pPr>
            <w:pStyle w:val="Spistreci1"/>
            <w:tabs>
              <w:tab w:val="right" w:leader="dot" w:pos="9062"/>
            </w:tabs>
            <w:rPr>
              <w:rFonts w:cstheme="minorBidi"/>
              <w:b w:val="0"/>
              <w:bCs w:val="0"/>
              <w:i w:val="0"/>
              <w:iCs w:val="0"/>
              <w:noProof/>
              <w:kern w:val="2"/>
              <w:sz w:val="24"/>
              <w:szCs w:val="24"/>
              <w:lang w:eastAsia="pl-PL"/>
              <w14:ligatures w14:val="standardContextual"/>
            </w:rPr>
          </w:pPr>
          <w:r>
            <w:rPr>
              <w:b w:val="0"/>
              <w:bCs w:val="0"/>
              <w:i w:val="0"/>
              <w:iCs w:val="0"/>
            </w:rPr>
            <w:fldChar w:fldCharType="begin"/>
          </w:r>
          <w:r>
            <w:instrText>TOC \o "1-3" \h \z \u</w:instrText>
          </w:r>
          <w:r>
            <w:rPr>
              <w:b w:val="0"/>
              <w:bCs w:val="0"/>
              <w:i w:val="0"/>
              <w:iCs w:val="0"/>
            </w:rPr>
            <w:fldChar w:fldCharType="separate"/>
          </w:r>
          <w:hyperlink w:anchor="_Toc220687322" w:history="1">
            <w:r w:rsidR="00A124A5" w:rsidRPr="0081472C">
              <w:rPr>
                <w:rStyle w:val="Hipercze"/>
                <w:noProof/>
              </w:rPr>
              <w:t>Wstęp</w:t>
            </w:r>
            <w:r w:rsidR="00A124A5">
              <w:rPr>
                <w:noProof/>
                <w:webHidden/>
              </w:rPr>
              <w:tab/>
            </w:r>
            <w:r w:rsidR="00A124A5">
              <w:rPr>
                <w:noProof/>
                <w:webHidden/>
              </w:rPr>
              <w:fldChar w:fldCharType="begin"/>
            </w:r>
            <w:r w:rsidR="00A124A5">
              <w:rPr>
                <w:noProof/>
                <w:webHidden/>
              </w:rPr>
              <w:instrText xml:space="preserve"> PAGEREF _Toc220687322 \h </w:instrText>
            </w:r>
            <w:r w:rsidR="00A124A5">
              <w:rPr>
                <w:noProof/>
                <w:webHidden/>
              </w:rPr>
            </w:r>
            <w:r w:rsidR="00A124A5">
              <w:rPr>
                <w:noProof/>
                <w:webHidden/>
              </w:rPr>
              <w:fldChar w:fldCharType="separate"/>
            </w:r>
            <w:r w:rsidR="00A124A5">
              <w:rPr>
                <w:noProof/>
                <w:webHidden/>
              </w:rPr>
              <w:t>3</w:t>
            </w:r>
            <w:r w:rsidR="00A124A5">
              <w:rPr>
                <w:noProof/>
                <w:webHidden/>
              </w:rPr>
              <w:fldChar w:fldCharType="end"/>
            </w:r>
          </w:hyperlink>
        </w:p>
        <w:p w14:paraId="17FAC77E" w14:textId="5E67AE21"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23" w:history="1">
            <w:r w:rsidR="00A124A5" w:rsidRPr="0081472C">
              <w:rPr>
                <w:rStyle w:val="Hipercze"/>
                <w:noProof/>
              </w:rPr>
              <w:t>Zasady równoważności rozwiązań</w:t>
            </w:r>
            <w:r w:rsidR="00A124A5">
              <w:rPr>
                <w:noProof/>
                <w:webHidden/>
              </w:rPr>
              <w:tab/>
            </w:r>
            <w:r w:rsidR="00A124A5">
              <w:rPr>
                <w:noProof/>
                <w:webHidden/>
              </w:rPr>
              <w:fldChar w:fldCharType="begin"/>
            </w:r>
            <w:r w:rsidR="00A124A5">
              <w:rPr>
                <w:noProof/>
                <w:webHidden/>
              </w:rPr>
              <w:instrText xml:space="preserve"> PAGEREF _Toc220687323 \h </w:instrText>
            </w:r>
            <w:r w:rsidR="00A124A5">
              <w:rPr>
                <w:noProof/>
                <w:webHidden/>
              </w:rPr>
            </w:r>
            <w:r w:rsidR="00A124A5">
              <w:rPr>
                <w:noProof/>
                <w:webHidden/>
              </w:rPr>
              <w:fldChar w:fldCharType="separate"/>
            </w:r>
            <w:r w:rsidR="00A124A5">
              <w:rPr>
                <w:noProof/>
                <w:webHidden/>
              </w:rPr>
              <w:t>3</w:t>
            </w:r>
            <w:r w:rsidR="00A124A5">
              <w:rPr>
                <w:noProof/>
                <w:webHidden/>
              </w:rPr>
              <w:fldChar w:fldCharType="end"/>
            </w:r>
          </w:hyperlink>
        </w:p>
        <w:p w14:paraId="0AC3ECB1" w14:textId="11BCD287"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24" w:history="1">
            <w:r w:rsidR="00A124A5" w:rsidRPr="0081472C">
              <w:rPr>
                <w:rStyle w:val="Hipercze"/>
                <w:noProof/>
              </w:rPr>
              <w:t>Wymagania ogólne</w:t>
            </w:r>
            <w:r w:rsidR="00A124A5">
              <w:rPr>
                <w:noProof/>
                <w:webHidden/>
              </w:rPr>
              <w:tab/>
            </w:r>
            <w:r w:rsidR="00A124A5">
              <w:rPr>
                <w:noProof/>
                <w:webHidden/>
              </w:rPr>
              <w:fldChar w:fldCharType="begin"/>
            </w:r>
            <w:r w:rsidR="00A124A5">
              <w:rPr>
                <w:noProof/>
                <w:webHidden/>
              </w:rPr>
              <w:instrText xml:space="preserve"> PAGEREF _Toc220687324 \h </w:instrText>
            </w:r>
            <w:r w:rsidR="00A124A5">
              <w:rPr>
                <w:noProof/>
                <w:webHidden/>
              </w:rPr>
            </w:r>
            <w:r w:rsidR="00A124A5">
              <w:rPr>
                <w:noProof/>
                <w:webHidden/>
              </w:rPr>
              <w:fldChar w:fldCharType="separate"/>
            </w:r>
            <w:r w:rsidR="00A124A5">
              <w:rPr>
                <w:noProof/>
                <w:webHidden/>
              </w:rPr>
              <w:t>5</w:t>
            </w:r>
            <w:r w:rsidR="00A124A5">
              <w:rPr>
                <w:noProof/>
                <w:webHidden/>
              </w:rPr>
              <w:fldChar w:fldCharType="end"/>
            </w:r>
          </w:hyperlink>
        </w:p>
        <w:p w14:paraId="195BF375" w14:textId="5BD5B690"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25" w:history="1">
            <w:r w:rsidR="00A124A5" w:rsidRPr="0081472C">
              <w:rPr>
                <w:rStyle w:val="Hipercze"/>
                <w:noProof/>
              </w:rPr>
              <w:t>Harmonogram realizacji przedmiotu zamówienia</w:t>
            </w:r>
            <w:r w:rsidR="00A124A5">
              <w:rPr>
                <w:noProof/>
                <w:webHidden/>
              </w:rPr>
              <w:tab/>
            </w:r>
            <w:r w:rsidR="00A124A5">
              <w:rPr>
                <w:noProof/>
                <w:webHidden/>
              </w:rPr>
              <w:fldChar w:fldCharType="begin"/>
            </w:r>
            <w:r w:rsidR="00A124A5">
              <w:rPr>
                <w:noProof/>
                <w:webHidden/>
              </w:rPr>
              <w:instrText xml:space="preserve"> PAGEREF _Toc220687325 \h </w:instrText>
            </w:r>
            <w:r w:rsidR="00A124A5">
              <w:rPr>
                <w:noProof/>
                <w:webHidden/>
              </w:rPr>
            </w:r>
            <w:r w:rsidR="00A124A5">
              <w:rPr>
                <w:noProof/>
                <w:webHidden/>
              </w:rPr>
              <w:fldChar w:fldCharType="separate"/>
            </w:r>
            <w:r w:rsidR="00A124A5">
              <w:rPr>
                <w:noProof/>
                <w:webHidden/>
              </w:rPr>
              <w:t>6</w:t>
            </w:r>
            <w:r w:rsidR="00A124A5">
              <w:rPr>
                <w:noProof/>
                <w:webHidden/>
              </w:rPr>
              <w:fldChar w:fldCharType="end"/>
            </w:r>
          </w:hyperlink>
        </w:p>
        <w:p w14:paraId="779788F9" w14:textId="43B5B06E"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26" w:history="1">
            <w:r w:rsidR="00A124A5" w:rsidRPr="0081472C">
              <w:rPr>
                <w:rStyle w:val="Hipercze"/>
                <w:noProof/>
              </w:rPr>
              <w:t>Dostawa sprzętu</w:t>
            </w:r>
            <w:r w:rsidR="00A124A5">
              <w:rPr>
                <w:noProof/>
                <w:webHidden/>
              </w:rPr>
              <w:tab/>
            </w:r>
            <w:r w:rsidR="00A124A5">
              <w:rPr>
                <w:noProof/>
                <w:webHidden/>
              </w:rPr>
              <w:fldChar w:fldCharType="begin"/>
            </w:r>
            <w:r w:rsidR="00A124A5">
              <w:rPr>
                <w:noProof/>
                <w:webHidden/>
              </w:rPr>
              <w:instrText xml:space="preserve"> PAGEREF _Toc220687326 \h </w:instrText>
            </w:r>
            <w:r w:rsidR="00A124A5">
              <w:rPr>
                <w:noProof/>
                <w:webHidden/>
              </w:rPr>
            </w:r>
            <w:r w:rsidR="00A124A5">
              <w:rPr>
                <w:noProof/>
                <w:webHidden/>
              </w:rPr>
              <w:fldChar w:fldCharType="separate"/>
            </w:r>
            <w:r w:rsidR="00A124A5">
              <w:rPr>
                <w:noProof/>
                <w:webHidden/>
              </w:rPr>
              <w:t>6</w:t>
            </w:r>
            <w:r w:rsidR="00A124A5">
              <w:rPr>
                <w:noProof/>
                <w:webHidden/>
              </w:rPr>
              <w:fldChar w:fldCharType="end"/>
            </w:r>
          </w:hyperlink>
        </w:p>
        <w:p w14:paraId="0B6E9E83" w14:textId="69DDD41A"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27" w:history="1">
            <w:r w:rsidR="00A124A5" w:rsidRPr="0081472C">
              <w:rPr>
                <w:rStyle w:val="Hipercze"/>
                <w:noProof/>
              </w:rPr>
              <w:t>Serwer</w:t>
            </w:r>
            <w:r w:rsidR="00A124A5">
              <w:rPr>
                <w:noProof/>
                <w:webHidden/>
              </w:rPr>
              <w:tab/>
            </w:r>
            <w:r w:rsidR="00A124A5">
              <w:rPr>
                <w:noProof/>
                <w:webHidden/>
              </w:rPr>
              <w:fldChar w:fldCharType="begin"/>
            </w:r>
            <w:r w:rsidR="00A124A5">
              <w:rPr>
                <w:noProof/>
                <w:webHidden/>
              </w:rPr>
              <w:instrText xml:space="preserve"> PAGEREF _Toc220687327 \h </w:instrText>
            </w:r>
            <w:r w:rsidR="00A124A5">
              <w:rPr>
                <w:noProof/>
                <w:webHidden/>
              </w:rPr>
            </w:r>
            <w:r w:rsidR="00A124A5">
              <w:rPr>
                <w:noProof/>
                <w:webHidden/>
              </w:rPr>
              <w:fldChar w:fldCharType="separate"/>
            </w:r>
            <w:r w:rsidR="00A124A5">
              <w:rPr>
                <w:noProof/>
                <w:webHidden/>
              </w:rPr>
              <w:t>6</w:t>
            </w:r>
            <w:r w:rsidR="00A124A5">
              <w:rPr>
                <w:noProof/>
                <w:webHidden/>
              </w:rPr>
              <w:fldChar w:fldCharType="end"/>
            </w:r>
          </w:hyperlink>
        </w:p>
        <w:p w14:paraId="2DC3CA34" w14:textId="015B4979"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28" w:history="1">
            <w:r w:rsidR="00A124A5" w:rsidRPr="0081472C">
              <w:rPr>
                <w:rStyle w:val="Hipercze"/>
                <w:noProof/>
              </w:rPr>
              <w:t>Macierz dyskowa</w:t>
            </w:r>
            <w:r w:rsidR="00A124A5">
              <w:rPr>
                <w:noProof/>
                <w:webHidden/>
              </w:rPr>
              <w:tab/>
            </w:r>
            <w:r w:rsidR="00A124A5">
              <w:rPr>
                <w:noProof/>
                <w:webHidden/>
              </w:rPr>
              <w:fldChar w:fldCharType="begin"/>
            </w:r>
            <w:r w:rsidR="00A124A5">
              <w:rPr>
                <w:noProof/>
                <w:webHidden/>
              </w:rPr>
              <w:instrText xml:space="preserve"> PAGEREF _Toc220687328 \h </w:instrText>
            </w:r>
            <w:r w:rsidR="00A124A5">
              <w:rPr>
                <w:noProof/>
                <w:webHidden/>
              </w:rPr>
            </w:r>
            <w:r w:rsidR="00A124A5">
              <w:rPr>
                <w:noProof/>
                <w:webHidden/>
              </w:rPr>
              <w:fldChar w:fldCharType="separate"/>
            </w:r>
            <w:r w:rsidR="00A124A5">
              <w:rPr>
                <w:noProof/>
                <w:webHidden/>
              </w:rPr>
              <w:t>8</w:t>
            </w:r>
            <w:r w:rsidR="00A124A5">
              <w:rPr>
                <w:noProof/>
                <w:webHidden/>
              </w:rPr>
              <w:fldChar w:fldCharType="end"/>
            </w:r>
          </w:hyperlink>
        </w:p>
        <w:p w14:paraId="4B30F2B9" w14:textId="77858EB7"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29" w:history="1">
            <w:r w:rsidR="00A124A5" w:rsidRPr="0081472C">
              <w:rPr>
                <w:rStyle w:val="Hipercze"/>
                <w:noProof/>
              </w:rPr>
              <w:t>Przełącznik sieciowy – 6 szt</w:t>
            </w:r>
            <w:r w:rsidR="00A124A5">
              <w:rPr>
                <w:noProof/>
                <w:webHidden/>
              </w:rPr>
              <w:tab/>
            </w:r>
            <w:r w:rsidR="00A124A5">
              <w:rPr>
                <w:noProof/>
                <w:webHidden/>
              </w:rPr>
              <w:fldChar w:fldCharType="begin"/>
            </w:r>
            <w:r w:rsidR="00A124A5">
              <w:rPr>
                <w:noProof/>
                <w:webHidden/>
              </w:rPr>
              <w:instrText xml:space="preserve"> PAGEREF _Toc220687329 \h </w:instrText>
            </w:r>
            <w:r w:rsidR="00A124A5">
              <w:rPr>
                <w:noProof/>
                <w:webHidden/>
              </w:rPr>
            </w:r>
            <w:r w:rsidR="00A124A5">
              <w:rPr>
                <w:noProof/>
                <w:webHidden/>
              </w:rPr>
              <w:fldChar w:fldCharType="separate"/>
            </w:r>
            <w:r w:rsidR="00A124A5">
              <w:rPr>
                <w:noProof/>
                <w:webHidden/>
              </w:rPr>
              <w:t>22</w:t>
            </w:r>
            <w:r w:rsidR="00A124A5">
              <w:rPr>
                <w:noProof/>
                <w:webHidden/>
              </w:rPr>
              <w:fldChar w:fldCharType="end"/>
            </w:r>
          </w:hyperlink>
        </w:p>
        <w:p w14:paraId="2FDC8823" w14:textId="5C4A5860"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30" w:history="1">
            <w:r w:rsidR="00A124A5" w:rsidRPr="0081472C">
              <w:rPr>
                <w:rStyle w:val="Hipercze"/>
                <w:noProof/>
              </w:rPr>
              <w:t>Zasilacz awaryjny RACK – 6 szt</w:t>
            </w:r>
            <w:r w:rsidR="00A124A5">
              <w:rPr>
                <w:noProof/>
                <w:webHidden/>
              </w:rPr>
              <w:tab/>
            </w:r>
            <w:r w:rsidR="00A124A5">
              <w:rPr>
                <w:noProof/>
                <w:webHidden/>
              </w:rPr>
              <w:fldChar w:fldCharType="begin"/>
            </w:r>
            <w:r w:rsidR="00A124A5">
              <w:rPr>
                <w:noProof/>
                <w:webHidden/>
              </w:rPr>
              <w:instrText xml:space="preserve"> PAGEREF _Toc220687330 \h </w:instrText>
            </w:r>
            <w:r w:rsidR="00A124A5">
              <w:rPr>
                <w:noProof/>
                <w:webHidden/>
              </w:rPr>
            </w:r>
            <w:r w:rsidR="00A124A5">
              <w:rPr>
                <w:noProof/>
                <w:webHidden/>
              </w:rPr>
              <w:fldChar w:fldCharType="separate"/>
            </w:r>
            <w:r w:rsidR="00A124A5">
              <w:rPr>
                <w:noProof/>
                <w:webHidden/>
              </w:rPr>
              <w:t>23</w:t>
            </w:r>
            <w:r w:rsidR="00A124A5">
              <w:rPr>
                <w:noProof/>
                <w:webHidden/>
              </w:rPr>
              <w:fldChar w:fldCharType="end"/>
            </w:r>
          </w:hyperlink>
        </w:p>
        <w:p w14:paraId="3A5F73E4" w14:textId="03571F1C"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31" w:history="1">
            <w:r w:rsidR="00A124A5" w:rsidRPr="0081472C">
              <w:rPr>
                <w:rStyle w:val="Hipercze"/>
                <w:noProof/>
              </w:rPr>
              <w:t>System monitoringu parametrów środowiskowych – 3 zestawy</w:t>
            </w:r>
            <w:r w:rsidR="00A124A5">
              <w:rPr>
                <w:noProof/>
                <w:webHidden/>
              </w:rPr>
              <w:tab/>
            </w:r>
            <w:r w:rsidR="00A124A5">
              <w:rPr>
                <w:noProof/>
                <w:webHidden/>
              </w:rPr>
              <w:fldChar w:fldCharType="begin"/>
            </w:r>
            <w:r w:rsidR="00A124A5">
              <w:rPr>
                <w:noProof/>
                <w:webHidden/>
              </w:rPr>
              <w:instrText xml:space="preserve"> PAGEREF _Toc220687331 \h </w:instrText>
            </w:r>
            <w:r w:rsidR="00A124A5">
              <w:rPr>
                <w:noProof/>
                <w:webHidden/>
              </w:rPr>
            </w:r>
            <w:r w:rsidR="00A124A5">
              <w:rPr>
                <w:noProof/>
                <w:webHidden/>
              </w:rPr>
              <w:fldChar w:fldCharType="separate"/>
            </w:r>
            <w:r w:rsidR="00A124A5">
              <w:rPr>
                <w:noProof/>
                <w:webHidden/>
              </w:rPr>
              <w:t>25</w:t>
            </w:r>
            <w:r w:rsidR="00A124A5">
              <w:rPr>
                <w:noProof/>
                <w:webHidden/>
              </w:rPr>
              <w:fldChar w:fldCharType="end"/>
            </w:r>
          </w:hyperlink>
        </w:p>
        <w:p w14:paraId="7AEDCF1C" w14:textId="03DC2221"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32" w:history="1">
            <w:r w:rsidR="00A124A5" w:rsidRPr="0081472C">
              <w:rPr>
                <w:rStyle w:val="Hipercze"/>
                <w:noProof/>
              </w:rPr>
              <w:t>Deduplikator ze sprzętową ochroną przed ransomware</w:t>
            </w:r>
            <w:r w:rsidR="00A124A5">
              <w:rPr>
                <w:noProof/>
                <w:webHidden/>
              </w:rPr>
              <w:tab/>
            </w:r>
            <w:r w:rsidR="00A124A5">
              <w:rPr>
                <w:noProof/>
                <w:webHidden/>
              </w:rPr>
              <w:fldChar w:fldCharType="begin"/>
            </w:r>
            <w:r w:rsidR="00A124A5">
              <w:rPr>
                <w:noProof/>
                <w:webHidden/>
              </w:rPr>
              <w:instrText xml:space="preserve"> PAGEREF _Toc220687332 \h </w:instrText>
            </w:r>
            <w:r w:rsidR="00A124A5">
              <w:rPr>
                <w:noProof/>
                <w:webHidden/>
              </w:rPr>
            </w:r>
            <w:r w:rsidR="00A124A5">
              <w:rPr>
                <w:noProof/>
                <w:webHidden/>
              </w:rPr>
              <w:fldChar w:fldCharType="separate"/>
            </w:r>
            <w:r w:rsidR="00A124A5">
              <w:rPr>
                <w:noProof/>
                <w:webHidden/>
              </w:rPr>
              <w:t>26</w:t>
            </w:r>
            <w:r w:rsidR="00A124A5">
              <w:rPr>
                <w:noProof/>
                <w:webHidden/>
              </w:rPr>
              <w:fldChar w:fldCharType="end"/>
            </w:r>
          </w:hyperlink>
        </w:p>
        <w:p w14:paraId="102F6AD9" w14:textId="788EFA11"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33" w:history="1">
            <w:r w:rsidR="00A124A5" w:rsidRPr="0081472C">
              <w:rPr>
                <w:rStyle w:val="Hipercze"/>
                <w:noProof/>
              </w:rPr>
              <w:t>Dostawa oprogramowania</w:t>
            </w:r>
            <w:r w:rsidR="00A124A5">
              <w:rPr>
                <w:noProof/>
                <w:webHidden/>
              </w:rPr>
              <w:tab/>
            </w:r>
            <w:r w:rsidR="00A124A5">
              <w:rPr>
                <w:noProof/>
                <w:webHidden/>
              </w:rPr>
              <w:fldChar w:fldCharType="begin"/>
            </w:r>
            <w:r w:rsidR="00A124A5">
              <w:rPr>
                <w:noProof/>
                <w:webHidden/>
              </w:rPr>
              <w:instrText xml:space="preserve"> PAGEREF _Toc220687333 \h </w:instrText>
            </w:r>
            <w:r w:rsidR="00A124A5">
              <w:rPr>
                <w:noProof/>
                <w:webHidden/>
              </w:rPr>
            </w:r>
            <w:r w:rsidR="00A124A5">
              <w:rPr>
                <w:noProof/>
                <w:webHidden/>
              </w:rPr>
              <w:fldChar w:fldCharType="separate"/>
            </w:r>
            <w:r w:rsidR="00A124A5">
              <w:rPr>
                <w:noProof/>
                <w:webHidden/>
              </w:rPr>
              <w:t>36</w:t>
            </w:r>
            <w:r w:rsidR="00A124A5">
              <w:rPr>
                <w:noProof/>
                <w:webHidden/>
              </w:rPr>
              <w:fldChar w:fldCharType="end"/>
            </w:r>
          </w:hyperlink>
        </w:p>
        <w:p w14:paraId="0622BC1C" w14:textId="78020793"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34" w:history="1">
            <w:r w:rsidR="00A124A5" w:rsidRPr="0081472C">
              <w:rPr>
                <w:rStyle w:val="Hipercze"/>
                <w:noProof/>
              </w:rPr>
              <w:t>System klasy SIEM</w:t>
            </w:r>
            <w:r w:rsidR="00A124A5">
              <w:rPr>
                <w:noProof/>
                <w:webHidden/>
              </w:rPr>
              <w:tab/>
            </w:r>
            <w:r w:rsidR="00A124A5">
              <w:rPr>
                <w:noProof/>
                <w:webHidden/>
              </w:rPr>
              <w:fldChar w:fldCharType="begin"/>
            </w:r>
            <w:r w:rsidR="00A124A5">
              <w:rPr>
                <w:noProof/>
                <w:webHidden/>
              </w:rPr>
              <w:instrText xml:space="preserve"> PAGEREF _Toc220687334 \h </w:instrText>
            </w:r>
            <w:r w:rsidR="00A124A5">
              <w:rPr>
                <w:noProof/>
                <w:webHidden/>
              </w:rPr>
            </w:r>
            <w:r w:rsidR="00A124A5">
              <w:rPr>
                <w:noProof/>
                <w:webHidden/>
              </w:rPr>
              <w:fldChar w:fldCharType="separate"/>
            </w:r>
            <w:r w:rsidR="00A124A5">
              <w:rPr>
                <w:noProof/>
                <w:webHidden/>
              </w:rPr>
              <w:t>37</w:t>
            </w:r>
            <w:r w:rsidR="00A124A5">
              <w:rPr>
                <w:noProof/>
                <w:webHidden/>
              </w:rPr>
              <w:fldChar w:fldCharType="end"/>
            </w:r>
          </w:hyperlink>
        </w:p>
        <w:p w14:paraId="7D973744" w14:textId="1C482EDF"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35" w:history="1">
            <w:r w:rsidR="00A124A5" w:rsidRPr="0081472C">
              <w:rPr>
                <w:rStyle w:val="Hipercze"/>
                <w:noProof/>
              </w:rPr>
              <w:t>Platforma szkoleniowa wraz z dedykowanymi kursami</w:t>
            </w:r>
            <w:r w:rsidR="00A124A5">
              <w:rPr>
                <w:noProof/>
                <w:webHidden/>
              </w:rPr>
              <w:tab/>
            </w:r>
            <w:r w:rsidR="00A124A5">
              <w:rPr>
                <w:noProof/>
                <w:webHidden/>
              </w:rPr>
              <w:fldChar w:fldCharType="begin"/>
            </w:r>
            <w:r w:rsidR="00A124A5">
              <w:rPr>
                <w:noProof/>
                <w:webHidden/>
              </w:rPr>
              <w:instrText xml:space="preserve"> PAGEREF _Toc220687335 \h </w:instrText>
            </w:r>
            <w:r w:rsidR="00A124A5">
              <w:rPr>
                <w:noProof/>
                <w:webHidden/>
              </w:rPr>
            </w:r>
            <w:r w:rsidR="00A124A5">
              <w:rPr>
                <w:noProof/>
                <w:webHidden/>
              </w:rPr>
              <w:fldChar w:fldCharType="separate"/>
            </w:r>
            <w:r w:rsidR="00A124A5">
              <w:rPr>
                <w:noProof/>
                <w:webHidden/>
              </w:rPr>
              <w:t>41</w:t>
            </w:r>
            <w:r w:rsidR="00A124A5">
              <w:rPr>
                <w:noProof/>
                <w:webHidden/>
              </w:rPr>
              <w:fldChar w:fldCharType="end"/>
            </w:r>
          </w:hyperlink>
        </w:p>
        <w:p w14:paraId="2D301547" w14:textId="246C7748"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36" w:history="1">
            <w:r w:rsidR="00A124A5" w:rsidRPr="0081472C">
              <w:rPr>
                <w:rStyle w:val="Hipercze"/>
                <w:noProof/>
              </w:rPr>
              <w:t>Oprogramowanie do monitoringu infrastruktury i usług</w:t>
            </w:r>
            <w:r w:rsidR="00A124A5">
              <w:rPr>
                <w:noProof/>
                <w:webHidden/>
              </w:rPr>
              <w:tab/>
            </w:r>
            <w:r w:rsidR="00A124A5">
              <w:rPr>
                <w:noProof/>
                <w:webHidden/>
              </w:rPr>
              <w:fldChar w:fldCharType="begin"/>
            </w:r>
            <w:r w:rsidR="00A124A5">
              <w:rPr>
                <w:noProof/>
                <w:webHidden/>
              </w:rPr>
              <w:instrText xml:space="preserve"> PAGEREF _Toc220687336 \h </w:instrText>
            </w:r>
            <w:r w:rsidR="00A124A5">
              <w:rPr>
                <w:noProof/>
                <w:webHidden/>
              </w:rPr>
            </w:r>
            <w:r w:rsidR="00A124A5">
              <w:rPr>
                <w:noProof/>
                <w:webHidden/>
              </w:rPr>
              <w:fldChar w:fldCharType="separate"/>
            </w:r>
            <w:r w:rsidR="00A124A5">
              <w:rPr>
                <w:noProof/>
                <w:webHidden/>
              </w:rPr>
              <w:t>50</w:t>
            </w:r>
            <w:r w:rsidR="00A124A5">
              <w:rPr>
                <w:noProof/>
                <w:webHidden/>
              </w:rPr>
              <w:fldChar w:fldCharType="end"/>
            </w:r>
          </w:hyperlink>
        </w:p>
        <w:p w14:paraId="28AD1C16" w14:textId="6ACD6092"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37" w:history="1">
            <w:r w:rsidR="00A124A5" w:rsidRPr="0081472C">
              <w:rPr>
                <w:rStyle w:val="Hipercze"/>
                <w:noProof/>
              </w:rPr>
              <w:t>System wirtualizacyjny</w:t>
            </w:r>
            <w:r w:rsidR="00A124A5">
              <w:rPr>
                <w:noProof/>
                <w:webHidden/>
              </w:rPr>
              <w:tab/>
            </w:r>
            <w:r w:rsidR="00A124A5">
              <w:rPr>
                <w:noProof/>
                <w:webHidden/>
              </w:rPr>
              <w:fldChar w:fldCharType="begin"/>
            </w:r>
            <w:r w:rsidR="00A124A5">
              <w:rPr>
                <w:noProof/>
                <w:webHidden/>
              </w:rPr>
              <w:instrText xml:space="preserve"> PAGEREF _Toc220687337 \h </w:instrText>
            </w:r>
            <w:r w:rsidR="00A124A5">
              <w:rPr>
                <w:noProof/>
                <w:webHidden/>
              </w:rPr>
            </w:r>
            <w:r w:rsidR="00A124A5">
              <w:rPr>
                <w:noProof/>
                <w:webHidden/>
              </w:rPr>
              <w:fldChar w:fldCharType="separate"/>
            </w:r>
            <w:r w:rsidR="00A124A5">
              <w:rPr>
                <w:noProof/>
                <w:webHidden/>
              </w:rPr>
              <w:t>52</w:t>
            </w:r>
            <w:r w:rsidR="00A124A5">
              <w:rPr>
                <w:noProof/>
                <w:webHidden/>
              </w:rPr>
              <w:fldChar w:fldCharType="end"/>
            </w:r>
          </w:hyperlink>
        </w:p>
        <w:p w14:paraId="141B42EC" w14:textId="3BA4E32C"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38" w:history="1">
            <w:r w:rsidR="00A124A5" w:rsidRPr="0081472C">
              <w:rPr>
                <w:rStyle w:val="Hipercze"/>
                <w:noProof/>
              </w:rPr>
              <w:t>Oprogramowanie kopii zapasowych</w:t>
            </w:r>
            <w:r w:rsidR="00A124A5">
              <w:rPr>
                <w:noProof/>
                <w:webHidden/>
              </w:rPr>
              <w:tab/>
            </w:r>
            <w:r w:rsidR="00A124A5">
              <w:rPr>
                <w:noProof/>
                <w:webHidden/>
              </w:rPr>
              <w:fldChar w:fldCharType="begin"/>
            </w:r>
            <w:r w:rsidR="00A124A5">
              <w:rPr>
                <w:noProof/>
                <w:webHidden/>
              </w:rPr>
              <w:instrText xml:space="preserve"> PAGEREF _Toc220687338 \h </w:instrText>
            </w:r>
            <w:r w:rsidR="00A124A5">
              <w:rPr>
                <w:noProof/>
                <w:webHidden/>
              </w:rPr>
            </w:r>
            <w:r w:rsidR="00A124A5">
              <w:rPr>
                <w:noProof/>
                <w:webHidden/>
              </w:rPr>
              <w:fldChar w:fldCharType="separate"/>
            </w:r>
            <w:r w:rsidR="00A124A5">
              <w:rPr>
                <w:noProof/>
                <w:webHidden/>
              </w:rPr>
              <w:t>54</w:t>
            </w:r>
            <w:r w:rsidR="00A124A5">
              <w:rPr>
                <w:noProof/>
                <w:webHidden/>
              </w:rPr>
              <w:fldChar w:fldCharType="end"/>
            </w:r>
          </w:hyperlink>
        </w:p>
        <w:p w14:paraId="74E323C9" w14:textId="40EA5A01"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39" w:history="1">
            <w:r w:rsidR="00A124A5" w:rsidRPr="0081472C">
              <w:rPr>
                <w:rStyle w:val="Hipercze"/>
                <w:noProof/>
              </w:rPr>
              <w:t>Konfiguracja i uruchomienie sprzętu oraz oprogramowania sprzętowego</w:t>
            </w:r>
            <w:r w:rsidR="00A124A5">
              <w:rPr>
                <w:noProof/>
                <w:webHidden/>
              </w:rPr>
              <w:tab/>
            </w:r>
            <w:r w:rsidR="00A124A5">
              <w:rPr>
                <w:noProof/>
                <w:webHidden/>
              </w:rPr>
              <w:fldChar w:fldCharType="begin"/>
            </w:r>
            <w:r w:rsidR="00A124A5">
              <w:rPr>
                <w:noProof/>
                <w:webHidden/>
              </w:rPr>
              <w:instrText xml:space="preserve"> PAGEREF _Toc220687339 \h </w:instrText>
            </w:r>
            <w:r w:rsidR="00A124A5">
              <w:rPr>
                <w:noProof/>
                <w:webHidden/>
              </w:rPr>
            </w:r>
            <w:r w:rsidR="00A124A5">
              <w:rPr>
                <w:noProof/>
                <w:webHidden/>
              </w:rPr>
              <w:fldChar w:fldCharType="separate"/>
            </w:r>
            <w:r w:rsidR="00A124A5">
              <w:rPr>
                <w:noProof/>
                <w:webHidden/>
              </w:rPr>
              <w:t>57</w:t>
            </w:r>
            <w:r w:rsidR="00A124A5">
              <w:rPr>
                <w:noProof/>
                <w:webHidden/>
              </w:rPr>
              <w:fldChar w:fldCharType="end"/>
            </w:r>
          </w:hyperlink>
        </w:p>
        <w:p w14:paraId="48E0BDDF" w14:textId="01768D17"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40" w:history="1">
            <w:r w:rsidR="00A124A5" w:rsidRPr="0081472C">
              <w:rPr>
                <w:rStyle w:val="Hipercze"/>
                <w:noProof/>
              </w:rPr>
              <w:t>Wdrożenie i konfiguracja elementów bezpieczeństwa</w:t>
            </w:r>
            <w:r w:rsidR="00A124A5">
              <w:rPr>
                <w:noProof/>
                <w:webHidden/>
              </w:rPr>
              <w:tab/>
            </w:r>
            <w:r w:rsidR="00A124A5">
              <w:rPr>
                <w:noProof/>
                <w:webHidden/>
              </w:rPr>
              <w:fldChar w:fldCharType="begin"/>
            </w:r>
            <w:r w:rsidR="00A124A5">
              <w:rPr>
                <w:noProof/>
                <w:webHidden/>
              </w:rPr>
              <w:instrText xml:space="preserve"> PAGEREF _Toc220687340 \h </w:instrText>
            </w:r>
            <w:r w:rsidR="00A124A5">
              <w:rPr>
                <w:noProof/>
                <w:webHidden/>
              </w:rPr>
            </w:r>
            <w:r w:rsidR="00A124A5">
              <w:rPr>
                <w:noProof/>
                <w:webHidden/>
              </w:rPr>
              <w:fldChar w:fldCharType="separate"/>
            </w:r>
            <w:r w:rsidR="00A124A5">
              <w:rPr>
                <w:noProof/>
                <w:webHidden/>
              </w:rPr>
              <w:t>58</w:t>
            </w:r>
            <w:r w:rsidR="00A124A5">
              <w:rPr>
                <w:noProof/>
                <w:webHidden/>
              </w:rPr>
              <w:fldChar w:fldCharType="end"/>
            </w:r>
          </w:hyperlink>
        </w:p>
        <w:p w14:paraId="70E0E468" w14:textId="33B8EE6F"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41" w:history="1">
            <w:r w:rsidR="00A124A5" w:rsidRPr="0081472C">
              <w:rPr>
                <w:rStyle w:val="Hipercze"/>
                <w:noProof/>
              </w:rPr>
              <w:t>System klasy SIEM/SOAR</w:t>
            </w:r>
            <w:r w:rsidR="00A124A5">
              <w:rPr>
                <w:noProof/>
                <w:webHidden/>
              </w:rPr>
              <w:tab/>
            </w:r>
            <w:r w:rsidR="00A124A5">
              <w:rPr>
                <w:noProof/>
                <w:webHidden/>
              </w:rPr>
              <w:fldChar w:fldCharType="begin"/>
            </w:r>
            <w:r w:rsidR="00A124A5">
              <w:rPr>
                <w:noProof/>
                <w:webHidden/>
              </w:rPr>
              <w:instrText xml:space="preserve"> PAGEREF _Toc220687341 \h </w:instrText>
            </w:r>
            <w:r w:rsidR="00A124A5">
              <w:rPr>
                <w:noProof/>
                <w:webHidden/>
              </w:rPr>
            </w:r>
            <w:r w:rsidR="00A124A5">
              <w:rPr>
                <w:noProof/>
                <w:webHidden/>
              </w:rPr>
              <w:fldChar w:fldCharType="separate"/>
            </w:r>
            <w:r w:rsidR="00A124A5">
              <w:rPr>
                <w:noProof/>
                <w:webHidden/>
              </w:rPr>
              <w:t>58</w:t>
            </w:r>
            <w:r w:rsidR="00A124A5">
              <w:rPr>
                <w:noProof/>
                <w:webHidden/>
              </w:rPr>
              <w:fldChar w:fldCharType="end"/>
            </w:r>
          </w:hyperlink>
        </w:p>
        <w:p w14:paraId="7EA76629" w14:textId="099BB822"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42" w:history="1">
            <w:r w:rsidR="00A124A5" w:rsidRPr="0081472C">
              <w:rPr>
                <w:rStyle w:val="Hipercze"/>
                <w:noProof/>
              </w:rPr>
              <w:t>System monitorowania</w:t>
            </w:r>
            <w:r w:rsidR="00A124A5">
              <w:rPr>
                <w:noProof/>
                <w:webHidden/>
              </w:rPr>
              <w:tab/>
            </w:r>
            <w:r w:rsidR="00A124A5">
              <w:rPr>
                <w:noProof/>
                <w:webHidden/>
              </w:rPr>
              <w:fldChar w:fldCharType="begin"/>
            </w:r>
            <w:r w:rsidR="00A124A5">
              <w:rPr>
                <w:noProof/>
                <w:webHidden/>
              </w:rPr>
              <w:instrText xml:space="preserve"> PAGEREF _Toc220687342 \h </w:instrText>
            </w:r>
            <w:r w:rsidR="00A124A5">
              <w:rPr>
                <w:noProof/>
                <w:webHidden/>
              </w:rPr>
            </w:r>
            <w:r w:rsidR="00A124A5">
              <w:rPr>
                <w:noProof/>
                <w:webHidden/>
              </w:rPr>
              <w:fldChar w:fldCharType="separate"/>
            </w:r>
            <w:r w:rsidR="00A124A5">
              <w:rPr>
                <w:noProof/>
                <w:webHidden/>
              </w:rPr>
              <w:t>59</w:t>
            </w:r>
            <w:r w:rsidR="00A124A5">
              <w:rPr>
                <w:noProof/>
                <w:webHidden/>
              </w:rPr>
              <w:fldChar w:fldCharType="end"/>
            </w:r>
          </w:hyperlink>
        </w:p>
        <w:p w14:paraId="770720D0" w14:textId="60761B73" w:rsidR="00A124A5" w:rsidRDefault="00D76047">
          <w:pPr>
            <w:pStyle w:val="Spistreci2"/>
            <w:tabs>
              <w:tab w:val="right" w:leader="dot" w:pos="9062"/>
            </w:tabs>
            <w:rPr>
              <w:rFonts w:cstheme="minorBidi"/>
              <w:b w:val="0"/>
              <w:bCs w:val="0"/>
              <w:noProof/>
              <w:kern w:val="2"/>
              <w:sz w:val="24"/>
              <w:szCs w:val="24"/>
              <w:lang w:eastAsia="pl-PL"/>
              <w14:ligatures w14:val="standardContextual"/>
            </w:rPr>
          </w:pPr>
          <w:hyperlink w:anchor="_Toc220687343" w:history="1">
            <w:r w:rsidR="00A124A5" w:rsidRPr="0081472C">
              <w:rPr>
                <w:rStyle w:val="Hipercze"/>
                <w:noProof/>
              </w:rPr>
              <w:t>Platforma szkoleniowa</w:t>
            </w:r>
            <w:r w:rsidR="00A124A5">
              <w:rPr>
                <w:noProof/>
                <w:webHidden/>
              </w:rPr>
              <w:tab/>
            </w:r>
            <w:r w:rsidR="00A124A5">
              <w:rPr>
                <w:noProof/>
                <w:webHidden/>
              </w:rPr>
              <w:fldChar w:fldCharType="begin"/>
            </w:r>
            <w:r w:rsidR="00A124A5">
              <w:rPr>
                <w:noProof/>
                <w:webHidden/>
              </w:rPr>
              <w:instrText xml:space="preserve"> PAGEREF _Toc220687343 \h </w:instrText>
            </w:r>
            <w:r w:rsidR="00A124A5">
              <w:rPr>
                <w:noProof/>
                <w:webHidden/>
              </w:rPr>
            </w:r>
            <w:r w:rsidR="00A124A5">
              <w:rPr>
                <w:noProof/>
                <w:webHidden/>
              </w:rPr>
              <w:fldChar w:fldCharType="separate"/>
            </w:r>
            <w:r w:rsidR="00A124A5">
              <w:rPr>
                <w:noProof/>
                <w:webHidden/>
              </w:rPr>
              <w:t>59</w:t>
            </w:r>
            <w:r w:rsidR="00A124A5">
              <w:rPr>
                <w:noProof/>
                <w:webHidden/>
              </w:rPr>
              <w:fldChar w:fldCharType="end"/>
            </w:r>
          </w:hyperlink>
        </w:p>
        <w:p w14:paraId="6782B762" w14:textId="04B13B56"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44" w:history="1">
            <w:r w:rsidR="00A124A5" w:rsidRPr="0081472C">
              <w:rPr>
                <w:rStyle w:val="Hipercze"/>
                <w:noProof/>
              </w:rPr>
              <w:t>Przygotowanie oraz przeprowadzenie szkoleń</w:t>
            </w:r>
            <w:r w:rsidR="00A124A5">
              <w:rPr>
                <w:noProof/>
                <w:webHidden/>
              </w:rPr>
              <w:tab/>
            </w:r>
            <w:r w:rsidR="00A124A5">
              <w:rPr>
                <w:noProof/>
                <w:webHidden/>
              </w:rPr>
              <w:fldChar w:fldCharType="begin"/>
            </w:r>
            <w:r w:rsidR="00A124A5">
              <w:rPr>
                <w:noProof/>
                <w:webHidden/>
              </w:rPr>
              <w:instrText xml:space="preserve"> PAGEREF _Toc220687344 \h </w:instrText>
            </w:r>
            <w:r w:rsidR="00A124A5">
              <w:rPr>
                <w:noProof/>
                <w:webHidden/>
              </w:rPr>
            </w:r>
            <w:r w:rsidR="00A124A5">
              <w:rPr>
                <w:noProof/>
                <w:webHidden/>
              </w:rPr>
              <w:fldChar w:fldCharType="separate"/>
            </w:r>
            <w:r w:rsidR="00A124A5">
              <w:rPr>
                <w:noProof/>
                <w:webHidden/>
              </w:rPr>
              <w:t>60</w:t>
            </w:r>
            <w:r w:rsidR="00A124A5">
              <w:rPr>
                <w:noProof/>
                <w:webHidden/>
              </w:rPr>
              <w:fldChar w:fldCharType="end"/>
            </w:r>
          </w:hyperlink>
        </w:p>
        <w:p w14:paraId="1CC21321" w14:textId="4AA52A14"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45" w:history="1">
            <w:r w:rsidR="00A124A5" w:rsidRPr="0081472C">
              <w:rPr>
                <w:rStyle w:val="Hipercze"/>
                <w:noProof/>
              </w:rPr>
              <w:t>Przeprowadzenie audytu bezpieczeństwa</w:t>
            </w:r>
            <w:r w:rsidR="00A124A5">
              <w:rPr>
                <w:noProof/>
                <w:webHidden/>
              </w:rPr>
              <w:tab/>
            </w:r>
            <w:r w:rsidR="00A124A5">
              <w:rPr>
                <w:noProof/>
                <w:webHidden/>
              </w:rPr>
              <w:fldChar w:fldCharType="begin"/>
            </w:r>
            <w:r w:rsidR="00A124A5">
              <w:rPr>
                <w:noProof/>
                <w:webHidden/>
              </w:rPr>
              <w:instrText xml:space="preserve"> PAGEREF _Toc220687345 \h </w:instrText>
            </w:r>
            <w:r w:rsidR="00A124A5">
              <w:rPr>
                <w:noProof/>
                <w:webHidden/>
              </w:rPr>
            </w:r>
            <w:r w:rsidR="00A124A5">
              <w:rPr>
                <w:noProof/>
                <w:webHidden/>
              </w:rPr>
              <w:fldChar w:fldCharType="separate"/>
            </w:r>
            <w:r w:rsidR="00A124A5">
              <w:rPr>
                <w:noProof/>
                <w:webHidden/>
              </w:rPr>
              <w:t>62</w:t>
            </w:r>
            <w:r w:rsidR="00A124A5">
              <w:rPr>
                <w:noProof/>
                <w:webHidden/>
              </w:rPr>
              <w:fldChar w:fldCharType="end"/>
            </w:r>
          </w:hyperlink>
        </w:p>
        <w:p w14:paraId="5C649B60" w14:textId="2C1D47F5" w:rsidR="00A124A5" w:rsidRDefault="00D76047">
          <w:pPr>
            <w:pStyle w:val="Spistreci1"/>
            <w:tabs>
              <w:tab w:val="right" w:leader="dot" w:pos="9062"/>
            </w:tabs>
            <w:rPr>
              <w:rFonts w:cstheme="minorBidi"/>
              <w:b w:val="0"/>
              <w:bCs w:val="0"/>
              <w:i w:val="0"/>
              <w:iCs w:val="0"/>
              <w:noProof/>
              <w:kern w:val="2"/>
              <w:sz w:val="24"/>
              <w:szCs w:val="24"/>
              <w:lang w:eastAsia="pl-PL"/>
              <w14:ligatures w14:val="standardContextual"/>
            </w:rPr>
          </w:pPr>
          <w:hyperlink w:anchor="_Toc220687346" w:history="1">
            <w:r w:rsidR="00A124A5" w:rsidRPr="0081472C">
              <w:rPr>
                <w:rStyle w:val="Hipercze"/>
                <w:noProof/>
              </w:rPr>
              <w:t>Aktualizacja Systemu Zarządzania Bezpieczeństwem Informacji</w:t>
            </w:r>
            <w:r w:rsidR="00A124A5">
              <w:rPr>
                <w:noProof/>
                <w:webHidden/>
              </w:rPr>
              <w:tab/>
            </w:r>
            <w:r w:rsidR="00A124A5">
              <w:rPr>
                <w:noProof/>
                <w:webHidden/>
              </w:rPr>
              <w:fldChar w:fldCharType="begin"/>
            </w:r>
            <w:r w:rsidR="00A124A5">
              <w:rPr>
                <w:noProof/>
                <w:webHidden/>
              </w:rPr>
              <w:instrText xml:space="preserve"> PAGEREF _Toc220687346 \h </w:instrText>
            </w:r>
            <w:r w:rsidR="00A124A5">
              <w:rPr>
                <w:noProof/>
                <w:webHidden/>
              </w:rPr>
            </w:r>
            <w:r w:rsidR="00A124A5">
              <w:rPr>
                <w:noProof/>
                <w:webHidden/>
              </w:rPr>
              <w:fldChar w:fldCharType="separate"/>
            </w:r>
            <w:r w:rsidR="00A124A5">
              <w:rPr>
                <w:noProof/>
                <w:webHidden/>
              </w:rPr>
              <w:t>64</w:t>
            </w:r>
            <w:r w:rsidR="00A124A5">
              <w:rPr>
                <w:noProof/>
                <w:webHidden/>
              </w:rPr>
              <w:fldChar w:fldCharType="end"/>
            </w:r>
          </w:hyperlink>
        </w:p>
        <w:p w14:paraId="60BF426D" w14:textId="1AA9892B" w:rsidR="00172600" w:rsidRDefault="00172600">
          <w:r>
            <w:rPr>
              <w:b/>
              <w:bCs/>
              <w:noProof/>
            </w:rPr>
            <w:fldChar w:fldCharType="end"/>
          </w:r>
        </w:p>
      </w:sdtContent>
    </w:sdt>
    <w:p w14:paraId="4F5D5B21" w14:textId="77777777" w:rsidR="0032351F" w:rsidRDefault="0032351F">
      <w:pPr>
        <w:rPr>
          <w:rFonts w:eastAsiaTheme="majorEastAsia" w:cstheme="minorHAnsi"/>
          <w:b/>
          <w:bCs/>
          <w:color w:val="365F91" w:themeColor="accent1" w:themeShade="BF"/>
          <w:sz w:val="24"/>
          <w:szCs w:val="24"/>
        </w:rPr>
      </w:pPr>
      <w:r>
        <w:rPr>
          <w:rFonts w:cstheme="minorHAnsi"/>
        </w:rPr>
        <w:br w:type="page"/>
      </w:r>
    </w:p>
    <w:p w14:paraId="6B0970D6" w14:textId="23F37F0A" w:rsidR="0023310B" w:rsidRPr="007056E6" w:rsidRDefault="007F0A72" w:rsidP="00DF1CF6">
      <w:pPr>
        <w:pStyle w:val="Nagwek1"/>
        <w:spacing w:line="360" w:lineRule="auto"/>
        <w:jc w:val="both"/>
        <w:rPr>
          <w:rFonts w:asciiTheme="minorHAnsi" w:hAnsiTheme="minorHAnsi" w:cstheme="minorHAnsi"/>
        </w:rPr>
      </w:pPr>
      <w:bookmarkStart w:id="1" w:name="_Toc220687322"/>
      <w:r w:rsidRPr="007056E6">
        <w:rPr>
          <w:rFonts w:asciiTheme="minorHAnsi" w:hAnsiTheme="minorHAnsi" w:cstheme="minorHAnsi"/>
        </w:rPr>
        <w:lastRenderedPageBreak/>
        <w:t>Wstęp</w:t>
      </w:r>
      <w:bookmarkEnd w:id="1"/>
    </w:p>
    <w:p w14:paraId="643AC264" w14:textId="4A69D955" w:rsidR="0023310B" w:rsidRDefault="007F0A72" w:rsidP="00DF1CF6">
      <w:pPr>
        <w:spacing w:line="360" w:lineRule="auto"/>
        <w:jc w:val="both"/>
        <w:rPr>
          <w:rFonts w:cstheme="minorHAnsi"/>
          <w:sz w:val="28"/>
          <w:szCs w:val="28"/>
        </w:rPr>
      </w:pPr>
      <w:r w:rsidRPr="00367E32">
        <w:rPr>
          <w:rFonts w:cstheme="minorHAnsi"/>
          <w:sz w:val="28"/>
          <w:szCs w:val="28"/>
        </w:rPr>
        <w:t>Niniejszy dokument stanowi Opis Przedmiotu Zamówienia w zakresie dostaw</w:t>
      </w:r>
      <w:r w:rsidR="002C0DA1">
        <w:rPr>
          <w:rFonts w:cstheme="minorHAnsi"/>
          <w:sz w:val="28"/>
          <w:szCs w:val="28"/>
        </w:rPr>
        <w:t>y, instalacji i konfiguracji</w:t>
      </w:r>
      <w:r w:rsidRPr="00367E32">
        <w:rPr>
          <w:rFonts w:cstheme="minorHAnsi"/>
          <w:sz w:val="28"/>
          <w:szCs w:val="28"/>
        </w:rPr>
        <w:t xml:space="preserve"> sprzętu</w:t>
      </w:r>
      <w:r w:rsidR="002C0DA1">
        <w:rPr>
          <w:rFonts w:cstheme="minorHAnsi"/>
          <w:sz w:val="28"/>
          <w:szCs w:val="28"/>
        </w:rPr>
        <w:t xml:space="preserve"> oraz dostawy licencji i wdrożenia</w:t>
      </w:r>
      <w:r w:rsidRPr="00367E32">
        <w:rPr>
          <w:rFonts w:cstheme="minorHAnsi"/>
          <w:sz w:val="28"/>
          <w:szCs w:val="28"/>
        </w:rPr>
        <w:t xml:space="preserve"> oprogramowania zwiększającego poziom bezpieczeństwa cybernetycznego </w:t>
      </w:r>
      <w:r w:rsidR="008A654B">
        <w:rPr>
          <w:rFonts w:cstheme="minorHAnsi"/>
          <w:sz w:val="28"/>
          <w:szCs w:val="28"/>
        </w:rPr>
        <w:br/>
      </w:r>
      <w:r w:rsidR="00830051">
        <w:rPr>
          <w:rFonts w:cstheme="minorHAnsi"/>
          <w:sz w:val="28"/>
          <w:szCs w:val="28"/>
        </w:rPr>
        <w:t xml:space="preserve">w </w:t>
      </w:r>
      <w:r w:rsidR="0032351F">
        <w:rPr>
          <w:rFonts w:cstheme="minorHAnsi"/>
          <w:sz w:val="28"/>
          <w:szCs w:val="28"/>
        </w:rPr>
        <w:t>Starostwie Powiatowym w Mrągowie</w:t>
      </w:r>
      <w:r w:rsidR="00EC69B1" w:rsidRPr="00367E32">
        <w:rPr>
          <w:rFonts w:cstheme="minorHAnsi"/>
          <w:sz w:val="28"/>
          <w:szCs w:val="28"/>
        </w:rPr>
        <w:t>.</w:t>
      </w:r>
    </w:p>
    <w:p w14:paraId="3DB769D3" w14:textId="70916704" w:rsidR="0023310B" w:rsidRPr="007056E6" w:rsidRDefault="00CF3685" w:rsidP="00DF1CF6">
      <w:pPr>
        <w:pStyle w:val="Nagwek1"/>
        <w:spacing w:line="360" w:lineRule="auto"/>
        <w:jc w:val="both"/>
        <w:rPr>
          <w:rFonts w:asciiTheme="minorHAnsi" w:hAnsiTheme="minorHAnsi" w:cstheme="minorHAnsi"/>
        </w:rPr>
      </w:pPr>
      <w:bookmarkStart w:id="2" w:name="_Toc220687323"/>
      <w:r>
        <w:rPr>
          <w:rFonts w:asciiTheme="minorHAnsi" w:hAnsiTheme="minorHAnsi" w:cstheme="minorHAnsi"/>
        </w:rPr>
        <w:t>Zasady</w:t>
      </w:r>
      <w:r w:rsidR="007F0A72" w:rsidRPr="007056E6">
        <w:rPr>
          <w:rFonts w:asciiTheme="minorHAnsi" w:hAnsiTheme="minorHAnsi" w:cstheme="minorHAnsi"/>
        </w:rPr>
        <w:t xml:space="preserve"> równoważności rozwiązań</w:t>
      </w:r>
      <w:bookmarkEnd w:id="2"/>
    </w:p>
    <w:p w14:paraId="406399D2" w14:textId="5E0DE634" w:rsidR="0023310B" w:rsidRPr="00367E32" w:rsidRDefault="007F0A72" w:rsidP="00DF1CF6">
      <w:pPr>
        <w:spacing w:line="360" w:lineRule="auto"/>
        <w:jc w:val="both"/>
        <w:rPr>
          <w:rFonts w:cstheme="minorHAnsi"/>
          <w:sz w:val="28"/>
          <w:szCs w:val="28"/>
        </w:rPr>
      </w:pPr>
      <w:r w:rsidRPr="00367E32">
        <w:rPr>
          <w:rFonts w:cstheme="minorHAnsi"/>
          <w:sz w:val="28"/>
          <w:szCs w:val="28"/>
        </w:rPr>
        <w:t xml:space="preserve">W celu zachowania zasad neutralności technologicznej i konkurencyjności </w:t>
      </w:r>
      <w:bookmarkStart w:id="3" w:name="_Hlk192142464"/>
      <w:r w:rsidRPr="00367E32">
        <w:rPr>
          <w:rFonts w:cstheme="minorHAnsi"/>
          <w:sz w:val="28"/>
          <w:szCs w:val="28"/>
        </w:rPr>
        <w:t xml:space="preserve">dopuszcza się rozwiązania równoważne do wyspecyfikowanych, przy czym za rozwiązanie równoważne uważa się takie rozwiązanie, które pod względem technologii, wydajności i funkcjonalności nie odbiega znacząco od technologii funkcjonalności i wydajności wyszczególnionych w rozwiązaniu wyspecyfikowanym, przy czym nie podlegają porównaniu cechy rozwiązania właściwe wyłącznie dla rozwiązania wyspecyfikowanego, takie jak: zastrzeżone patenty, własnościowe rozwiązania technologiczne, własnościowe protokoły itp., a jedynie te, które stanowią o istocie całości zakładanych rozwiązań technologicznych i posiadają odniesienie w rozwiązaniu równoważnym. </w:t>
      </w:r>
      <w:r w:rsidR="00DE0D7E">
        <w:rPr>
          <w:rFonts w:cstheme="minorHAnsi"/>
          <w:sz w:val="28"/>
          <w:szCs w:val="28"/>
        </w:rPr>
        <w:br/>
      </w:r>
      <w:r w:rsidRPr="00367E32">
        <w:rPr>
          <w:rFonts w:cstheme="minorHAnsi"/>
          <w:sz w:val="28"/>
          <w:szCs w:val="28"/>
        </w:rPr>
        <w:t xml:space="preserve">W związku z tym, Wykonawca może zaproponować rozwiązania, które realizują takie same funkcjonalności wyspecyfikowane przez Zamawiającego w inny, niż podany sposób, za rozwiązanie równoważne nie można uznać rozwiązania identycznego (tożsamego), a jedynie takie, które w porównywanych cechach wykazuje dokładnie tą samą lub bardzo zbliżoną wartość użytkową. Przez bardzo zbliżoną wartość użytkową rozumie się podobne, z dopuszczeniem nieznacznych różnic niewpływających w żadnym stopniu na całokształt systemu, zachowanie oraz realizowanie podobnych funkcjonalności w danych warunkach, dla których to warunków rozwiązania te są dedykowane. Rozwiązanie równoważne musi </w:t>
      </w:r>
      <w:r w:rsidRPr="00367E32">
        <w:rPr>
          <w:rFonts w:cstheme="minorHAnsi"/>
          <w:sz w:val="28"/>
          <w:szCs w:val="28"/>
        </w:rPr>
        <w:lastRenderedPageBreak/>
        <w:t>zawierać dokumentację potwierdzającą, że spełnia wymagania funkcjonalne Zamawiającego, w tym wyniki porównań, testów czy możliwości oferowanych przez to rozwiązanie w odniesieniu do rozwiązania wyspecyfikowanego. Dostarczenie przez Wykonawcę rozwiązania równoważnego musi być zrealizowane w taki sposób, aby wymiana oprogramowania na równoważne nie zakłóciła bieżącej pracy Urzędu. W tym celu Wykonawca musi do oprogramowania równoważnego przenieść wszystkie dane niezbędne do prawidłowego działania nowych systemów, przeszkolić użytkowników, skonfigurować oprogramowanie, uwzględnić niezbędną asystę pracowników Wykonawcy w operacji uruchamiania oprogramowania w środowisku produkcyjnym itp.</w:t>
      </w:r>
    </w:p>
    <w:p w14:paraId="4810E2C8" w14:textId="6C2A8AEF" w:rsidR="0023310B" w:rsidRPr="00367E32" w:rsidRDefault="007F0A72" w:rsidP="00DF1CF6">
      <w:pPr>
        <w:spacing w:line="360" w:lineRule="auto"/>
        <w:jc w:val="both"/>
        <w:rPr>
          <w:rFonts w:cstheme="minorHAnsi"/>
          <w:sz w:val="28"/>
          <w:szCs w:val="28"/>
        </w:rPr>
      </w:pPr>
      <w:r w:rsidRPr="00367E32">
        <w:rPr>
          <w:rFonts w:cstheme="minorHAnsi"/>
          <w:sz w:val="28"/>
          <w:szCs w:val="28"/>
        </w:rPr>
        <w:t xml:space="preserve">Dodatkowo, wszędzie tam, gdzie zostało wskazane pochodzenie (marka, znak towarowy, producent, dostawca itp.) materiałów lub normy, aprobaty, specyfikacje i systemy, o których mowa w ustawie Prawo Zamówień Publicznych, Zamawiający dopuszcza oferowanie sprzętu lub rozwiązań równoważnych pod warunkiem, że zapewnią uzyskanie parametrów technicznych nie gorszych niż wymagane przez Zamawiającego w dokumentacji przetargowej. Zamawiający informuje, że w takiej sytuacji przedmiotowe zapisy są jedynie przykładowe </w:t>
      </w:r>
      <w:r w:rsidR="007B56FD">
        <w:rPr>
          <w:rFonts w:cstheme="minorHAnsi"/>
          <w:sz w:val="28"/>
          <w:szCs w:val="28"/>
        </w:rPr>
        <w:br/>
      </w:r>
      <w:r w:rsidRPr="00367E32">
        <w:rPr>
          <w:rFonts w:cstheme="minorHAnsi"/>
          <w:sz w:val="28"/>
          <w:szCs w:val="28"/>
        </w:rPr>
        <w:t xml:space="preserve">i stanowią wskazanie dla Wykonawcy jakie cechy powinny posiadać składniki użyte do realizacji przedmiotu zamówienia. Zamawiający, zgodnie z ustawą Prawo zamówień publicznych, dopuszcza oferowanie materiałów lub urządzeń równoważnych. Materiały lub urządzenia pochodzące od konkretnych producentów określają minimalne parametry jakościowe i cechy użytkowe, </w:t>
      </w:r>
      <w:r w:rsidR="00446E60">
        <w:rPr>
          <w:rFonts w:cstheme="minorHAnsi"/>
          <w:sz w:val="28"/>
          <w:szCs w:val="28"/>
        </w:rPr>
        <w:br/>
      </w:r>
      <w:r w:rsidRPr="00367E32">
        <w:rPr>
          <w:rFonts w:cstheme="minorHAnsi"/>
          <w:sz w:val="28"/>
          <w:szCs w:val="28"/>
        </w:rPr>
        <w:t>a także jakościowe (m.in.: wymiary, skład, zastosowany materiał, kolor, odcień, przeznaczenie materiałów i urządzeń, estetyka itp.) jakim muszą odpowiadać materiały lub urządzenia oferowane przez Wykonawcę, aby zostały spełnione wymagania stawiane przez Zamawiającego. Operowanie przykładowymi nazwami producenta ma jedynie na celu doprecyzowanie poziomu oczekiwań Zamawiającego w stosunku do określonego rozwiązania. Posługiwanie się nazwami producentów/produktów ma wyłącznie charakter przykładowy (poza wyjątkami gdzie nie ma możliwości zastosowania rozwiązań równoważnych). Zamawiający, wskazując oznaczenie konkretnego producenta (dostawcy), konkretny produkt lub materiały przy opisie przedmiotu zamówienia, dopuszcza jednocześnie produkty równoważne o parametrach jakościowych i cechach użytkowych co najmniej na poziomie parametrów wskazanego produktu, uznając tym samym każdy produkt o wskazanych lub lepszych parametrach. Zamawiający opisując przedmiot zamówienia przy pomocy określonych norm, aprobat czy specyfikacji technicznych i systemów odniesienia, dopuszcza rozwiązania równoważne opisywanym. Wykonawca, który powołuje się na rozwiązania równoważne opisywanym przez Zamawiającego, jest obowiązany wykazać, że oferowane przez niego dostawy spełniają wymagania określone przez Zamawiającego. W takiej sytuacji Zamawiający wymaga złożenia stosownych dokumentów, uwiarygodniających te rozwiązania.</w:t>
      </w:r>
    </w:p>
    <w:p w14:paraId="4AD8F629" w14:textId="77777777" w:rsidR="0023310B" w:rsidRPr="007056E6" w:rsidRDefault="007F0A72" w:rsidP="00DF1CF6">
      <w:pPr>
        <w:pStyle w:val="Nagwek1"/>
        <w:spacing w:line="360" w:lineRule="auto"/>
        <w:jc w:val="both"/>
        <w:rPr>
          <w:rFonts w:asciiTheme="minorHAnsi" w:hAnsiTheme="minorHAnsi" w:cstheme="minorHAnsi"/>
        </w:rPr>
      </w:pPr>
      <w:bookmarkStart w:id="4" w:name="_Toc220687324"/>
      <w:bookmarkEnd w:id="3"/>
      <w:r w:rsidRPr="007056E6">
        <w:rPr>
          <w:rFonts w:asciiTheme="minorHAnsi" w:hAnsiTheme="minorHAnsi" w:cstheme="minorHAnsi"/>
        </w:rPr>
        <w:t>Wymagania ogólne</w:t>
      </w:r>
      <w:bookmarkEnd w:id="4"/>
    </w:p>
    <w:p w14:paraId="00686521" w14:textId="1F0D0B6B" w:rsidR="0023310B" w:rsidRPr="00367E32" w:rsidRDefault="007F0A72" w:rsidP="00DF1CF6">
      <w:pPr>
        <w:spacing w:line="360" w:lineRule="auto"/>
        <w:jc w:val="both"/>
        <w:rPr>
          <w:rFonts w:cstheme="minorHAnsi"/>
          <w:sz w:val="28"/>
          <w:szCs w:val="28"/>
        </w:rPr>
      </w:pPr>
      <w:r w:rsidRPr="00367E32">
        <w:rPr>
          <w:rFonts w:cstheme="minorHAnsi"/>
          <w:sz w:val="28"/>
          <w:szCs w:val="28"/>
        </w:rPr>
        <w:t xml:space="preserve">Zamawiający wymaga, aby sprzęt będący przedmiotem dostawy był </w:t>
      </w:r>
      <w:r w:rsidR="00CF3685">
        <w:rPr>
          <w:rFonts w:cstheme="minorHAnsi"/>
          <w:sz w:val="28"/>
          <w:szCs w:val="28"/>
        </w:rPr>
        <w:t xml:space="preserve">nowy </w:t>
      </w:r>
      <w:r w:rsidR="00FA7EF7">
        <w:rPr>
          <w:rFonts w:cstheme="minorHAnsi"/>
          <w:sz w:val="28"/>
          <w:szCs w:val="28"/>
        </w:rPr>
        <w:br/>
      </w:r>
      <w:r w:rsidR="00CF3685">
        <w:rPr>
          <w:rFonts w:cstheme="minorHAnsi"/>
          <w:sz w:val="28"/>
          <w:szCs w:val="28"/>
        </w:rPr>
        <w:t>i pochodził w oficjalnego kanału sprzedaży producenta</w:t>
      </w:r>
      <w:r w:rsidRPr="00367E32">
        <w:rPr>
          <w:rFonts w:cstheme="minorHAnsi"/>
          <w:sz w:val="28"/>
          <w:szCs w:val="28"/>
        </w:rPr>
        <w:t xml:space="preserve">. Oprogramowanie musi być dostarczone i zainstalowane w wersji </w:t>
      </w:r>
      <w:r w:rsidR="00CF3685">
        <w:rPr>
          <w:rFonts w:cstheme="minorHAnsi"/>
          <w:sz w:val="28"/>
          <w:szCs w:val="28"/>
        </w:rPr>
        <w:t>stabilnej i posiadającej wsparcie producenta</w:t>
      </w:r>
      <w:r w:rsidRPr="00367E32">
        <w:rPr>
          <w:rFonts w:cstheme="minorHAnsi"/>
          <w:sz w:val="28"/>
          <w:szCs w:val="28"/>
        </w:rPr>
        <w:t xml:space="preserve"> na dzień jego </w:t>
      </w:r>
      <w:r w:rsidR="00CF3685">
        <w:rPr>
          <w:rFonts w:cstheme="minorHAnsi"/>
          <w:sz w:val="28"/>
          <w:szCs w:val="28"/>
        </w:rPr>
        <w:t>odbioru</w:t>
      </w:r>
      <w:r w:rsidRPr="00367E32">
        <w:rPr>
          <w:rFonts w:cstheme="minorHAnsi"/>
          <w:sz w:val="28"/>
          <w:szCs w:val="28"/>
        </w:rPr>
        <w:t>.</w:t>
      </w:r>
    </w:p>
    <w:p w14:paraId="4F4E7C3D" w14:textId="527BBD25" w:rsidR="0023310B" w:rsidRPr="00367E32" w:rsidRDefault="007F0A72" w:rsidP="00DF1CF6">
      <w:pPr>
        <w:spacing w:line="360" w:lineRule="auto"/>
        <w:jc w:val="both"/>
        <w:rPr>
          <w:rFonts w:cstheme="minorHAnsi"/>
          <w:sz w:val="28"/>
          <w:szCs w:val="28"/>
        </w:rPr>
      </w:pPr>
      <w:r w:rsidRPr="00367E32">
        <w:rPr>
          <w:rFonts w:cstheme="minorHAnsi"/>
          <w:sz w:val="28"/>
          <w:szCs w:val="28"/>
        </w:rPr>
        <w:t xml:space="preserve">W ramach prowadzonych prac, a w szczególności prac konfiguracyjnych, Zamawiający oczekuje utrzymania funkcjonalności wszystkich posiadanych przez siebie systemów i aplikacji. Prace wdrożeniowe muszą być przeprowadzone </w:t>
      </w:r>
      <w:r w:rsidR="00FA7EF7">
        <w:rPr>
          <w:rFonts w:cstheme="minorHAnsi"/>
          <w:sz w:val="28"/>
          <w:szCs w:val="28"/>
        </w:rPr>
        <w:br/>
      </w:r>
      <w:r w:rsidRPr="00367E32">
        <w:rPr>
          <w:rFonts w:cstheme="minorHAnsi"/>
          <w:sz w:val="28"/>
          <w:szCs w:val="28"/>
        </w:rPr>
        <w:t>w taki sposób, aby nie zakłócić normalnej pracy urzędu. Jeżeli podczas prowadzonych prac zaistnieje konieczność rekonfiguracji posiadanych przez Zamawiającego systemów, Wykonawca jest zobowiązany dokonać takich rekonfiguracji na własną odpowiedzialność oraz własny koszt.</w:t>
      </w:r>
    </w:p>
    <w:p w14:paraId="1101105F" w14:textId="77777777" w:rsidR="0023310B" w:rsidRPr="00367E32" w:rsidRDefault="007F0A72" w:rsidP="00DF1CF6">
      <w:pPr>
        <w:spacing w:line="360" w:lineRule="auto"/>
        <w:jc w:val="both"/>
        <w:rPr>
          <w:rFonts w:cstheme="minorHAnsi"/>
          <w:sz w:val="28"/>
          <w:szCs w:val="28"/>
        </w:rPr>
      </w:pPr>
      <w:r w:rsidRPr="00367E32">
        <w:rPr>
          <w:rFonts w:cstheme="minorHAnsi"/>
          <w:sz w:val="28"/>
          <w:szCs w:val="28"/>
        </w:rPr>
        <w:t>Zamawiający oczekuje, aby wszystkie wdrożone usługi były zgodne z ITIL (Information Technology Infrastructure Library) w zakresie najlepszych praktyk zarządzania usługami IT w celu zwiększenia efektywności, skuteczności oraz bezpieczeństwa operacji IT, w szczególności w efektywnym zarządzaniu ryzykiem, reagowaniu na incydenty bezpieczeństwa, a także w zapewnieniu zgodności z przepisami prawnymi i standardami branżowymi.</w:t>
      </w:r>
    </w:p>
    <w:p w14:paraId="70DDC8AD" w14:textId="77777777" w:rsidR="0023310B" w:rsidRPr="007056E6" w:rsidRDefault="007F0A72" w:rsidP="00DF1CF6">
      <w:pPr>
        <w:pStyle w:val="Nagwek1"/>
        <w:spacing w:line="360" w:lineRule="auto"/>
        <w:jc w:val="both"/>
        <w:rPr>
          <w:rFonts w:asciiTheme="minorHAnsi" w:hAnsiTheme="minorHAnsi" w:cstheme="minorHAnsi"/>
        </w:rPr>
      </w:pPr>
      <w:bookmarkStart w:id="5" w:name="_Toc220687325"/>
      <w:r w:rsidRPr="007056E6">
        <w:rPr>
          <w:rFonts w:asciiTheme="minorHAnsi" w:hAnsiTheme="minorHAnsi" w:cstheme="minorHAnsi"/>
        </w:rPr>
        <w:t>Harmonogram realizacji przedmiotu zamówienia</w:t>
      </w:r>
      <w:bookmarkEnd w:id="5"/>
    </w:p>
    <w:p w14:paraId="07688F95" w14:textId="30293B97" w:rsidR="0023310B" w:rsidRPr="00367E32" w:rsidRDefault="007F0A72" w:rsidP="00DF1CF6">
      <w:pPr>
        <w:spacing w:line="360" w:lineRule="auto"/>
        <w:jc w:val="both"/>
        <w:rPr>
          <w:rFonts w:cstheme="minorHAnsi"/>
          <w:sz w:val="28"/>
          <w:szCs w:val="28"/>
        </w:rPr>
      </w:pPr>
      <w:r w:rsidRPr="00367E32">
        <w:rPr>
          <w:rFonts w:cstheme="minorHAnsi"/>
          <w:sz w:val="28"/>
          <w:szCs w:val="28"/>
        </w:rPr>
        <w:t xml:space="preserve">Harmonogram rzeczowo-finansowy z podziałem na etapy wraz z wartością, kolejność realizacji zakresów, kamienie milowe zostanie ustalony opracowany przez Wykonawcę w porozumieniu z Zamawiającym i zaakceptowany przez Zamawiającego w ciągu </w:t>
      </w:r>
      <w:r w:rsidR="009218F9">
        <w:rPr>
          <w:rFonts w:cstheme="minorHAnsi"/>
          <w:sz w:val="28"/>
          <w:szCs w:val="28"/>
        </w:rPr>
        <w:t>7</w:t>
      </w:r>
      <w:r w:rsidRPr="00367E32">
        <w:rPr>
          <w:rFonts w:cstheme="minorHAnsi"/>
          <w:sz w:val="28"/>
          <w:szCs w:val="28"/>
        </w:rPr>
        <w:t xml:space="preserve"> dni od daty podpisania Umowy.</w:t>
      </w:r>
    </w:p>
    <w:p w14:paraId="51590ED6" w14:textId="77777777" w:rsidR="0023310B" w:rsidRPr="007056E6" w:rsidRDefault="0023310B" w:rsidP="00DF1CF6">
      <w:pPr>
        <w:spacing w:line="360" w:lineRule="auto"/>
        <w:jc w:val="both"/>
        <w:rPr>
          <w:rFonts w:cstheme="minorHAnsi"/>
        </w:rPr>
      </w:pPr>
    </w:p>
    <w:p w14:paraId="7281C9D9" w14:textId="5CDB2018" w:rsidR="00C25496" w:rsidRPr="00D6539C" w:rsidRDefault="007F0A72" w:rsidP="00D6539C">
      <w:pPr>
        <w:pStyle w:val="Nagwek1"/>
        <w:spacing w:line="360" w:lineRule="auto"/>
        <w:jc w:val="both"/>
        <w:rPr>
          <w:rFonts w:asciiTheme="minorHAnsi" w:hAnsiTheme="minorHAnsi" w:cstheme="minorHAnsi"/>
        </w:rPr>
      </w:pPr>
      <w:bookmarkStart w:id="6" w:name="_Toc220687326"/>
      <w:r w:rsidRPr="007056E6">
        <w:rPr>
          <w:rFonts w:asciiTheme="minorHAnsi" w:hAnsiTheme="minorHAnsi" w:cstheme="minorHAnsi"/>
        </w:rPr>
        <w:t>Dostawa sprzętu</w:t>
      </w:r>
      <w:bookmarkEnd w:id="6"/>
    </w:p>
    <w:p w14:paraId="691F1718" w14:textId="77777777" w:rsidR="00C25496" w:rsidRPr="00C25496" w:rsidRDefault="00C25496" w:rsidP="00C25496"/>
    <w:p w14:paraId="53BE8806" w14:textId="510CE92D" w:rsidR="006D729E" w:rsidRDefault="006D729E" w:rsidP="007F42D4">
      <w:pPr>
        <w:pStyle w:val="Nagwek2"/>
      </w:pPr>
      <w:bookmarkStart w:id="7" w:name="_Toc220687327"/>
      <w:r>
        <w:t>Serwer</w:t>
      </w:r>
      <w:bookmarkEnd w:id="7"/>
    </w:p>
    <w:p w14:paraId="3F1D8DC6" w14:textId="77777777" w:rsidR="006D729E" w:rsidRPr="006D729E" w:rsidRDefault="006D729E" w:rsidP="006D729E"/>
    <w:tbl>
      <w:tblPr>
        <w:tblStyle w:val="Zwykatabela11"/>
        <w:tblW w:w="9072" w:type="dxa"/>
        <w:tblLook w:val="04A0" w:firstRow="1" w:lastRow="0" w:firstColumn="1" w:lastColumn="0" w:noHBand="0" w:noVBand="1"/>
      </w:tblPr>
      <w:tblGrid>
        <w:gridCol w:w="2340"/>
        <w:gridCol w:w="6732"/>
      </w:tblGrid>
      <w:tr w:rsidR="006D729E" w:rsidRPr="009C039D" w14:paraId="07AC08CB" w14:textId="77777777" w:rsidTr="00E26BA4">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2611A5D0"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Cecha</w:t>
            </w:r>
          </w:p>
        </w:tc>
        <w:tc>
          <w:tcPr>
            <w:tcW w:w="7234" w:type="dxa"/>
            <w:hideMark/>
          </w:tcPr>
          <w:p w14:paraId="0E12F0C9" w14:textId="77777777" w:rsidR="006D729E" w:rsidRPr="009C039D" w:rsidRDefault="006D729E" w:rsidP="00E26BA4">
            <w:pPr>
              <w:spacing w:line="360" w:lineRule="auto"/>
              <w:cnfStyle w:val="100000000000" w:firstRow="1" w:lastRow="0" w:firstColumn="0" w:lastColumn="0" w:oddVBand="0" w:evenVBand="0" w:oddHBand="0"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Wymaganie minimalne</w:t>
            </w:r>
          </w:p>
        </w:tc>
      </w:tr>
      <w:tr w:rsidR="006D729E" w:rsidRPr="009C039D" w14:paraId="7633D12F" w14:textId="77777777" w:rsidTr="00E26B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noWrap/>
            <w:hideMark/>
          </w:tcPr>
          <w:p w14:paraId="6DDA08F1"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Obudowa</w:t>
            </w:r>
          </w:p>
        </w:tc>
        <w:tc>
          <w:tcPr>
            <w:tcW w:w="7234" w:type="dxa"/>
            <w:hideMark/>
          </w:tcPr>
          <w:p w14:paraId="60960467" w14:textId="77777777" w:rsidR="006D729E" w:rsidRPr="009C039D" w:rsidRDefault="006D729E"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Do instalacji w szafie Rack 19”, wysokość nie więcej niż 2U, z zestawem szyn do mocowania w szafie i wysuwania do celów serwisowych.</w:t>
            </w:r>
          </w:p>
        </w:tc>
      </w:tr>
      <w:tr w:rsidR="006D729E" w:rsidRPr="009C039D" w14:paraId="13BCD3D4" w14:textId="77777777" w:rsidTr="00E26BA4">
        <w:trPr>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3CECFC40"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Procesor</w:t>
            </w:r>
          </w:p>
        </w:tc>
        <w:tc>
          <w:tcPr>
            <w:tcW w:w="7234" w:type="dxa"/>
          </w:tcPr>
          <w:p w14:paraId="6A95E69C" w14:textId="77777777" w:rsidR="006D729E" w:rsidRPr="009C039D" w:rsidRDefault="006D729E"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Architektura x86, maksymalny TDP dla procesora – 120W. Minimalna ilość rdzeni dla pojedynczego procesora – 8, zegar min 2.8GHz. Wsparcie dla procesorów do 24 rdzeni.</w:t>
            </w:r>
          </w:p>
        </w:tc>
      </w:tr>
      <w:tr w:rsidR="006D729E" w:rsidRPr="009C039D" w14:paraId="0F7FCCC8" w14:textId="77777777" w:rsidTr="00E26B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4E1727BC"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Liczba procesorów</w:t>
            </w:r>
          </w:p>
        </w:tc>
        <w:tc>
          <w:tcPr>
            <w:tcW w:w="7234" w:type="dxa"/>
          </w:tcPr>
          <w:p w14:paraId="695C2838" w14:textId="77777777" w:rsidR="006D729E" w:rsidRPr="009C039D" w:rsidRDefault="006D729E"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2</w:t>
            </w:r>
          </w:p>
        </w:tc>
      </w:tr>
      <w:tr w:rsidR="006D729E" w:rsidRPr="009C039D" w14:paraId="2579645D" w14:textId="77777777" w:rsidTr="00E26BA4">
        <w:trPr>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34DFBF5E"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Płyta główna</w:t>
            </w:r>
          </w:p>
        </w:tc>
        <w:tc>
          <w:tcPr>
            <w:tcW w:w="7234" w:type="dxa"/>
          </w:tcPr>
          <w:p w14:paraId="06BD4129" w14:textId="77777777" w:rsidR="006D729E" w:rsidRPr="009C039D" w:rsidRDefault="006D729E"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Płyta główna dedykowana do pracy w serwerach, wyprodukowana przez producenta serwera z możliwością zainstalowania do dwóch procesorów wykonujących 64-bitowe instrukcje AMD64 lub EM64T (np. AMD Opteron albo Intel Xeon).</w:t>
            </w:r>
          </w:p>
        </w:tc>
      </w:tr>
      <w:tr w:rsidR="006D729E" w:rsidRPr="009C039D" w14:paraId="39E0A06E" w14:textId="77777777" w:rsidTr="00E26B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3D0C0C8B"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Pamięć operacyjna</w:t>
            </w:r>
          </w:p>
        </w:tc>
        <w:tc>
          <w:tcPr>
            <w:tcW w:w="7234" w:type="dxa"/>
          </w:tcPr>
          <w:p w14:paraId="1249F249" w14:textId="77777777" w:rsidR="006D729E" w:rsidRPr="009C039D" w:rsidRDefault="006D729E"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Zainstalowane minimum 256GB pamięci RAM o częstotliwości 3200MHz . Minimum 16 slotów na pamięć. Możliwość rozbudowy do 1TB RAM.</w:t>
            </w:r>
          </w:p>
        </w:tc>
      </w:tr>
      <w:tr w:rsidR="006D729E" w:rsidRPr="009C039D" w14:paraId="0F014B8A" w14:textId="77777777" w:rsidTr="00E26BA4">
        <w:trPr>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7977617E"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Zabezpieczenie pamięci</w:t>
            </w:r>
          </w:p>
        </w:tc>
        <w:tc>
          <w:tcPr>
            <w:tcW w:w="7234" w:type="dxa"/>
          </w:tcPr>
          <w:p w14:paraId="73E40E30" w14:textId="77777777" w:rsidR="006D729E" w:rsidRPr="009C039D" w:rsidRDefault="006D729E"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9C039D">
              <w:rPr>
                <w:rFonts w:cstheme="minorHAnsi"/>
                <w:color w:val="000000"/>
                <w:sz w:val="28"/>
                <w:szCs w:val="28"/>
                <w:lang w:val="en-US"/>
              </w:rPr>
              <w:t>Memory registred ECC</w:t>
            </w:r>
          </w:p>
        </w:tc>
      </w:tr>
      <w:tr w:rsidR="006D729E" w:rsidRPr="009C039D" w14:paraId="771E763C" w14:textId="77777777" w:rsidTr="00E26B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3FBBA99A"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Rozbudowa dysków</w:t>
            </w:r>
          </w:p>
        </w:tc>
        <w:tc>
          <w:tcPr>
            <w:tcW w:w="7234" w:type="dxa"/>
          </w:tcPr>
          <w:p w14:paraId="1D6642D4" w14:textId="77777777" w:rsidR="006D729E" w:rsidRPr="009C039D" w:rsidRDefault="006D729E"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lang w:val="en-US"/>
              </w:rPr>
            </w:pPr>
            <w:r w:rsidRPr="009C039D">
              <w:rPr>
                <w:rFonts w:cstheme="minorHAnsi"/>
                <w:color w:val="000000"/>
                <w:sz w:val="28"/>
                <w:szCs w:val="28"/>
              </w:rPr>
              <w:t>W chwili dostawy każdy serwer musi posiadać zainstalowane minimum 2 dyski o pojemności nie mniejszej niż 240GB. 6 dysków o pojemności 4TB.</w:t>
            </w:r>
          </w:p>
        </w:tc>
      </w:tr>
      <w:tr w:rsidR="006D729E" w:rsidRPr="009C039D" w14:paraId="5DF99233" w14:textId="77777777" w:rsidTr="00E26BA4">
        <w:trPr>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66AAD6FA"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Zasilanie</w:t>
            </w:r>
          </w:p>
        </w:tc>
        <w:tc>
          <w:tcPr>
            <w:tcW w:w="7234" w:type="dxa"/>
          </w:tcPr>
          <w:p w14:paraId="43062656" w14:textId="77777777" w:rsidR="006D729E" w:rsidRPr="009C039D" w:rsidRDefault="006D729E"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Minimum dwa redundantne zasilacze.</w:t>
            </w:r>
          </w:p>
        </w:tc>
      </w:tr>
      <w:tr w:rsidR="006D729E" w:rsidRPr="009C039D" w14:paraId="78561E45" w14:textId="77777777" w:rsidTr="00E26B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4A6A8A04"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Interfejsy sieciowe</w:t>
            </w:r>
          </w:p>
        </w:tc>
        <w:tc>
          <w:tcPr>
            <w:tcW w:w="7234" w:type="dxa"/>
          </w:tcPr>
          <w:p w14:paraId="743D8CF9" w14:textId="77777777" w:rsidR="006D729E" w:rsidRPr="009C039D" w:rsidRDefault="006D729E"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Jeden port RJ-45 o przepustowości 1GbE dedykowany dla karty zarządzającej. Cztery  porty  1Gb baseT</w:t>
            </w:r>
          </w:p>
        </w:tc>
      </w:tr>
      <w:tr w:rsidR="006D729E" w:rsidRPr="009C039D" w14:paraId="331845BB" w14:textId="77777777" w:rsidTr="00E26BA4">
        <w:trPr>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1AD439F9"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Dodatkowe sloty I/O</w:t>
            </w:r>
          </w:p>
        </w:tc>
        <w:tc>
          <w:tcPr>
            <w:tcW w:w="7234" w:type="dxa"/>
          </w:tcPr>
          <w:p w14:paraId="5AC0D781" w14:textId="77777777" w:rsidR="006D729E" w:rsidRPr="009C039D" w:rsidRDefault="006D729E"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Obudowa z obsługą min. 3 slotów PCIe</w:t>
            </w:r>
          </w:p>
        </w:tc>
      </w:tr>
      <w:tr w:rsidR="006D729E" w:rsidRPr="009C039D" w14:paraId="4FCAB15E" w14:textId="77777777" w:rsidTr="00E26B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4537F6EB"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Dodatkowe porty</w:t>
            </w:r>
          </w:p>
        </w:tc>
        <w:tc>
          <w:tcPr>
            <w:tcW w:w="7234" w:type="dxa"/>
          </w:tcPr>
          <w:p w14:paraId="0F086300" w14:textId="77777777" w:rsidR="006D729E" w:rsidRPr="009C039D" w:rsidRDefault="006D729E"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2x USB 2.0 ,1x USB 3.0, VGA port</w:t>
            </w:r>
          </w:p>
        </w:tc>
      </w:tr>
      <w:tr w:rsidR="006D729E" w:rsidRPr="009C039D" w14:paraId="244CB2A4" w14:textId="77777777" w:rsidTr="00E26BA4">
        <w:trPr>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2E035018"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Zarządzanie</w:t>
            </w:r>
          </w:p>
        </w:tc>
        <w:tc>
          <w:tcPr>
            <w:tcW w:w="7234" w:type="dxa"/>
          </w:tcPr>
          <w:p w14:paraId="5024869A" w14:textId="77777777" w:rsidR="006D729E" w:rsidRPr="009C039D" w:rsidRDefault="006D729E"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Możliwość zdalnego zarządzania serwerem, udostępniania zdalnej konsoli graficznej i podłączania zdalnych napędów.</w:t>
            </w:r>
          </w:p>
        </w:tc>
      </w:tr>
      <w:tr w:rsidR="006D729E" w:rsidRPr="009C039D" w14:paraId="25F7DC5F" w14:textId="77777777" w:rsidTr="00E26BA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2D6DF840"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Funkcje zabezpieczeń</w:t>
            </w:r>
          </w:p>
        </w:tc>
        <w:tc>
          <w:tcPr>
            <w:tcW w:w="7234" w:type="dxa"/>
          </w:tcPr>
          <w:p w14:paraId="6ED96B57" w14:textId="77777777" w:rsidR="006D729E" w:rsidRPr="009C039D" w:rsidRDefault="006D729E"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9C039D">
              <w:rPr>
                <w:rFonts w:cstheme="minorHAnsi"/>
                <w:color w:val="000000"/>
                <w:sz w:val="28"/>
                <w:szCs w:val="28"/>
              </w:rPr>
              <w:t>Hasło włączania, hasło administratora, moduł TPM (wspierający TPM 2.0)</w:t>
            </w:r>
          </w:p>
        </w:tc>
      </w:tr>
      <w:tr w:rsidR="006D729E" w:rsidRPr="009C039D" w14:paraId="234DE7E0" w14:textId="77777777" w:rsidTr="00E26BA4">
        <w:trPr>
          <w:trHeight w:val="300"/>
        </w:trPr>
        <w:tc>
          <w:tcPr>
            <w:cnfStyle w:val="001000000000" w:firstRow="0" w:lastRow="0" w:firstColumn="1" w:lastColumn="0" w:oddVBand="0" w:evenVBand="0" w:oddHBand="0" w:evenHBand="0" w:firstRowFirstColumn="0" w:firstRowLastColumn="0" w:lastRowFirstColumn="0" w:lastRowLastColumn="0"/>
            <w:tcW w:w="1838" w:type="dxa"/>
            <w:noWrap/>
          </w:tcPr>
          <w:p w14:paraId="30CDF46A" w14:textId="77777777" w:rsidR="006D729E" w:rsidRPr="009C039D" w:rsidRDefault="006D729E" w:rsidP="00E26BA4">
            <w:pPr>
              <w:spacing w:line="360" w:lineRule="auto"/>
              <w:rPr>
                <w:rFonts w:cstheme="minorHAnsi"/>
                <w:color w:val="000000"/>
                <w:sz w:val="28"/>
                <w:szCs w:val="28"/>
              </w:rPr>
            </w:pPr>
            <w:r w:rsidRPr="009C039D">
              <w:rPr>
                <w:rFonts w:cstheme="minorHAnsi"/>
                <w:color w:val="000000"/>
                <w:sz w:val="28"/>
                <w:szCs w:val="28"/>
              </w:rPr>
              <w:t>Gwarancja (minimalnie)</w:t>
            </w:r>
          </w:p>
        </w:tc>
        <w:tc>
          <w:tcPr>
            <w:tcW w:w="7234" w:type="dxa"/>
          </w:tcPr>
          <w:p w14:paraId="6826606B" w14:textId="77777777" w:rsidR="006D729E" w:rsidRPr="009C039D" w:rsidRDefault="006D729E"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highlight w:val="yellow"/>
              </w:rPr>
            </w:pPr>
            <w:r w:rsidRPr="009C039D">
              <w:rPr>
                <w:rFonts w:cstheme="minorHAnsi"/>
                <w:color w:val="000000"/>
                <w:sz w:val="28"/>
                <w:szCs w:val="28"/>
              </w:rPr>
              <w:t>24 miesiące gwarancji producenta. Serwis świadczony bezpośrednio przez producenta sprzętu. W przypadku awarii dysków uszkodzone nośniki pozostają u Zamawiającego.</w:t>
            </w:r>
          </w:p>
        </w:tc>
      </w:tr>
    </w:tbl>
    <w:p w14:paraId="5C182A0A" w14:textId="77777777" w:rsidR="006D729E" w:rsidRPr="006D729E" w:rsidRDefault="006D729E" w:rsidP="006D729E">
      <w:pPr>
        <w:ind w:firstLine="0"/>
      </w:pPr>
    </w:p>
    <w:p w14:paraId="52BFA069" w14:textId="429470F7" w:rsidR="007D484A" w:rsidRDefault="00D6539C" w:rsidP="007F42D4">
      <w:pPr>
        <w:pStyle w:val="Nagwek2"/>
      </w:pPr>
      <w:bookmarkStart w:id="8" w:name="_Toc220687328"/>
      <w:r>
        <w:t>Macierz dyskowa</w:t>
      </w:r>
      <w:bookmarkEnd w:id="8"/>
    </w:p>
    <w:p w14:paraId="72124E55" w14:textId="77777777" w:rsidR="00D6539C" w:rsidRPr="00D6539C" w:rsidRDefault="00D6539C" w:rsidP="00D6539C">
      <w:pPr>
        <w:spacing w:line="360" w:lineRule="auto"/>
        <w:rPr>
          <w:b/>
          <w:color w:val="000000"/>
          <w:sz w:val="28"/>
          <w:szCs w:val="28"/>
        </w:rPr>
      </w:pPr>
    </w:p>
    <w:tbl>
      <w:tblPr>
        <w:tblStyle w:val="Zwykatabela11"/>
        <w:tblW w:w="8668" w:type="dxa"/>
        <w:tblLook w:val="04A0" w:firstRow="1" w:lastRow="0" w:firstColumn="1" w:lastColumn="0" w:noHBand="0" w:noVBand="1"/>
      </w:tblPr>
      <w:tblGrid>
        <w:gridCol w:w="2330"/>
        <w:gridCol w:w="6338"/>
      </w:tblGrid>
      <w:tr w:rsidR="00D6539C" w:rsidRPr="00D6539C" w14:paraId="71425A13" w14:textId="77777777" w:rsidTr="009C03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292FA500" w14:textId="0349474C" w:rsidR="00D6539C" w:rsidRPr="00D6539C" w:rsidRDefault="00D6539C" w:rsidP="00D6539C">
            <w:pPr>
              <w:spacing w:line="360" w:lineRule="auto"/>
              <w:rPr>
                <w:b w:val="0"/>
                <w:color w:val="000000"/>
                <w:sz w:val="28"/>
                <w:szCs w:val="28"/>
              </w:rPr>
            </w:pPr>
            <w:r w:rsidRPr="00D6539C">
              <w:rPr>
                <w:color w:val="000000"/>
                <w:sz w:val="28"/>
                <w:szCs w:val="28"/>
              </w:rPr>
              <w:t>Cecha</w:t>
            </w:r>
          </w:p>
        </w:tc>
        <w:tc>
          <w:tcPr>
            <w:tcW w:w="6410" w:type="dxa"/>
          </w:tcPr>
          <w:p w14:paraId="23D9B004" w14:textId="7E888848" w:rsidR="00D6539C" w:rsidRPr="00D6539C" w:rsidRDefault="00D6539C" w:rsidP="00D6539C">
            <w:pPr>
              <w:spacing w:line="360" w:lineRule="auto"/>
              <w:cnfStyle w:val="100000000000" w:firstRow="1" w:lastRow="0" w:firstColumn="0" w:lastColumn="0" w:oddVBand="0" w:evenVBand="0" w:oddHBand="0" w:evenHBand="0" w:firstRowFirstColumn="0" w:firstRowLastColumn="0" w:lastRowFirstColumn="0" w:lastRowLastColumn="0"/>
              <w:rPr>
                <w:bCs w:val="0"/>
                <w:color w:val="000000"/>
                <w:sz w:val="28"/>
                <w:szCs w:val="28"/>
              </w:rPr>
            </w:pPr>
            <w:r w:rsidRPr="00D6539C">
              <w:rPr>
                <w:color w:val="000000"/>
                <w:sz w:val="28"/>
                <w:szCs w:val="28"/>
              </w:rPr>
              <w:t>Wymagan</w:t>
            </w:r>
            <w:r>
              <w:rPr>
                <w:color w:val="000000"/>
                <w:sz w:val="28"/>
                <w:szCs w:val="28"/>
              </w:rPr>
              <w:t>ia</w:t>
            </w:r>
            <w:r w:rsidRPr="00D6539C">
              <w:rPr>
                <w:color w:val="000000"/>
                <w:sz w:val="28"/>
                <w:szCs w:val="28"/>
              </w:rPr>
              <w:t xml:space="preserve"> minimalne</w:t>
            </w:r>
          </w:p>
        </w:tc>
      </w:tr>
      <w:tr w:rsidR="00D6539C" w:rsidRPr="00D6539C" w14:paraId="699B2EF0"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56630148" w14:textId="77777777" w:rsidR="00D6539C" w:rsidRPr="00D6539C" w:rsidRDefault="00D6539C" w:rsidP="00833170">
            <w:pPr>
              <w:spacing w:line="360" w:lineRule="auto"/>
              <w:ind w:firstLine="0"/>
              <w:rPr>
                <w:bCs w:val="0"/>
                <w:color w:val="000000"/>
                <w:sz w:val="28"/>
                <w:szCs w:val="28"/>
              </w:rPr>
            </w:pPr>
            <w:r w:rsidRPr="00D6539C">
              <w:rPr>
                <w:color w:val="000000"/>
                <w:sz w:val="28"/>
                <w:szCs w:val="28"/>
              </w:rPr>
              <w:t>Obudowa</w:t>
            </w:r>
          </w:p>
        </w:tc>
        <w:tc>
          <w:tcPr>
            <w:tcW w:w="6410" w:type="dxa"/>
          </w:tcPr>
          <w:p w14:paraId="23597B6F" w14:textId="100ED13B" w:rsidR="00D6539C" w:rsidRPr="00D6539C" w:rsidRDefault="00D6539C" w:rsidP="007770D6">
            <w:pPr>
              <w:pBdr>
                <w:top w:val="nil"/>
                <w:left w:val="nil"/>
                <w:bottom w:val="nil"/>
                <w:right w:val="nil"/>
                <w:between w:val="nil"/>
              </w:pBd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Urządzenie musi być przeznaczone do montażu w szafie RACK 19”, dostarczone ze wszystkimi niezbędnymi komponentami do montażu. </w:t>
            </w:r>
          </w:p>
          <w:p w14:paraId="3AE12026" w14:textId="77777777" w:rsidR="00D6539C" w:rsidRPr="00D6539C" w:rsidRDefault="00D6539C" w:rsidP="007770D6">
            <w:pPr>
              <w:pBdr>
                <w:top w:val="nil"/>
                <w:left w:val="nil"/>
                <w:bottom w:val="nil"/>
                <w:right w:val="nil"/>
                <w:between w:val="nil"/>
              </w:pBd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Macierz musi umożliwić instalacje minimum 12 dysków 3,5” w obrębie podstawowej obudowy dyskowej. Muszą być dostępne półki dyskowe w rozmiarze nie większym niż 2U obsługujące dyski 2,5” oraz półki dyskowe w rozmiarze nie większym niż 4U obsługujące dyski 3,5”. Macierz musi umożliwiać rozbudowę o półki dyskowe wysokiej gęstości umożliwiające instalację minimum 18 dysków 3,5” na każde 1U wysokości.</w:t>
            </w:r>
          </w:p>
        </w:tc>
      </w:tr>
      <w:tr w:rsidR="00D6539C" w:rsidRPr="00D6539C" w14:paraId="02A855D2"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0D17D59E" w14:textId="77777777" w:rsidR="00D6539C" w:rsidRPr="00D6539C" w:rsidRDefault="00D6539C" w:rsidP="00833170">
            <w:pPr>
              <w:spacing w:line="360" w:lineRule="auto"/>
              <w:ind w:firstLine="0"/>
              <w:rPr>
                <w:bCs w:val="0"/>
                <w:color w:val="000000"/>
                <w:sz w:val="28"/>
                <w:szCs w:val="28"/>
              </w:rPr>
            </w:pPr>
            <w:r w:rsidRPr="00D6539C">
              <w:rPr>
                <w:color w:val="000000"/>
                <w:sz w:val="28"/>
                <w:szCs w:val="28"/>
              </w:rPr>
              <w:t>Kontrolery dyskowe</w:t>
            </w:r>
          </w:p>
        </w:tc>
        <w:tc>
          <w:tcPr>
            <w:tcW w:w="6410" w:type="dxa"/>
          </w:tcPr>
          <w:p w14:paraId="666AC6BE"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xml:space="preserve">Minimum dwa kontrolery macierzowe pracujące w trybie Active-Active/Mesh Active-Active, to znaczy w trybie zapewniającym dostęp do woluminów logicznych (LUN) utworzonych w macierzy, z wykorzystaniem wszystkich dostępnych ścieżek (path) i portów kontrolerów w trybie bez wymuszania preferowanej ścieżki dostępu oraz z zapewnieniem automatycznego równoważenia obciążenia (load balancing) nawet dla pojedynczego LUN. </w:t>
            </w:r>
            <w:r w:rsidRPr="00D6539C">
              <w:rPr>
                <w:bCs/>
                <w:color w:val="000000"/>
                <w:sz w:val="28"/>
                <w:szCs w:val="28"/>
              </w:rPr>
              <w:br/>
            </w:r>
            <w:r w:rsidRPr="00D6539C">
              <w:rPr>
                <w:bCs/>
                <w:color w:val="000000"/>
                <w:sz w:val="28"/>
                <w:szCs w:val="28"/>
              </w:rPr>
              <w:br/>
              <w:t>W celu weryfikacji wymogu Zamawiający zastrzega możliwość wykonania testu w którym dla utworzonego jednego LUN operacje I/O muszą być realizowane jednocześnie przez porty w obu kontrolerach, a generowane obciążenie (IOPS oraz Bandwidth) mają być rozłożone dla pary kontrolerów w stosunku 50/50 +/- 15%. W przypadku zaoferowania większej ilości kontrolerów obciążenie ma być rozłożone proporcjonalnie na wszystkie kontrolery.</w:t>
            </w:r>
          </w:p>
          <w:p w14:paraId="29576325"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188344D5"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Kontrolery muszą pozwalać na udostępnianie zasobów protokołami plikowymi i obiektowymi oraz blokowymi.</w:t>
            </w:r>
          </w:p>
          <w:p w14:paraId="7EF4504E"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7DB9B1A0"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Komunikacja pomiędzy oferowanymi kontrolerami macierzy musi wykorzystywać wewnętrzną, dedykowaną magistralę zapewniającą wysoką przepustowość i niskie opóźnienia. Nie dopuszcza się komunikacji z wykorzystaniem zewnętrznych portów, kabli lub  urządzeń aktywnych FC/Ethernet/Infiniband.</w:t>
            </w:r>
          </w:p>
          <w:p w14:paraId="57E0398A"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500C4B0F"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Zamawiający dopuszcza komunikację z wykorzystaniem urządzeń aktywnych przy klastrze więcej niż 2 kontrolerów. Każdy z kontrolerów musi mieć możliwość jednoczesnej prezentacji (aktywny dostęp odczyt i zapis) wszystkich woluminów utworzonych w ramach całego systemu dyskowego.</w:t>
            </w:r>
          </w:p>
        </w:tc>
      </w:tr>
      <w:tr w:rsidR="00D6539C" w:rsidRPr="00D6539C" w14:paraId="234930A0"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4F52DA96" w14:textId="77777777" w:rsidR="00D6539C" w:rsidRPr="00D6539C" w:rsidRDefault="00D6539C" w:rsidP="00833170">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Procesory/Pamięć Cache</w:t>
            </w:r>
          </w:p>
        </w:tc>
        <w:tc>
          <w:tcPr>
            <w:tcW w:w="6410" w:type="dxa"/>
          </w:tcPr>
          <w:p w14:paraId="3898855C" w14:textId="237D7750"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Każdy z kontrolerów macierzy musi być wyposażony w minimum jeden wielordzeniowy procesory. Minimalna łączna liczba rdzeni dla macierzy to 32 rdzenie.</w:t>
            </w:r>
          </w:p>
          <w:p w14:paraId="4E40DE3B" w14:textId="77777777" w:rsidR="00D6539C" w:rsidRPr="00D6539C" w:rsidRDefault="00D6539C" w:rsidP="00D6539C">
            <w:pPr>
              <w:spacing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p>
          <w:p w14:paraId="299A6609" w14:textId="65B39D5E"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Macierz musi </w:t>
            </w:r>
            <w:r w:rsidR="007770D6">
              <w:rPr>
                <w:bCs/>
                <w:color w:val="000000"/>
                <w:sz w:val="28"/>
                <w:szCs w:val="28"/>
              </w:rPr>
              <w:t xml:space="preserve">posiadać </w:t>
            </w:r>
            <w:r w:rsidRPr="00D6539C">
              <w:rPr>
                <w:bCs/>
                <w:color w:val="000000"/>
                <w:sz w:val="28"/>
                <w:szCs w:val="28"/>
              </w:rPr>
              <w:t>co najmniej 32GB pamięci cache (suma cache dla pary kontrolerów) zbudowanej w oparciu o pamięć RAM DDR4 lub nowszą. Cache do zapisu musi być mirrorowany pomiędzy kontrolerami. Pamięć cache do zapisu musi być zabezpieczona przed utratą danych w przypadku awarii zasilania poprzez funkcję zapisu zawartości pamięci cache na nieulotną pamięć lub posiadać podtrzymywanie bateryjne min. 48 godzin.</w:t>
            </w:r>
          </w:p>
        </w:tc>
      </w:tr>
      <w:tr w:rsidR="00D6539C" w:rsidRPr="00D6539C" w14:paraId="00980201"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7ACB57E9" w14:textId="77777777" w:rsidR="00D6539C" w:rsidRPr="00D6539C" w:rsidRDefault="00D6539C" w:rsidP="007770D6">
            <w:pPr>
              <w:spacing w:line="360" w:lineRule="auto"/>
              <w:ind w:firstLine="0"/>
              <w:rPr>
                <w:bCs w:val="0"/>
                <w:color w:val="000000"/>
                <w:sz w:val="28"/>
                <w:szCs w:val="28"/>
              </w:rPr>
            </w:pPr>
            <w:r w:rsidRPr="00D6539C">
              <w:rPr>
                <w:color w:val="000000"/>
                <w:sz w:val="28"/>
                <w:szCs w:val="28"/>
              </w:rPr>
              <w:t xml:space="preserve">Możliwość rozbudowy </w:t>
            </w:r>
          </w:p>
        </w:tc>
        <w:tc>
          <w:tcPr>
            <w:tcW w:w="6410" w:type="dxa"/>
          </w:tcPr>
          <w:p w14:paraId="65F87489"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Urządzenie musi umożliwiać podniesienie wydajności i niezawodności poprzez rozbudowę do minimum 4 par kontrolerów, tworzących jedną logiczną macierz dyskową. Rozbudowa musi być możliwa bez konieczności wymiany zaoferowanej pary kontrolerów na nowe. Za jedną logiczną macierz uznaje się rozwiązanie, w którym zarządzanie wszystkimi kontrolerami jest możliwe z jednego interfejsu GUI, CLI. Nie dopuszcza się rozwiązań opartych o wirtualizator.</w:t>
            </w:r>
          </w:p>
          <w:p w14:paraId="079BA562"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79244C82"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Urządzenie musi umożliwiać rozbudowę przestrzeni dyskowej o pojedynczy dysk oraz pojedynczą półkę dyskową z możliwością rozszerzenia puli dyskowej o dodany dysk/półkę bez konieczności migracji danych ani zatrzymywania pracy macierzy.</w:t>
            </w:r>
          </w:p>
        </w:tc>
      </w:tr>
      <w:tr w:rsidR="00D6539C" w:rsidRPr="00D6539C" w14:paraId="61B037BE"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04F5BB63" w14:textId="77777777" w:rsidR="00D6539C" w:rsidRPr="00D6539C" w:rsidRDefault="00D6539C" w:rsidP="007770D6">
            <w:pPr>
              <w:spacing w:line="360" w:lineRule="auto"/>
              <w:ind w:firstLine="0"/>
              <w:rPr>
                <w:bCs w:val="0"/>
                <w:color w:val="000000"/>
                <w:sz w:val="28"/>
                <w:szCs w:val="28"/>
              </w:rPr>
            </w:pPr>
            <w:r w:rsidRPr="00D6539C">
              <w:rPr>
                <w:color w:val="000000"/>
                <w:sz w:val="28"/>
                <w:szCs w:val="28"/>
              </w:rPr>
              <w:t>Dyski</w:t>
            </w:r>
          </w:p>
        </w:tc>
        <w:tc>
          <w:tcPr>
            <w:tcW w:w="6410" w:type="dxa"/>
          </w:tcPr>
          <w:p w14:paraId="62227C1C"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Łączna zainstalowana pojemność przestrzeni dyskowej RAW minimum 7.68TB na dyskach SAS SSD w ilości min. 4 dysków oraz przestrzeni RAW minimum 48TB na dyskach HDD NL-SAS 7.2k w ilości minimum 6 dysków.</w:t>
            </w:r>
          </w:p>
          <w:p w14:paraId="60003262" w14:textId="77777777" w:rsidR="00D6539C" w:rsidRPr="00D6539C" w:rsidRDefault="00D6539C" w:rsidP="00D6539C">
            <w:pPr>
              <w:spacing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p>
          <w:p w14:paraId="0299CF3E"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Macierz musi umożliwiać rozbudowę przestrzeni dyskowej do minimum 300 dysków bez konieczności wymiany kontrolerów macierzowych (tylko poprzez dodawanie półek dyskowych i dysków).</w:t>
            </w:r>
            <w:r w:rsidRPr="00D6539C">
              <w:rPr>
                <w:bCs/>
                <w:color w:val="000000"/>
                <w:sz w:val="28"/>
                <w:szCs w:val="28"/>
              </w:rPr>
              <w:br/>
            </w:r>
            <w:r w:rsidRPr="00D6539C">
              <w:rPr>
                <w:bCs/>
                <w:color w:val="000000"/>
                <w:sz w:val="28"/>
                <w:szCs w:val="28"/>
              </w:rPr>
              <w:br/>
              <w:t>Dyski muszą posiadać podwójne interfejsy.</w:t>
            </w:r>
          </w:p>
        </w:tc>
      </w:tr>
      <w:tr w:rsidR="00D6539C" w:rsidRPr="00D6539C" w14:paraId="794EEF43"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71195709" w14:textId="77777777" w:rsidR="00D6539C" w:rsidRPr="00D6539C" w:rsidRDefault="00D6539C" w:rsidP="007770D6">
            <w:pPr>
              <w:spacing w:line="360" w:lineRule="auto"/>
              <w:ind w:firstLine="0"/>
              <w:rPr>
                <w:bCs w:val="0"/>
                <w:color w:val="000000"/>
                <w:sz w:val="28"/>
                <w:szCs w:val="28"/>
              </w:rPr>
            </w:pPr>
            <w:r w:rsidRPr="00D6539C">
              <w:rPr>
                <w:color w:val="000000"/>
                <w:sz w:val="28"/>
                <w:szCs w:val="28"/>
              </w:rPr>
              <w:t>Zabezpieczenia danych</w:t>
            </w:r>
          </w:p>
        </w:tc>
        <w:tc>
          <w:tcPr>
            <w:tcW w:w="6410" w:type="dxa"/>
          </w:tcPr>
          <w:p w14:paraId="742CDB25"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Kontrolery wyposażone w funkcjonalność konfiguracji poziomu RAID 6 lub równoważnego (np. RAID DP) tolerującego jednoczesną awarię 2 dysków bez utraty danych. Macierz umożliwia utworzenie zabezpieczenia na puli dyskowej RAID-TEC lub równoważnego zapewniającego mechanizm tzw. potrójnej parzystości a co za tym idzie odporności na jednoczesną awarię 3 dysków w puli dyskowej.</w:t>
            </w:r>
          </w:p>
          <w:p w14:paraId="77E0036A"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67EFE5C7"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Możliwość definiowania przez administratora dysków SPARE lub odpowiedniej zapasowej przestrzeni dyskowej.</w:t>
            </w:r>
          </w:p>
        </w:tc>
      </w:tr>
      <w:tr w:rsidR="00D6539C" w:rsidRPr="00D6539C" w14:paraId="1B7746AA"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32F0601C"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Dostępne interfejsy front-end</w:t>
            </w:r>
          </w:p>
        </w:tc>
        <w:tc>
          <w:tcPr>
            <w:tcW w:w="6410" w:type="dxa"/>
          </w:tcPr>
          <w:p w14:paraId="4AA3EE55"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Razem kontrolery muszą udostępnić do hostów: </w:t>
            </w:r>
          </w:p>
          <w:p w14:paraId="0DFB1CC2" w14:textId="77777777" w:rsidR="00D6539C" w:rsidRPr="00D6539C" w:rsidRDefault="00D6539C" w:rsidP="0038664E">
            <w:pPr>
              <w:pStyle w:val="Akapitzlist"/>
              <w:numPr>
                <w:ilvl w:val="0"/>
                <w:numId w:val="10"/>
              </w:numPr>
              <w:spacing w:after="120" w:line="360" w:lineRule="auto"/>
              <w:jc w:val="both"/>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Minimum 8 portów 10Gb/s Eth SFP+. Wszystkie porty muszą być obsadzone wkładkami optycznymi MM. </w:t>
            </w:r>
          </w:p>
          <w:p w14:paraId="758AE4D6" w14:textId="77777777" w:rsidR="00D6539C" w:rsidRPr="00D6539C" w:rsidRDefault="00D6539C" w:rsidP="007770D6">
            <w:pPr>
              <w:pBdr>
                <w:top w:val="nil"/>
                <w:left w:val="nil"/>
                <w:bottom w:val="nil"/>
                <w:right w:val="nil"/>
                <w:between w:val="nil"/>
              </w:pBd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Kontrolery muszą łącznie posiadać min. 4 porty SAS 12Gb/s do podłączenia półek dyskowych.</w:t>
            </w:r>
          </w:p>
          <w:p w14:paraId="6C79E5F1" w14:textId="77777777" w:rsidR="00D6539C" w:rsidRPr="00D6539C" w:rsidRDefault="00D6539C" w:rsidP="007770D6">
            <w:pPr>
              <w:pBdr>
                <w:top w:val="nil"/>
                <w:left w:val="nil"/>
                <w:bottom w:val="nil"/>
                <w:right w:val="nil"/>
                <w:between w:val="nil"/>
              </w:pBd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Karty I/O muszą być hot-swap, tzn w przypadku awarii muszą umożliwiać wymianę bez konieczności zatrzymywania pracy urządzenia oraz zatrzymywania dostępu do danych pozostałymi kartami  kontrolera oraz bez konieczności wyjmowania całego kontrolera.</w:t>
            </w:r>
          </w:p>
        </w:tc>
      </w:tr>
      <w:tr w:rsidR="00D6539C" w:rsidRPr="00D6539C" w14:paraId="157CB5B1"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7CF31316"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Porty front-end Ethernet</w:t>
            </w:r>
          </w:p>
        </w:tc>
        <w:tc>
          <w:tcPr>
            <w:tcW w:w="6410" w:type="dxa"/>
          </w:tcPr>
          <w:p w14:paraId="1430215D"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Macierz musi umożliwić agregowanie portów (bond port) oraz tagowanie VLANów na portach.</w:t>
            </w:r>
          </w:p>
        </w:tc>
      </w:tr>
      <w:tr w:rsidR="00D6539C" w:rsidRPr="00D6539C" w14:paraId="292195CD"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4AA72535"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Brak pojedynczego punktu awarii</w:t>
            </w:r>
          </w:p>
        </w:tc>
        <w:tc>
          <w:tcPr>
            <w:tcW w:w="6410" w:type="dxa"/>
          </w:tcPr>
          <w:p w14:paraId="094B4EFB"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Wszystkie krytyczne komponenty takie jak adaptery HBA, kontrolery dyskowe, pamięć, zasilacze i wentylatory muszą być zaprojektowane nadmiarowo: tak, aby awaria pojedynczego elementu nie wpływała na ciągłość dostępu do danych całego systemu. Komponenty te muszą być wymienialne w trakcie pracy.</w:t>
            </w:r>
          </w:p>
        </w:tc>
      </w:tr>
      <w:tr w:rsidR="00D6539C" w:rsidRPr="00D6539C" w14:paraId="17A4E997"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327F1B2B"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Obsługiwane protokoły</w:t>
            </w:r>
          </w:p>
        </w:tc>
        <w:tc>
          <w:tcPr>
            <w:tcW w:w="6410" w:type="dxa"/>
          </w:tcPr>
          <w:p w14:paraId="51420747"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Wymagane wsparcie dla FC, iSCSI, NFS, CIFS. Nie dopuszcza się wsparcia dla protokołów plikowych poprzez zastosowanie dodatkowego gateway’a / główki NAS. Protokoły NFS i CIFS  muszą być natywnie wspierane przez oferowaną macierz.</w:t>
            </w:r>
          </w:p>
          <w:p w14:paraId="6D1E13A5"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35E48D83"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Wymagana obsługa protokołów plikowych minimum:</w:t>
            </w:r>
          </w:p>
          <w:p w14:paraId="1C15BC13"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CIFS (minimum SMB 2.0, SMB 3.0)</w:t>
            </w:r>
          </w:p>
          <w:p w14:paraId="08DCE472"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NFS (minimum NFSv3, NFSv4.0 oraz NFSv4.1).</w:t>
            </w:r>
          </w:p>
          <w:p w14:paraId="1D349E17"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06A1A66F"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027AAE25"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Dla zasobów plikowych macierz musi posiadać możliwość uruchomienia replikacji w trybach synchronicznym oraz asynchronicznym.</w:t>
            </w:r>
          </w:p>
          <w:p w14:paraId="37776F4C"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7BF596BE"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Jeśli obsługa protokołów plikowych wymaga dodatkowej licencji, to na tym etapie postępowania nie jest wymagane jej dostarczenie.</w:t>
            </w:r>
          </w:p>
        </w:tc>
      </w:tr>
      <w:tr w:rsidR="00D6539C" w:rsidRPr="00D6539C" w14:paraId="7495F3B4"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611A132E"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Prezentacja dysków logicznych</w:t>
            </w:r>
          </w:p>
        </w:tc>
        <w:tc>
          <w:tcPr>
            <w:tcW w:w="6410" w:type="dxa"/>
          </w:tcPr>
          <w:p w14:paraId="405EC4B8"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Wymagana funkcjonalność tworzenia i prezentacji dysków logicznych (LUN) o pojemności większej niż zajmowana fizyczna przestrzeń dyskowych (ang. ThinProvisioning). Wymagana funkcjonalność zwrotu skasowanej przestrzeni dyskowej do puli zasobów wspólnych (ang. Space Reclamation). Wymagane dostarczenie w/w funkcjonalność na zainstalowana przestrzeń dyskową.</w:t>
            </w:r>
          </w:p>
          <w:p w14:paraId="0EADAE19" w14:textId="77777777" w:rsidR="00D6539C" w:rsidRPr="00D6539C" w:rsidRDefault="00D6539C" w:rsidP="00D6539C">
            <w:pPr>
              <w:spacing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p>
          <w:p w14:paraId="37FCB419" w14:textId="2DAF7FAB"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Jeżeli do obsługi powyższej funkcjonalności wymagane są dodatkowe licencje, ich dostarczenie jest wymagane na etapie </w:t>
            </w:r>
            <w:r w:rsidR="000B6904">
              <w:rPr>
                <w:bCs/>
                <w:color w:val="000000"/>
                <w:sz w:val="28"/>
                <w:szCs w:val="28"/>
              </w:rPr>
              <w:t>realizacji zamówienia</w:t>
            </w:r>
            <w:r w:rsidRPr="00D6539C">
              <w:rPr>
                <w:bCs/>
                <w:color w:val="000000"/>
                <w:sz w:val="28"/>
                <w:szCs w:val="28"/>
              </w:rPr>
              <w:t>.</w:t>
            </w:r>
          </w:p>
        </w:tc>
      </w:tr>
      <w:tr w:rsidR="00D6539C" w:rsidRPr="00D6539C" w14:paraId="1A09AEE0"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6F917DB1"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LUN &amp; File System</w:t>
            </w:r>
          </w:p>
        </w:tc>
        <w:tc>
          <w:tcPr>
            <w:tcW w:w="6410" w:type="dxa"/>
          </w:tcPr>
          <w:p w14:paraId="3B8FE324"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Macierz musi obsługiwać minimum 2000 woluminów blokowych (LUN)  i nie mniej niż 500 file system’ów (NAS).</w:t>
            </w:r>
          </w:p>
        </w:tc>
      </w:tr>
      <w:tr w:rsidR="00D6539C" w:rsidRPr="00D6539C" w14:paraId="426CDCBA"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463CFFAA"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Kopie migawkowe  i klony</w:t>
            </w:r>
          </w:p>
          <w:p w14:paraId="2D28EE22" w14:textId="77777777" w:rsidR="00D6539C" w:rsidRPr="00D6539C" w:rsidRDefault="00D6539C" w:rsidP="00D6539C">
            <w:pPr>
              <w:pBdr>
                <w:top w:val="nil"/>
                <w:left w:val="nil"/>
                <w:bottom w:val="nil"/>
                <w:right w:val="nil"/>
                <w:between w:val="nil"/>
              </w:pBdr>
              <w:spacing w:line="360" w:lineRule="auto"/>
              <w:rPr>
                <w:bCs w:val="0"/>
                <w:color w:val="000000"/>
                <w:sz w:val="28"/>
                <w:szCs w:val="28"/>
              </w:rPr>
            </w:pPr>
          </w:p>
        </w:tc>
        <w:tc>
          <w:tcPr>
            <w:tcW w:w="6410" w:type="dxa"/>
          </w:tcPr>
          <w:p w14:paraId="16445756"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Macierz musi umożliwiać tworzenie na żądanie tzw. migawkowej kopii danych (ang. snapshot) woluminów blokowych (LUN) w ramach macierzy do wykorzystania w celu np. wykonywania kopii zapasowych lub testów. Snapshoty muszą być wykonywanie w technologii ROW (Redirect On Write), niedopuszczalne jest wykonywanie kopii w technologii COW (ang. Copy-on-Write). </w:t>
            </w:r>
          </w:p>
          <w:p w14:paraId="56D72E92" w14:textId="77777777" w:rsidR="00D6539C" w:rsidRPr="00D6539C" w:rsidRDefault="00D6539C" w:rsidP="00D6539C">
            <w:pPr>
              <w:spacing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p>
          <w:p w14:paraId="182276F3"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Macierz musi umożliwiać utworzenie min 30 000 snapshotów woluminów blokowych (LUN) oraz min 2000 snapshotów file systemów. Wymagana jest możliwość utworzenia harmonogramu snapshotów, których nie można modyfikować ani usunąć przez wybrany okres czasu (zdefiniowany przez administratora) bez odpowiednich uprawnień celem zabezpieczenia i przywrócenia danych w przypadku ataku ransomware. </w:t>
            </w:r>
          </w:p>
          <w:p w14:paraId="7D3A0EEE" w14:textId="77777777" w:rsidR="00D6539C" w:rsidRPr="00D6539C" w:rsidRDefault="00D6539C" w:rsidP="00D6539C">
            <w:pPr>
              <w:spacing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p>
          <w:p w14:paraId="375BCBAE"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Wymagana możliwość tworzenia na żądanie kopii danych typu klon w ramach macierzy za pomocą wewnętrznych kontrolerów macierzowych. Wymagane możliwość resynchronizacji klona z woluminem źródłowym (LUN).  </w:t>
            </w:r>
          </w:p>
          <w:p w14:paraId="57A1986B" w14:textId="77777777" w:rsidR="00D6539C" w:rsidRPr="00D6539C" w:rsidRDefault="00D6539C" w:rsidP="00D6539C">
            <w:pPr>
              <w:spacing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p>
          <w:p w14:paraId="6D612247"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Dostarczenie powyższych funkcjonalności jest wymagane na całą przestrzeń dyskową i na maksymalną liczbę snapshotów obsługiwanych przez oferowany model macierzy.</w:t>
            </w:r>
          </w:p>
        </w:tc>
      </w:tr>
      <w:tr w:rsidR="00D6539C" w:rsidRPr="00D6539C" w14:paraId="637DC87B"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2F117582"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Kontrola zasobów plikowych (NAS)</w:t>
            </w:r>
          </w:p>
        </w:tc>
        <w:tc>
          <w:tcPr>
            <w:tcW w:w="6410" w:type="dxa"/>
          </w:tcPr>
          <w:p w14:paraId="4BD5B971"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xml:space="preserve">Wymagana możliwość skonfigurowania tzw. quoty ograniczającej wystawione zasoby plikowe. Wymagana możliwość ograniczenia użytkownikom przestrzeni z której mogą korzystać lub liczby plików jakie mogą być przechowywane na udostępnionej przestrzeni. </w:t>
            </w:r>
          </w:p>
          <w:p w14:paraId="61380D40"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3E612AFD"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Wymagana możliwość konfiguracji uprawnień użytkowników typu read-only oraz read-write per wystawiony udział NAS.</w:t>
            </w:r>
          </w:p>
          <w:p w14:paraId="30BB047A"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11A78AA0"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Dostarczenie powyższych funkcjonalności jest wymagane.</w:t>
            </w:r>
          </w:p>
        </w:tc>
      </w:tr>
      <w:tr w:rsidR="00D6539C" w:rsidRPr="00D6539C" w14:paraId="3321D55F"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4FA5F32D"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Ochrona plików</w:t>
            </w:r>
          </w:p>
        </w:tc>
        <w:tc>
          <w:tcPr>
            <w:tcW w:w="6410" w:type="dxa"/>
          </w:tcPr>
          <w:p w14:paraId="2C6ED659" w14:textId="4D548B15"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Wymagana możliwość skonfigurowania funkcjonalności typu WORM, która blokuje pliki na poziomie całego file system’u przed usunięciem lub modyfikacją. Zabezpieczone pliki mają pozostać tylko do odczytu przez skonfigurowany okres czasu. Dostarczenie tej funkcjonalności jest wymagane na etapie </w:t>
            </w:r>
            <w:r w:rsidR="000B6904">
              <w:rPr>
                <w:bCs/>
                <w:color w:val="000000"/>
                <w:sz w:val="28"/>
                <w:szCs w:val="28"/>
              </w:rPr>
              <w:t>realizacji zamówienia</w:t>
            </w:r>
            <w:r w:rsidRPr="00D6539C">
              <w:rPr>
                <w:bCs/>
                <w:color w:val="000000"/>
                <w:sz w:val="28"/>
                <w:szCs w:val="28"/>
              </w:rPr>
              <w:t>.</w:t>
            </w:r>
          </w:p>
        </w:tc>
      </w:tr>
      <w:tr w:rsidR="00D6539C" w:rsidRPr="00D6539C" w14:paraId="6F64FD7B"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02181F9E"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Tiering</w:t>
            </w:r>
          </w:p>
        </w:tc>
        <w:tc>
          <w:tcPr>
            <w:tcW w:w="6410" w:type="dxa"/>
          </w:tcPr>
          <w:p w14:paraId="72818F57"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Macierz musi umożliwiać automatyczną migrację danych bez przerywania do nich dostępu pomiędzy różnymi warstwami technologii dyskowych bez konieczności rekonfiguracji po stronie serwerów korzystających z woluminów logicznych. Dostarczenie licencji na tą funkcjonalność jest wymagane.</w:t>
            </w:r>
          </w:p>
        </w:tc>
      </w:tr>
      <w:tr w:rsidR="00D6539C" w:rsidRPr="00D6539C" w14:paraId="4A3A7A97"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681E2FEB"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 xml:space="preserve">Replikacja danych </w:t>
            </w:r>
          </w:p>
        </w:tc>
        <w:tc>
          <w:tcPr>
            <w:tcW w:w="6410" w:type="dxa"/>
          </w:tcPr>
          <w:p w14:paraId="692127E1"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Możliwość zdalnej replikacji danych typu on-line (bez przerywania prezentacji woluminów dyskowych) do macierzy tej samej rodziny w trybach synchroniczna oraz asynchroniczna przy wykorzystaniu portów IP lub FC bez konieczności stosowania zewnętrznych urządzeń konwersji wymienionych protokołów transmisji, główek typu serwer/wirtualizator, itp. Funkcjonalność replikacji danych musi być zapewniona z poziomu oprogramowania wewnętrznego macierzy. </w:t>
            </w:r>
          </w:p>
          <w:p w14:paraId="3803D6F4" w14:textId="77777777" w:rsidR="00D6539C" w:rsidRPr="00D6539C" w:rsidRDefault="00D6539C" w:rsidP="00D6539C">
            <w:pPr>
              <w:spacing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 </w:t>
            </w:r>
          </w:p>
          <w:p w14:paraId="065A1DEB" w14:textId="621FB96F" w:rsidR="00D6539C" w:rsidRPr="00D6539C" w:rsidRDefault="00D6539C" w:rsidP="009C039D">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Jeżeli do obsługi powyższej funkcjonalności wymagane są dodatkowe licencje, ich dostarczenie jest wymagane na etapie</w:t>
            </w:r>
            <w:r w:rsidR="000B6904">
              <w:rPr>
                <w:bCs/>
                <w:color w:val="000000"/>
                <w:sz w:val="28"/>
                <w:szCs w:val="28"/>
              </w:rPr>
              <w:t xml:space="preserve"> realizacji zamówienia</w:t>
            </w:r>
            <w:r w:rsidRPr="00D6539C">
              <w:rPr>
                <w:bCs/>
                <w:color w:val="000000"/>
                <w:sz w:val="28"/>
                <w:szCs w:val="28"/>
              </w:rPr>
              <w:t>.</w:t>
            </w:r>
          </w:p>
        </w:tc>
      </w:tr>
      <w:tr w:rsidR="00D6539C" w:rsidRPr="00D6539C" w14:paraId="0CA681B4"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35E8F16A"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Klaster wysokiej dostępności</w:t>
            </w:r>
          </w:p>
          <w:p w14:paraId="44823916" w14:textId="77777777" w:rsidR="00D6539C" w:rsidRPr="00D6539C" w:rsidRDefault="00D6539C" w:rsidP="00D6539C">
            <w:pPr>
              <w:pBdr>
                <w:top w:val="nil"/>
                <w:left w:val="nil"/>
                <w:bottom w:val="nil"/>
                <w:right w:val="nil"/>
                <w:between w:val="nil"/>
              </w:pBdr>
              <w:spacing w:line="360" w:lineRule="auto"/>
              <w:rPr>
                <w:bCs w:val="0"/>
                <w:color w:val="000000"/>
                <w:sz w:val="28"/>
                <w:szCs w:val="28"/>
              </w:rPr>
            </w:pPr>
          </w:p>
        </w:tc>
        <w:tc>
          <w:tcPr>
            <w:tcW w:w="6410" w:type="dxa"/>
          </w:tcPr>
          <w:p w14:paraId="52D4E911"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xml:space="preserve">Wsparcie dla technologii klastrowania macierzy dyskowych (ang. Storage Metro Cluster). Macierz musi dostarczać funkcjonalność klastra  "wysokiej dostępności" tj. zapewnienia wysokiej dostępności zasobów dyskowych macierzy dla podłączonych platform oprogramowania i sprzętowych z wykorzystaniem synchronicznej replikacji danych przy wykorzystaniu portów FC oraz IP pomiędzy 2 macierzami. Pod użytym pojęciem "wysoka dostępność zasobów dyskowych" należy rozumieć zapewnienie bezprzerwowego działania środowiska (aplikacja/system operacyjny/serwer) podłączonego do macierzy (macierz preferowana) w przypadku wystąpienia awarii logicznego połączenia z tą macierzą bądź awarii samej macierzy powodującej dla danego środowiska brak dostępu do zasobów macierzy preferowanej. Funkcjonalność klastra "wysokiej dostępności" musi pozwalać na automatyczne przełączanie obsługi środowisk produkcyjnych z macierzy preferowanej na niepreferowaną w przypadku awarii macierzy preferowanej (tzw. automated failover). Wymagany jest również automatyczny failover z macierzy niepreferowanej na preferowaną. Dopuszcza się zastosowanie tzw arbitra czyli serwer quorum w postaci serwera fizycznego lub maszyny wirtualnej. </w:t>
            </w:r>
          </w:p>
          <w:p w14:paraId="4CFE167A"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Nie dopuszcza się rozwiązań przy użyciu dodatkowych wirtualizatorów lub urządzeń pośredniczących typu Gateway.</w:t>
            </w:r>
          </w:p>
          <w:p w14:paraId="4AB13656"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0B7E704A"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Dostarczenie licencji na opisaną funkcjonalność jest wymagane.</w:t>
            </w:r>
          </w:p>
        </w:tc>
      </w:tr>
      <w:tr w:rsidR="00D6539C" w:rsidRPr="00D6539C" w14:paraId="014DB2C6"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7A791464"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Priorytety zadań</w:t>
            </w:r>
          </w:p>
        </w:tc>
        <w:tc>
          <w:tcPr>
            <w:tcW w:w="6410" w:type="dxa"/>
          </w:tcPr>
          <w:p w14:paraId="12103359"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Macierz musi posiadać funkcjonalność zarządzania wydajnością, która dynamicznie przydziela zasoby macierzy w celu spełnienia określonych celów wydajnościowych aplikacji (QoS). Możliwość ustawiania priorytetów wydajności dla aplikacji w oparciu o zdefiniowane profile dla wydajności w IOPS i przepustowości danych. </w:t>
            </w:r>
          </w:p>
          <w:p w14:paraId="128E89EB" w14:textId="3F82AE94"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Jeżeli do obsługi powyższej funkcjonalności wymagane są dodatkowe licencje, ich dostarczenie jest wymagane na etapie</w:t>
            </w:r>
            <w:r w:rsidR="000B6904">
              <w:rPr>
                <w:bCs/>
                <w:color w:val="000000"/>
                <w:sz w:val="28"/>
                <w:szCs w:val="28"/>
              </w:rPr>
              <w:t xml:space="preserve"> realizacji zamówienia</w:t>
            </w:r>
            <w:r w:rsidRPr="00D6539C">
              <w:rPr>
                <w:bCs/>
                <w:color w:val="000000"/>
                <w:sz w:val="28"/>
                <w:szCs w:val="28"/>
              </w:rPr>
              <w:t>.</w:t>
            </w:r>
          </w:p>
        </w:tc>
      </w:tr>
      <w:tr w:rsidR="00D6539C" w:rsidRPr="00D6539C" w14:paraId="365B395C"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7347F4FD"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Wspierane systemy operacyjne</w:t>
            </w:r>
          </w:p>
        </w:tc>
        <w:tc>
          <w:tcPr>
            <w:tcW w:w="6410" w:type="dxa"/>
          </w:tcPr>
          <w:p w14:paraId="2A8E7640"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Wsparcie, dla co najmniej Microsoft Server Windows 2022/2025, VMware 8.x, RedHat Linux 8.x/9.x.</w:t>
            </w:r>
          </w:p>
        </w:tc>
      </w:tr>
      <w:tr w:rsidR="00D6539C" w:rsidRPr="00D6539C" w14:paraId="51DE2877"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764EACA3"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Serwisowalność</w:t>
            </w:r>
          </w:p>
        </w:tc>
        <w:tc>
          <w:tcPr>
            <w:tcW w:w="6410" w:type="dxa"/>
          </w:tcPr>
          <w:p w14:paraId="4341E43F"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Wymagane uaktualnianie firmware-u kontrolerów macierzy bez przerywania dostępu do danych ani zatrzymywania udostępniania danych przez aktualizowany kontroler.</w:t>
            </w:r>
          </w:p>
        </w:tc>
      </w:tr>
      <w:tr w:rsidR="00D6539C" w:rsidRPr="00D6539C" w14:paraId="5F674184" w14:textId="77777777" w:rsidTr="009C039D">
        <w:tc>
          <w:tcPr>
            <w:cnfStyle w:val="001000000000" w:firstRow="0" w:lastRow="0" w:firstColumn="1" w:lastColumn="0" w:oddVBand="0" w:evenVBand="0" w:oddHBand="0" w:evenHBand="0" w:firstRowFirstColumn="0" w:firstRowLastColumn="0" w:lastRowFirstColumn="0" w:lastRowLastColumn="0"/>
            <w:tcW w:w="2258" w:type="dxa"/>
          </w:tcPr>
          <w:p w14:paraId="2871C4B3"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Zarządzanie macierzą</w:t>
            </w:r>
          </w:p>
        </w:tc>
        <w:tc>
          <w:tcPr>
            <w:tcW w:w="6410" w:type="dxa"/>
          </w:tcPr>
          <w:p w14:paraId="2F93DF98"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xml:space="preserve">Zarządzanie macierzą (wszystkimi kontrolerami) z poziomu pojedynczego interfejsu graficznego. Wymagane jest stałe monitorowanie stanu macierzy oraz możliwość konfigurowania jej zasobów. Wymagana możliwość monitorowania stanu żywotności dysków SSD. </w:t>
            </w:r>
          </w:p>
          <w:p w14:paraId="56F59885"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26E8F90A"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Wymagane jest stałe monitorowanie wydajności obiektów takich jak:</w:t>
            </w:r>
          </w:p>
          <w:p w14:paraId="52A6BC7D"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cała macierz</w:t>
            </w:r>
          </w:p>
          <w:p w14:paraId="6199E8AA"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kontrolery</w:t>
            </w:r>
          </w:p>
          <w:p w14:paraId="687FB91E"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porty front-end</w:t>
            </w:r>
          </w:p>
          <w:p w14:paraId="06ED9B4E"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porty logiczne</w:t>
            </w:r>
          </w:p>
          <w:p w14:paraId="646BA5EC"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linki replikacyjne</w:t>
            </w:r>
          </w:p>
          <w:p w14:paraId="10C93D7B"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dyski</w:t>
            </w:r>
          </w:p>
          <w:p w14:paraId="13485CFF"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LUNy</w:t>
            </w:r>
          </w:p>
          <w:p w14:paraId="5A2456C9"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file systemy</w:t>
            </w:r>
          </w:p>
          <w:p w14:paraId="3F22470B"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hosty</w:t>
            </w:r>
          </w:p>
          <w:p w14:paraId="210C4BA9"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6FBF63FD"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Pod kątem parametrów takich jak:</w:t>
            </w:r>
          </w:p>
          <w:p w14:paraId="1C6BD9B2"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operacje wejścia/wyjścia IOPS</w:t>
            </w:r>
          </w:p>
          <w:p w14:paraId="708B5402"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przepustowość (KB/s lub MB/s)</w:t>
            </w:r>
          </w:p>
          <w:p w14:paraId="2C22C278"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czas odpowiedzi (latency)</w:t>
            </w:r>
          </w:p>
          <w:p w14:paraId="4C8B4518"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średnie użycie CPU (w %) dla kontrolerów</w:t>
            </w:r>
          </w:p>
          <w:p w14:paraId="15E678D9"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trafienia w cache (w %) dla operacji odczytu i zapisu dla kontrolerów</w:t>
            </w:r>
          </w:p>
          <w:p w14:paraId="45B6C91D"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104E44CA"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Wymagana możliwość dostępu do historycznych danych wydajnościowych z poziomu GUI macierzy do co najmniej 2 lat wstecz lub jako równoważne dostarczenie fizycznego serwera z oprogramowaniem umożliwiającym zbieranie i przeglądanie danych historycznych w formie wykresów graficznych.</w:t>
            </w:r>
          </w:p>
          <w:p w14:paraId="25B1B866"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2DFBF1AE"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Wymagana obsługa Multi-factor authentication.</w:t>
            </w:r>
          </w:p>
          <w:p w14:paraId="357364C5"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p>
          <w:p w14:paraId="26EDBB20"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Wymagana możliwość definiowania polityk logowania.</w:t>
            </w:r>
          </w:p>
          <w:p w14:paraId="09308123" w14:textId="77777777" w:rsidR="00D6539C" w:rsidRPr="00D6539C" w:rsidRDefault="00D6539C" w:rsidP="00D6539C">
            <w:pPr>
              <w:spacing w:line="360" w:lineRule="auto"/>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 xml:space="preserve"> </w:t>
            </w:r>
          </w:p>
          <w:p w14:paraId="24D6CC45" w14:textId="77777777" w:rsidR="00D6539C" w:rsidRPr="00D6539C" w:rsidRDefault="00D6539C" w:rsidP="007770D6">
            <w:pPr>
              <w:spacing w:line="360" w:lineRule="auto"/>
              <w:ind w:firstLine="0"/>
              <w:cnfStyle w:val="000000000000" w:firstRow="0" w:lastRow="0" w:firstColumn="0" w:lastColumn="0" w:oddVBand="0" w:evenVBand="0" w:oddHBand="0" w:evenHBand="0" w:firstRowFirstColumn="0" w:firstRowLastColumn="0" w:lastRowFirstColumn="0" w:lastRowLastColumn="0"/>
              <w:rPr>
                <w:bCs/>
                <w:color w:val="000000"/>
                <w:sz w:val="28"/>
                <w:szCs w:val="28"/>
              </w:rPr>
            </w:pPr>
            <w:r w:rsidRPr="00D6539C">
              <w:rPr>
                <w:bCs/>
                <w:color w:val="000000"/>
                <w:sz w:val="28"/>
                <w:szCs w:val="28"/>
              </w:rPr>
              <w:t>Jeżeli do obsługi powyższych funkcjonalności wymagane są dodatkowe licencje, ich dostarczenie jest wymagane.</w:t>
            </w:r>
          </w:p>
        </w:tc>
      </w:tr>
      <w:tr w:rsidR="00D6539C" w:rsidRPr="00D6539C" w14:paraId="157D82DE" w14:textId="77777777" w:rsidTr="009C0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8" w:type="dxa"/>
          </w:tcPr>
          <w:p w14:paraId="710057A6" w14:textId="77777777" w:rsidR="00D6539C" w:rsidRPr="00D6539C" w:rsidRDefault="00D6539C" w:rsidP="007770D6">
            <w:pPr>
              <w:pBdr>
                <w:top w:val="nil"/>
                <w:left w:val="nil"/>
                <w:bottom w:val="nil"/>
                <w:right w:val="nil"/>
                <w:between w:val="nil"/>
              </w:pBdr>
              <w:spacing w:line="360" w:lineRule="auto"/>
              <w:ind w:firstLine="0"/>
              <w:rPr>
                <w:bCs w:val="0"/>
                <w:color w:val="000000"/>
                <w:sz w:val="28"/>
                <w:szCs w:val="28"/>
              </w:rPr>
            </w:pPr>
            <w:r w:rsidRPr="00D6539C">
              <w:rPr>
                <w:color w:val="000000"/>
                <w:sz w:val="28"/>
                <w:szCs w:val="28"/>
              </w:rPr>
              <w:t>Gwarancja, wsparcie serwisowe</w:t>
            </w:r>
          </w:p>
        </w:tc>
        <w:tc>
          <w:tcPr>
            <w:tcW w:w="6410" w:type="dxa"/>
          </w:tcPr>
          <w:p w14:paraId="352F5D50"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Oferowane rozwiązanie musi być dostarczone z minimum 36 miesięczną gwarancją producenta 9x5 w miejscu eksploatacji (Onsite), z gwarantowanym czasem reakcji w następnym dniu roboczym.</w:t>
            </w:r>
          </w:p>
          <w:p w14:paraId="751B9004" w14:textId="77777777"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Serwis musi być świadczony przez producenta lub autoryzowanego partnera serwisowego producenta.</w:t>
            </w:r>
          </w:p>
          <w:p w14:paraId="3D70CE02" w14:textId="63C1761E" w:rsidR="00D6539C" w:rsidRPr="00D6539C" w:rsidRDefault="00D6539C" w:rsidP="007770D6">
            <w:pPr>
              <w:spacing w:line="360" w:lineRule="auto"/>
              <w:ind w:firstLine="0"/>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Urządzenia muszą być zaoferowane z serwisem gwarancyjnym, który w przypadku wymiany nośników SSD lub dysków HDD, umożliwia pozostawienie uszkodzonych nośników </w:t>
            </w:r>
            <w:r w:rsidR="008C6AD2">
              <w:rPr>
                <w:bCs/>
                <w:color w:val="000000"/>
                <w:sz w:val="28"/>
                <w:szCs w:val="28"/>
              </w:rPr>
              <w:br/>
            </w:r>
            <w:r w:rsidRPr="00D6539C">
              <w:rPr>
                <w:bCs/>
                <w:color w:val="000000"/>
                <w:sz w:val="28"/>
                <w:szCs w:val="28"/>
              </w:rPr>
              <w:t>u Zamawiającego.</w:t>
            </w:r>
          </w:p>
          <w:p w14:paraId="2B9BF36D" w14:textId="77777777" w:rsidR="00D6539C" w:rsidRPr="00D6539C" w:rsidRDefault="00D6539C" w:rsidP="00D6539C">
            <w:pPr>
              <w:spacing w:after="160"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br/>
              <w:t>Wymagane jest, aby gwarancja świadczona była z zachowaniem poniższych warunków:</w:t>
            </w:r>
          </w:p>
          <w:p w14:paraId="18D66821" w14:textId="77777777" w:rsidR="00D6539C" w:rsidRPr="00D6539C" w:rsidRDefault="00D6539C" w:rsidP="0038664E">
            <w:pPr>
              <w:pStyle w:val="Akapitzlist"/>
              <w:numPr>
                <w:ilvl w:val="0"/>
                <w:numId w:val="11"/>
              </w:numPr>
              <w:spacing w:after="160" w:line="360" w:lineRule="auto"/>
              <w:jc w:val="both"/>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możliwość pobierania najnowszego firmware;</w:t>
            </w:r>
          </w:p>
          <w:p w14:paraId="7465710F" w14:textId="3ED8720C" w:rsidR="00D6539C" w:rsidRPr="00D6539C" w:rsidRDefault="00D6539C" w:rsidP="0038664E">
            <w:pPr>
              <w:pStyle w:val="Akapitzlist"/>
              <w:numPr>
                <w:ilvl w:val="0"/>
                <w:numId w:val="11"/>
              </w:numPr>
              <w:spacing w:after="160" w:line="360" w:lineRule="auto"/>
              <w:jc w:val="both"/>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dostęp do bazy wiedzy producenta </w:t>
            </w:r>
            <w:r w:rsidR="00774E6F">
              <w:rPr>
                <w:bCs/>
                <w:color w:val="000000"/>
                <w:sz w:val="28"/>
                <w:szCs w:val="28"/>
              </w:rPr>
              <w:br/>
            </w:r>
            <w:r w:rsidRPr="00D6539C">
              <w:rPr>
                <w:bCs/>
                <w:color w:val="000000"/>
                <w:sz w:val="28"/>
                <w:szCs w:val="28"/>
              </w:rPr>
              <w:t>w zakresie dostarczanych urządzeń;</w:t>
            </w:r>
          </w:p>
          <w:p w14:paraId="72AF39B1" w14:textId="77777777" w:rsidR="00D6539C" w:rsidRPr="00D6539C" w:rsidRDefault="00D6539C" w:rsidP="0038664E">
            <w:pPr>
              <w:pStyle w:val="Akapitzlist"/>
              <w:numPr>
                <w:ilvl w:val="0"/>
                <w:numId w:val="11"/>
              </w:numPr>
              <w:spacing w:after="160" w:line="360" w:lineRule="auto"/>
              <w:jc w:val="both"/>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dostęp do centrum pomocy technicznej producenta; </w:t>
            </w:r>
          </w:p>
          <w:p w14:paraId="4745350F" w14:textId="109C0EDA" w:rsidR="00D6539C" w:rsidRPr="00D6539C" w:rsidRDefault="00D6539C" w:rsidP="0038664E">
            <w:pPr>
              <w:pStyle w:val="Akapitzlist"/>
              <w:numPr>
                <w:ilvl w:val="0"/>
                <w:numId w:val="11"/>
              </w:numPr>
              <w:spacing w:after="160" w:line="360" w:lineRule="auto"/>
              <w:jc w:val="both"/>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otwieranie zgłoszeń serwisowych </w:t>
            </w:r>
            <w:r w:rsidR="00774E6F">
              <w:rPr>
                <w:bCs/>
                <w:color w:val="000000"/>
                <w:sz w:val="28"/>
                <w:szCs w:val="28"/>
              </w:rPr>
              <w:br/>
            </w:r>
            <w:r w:rsidRPr="00D6539C">
              <w:rPr>
                <w:bCs/>
                <w:color w:val="000000"/>
                <w:sz w:val="28"/>
                <w:szCs w:val="28"/>
              </w:rPr>
              <w:t>w przypadku podejrzenia możliwości błędu w oprogramowaniu/hardware;</w:t>
            </w:r>
          </w:p>
          <w:p w14:paraId="451160BB" w14:textId="77777777" w:rsidR="00D6539C" w:rsidRPr="00D6539C" w:rsidRDefault="00D6539C" w:rsidP="0038664E">
            <w:pPr>
              <w:pStyle w:val="Akapitzlist"/>
              <w:numPr>
                <w:ilvl w:val="0"/>
                <w:numId w:val="11"/>
              </w:numPr>
              <w:spacing w:after="160" w:line="360" w:lineRule="auto"/>
              <w:jc w:val="both"/>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 xml:space="preserve">otrzymywanie poprawek oraz aktualizacji wersji oprogramowania dostarczonego wraz z urządzeniem oraz oprogramowania wewnętrznego </w:t>
            </w:r>
          </w:p>
          <w:p w14:paraId="46B8CF6F" w14:textId="0EA38E36" w:rsidR="00D6539C" w:rsidRPr="00D6539C" w:rsidRDefault="00D6539C" w:rsidP="00D6539C">
            <w:pPr>
              <w:spacing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br/>
            </w:r>
            <w:r w:rsidRPr="00D6539C">
              <w:rPr>
                <w:bCs/>
                <w:color w:val="000000"/>
                <w:sz w:val="28"/>
                <w:szCs w:val="28"/>
              </w:rPr>
              <w:br/>
              <w:t xml:space="preserve">Wymagane jest aby dostarczony system został </w:t>
            </w:r>
            <w:r w:rsidR="007770D6" w:rsidRPr="00D6539C">
              <w:rPr>
                <w:bCs/>
                <w:color w:val="000000"/>
                <w:sz w:val="28"/>
                <w:szCs w:val="28"/>
              </w:rPr>
              <w:t>wyprodukowany</w:t>
            </w:r>
            <w:r w:rsidRPr="00D6539C">
              <w:rPr>
                <w:bCs/>
                <w:color w:val="000000"/>
                <w:sz w:val="28"/>
                <w:szCs w:val="28"/>
              </w:rPr>
              <w:t xml:space="preserve"> przez producenta sprzętu posiadającego:</w:t>
            </w:r>
          </w:p>
          <w:p w14:paraId="3AFAA593" w14:textId="77777777" w:rsidR="00D6539C" w:rsidRPr="00D6539C" w:rsidRDefault="00D6539C" w:rsidP="0038664E">
            <w:pPr>
              <w:pStyle w:val="Akapitzlist"/>
              <w:numPr>
                <w:ilvl w:val="0"/>
                <w:numId w:val="13"/>
              </w:numPr>
              <w:spacing w:after="120" w:line="360" w:lineRule="auto"/>
              <w:jc w:val="both"/>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Certyfikat ISO 9001 dla producenta sprzętu obejmujący proces projektowania i produkcji – certyfikat dołączyć do oferty.</w:t>
            </w:r>
          </w:p>
          <w:p w14:paraId="3CAEC07C" w14:textId="77777777" w:rsidR="00D6539C" w:rsidRPr="00D6539C" w:rsidRDefault="00D6539C" w:rsidP="0038664E">
            <w:pPr>
              <w:pStyle w:val="Akapitzlist"/>
              <w:numPr>
                <w:ilvl w:val="0"/>
                <w:numId w:val="12"/>
              </w:numPr>
              <w:spacing w:after="120"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Certyfikat ISO 14001 dla producenta sprzętu - certyfikat dołączyć do oferty.</w:t>
            </w:r>
          </w:p>
          <w:p w14:paraId="171B24D9" w14:textId="77777777" w:rsidR="00D6539C" w:rsidRPr="00D6539C" w:rsidRDefault="00D6539C" w:rsidP="0038664E">
            <w:pPr>
              <w:pStyle w:val="Akapitzlist"/>
              <w:numPr>
                <w:ilvl w:val="0"/>
                <w:numId w:val="12"/>
              </w:numPr>
              <w:spacing w:after="120"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Certyfikat  ISO 50001 dla produecnta sprzętu - certyfikat dołączyć do oferty.</w:t>
            </w:r>
          </w:p>
          <w:p w14:paraId="07615D78" w14:textId="77777777" w:rsidR="00D6539C" w:rsidRPr="00D6539C" w:rsidRDefault="00D6539C" w:rsidP="0038664E">
            <w:pPr>
              <w:pStyle w:val="Akapitzlist"/>
              <w:numPr>
                <w:ilvl w:val="0"/>
                <w:numId w:val="12"/>
              </w:numPr>
              <w:spacing w:after="120"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Certyfikat  ISO 27001 dla produecnta sprzętu - certyfikat dołączyć do oferty.</w:t>
            </w:r>
          </w:p>
          <w:p w14:paraId="3D4B86C2" w14:textId="77777777" w:rsidR="00D6539C" w:rsidRPr="00D6539C" w:rsidRDefault="00D6539C" w:rsidP="00D6539C">
            <w:pPr>
              <w:spacing w:line="360" w:lineRule="auto"/>
              <w:cnfStyle w:val="000000100000" w:firstRow="0" w:lastRow="0" w:firstColumn="0" w:lastColumn="0" w:oddVBand="0" w:evenVBand="0" w:oddHBand="1" w:evenHBand="0" w:firstRowFirstColumn="0" w:firstRowLastColumn="0" w:lastRowFirstColumn="0" w:lastRowLastColumn="0"/>
              <w:rPr>
                <w:bCs/>
                <w:color w:val="000000"/>
                <w:sz w:val="28"/>
                <w:szCs w:val="28"/>
              </w:rPr>
            </w:pPr>
            <w:r w:rsidRPr="00D6539C">
              <w:rPr>
                <w:bCs/>
                <w:color w:val="000000"/>
                <w:sz w:val="28"/>
                <w:szCs w:val="28"/>
              </w:rPr>
              <w:t>Urządzenie  musi  być  fabrycznie  nowe,  wyprodukowane  nie  wcześniej  niż  6  miesięcy przed  datą  dostarczenia  do  Zamawiającego  i  pochodzić  z autoryzowanego  kanału dystrybucji producenta w Polsce, a także musi być objęte serwisem producenta lub autoryzowanego partnera serwisowego na terenie RP.</w:t>
            </w:r>
          </w:p>
        </w:tc>
      </w:tr>
    </w:tbl>
    <w:p w14:paraId="74DECD98" w14:textId="77777777" w:rsidR="005346E2" w:rsidRDefault="005346E2" w:rsidP="00546640">
      <w:pPr>
        <w:spacing w:line="360" w:lineRule="auto"/>
        <w:ind w:firstLine="0"/>
        <w:jc w:val="both"/>
        <w:rPr>
          <w:rFonts w:cstheme="minorHAnsi"/>
        </w:rPr>
      </w:pPr>
    </w:p>
    <w:p w14:paraId="6302FB30" w14:textId="186D0C7B" w:rsidR="00546640" w:rsidRPr="00285FAD" w:rsidRDefault="00546640" w:rsidP="00546640">
      <w:pPr>
        <w:pStyle w:val="Nagwek2"/>
      </w:pPr>
      <w:bookmarkStart w:id="9" w:name="_Toc208903394"/>
      <w:bookmarkStart w:id="10" w:name="_Toc220687329"/>
      <w:r w:rsidRPr="00285FAD">
        <w:t>Przełącznik sieciowy – 6 szt</w:t>
      </w:r>
      <w:bookmarkEnd w:id="9"/>
      <w:bookmarkEnd w:id="10"/>
    </w:p>
    <w:p w14:paraId="046B5C39" w14:textId="77777777" w:rsidR="00546640" w:rsidRDefault="00546640" w:rsidP="00546640">
      <w:pPr>
        <w:rPr>
          <w:highlight w:val="yellow"/>
        </w:rPr>
      </w:pPr>
    </w:p>
    <w:tbl>
      <w:tblPr>
        <w:tblStyle w:val="Zwykatabela11"/>
        <w:tblW w:w="5000" w:type="pct"/>
        <w:tblLook w:val="04A0" w:firstRow="1" w:lastRow="0" w:firstColumn="1" w:lastColumn="0" w:noHBand="0" w:noVBand="1"/>
      </w:tblPr>
      <w:tblGrid>
        <w:gridCol w:w="2972"/>
        <w:gridCol w:w="6090"/>
      </w:tblGrid>
      <w:tr w:rsidR="00546640" w:rsidRPr="00127AD4" w14:paraId="645BC2D7" w14:textId="77777777" w:rsidTr="00127A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0" w:type="pct"/>
          </w:tcPr>
          <w:p w14:paraId="25BDACE2"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Obudowa</w:t>
            </w:r>
          </w:p>
        </w:tc>
        <w:tc>
          <w:tcPr>
            <w:tcW w:w="3360" w:type="pct"/>
          </w:tcPr>
          <w:p w14:paraId="789E1A16" w14:textId="77777777" w:rsidR="00546640" w:rsidRPr="00127AD4" w:rsidRDefault="00546640" w:rsidP="00E26BA4">
            <w:pPr>
              <w:spacing w:line="360" w:lineRule="auto"/>
              <w:cnfStyle w:val="100000000000" w:firstRow="1"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RACK</w:t>
            </w:r>
          </w:p>
        </w:tc>
      </w:tr>
      <w:tr w:rsidR="00546640" w:rsidRPr="00127AD4" w14:paraId="4E86D90A"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0" w:type="pct"/>
            <w:hideMark/>
          </w:tcPr>
          <w:p w14:paraId="2F4E8DE5"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Typ przełącznika</w:t>
            </w:r>
          </w:p>
        </w:tc>
        <w:tc>
          <w:tcPr>
            <w:tcW w:w="3360" w:type="pct"/>
            <w:hideMark/>
          </w:tcPr>
          <w:p w14:paraId="73A65138"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Zarządzalny</w:t>
            </w:r>
          </w:p>
        </w:tc>
      </w:tr>
      <w:tr w:rsidR="00546640" w:rsidRPr="00127AD4" w14:paraId="30FE7181" w14:textId="77777777" w:rsidTr="00127AD4">
        <w:tc>
          <w:tcPr>
            <w:cnfStyle w:val="001000000000" w:firstRow="0" w:lastRow="0" w:firstColumn="1" w:lastColumn="0" w:oddVBand="0" w:evenVBand="0" w:oddHBand="0" w:evenHBand="0" w:firstRowFirstColumn="0" w:firstRowLastColumn="0" w:lastRowFirstColumn="0" w:lastRowLastColumn="0"/>
            <w:tcW w:w="1640" w:type="pct"/>
            <w:hideMark/>
          </w:tcPr>
          <w:p w14:paraId="26412CAD"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Przełącznik wielowarstwowy</w:t>
            </w:r>
          </w:p>
        </w:tc>
        <w:tc>
          <w:tcPr>
            <w:tcW w:w="3360" w:type="pct"/>
            <w:hideMark/>
          </w:tcPr>
          <w:p w14:paraId="2D5BACBC"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L2/L3/L4</w:t>
            </w:r>
          </w:p>
        </w:tc>
      </w:tr>
      <w:tr w:rsidR="00546640" w:rsidRPr="00127AD4" w14:paraId="64DDDE5A"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0" w:type="pct"/>
            <w:hideMark/>
          </w:tcPr>
          <w:p w14:paraId="2C552719"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Liczba portów</w:t>
            </w:r>
          </w:p>
        </w:tc>
        <w:tc>
          <w:tcPr>
            <w:tcW w:w="3360" w:type="pct"/>
            <w:hideMark/>
          </w:tcPr>
          <w:p w14:paraId="59C9BDA0"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lang w:val="en-US"/>
              </w:rPr>
            </w:pPr>
            <w:r w:rsidRPr="00127AD4">
              <w:rPr>
                <w:rFonts w:cstheme="minorHAnsi"/>
                <w:color w:val="000000"/>
                <w:sz w:val="28"/>
                <w:szCs w:val="28"/>
                <w:lang w:val="en-US"/>
              </w:rPr>
              <w:t>48x Gigabit Ethernet (10/100/1000)</w:t>
            </w:r>
          </w:p>
          <w:p w14:paraId="2B7C9145"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lang w:val="en-US"/>
              </w:rPr>
            </w:pPr>
            <w:r w:rsidRPr="00127AD4">
              <w:rPr>
                <w:rFonts w:cstheme="minorHAnsi"/>
                <w:color w:val="000000"/>
                <w:sz w:val="28"/>
                <w:szCs w:val="28"/>
                <w:lang w:val="en-US"/>
              </w:rPr>
              <w:t>4x SFP+</w:t>
            </w:r>
          </w:p>
        </w:tc>
      </w:tr>
      <w:tr w:rsidR="00546640" w:rsidRPr="00127AD4" w14:paraId="7DE1B258" w14:textId="77777777" w:rsidTr="00127AD4">
        <w:tc>
          <w:tcPr>
            <w:cnfStyle w:val="001000000000" w:firstRow="0" w:lastRow="0" w:firstColumn="1" w:lastColumn="0" w:oddVBand="0" w:evenVBand="0" w:oddHBand="0" w:evenHBand="0" w:firstRowFirstColumn="0" w:firstRowLastColumn="0" w:lastRowFirstColumn="0" w:lastRowLastColumn="0"/>
            <w:tcW w:w="1640" w:type="pct"/>
          </w:tcPr>
          <w:p w14:paraId="2EA81E2E"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Przepustowość przełączania</w:t>
            </w:r>
          </w:p>
        </w:tc>
        <w:tc>
          <w:tcPr>
            <w:tcW w:w="3360" w:type="pct"/>
          </w:tcPr>
          <w:p w14:paraId="029A8B61"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Min. 170 GBit/s</w:t>
            </w:r>
          </w:p>
        </w:tc>
      </w:tr>
      <w:tr w:rsidR="00546640" w:rsidRPr="00127AD4" w14:paraId="59412D20"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0" w:type="pct"/>
          </w:tcPr>
          <w:p w14:paraId="5683DD52"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Przepustowość</w:t>
            </w:r>
          </w:p>
        </w:tc>
        <w:tc>
          <w:tcPr>
            <w:tcW w:w="3360" w:type="pct"/>
          </w:tcPr>
          <w:p w14:paraId="1BCE6D3B"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Min. 130 Mpps</w:t>
            </w:r>
          </w:p>
        </w:tc>
      </w:tr>
      <w:tr w:rsidR="00546640" w:rsidRPr="00127AD4" w14:paraId="13368018" w14:textId="77777777" w:rsidTr="00127AD4">
        <w:tc>
          <w:tcPr>
            <w:cnfStyle w:val="001000000000" w:firstRow="0" w:lastRow="0" w:firstColumn="1" w:lastColumn="0" w:oddVBand="0" w:evenVBand="0" w:oddHBand="0" w:evenHBand="0" w:firstRowFirstColumn="0" w:firstRowLastColumn="0" w:lastRowFirstColumn="0" w:lastRowLastColumn="0"/>
            <w:tcW w:w="1640" w:type="pct"/>
          </w:tcPr>
          <w:p w14:paraId="346D0369"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Wielkość tabeli adresów</w:t>
            </w:r>
          </w:p>
        </w:tc>
        <w:tc>
          <w:tcPr>
            <w:tcW w:w="3360" w:type="pct"/>
          </w:tcPr>
          <w:p w14:paraId="5528A45E"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lang w:val="en-US"/>
              </w:rPr>
            </w:pPr>
            <w:r w:rsidRPr="00127AD4">
              <w:rPr>
                <w:rFonts w:cstheme="minorHAnsi"/>
                <w:color w:val="000000"/>
                <w:sz w:val="28"/>
                <w:szCs w:val="28"/>
                <w:lang w:val="en-US"/>
              </w:rPr>
              <w:t>16000 wejścia</w:t>
            </w:r>
          </w:p>
        </w:tc>
      </w:tr>
      <w:tr w:rsidR="00546640" w:rsidRPr="00127AD4" w14:paraId="47622CFF"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0" w:type="pct"/>
          </w:tcPr>
          <w:p w14:paraId="2CDCD94F"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Pamięc bufora pakietów</w:t>
            </w:r>
          </w:p>
        </w:tc>
        <w:tc>
          <w:tcPr>
            <w:tcW w:w="3360" w:type="pct"/>
          </w:tcPr>
          <w:p w14:paraId="2F897535"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lang w:val="en-US"/>
              </w:rPr>
            </w:pPr>
            <w:r w:rsidRPr="00127AD4">
              <w:rPr>
                <w:rFonts w:cstheme="minorHAnsi"/>
                <w:color w:val="000000"/>
                <w:sz w:val="28"/>
                <w:szCs w:val="28"/>
                <w:lang w:val="en-US"/>
              </w:rPr>
              <w:t>1,5 MB</w:t>
            </w:r>
          </w:p>
        </w:tc>
      </w:tr>
      <w:tr w:rsidR="00546640" w:rsidRPr="00127AD4" w14:paraId="059D73ED" w14:textId="77777777" w:rsidTr="00127AD4">
        <w:tc>
          <w:tcPr>
            <w:cnfStyle w:val="001000000000" w:firstRow="0" w:lastRow="0" w:firstColumn="1" w:lastColumn="0" w:oddVBand="0" w:evenVBand="0" w:oddHBand="0" w:evenHBand="0" w:firstRowFirstColumn="0" w:firstRowLastColumn="0" w:lastRowFirstColumn="0" w:lastRowLastColumn="0"/>
            <w:tcW w:w="1640" w:type="pct"/>
          </w:tcPr>
          <w:p w14:paraId="1C651C10"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Procesor</w:t>
            </w:r>
          </w:p>
        </w:tc>
        <w:tc>
          <w:tcPr>
            <w:tcW w:w="3360" w:type="pct"/>
          </w:tcPr>
          <w:p w14:paraId="6DF25B17"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lang w:val="en-US"/>
              </w:rPr>
            </w:pPr>
            <w:r w:rsidRPr="00127AD4">
              <w:rPr>
                <w:rFonts w:cstheme="minorHAnsi"/>
                <w:color w:val="000000"/>
                <w:sz w:val="28"/>
                <w:szCs w:val="28"/>
                <w:lang w:val="en-US"/>
              </w:rPr>
              <w:t>Min. 800 MHz</w:t>
            </w:r>
          </w:p>
        </w:tc>
      </w:tr>
      <w:tr w:rsidR="00546640" w:rsidRPr="00127AD4" w14:paraId="125AE062"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0" w:type="pct"/>
          </w:tcPr>
          <w:p w14:paraId="0474F43D"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Pamięć wewnętrzna</w:t>
            </w:r>
          </w:p>
        </w:tc>
        <w:tc>
          <w:tcPr>
            <w:tcW w:w="3360" w:type="pct"/>
          </w:tcPr>
          <w:p w14:paraId="15CA70ED"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lang w:val="en-US"/>
              </w:rPr>
            </w:pPr>
            <w:r w:rsidRPr="00127AD4">
              <w:rPr>
                <w:rFonts w:cstheme="minorHAnsi"/>
                <w:color w:val="000000"/>
                <w:sz w:val="28"/>
                <w:szCs w:val="28"/>
                <w:lang w:val="en-US"/>
              </w:rPr>
              <w:t>Min. 512 MB</w:t>
            </w:r>
          </w:p>
        </w:tc>
      </w:tr>
      <w:tr w:rsidR="00546640" w:rsidRPr="00127AD4" w14:paraId="3C698602" w14:textId="77777777" w:rsidTr="00127AD4">
        <w:tc>
          <w:tcPr>
            <w:cnfStyle w:val="001000000000" w:firstRow="0" w:lastRow="0" w:firstColumn="1" w:lastColumn="0" w:oddVBand="0" w:evenVBand="0" w:oddHBand="0" w:evenHBand="0" w:firstRowFirstColumn="0" w:firstRowLastColumn="0" w:lastRowFirstColumn="0" w:lastRowLastColumn="0"/>
            <w:tcW w:w="1640" w:type="pct"/>
          </w:tcPr>
          <w:p w14:paraId="435ED07D"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Pamięć flash</w:t>
            </w:r>
          </w:p>
        </w:tc>
        <w:tc>
          <w:tcPr>
            <w:tcW w:w="3360" w:type="pct"/>
          </w:tcPr>
          <w:p w14:paraId="277130CA"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lang w:val="en-US"/>
              </w:rPr>
            </w:pPr>
            <w:r w:rsidRPr="00127AD4">
              <w:rPr>
                <w:rFonts w:cstheme="minorHAnsi"/>
                <w:color w:val="000000"/>
                <w:sz w:val="28"/>
                <w:szCs w:val="28"/>
                <w:lang w:val="en-US"/>
              </w:rPr>
              <w:t>Min. 256 MB</w:t>
            </w:r>
          </w:p>
        </w:tc>
      </w:tr>
      <w:tr w:rsidR="00546640" w:rsidRPr="00127AD4" w14:paraId="634ADD08"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0" w:type="pct"/>
          </w:tcPr>
          <w:p w14:paraId="3746BF49"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Dodatkowe funkcje</w:t>
            </w:r>
          </w:p>
        </w:tc>
        <w:tc>
          <w:tcPr>
            <w:tcW w:w="3360" w:type="pct"/>
          </w:tcPr>
          <w:p w14:paraId="30253514"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Obsługa QoS</w:t>
            </w:r>
          </w:p>
          <w:p w14:paraId="1E7206C7"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Zarządzanie przez www</w:t>
            </w:r>
          </w:p>
          <w:p w14:paraId="177AB0D9"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Agregator połączenia</w:t>
            </w:r>
          </w:p>
          <w:p w14:paraId="58DF4348"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Obsługa VLAN</w:t>
            </w:r>
          </w:p>
          <w:p w14:paraId="082501D1"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Pełny dupleks</w:t>
            </w:r>
          </w:p>
          <w:p w14:paraId="0EC36E8B"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Dublowanie portów</w:t>
            </w:r>
          </w:p>
          <w:p w14:paraId="7A748623"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IGMP snooping</w:t>
            </w:r>
          </w:p>
        </w:tc>
      </w:tr>
      <w:tr w:rsidR="00546640" w:rsidRPr="00127AD4" w14:paraId="4C807318" w14:textId="77777777" w:rsidTr="00127AD4">
        <w:tc>
          <w:tcPr>
            <w:cnfStyle w:val="001000000000" w:firstRow="0" w:lastRow="0" w:firstColumn="1" w:lastColumn="0" w:oddVBand="0" w:evenVBand="0" w:oddHBand="0" w:evenHBand="0" w:firstRowFirstColumn="0" w:firstRowLastColumn="0" w:lastRowFirstColumn="0" w:lastRowLastColumn="0"/>
            <w:tcW w:w="1640" w:type="pct"/>
          </w:tcPr>
          <w:p w14:paraId="4A0E6089" w14:textId="77777777" w:rsidR="00546640" w:rsidRPr="00127AD4" w:rsidRDefault="00546640" w:rsidP="00E26BA4">
            <w:pPr>
              <w:spacing w:line="360" w:lineRule="auto"/>
              <w:rPr>
                <w:rFonts w:cstheme="minorHAnsi"/>
                <w:b w:val="0"/>
                <w:bCs w:val="0"/>
                <w:color w:val="000000"/>
                <w:sz w:val="28"/>
                <w:szCs w:val="28"/>
              </w:rPr>
            </w:pPr>
            <w:r w:rsidRPr="00127AD4">
              <w:rPr>
                <w:rFonts w:cstheme="minorHAnsi"/>
                <w:color w:val="000000"/>
                <w:sz w:val="28"/>
                <w:szCs w:val="28"/>
              </w:rPr>
              <w:t>Gwarancja</w:t>
            </w:r>
          </w:p>
        </w:tc>
        <w:tc>
          <w:tcPr>
            <w:tcW w:w="3360" w:type="pct"/>
          </w:tcPr>
          <w:p w14:paraId="249A3F70"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lang w:val="en-US"/>
              </w:rPr>
            </w:pPr>
            <w:r w:rsidRPr="00127AD4">
              <w:rPr>
                <w:rFonts w:cstheme="minorHAnsi"/>
                <w:color w:val="000000"/>
                <w:sz w:val="28"/>
                <w:szCs w:val="28"/>
                <w:lang w:val="en-US"/>
              </w:rPr>
              <w:t>Minimum 24 miesiące</w:t>
            </w:r>
          </w:p>
        </w:tc>
      </w:tr>
    </w:tbl>
    <w:p w14:paraId="5002ED18" w14:textId="77777777" w:rsidR="00546640" w:rsidRDefault="00546640" w:rsidP="00546640">
      <w:pPr>
        <w:spacing w:line="360" w:lineRule="auto"/>
        <w:ind w:firstLine="0"/>
        <w:jc w:val="both"/>
        <w:rPr>
          <w:rFonts w:cstheme="minorHAnsi"/>
        </w:rPr>
      </w:pPr>
    </w:p>
    <w:p w14:paraId="243E1BD6" w14:textId="138A941B" w:rsidR="00546640" w:rsidRPr="00610A1C" w:rsidRDefault="00546640" w:rsidP="00546640">
      <w:pPr>
        <w:pStyle w:val="Nagwek2"/>
      </w:pPr>
      <w:bookmarkStart w:id="11" w:name="_Toc208903393"/>
      <w:bookmarkStart w:id="12" w:name="_Toc220687330"/>
      <w:bookmarkStart w:id="13" w:name="_Toc176418103"/>
      <w:r w:rsidRPr="00285FAD">
        <w:t xml:space="preserve">Zasilacz awaryjny </w:t>
      </w:r>
      <w:r w:rsidR="00065E06">
        <w:t>RACK</w:t>
      </w:r>
      <w:r w:rsidRPr="00285FAD">
        <w:t xml:space="preserve"> – </w:t>
      </w:r>
      <w:r w:rsidR="00065E06">
        <w:t>6</w:t>
      </w:r>
      <w:r w:rsidRPr="00285FAD">
        <w:t xml:space="preserve"> szt</w:t>
      </w:r>
      <w:bookmarkEnd w:id="11"/>
      <w:bookmarkEnd w:id="12"/>
    </w:p>
    <w:p w14:paraId="7DBE981C" w14:textId="77777777" w:rsidR="00546640" w:rsidRDefault="00546640" w:rsidP="00546640">
      <w:pPr>
        <w:rPr>
          <w:rFonts w:eastAsia="SimSun"/>
          <w:highlight w:val="yellow"/>
        </w:rPr>
      </w:pPr>
    </w:p>
    <w:tbl>
      <w:tblPr>
        <w:tblStyle w:val="Zwykatabela11"/>
        <w:tblW w:w="9209" w:type="dxa"/>
        <w:tblLook w:val="04A0" w:firstRow="1" w:lastRow="0" w:firstColumn="1" w:lastColumn="0" w:noHBand="0" w:noVBand="1"/>
      </w:tblPr>
      <w:tblGrid>
        <w:gridCol w:w="2159"/>
        <w:gridCol w:w="7224"/>
      </w:tblGrid>
      <w:tr w:rsidR="00546640" w:rsidRPr="00127AD4" w14:paraId="245A2B3D" w14:textId="77777777" w:rsidTr="00127AD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5" w:type="dxa"/>
            <w:noWrap/>
            <w:hideMark/>
          </w:tcPr>
          <w:p w14:paraId="13DE734B"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Parametr</w:t>
            </w:r>
          </w:p>
        </w:tc>
        <w:tc>
          <w:tcPr>
            <w:tcW w:w="7224" w:type="dxa"/>
            <w:noWrap/>
            <w:hideMark/>
          </w:tcPr>
          <w:p w14:paraId="57F9C728" w14:textId="77777777" w:rsidR="00546640" w:rsidRPr="00127AD4" w:rsidRDefault="00546640" w:rsidP="00E26BA4">
            <w:pPr>
              <w:spacing w:line="360" w:lineRule="auto"/>
              <w:cnfStyle w:val="100000000000" w:firstRow="1"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Wymagania minimalne</w:t>
            </w:r>
          </w:p>
        </w:tc>
      </w:tr>
      <w:tr w:rsidR="00546640" w:rsidRPr="00127AD4" w14:paraId="6D2C09BE"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239979B" w14:textId="626CA002"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Nominalna moc</w:t>
            </w:r>
          </w:p>
        </w:tc>
        <w:tc>
          <w:tcPr>
            <w:tcW w:w="7224" w:type="dxa"/>
          </w:tcPr>
          <w:p w14:paraId="6679E3FB" w14:textId="4C0A79D0"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3000VA / 3000W</w:t>
            </w:r>
          </w:p>
        </w:tc>
      </w:tr>
      <w:tr w:rsidR="00546640" w:rsidRPr="00127AD4" w14:paraId="053B7CBF" w14:textId="77777777" w:rsidTr="00127AD4">
        <w:tc>
          <w:tcPr>
            <w:cnfStyle w:val="001000000000" w:firstRow="0" w:lastRow="0" w:firstColumn="1" w:lastColumn="0" w:oddVBand="0" w:evenVBand="0" w:oddHBand="0" w:evenHBand="0" w:firstRowFirstColumn="0" w:firstRowLastColumn="0" w:lastRowFirstColumn="0" w:lastRowLastColumn="0"/>
            <w:tcW w:w="1985" w:type="dxa"/>
          </w:tcPr>
          <w:p w14:paraId="4D7EBE00"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Obudowa</w:t>
            </w:r>
          </w:p>
        </w:tc>
        <w:tc>
          <w:tcPr>
            <w:tcW w:w="7224" w:type="dxa"/>
          </w:tcPr>
          <w:p w14:paraId="124BE922"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Do montażu w szafie Rack 19”</w:t>
            </w:r>
          </w:p>
        </w:tc>
      </w:tr>
      <w:tr w:rsidR="00546640" w:rsidRPr="00127AD4" w14:paraId="5B9DDFFB"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62D5220"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Maksymalna wysokość UPS</w:t>
            </w:r>
          </w:p>
        </w:tc>
        <w:tc>
          <w:tcPr>
            <w:tcW w:w="7224" w:type="dxa"/>
          </w:tcPr>
          <w:p w14:paraId="23B46BF2"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Maks. 4U (bez dodatkowych modułów bateryjnych)</w:t>
            </w:r>
          </w:p>
        </w:tc>
      </w:tr>
      <w:tr w:rsidR="00546640" w:rsidRPr="00127AD4" w14:paraId="7A54A581" w14:textId="77777777" w:rsidTr="00127AD4">
        <w:tc>
          <w:tcPr>
            <w:cnfStyle w:val="001000000000" w:firstRow="0" w:lastRow="0" w:firstColumn="1" w:lastColumn="0" w:oddVBand="0" w:evenVBand="0" w:oddHBand="0" w:evenHBand="0" w:firstRowFirstColumn="0" w:firstRowLastColumn="0" w:lastRowFirstColumn="0" w:lastRowLastColumn="0"/>
            <w:tcW w:w="1985" w:type="dxa"/>
          </w:tcPr>
          <w:p w14:paraId="52A67B72"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Maksymalna głębokość</w:t>
            </w:r>
          </w:p>
        </w:tc>
        <w:tc>
          <w:tcPr>
            <w:tcW w:w="7224" w:type="dxa"/>
          </w:tcPr>
          <w:p w14:paraId="57DAA765"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Maks. 800 mm</w:t>
            </w:r>
          </w:p>
        </w:tc>
      </w:tr>
      <w:tr w:rsidR="00546640" w:rsidRPr="00127AD4" w14:paraId="78C52BA6"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1C5E4193"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Zakres napięcia wejściowego</w:t>
            </w:r>
          </w:p>
        </w:tc>
        <w:tc>
          <w:tcPr>
            <w:tcW w:w="7224" w:type="dxa"/>
          </w:tcPr>
          <w:p w14:paraId="670653AE"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Min. 110-290V</w:t>
            </w:r>
          </w:p>
        </w:tc>
      </w:tr>
      <w:tr w:rsidR="00546640" w:rsidRPr="00127AD4" w14:paraId="5B515798" w14:textId="77777777" w:rsidTr="00127AD4">
        <w:tc>
          <w:tcPr>
            <w:cnfStyle w:val="001000000000" w:firstRow="0" w:lastRow="0" w:firstColumn="1" w:lastColumn="0" w:oddVBand="0" w:evenVBand="0" w:oddHBand="0" w:evenHBand="0" w:firstRowFirstColumn="0" w:firstRowLastColumn="0" w:lastRowFirstColumn="0" w:lastRowLastColumn="0"/>
            <w:tcW w:w="1985" w:type="dxa"/>
          </w:tcPr>
          <w:p w14:paraId="3F287FA8"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Napięcie nominalne wyjściowe</w:t>
            </w:r>
          </w:p>
        </w:tc>
        <w:tc>
          <w:tcPr>
            <w:tcW w:w="7224" w:type="dxa"/>
          </w:tcPr>
          <w:p w14:paraId="0FB62FB8"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200/208/220/230/240V AC</w:t>
            </w:r>
          </w:p>
        </w:tc>
      </w:tr>
      <w:tr w:rsidR="00546640" w:rsidRPr="00127AD4" w14:paraId="5746D589"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A9A536F"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Gniazda wyjściowe</w:t>
            </w:r>
          </w:p>
        </w:tc>
        <w:tc>
          <w:tcPr>
            <w:tcW w:w="7224" w:type="dxa"/>
          </w:tcPr>
          <w:p w14:paraId="6D7FB4C5" w14:textId="37F623A5"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6x IEC320 C13-10A</w:t>
            </w:r>
          </w:p>
        </w:tc>
      </w:tr>
      <w:tr w:rsidR="00546640" w:rsidRPr="00127AD4" w14:paraId="4E5A8797" w14:textId="77777777" w:rsidTr="00127AD4">
        <w:tc>
          <w:tcPr>
            <w:cnfStyle w:val="001000000000" w:firstRow="0" w:lastRow="0" w:firstColumn="1" w:lastColumn="0" w:oddVBand="0" w:evenVBand="0" w:oddHBand="0" w:evenHBand="0" w:firstRowFirstColumn="0" w:firstRowLastColumn="0" w:lastRowFirstColumn="0" w:lastRowLastColumn="0"/>
            <w:tcW w:w="1985" w:type="dxa"/>
          </w:tcPr>
          <w:p w14:paraId="537ADF3B"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Częstotliwość wyjściowa</w:t>
            </w:r>
          </w:p>
        </w:tc>
        <w:tc>
          <w:tcPr>
            <w:tcW w:w="7224" w:type="dxa"/>
          </w:tcPr>
          <w:p w14:paraId="2BD2BAF1"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45-65Hz (wykrywana automatycznie)</w:t>
            </w:r>
          </w:p>
        </w:tc>
      </w:tr>
      <w:tr w:rsidR="00546640" w:rsidRPr="00127AD4" w14:paraId="378C85B1"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0210961C"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Czas podtrzymania dla obciążenia 100%</w:t>
            </w:r>
          </w:p>
        </w:tc>
        <w:tc>
          <w:tcPr>
            <w:tcW w:w="7224" w:type="dxa"/>
          </w:tcPr>
          <w:p w14:paraId="515B5303" w14:textId="11F37E8F"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Min. 3 minuty</w:t>
            </w:r>
          </w:p>
        </w:tc>
      </w:tr>
      <w:tr w:rsidR="00546640" w:rsidRPr="00127AD4" w14:paraId="58BF841D" w14:textId="77777777" w:rsidTr="00127AD4">
        <w:tc>
          <w:tcPr>
            <w:cnfStyle w:val="001000000000" w:firstRow="0" w:lastRow="0" w:firstColumn="1" w:lastColumn="0" w:oddVBand="0" w:evenVBand="0" w:oddHBand="0" w:evenHBand="0" w:firstRowFirstColumn="0" w:firstRowLastColumn="0" w:lastRowFirstColumn="0" w:lastRowLastColumn="0"/>
            <w:tcW w:w="1985" w:type="dxa"/>
          </w:tcPr>
          <w:p w14:paraId="0E8F0AB3" w14:textId="0E7A561E"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Normy bezpieczeństwa</w:t>
            </w:r>
          </w:p>
        </w:tc>
        <w:tc>
          <w:tcPr>
            <w:tcW w:w="7224" w:type="dxa"/>
          </w:tcPr>
          <w:p w14:paraId="209A4115" w14:textId="4D52E6E8" w:rsidR="00546640" w:rsidRPr="00127AD4" w:rsidRDefault="00065E06"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IEC/EN62040-1,IEC/EN60950-1</w:t>
            </w:r>
          </w:p>
        </w:tc>
      </w:tr>
      <w:tr w:rsidR="00065E06" w:rsidRPr="00127AD4" w14:paraId="6C3F4ACF"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67092003" w14:textId="446A2DB6" w:rsidR="00065E06" w:rsidRPr="00127AD4" w:rsidRDefault="00065E06" w:rsidP="00E26BA4">
            <w:pPr>
              <w:spacing w:line="360" w:lineRule="auto"/>
              <w:rPr>
                <w:rFonts w:cstheme="minorHAnsi"/>
                <w:color w:val="000000"/>
                <w:sz w:val="28"/>
                <w:szCs w:val="28"/>
              </w:rPr>
            </w:pPr>
            <w:r w:rsidRPr="00127AD4">
              <w:rPr>
                <w:rFonts w:cstheme="minorHAnsi"/>
                <w:color w:val="000000"/>
                <w:sz w:val="28"/>
                <w:szCs w:val="28"/>
              </w:rPr>
              <w:t>Normy EMC</w:t>
            </w:r>
          </w:p>
        </w:tc>
        <w:tc>
          <w:tcPr>
            <w:tcW w:w="7224" w:type="dxa"/>
          </w:tcPr>
          <w:p w14:paraId="641DF4A5" w14:textId="28B9300D" w:rsidR="00065E06" w:rsidRPr="00127AD4" w:rsidRDefault="00065E06"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IEC/EN62040-2,IEC61000-4-2,IEC61000-4-3,IEC61000-4-4,</w:t>
            </w:r>
          </w:p>
        </w:tc>
      </w:tr>
      <w:tr w:rsidR="00546640" w:rsidRPr="00127AD4" w14:paraId="27BEABBD" w14:textId="77777777" w:rsidTr="00127AD4">
        <w:tc>
          <w:tcPr>
            <w:cnfStyle w:val="001000000000" w:firstRow="0" w:lastRow="0" w:firstColumn="1" w:lastColumn="0" w:oddVBand="0" w:evenVBand="0" w:oddHBand="0" w:evenHBand="0" w:firstRowFirstColumn="0" w:firstRowLastColumn="0" w:lastRowFirstColumn="0" w:lastRowLastColumn="0"/>
            <w:tcW w:w="1985" w:type="dxa"/>
          </w:tcPr>
          <w:p w14:paraId="24F19B7D"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Interfejs użytkownika</w:t>
            </w:r>
          </w:p>
        </w:tc>
        <w:tc>
          <w:tcPr>
            <w:tcW w:w="7224" w:type="dxa"/>
          </w:tcPr>
          <w:p w14:paraId="63E6C920" w14:textId="77777777" w:rsidR="00546640" w:rsidRPr="00127AD4"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 xml:space="preserve">Wyświetlacz LCD </w:t>
            </w:r>
          </w:p>
        </w:tc>
      </w:tr>
      <w:tr w:rsidR="00546640" w:rsidRPr="00127AD4" w14:paraId="5E39DB5F" w14:textId="77777777" w:rsidTr="00127A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8CF46B4" w14:textId="77777777" w:rsidR="00546640" w:rsidRPr="00127AD4" w:rsidRDefault="00546640" w:rsidP="00E26BA4">
            <w:pPr>
              <w:spacing w:line="360" w:lineRule="auto"/>
              <w:rPr>
                <w:rFonts w:cstheme="minorHAnsi"/>
                <w:color w:val="000000"/>
                <w:sz w:val="28"/>
                <w:szCs w:val="28"/>
              </w:rPr>
            </w:pPr>
            <w:r w:rsidRPr="00127AD4">
              <w:rPr>
                <w:rFonts w:cstheme="minorHAnsi"/>
                <w:color w:val="000000"/>
                <w:sz w:val="28"/>
                <w:szCs w:val="28"/>
              </w:rPr>
              <w:t>Gwarancja na akumulatory</w:t>
            </w:r>
          </w:p>
        </w:tc>
        <w:tc>
          <w:tcPr>
            <w:tcW w:w="7224" w:type="dxa"/>
          </w:tcPr>
          <w:p w14:paraId="22D84773" w14:textId="77777777" w:rsidR="00546640" w:rsidRPr="00127AD4"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 xml:space="preserve">Min. 24 miesiące </w:t>
            </w:r>
          </w:p>
        </w:tc>
      </w:tr>
    </w:tbl>
    <w:p w14:paraId="555CF7A4" w14:textId="77777777" w:rsidR="00234874" w:rsidRDefault="00234874" w:rsidP="00546640">
      <w:pPr>
        <w:ind w:firstLine="0"/>
      </w:pPr>
    </w:p>
    <w:p w14:paraId="34D432E3" w14:textId="03548C88" w:rsidR="0066665D" w:rsidRPr="00610A1C" w:rsidRDefault="0066665D" w:rsidP="0066665D">
      <w:pPr>
        <w:pStyle w:val="Nagwek2"/>
      </w:pPr>
      <w:bookmarkStart w:id="14" w:name="_Toc220687331"/>
      <w:r>
        <w:t>System monitoringu parametrów środowiskowych – 3 zestawy</w:t>
      </w:r>
      <w:bookmarkEnd w:id="14"/>
    </w:p>
    <w:p w14:paraId="698C82B2" w14:textId="77777777" w:rsidR="00E5495B" w:rsidRDefault="00E5495B" w:rsidP="0066665D">
      <w:pPr>
        <w:ind w:firstLine="0"/>
      </w:pPr>
    </w:p>
    <w:tbl>
      <w:tblPr>
        <w:tblStyle w:val="Zwykatabela11"/>
        <w:tblW w:w="5551" w:type="pct"/>
        <w:tblLayout w:type="fixed"/>
        <w:tblLook w:val="04A0" w:firstRow="1" w:lastRow="0" w:firstColumn="1" w:lastColumn="0" w:noHBand="0" w:noVBand="1"/>
      </w:tblPr>
      <w:tblGrid>
        <w:gridCol w:w="2264"/>
        <w:gridCol w:w="7797"/>
      </w:tblGrid>
      <w:tr w:rsidR="0066665D" w:rsidRPr="00551B65" w14:paraId="5E4EC95C" w14:textId="77777777" w:rsidTr="00127AD4">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1125" w:type="pct"/>
            <w:noWrap/>
            <w:hideMark/>
          </w:tcPr>
          <w:p w14:paraId="5FCB2858" w14:textId="77777777" w:rsidR="0066665D" w:rsidRPr="00551B65" w:rsidRDefault="0066665D" w:rsidP="00E26BA4">
            <w:pPr>
              <w:spacing w:line="360" w:lineRule="auto"/>
              <w:jc w:val="both"/>
              <w:rPr>
                <w:rFonts w:cstheme="minorHAnsi"/>
                <w:b w:val="0"/>
                <w:bCs w:val="0"/>
                <w:color w:val="000000"/>
                <w:sz w:val="28"/>
                <w:szCs w:val="28"/>
              </w:rPr>
            </w:pPr>
            <w:r w:rsidRPr="00551B65">
              <w:rPr>
                <w:rFonts w:cstheme="minorHAnsi"/>
                <w:color w:val="000000"/>
                <w:sz w:val="28"/>
                <w:szCs w:val="28"/>
              </w:rPr>
              <w:t>Cecha</w:t>
            </w:r>
          </w:p>
        </w:tc>
        <w:tc>
          <w:tcPr>
            <w:tcW w:w="3875" w:type="pct"/>
            <w:noWrap/>
            <w:hideMark/>
          </w:tcPr>
          <w:p w14:paraId="0FD7A12C" w14:textId="77777777" w:rsidR="0066665D" w:rsidRPr="00551B65" w:rsidRDefault="0066665D" w:rsidP="00E26BA4">
            <w:pPr>
              <w:spacing w:line="36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000000"/>
                <w:sz w:val="28"/>
                <w:szCs w:val="28"/>
              </w:rPr>
            </w:pPr>
            <w:r w:rsidRPr="00551B65">
              <w:rPr>
                <w:rFonts w:cstheme="minorHAnsi"/>
                <w:color w:val="000000"/>
                <w:sz w:val="28"/>
                <w:szCs w:val="28"/>
              </w:rPr>
              <w:t>Wymagania minimalne</w:t>
            </w:r>
          </w:p>
        </w:tc>
      </w:tr>
      <w:tr w:rsidR="0066665D" w:rsidRPr="008356B4" w14:paraId="23291857"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25" w:type="pct"/>
            <w:noWrap/>
          </w:tcPr>
          <w:p w14:paraId="0F8FA6FE" w14:textId="69BBB445" w:rsidR="0066665D" w:rsidRPr="008356B4" w:rsidRDefault="0066665D" w:rsidP="00E26BA4">
            <w:pPr>
              <w:spacing w:line="360" w:lineRule="auto"/>
              <w:jc w:val="both"/>
              <w:rPr>
                <w:rFonts w:cstheme="minorHAnsi"/>
                <w:color w:val="000000"/>
                <w:sz w:val="28"/>
                <w:szCs w:val="28"/>
              </w:rPr>
            </w:pPr>
            <w:r>
              <w:rPr>
                <w:rFonts w:cstheme="minorHAnsi"/>
                <w:color w:val="000000"/>
                <w:sz w:val="28"/>
                <w:szCs w:val="28"/>
              </w:rPr>
              <w:t>Komunikacja</w:t>
            </w:r>
          </w:p>
        </w:tc>
        <w:tc>
          <w:tcPr>
            <w:tcW w:w="3875" w:type="pct"/>
            <w:noWrap/>
          </w:tcPr>
          <w:p w14:paraId="4137CF4B" w14:textId="77777777" w:rsid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66665D">
              <w:rPr>
                <w:rFonts w:ascii="Calibri" w:eastAsia="Calibri" w:hAnsi="Calibri" w:cstheme="minorHAnsi"/>
                <w:color w:val="000000"/>
                <w:sz w:val="28"/>
                <w:szCs w:val="28"/>
                <w:lang w:eastAsia="ja-JP"/>
                <w14:ligatures w14:val="standardContextual"/>
              </w:rPr>
              <w:t>WiFi 802.11n w trybie stacji</w:t>
            </w:r>
          </w:p>
          <w:p w14:paraId="2FCE5431" w14:textId="345B9A14" w:rsid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Pr>
                <w:rFonts w:cstheme="minorHAnsi"/>
                <w:color w:val="000000"/>
                <w:sz w:val="28"/>
                <w:szCs w:val="28"/>
                <w14:ligatures w14:val="standardContextual"/>
              </w:rPr>
              <w:t>Ethernet 10/100Mb z opcją zasilania przez PoE</w:t>
            </w:r>
          </w:p>
          <w:p w14:paraId="6D8F7201" w14:textId="2CF16B96"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Pr>
                <w:rFonts w:cstheme="minorHAnsi"/>
                <w:color w:val="000000"/>
                <w:sz w:val="28"/>
                <w:szCs w:val="28"/>
                <w14:ligatures w14:val="standardContextual"/>
              </w:rPr>
              <w:t>Wbudowany modem LTE</w:t>
            </w:r>
          </w:p>
          <w:p w14:paraId="15060637" w14:textId="766CA39B" w:rsidR="0066665D" w:rsidRPr="008356B4" w:rsidRDefault="0066665D" w:rsidP="00E26B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p>
        </w:tc>
      </w:tr>
      <w:tr w:rsidR="0066665D" w:rsidRPr="008356B4" w14:paraId="093F21EB" w14:textId="77777777" w:rsidTr="00127AD4">
        <w:trPr>
          <w:trHeight w:val="300"/>
        </w:trPr>
        <w:tc>
          <w:tcPr>
            <w:cnfStyle w:val="001000000000" w:firstRow="0" w:lastRow="0" w:firstColumn="1" w:lastColumn="0" w:oddVBand="0" w:evenVBand="0" w:oddHBand="0" w:evenHBand="0" w:firstRowFirstColumn="0" w:firstRowLastColumn="0" w:lastRowFirstColumn="0" w:lastRowLastColumn="0"/>
            <w:tcW w:w="1125" w:type="pct"/>
            <w:noWrap/>
          </w:tcPr>
          <w:p w14:paraId="1F1DF675" w14:textId="71C1B0AA" w:rsidR="0066665D" w:rsidRDefault="0066665D" w:rsidP="00E26BA4">
            <w:pPr>
              <w:spacing w:line="360" w:lineRule="auto"/>
              <w:jc w:val="both"/>
              <w:rPr>
                <w:rFonts w:cstheme="minorHAnsi"/>
                <w:color w:val="000000"/>
                <w:sz w:val="28"/>
                <w:szCs w:val="28"/>
              </w:rPr>
            </w:pPr>
            <w:r>
              <w:rPr>
                <w:rFonts w:cstheme="minorHAnsi"/>
                <w:color w:val="000000"/>
                <w:sz w:val="28"/>
                <w:szCs w:val="28"/>
              </w:rPr>
              <w:t>Porty wejścia/wyjścia</w:t>
            </w:r>
          </w:p>
        </w:tc>
        <w:tc>
          <w:tcPr>
            <w:tcW w:w="3875" w:type="pct"/>
            <w:noWrap/>
          </w:tcPr>
          <w:p w14:paraId="2D2AFC8F"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Wejście cyfrowe 1-wire</w:t>
            </w:r>
          </w:p>
          <w:p w14:paraId="6527B7D7"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Wejście cyfrowe I2C</w:t>
            </w:r>
          </w:p>
          <w:p w14:paraId="3FC48E4B"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Magistrala szeregowa UART</w:t>
            </w:r>
          </w:p>
          <w:p w14:paraId="7293AF41"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Magistrala RS485</w:t>
            </w:r>
          </w:p>
          <w:p w14:paraId="26B752EA"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Wejście analogowe (skala 5V- 50V)</w:t>
            </w:r>
          </w:p>
          <w:p w14:paraId="5B849B1A" w14:textId="396F9028"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Wejście logiczne</w:t>
            </w:r>
          </w:p>
        </w:tc>
      </w:tr>
      <w:tr w:rsidR="0066665D" w:rsidRPr="008356B4" w14:paraId="3A000DAD"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25" w:type="pct"/>
            <w:noWrap/>
          </w:tcPr>
          <w:p w14:paraId="70E56143" w14:textId="325A3C4D" w:rsidR="0066665D" w:rsidRDefault="0066665D" w:rsidP="00E26BA4">
            <w:pPr>
              <w:spacing w:line="360" w:lineRule="auto"/>
              <w:jc w:val="both"/>
              <w:rPr>
                <w:rFonts w:cstheme="minorHAnsi"/>
                <w:color w:val="000000"/>
                <w:sz w:val="28"/>
                <w:szCs w:val="28"/>
              </w:rPr>
            </w:pPr>
            <w:r>
              <w:rPr>
                <w:rFonts w:cstheme="minorHAnsi"/>
                <w:color w:val="000000"/>
                <w:sz w:val="28"/>
                <w:szCs w:val="28"/>
              </w:rPr>
              <w:t>Inne funkcje</w:t>
            </w:r>
          </w:p>
        </w:tc>
        <w:tc>
          <w:tcPr>
            <w:tcW w:w="3875" w:type="pct"/>
            <w:noWrap/>
          </w:tcPr>
          <w:p w14:paraId="43E6D141"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Pomiar temperatury i wilgotności zintegrowane w urządzeniu</w:t>
            </w:r>
          </w:p>
          <w:p w14:paraId="08F6753F"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Wbudowany serwer www</w:t>
            </w:r>
          </w:p>
          <w:p w14:paraId="71FCA210"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Watchdog do monitorowania i resetowania urządzeń z adresem IP</w:t>
            </w:r>
          </w:p>
          <w:p w14:paraId="03E23827"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Obsługa szyfrowanych połączeń TLS dla HTTP i SMTP</w:t>
            </w:r>
          </w:p>
          <w:p w14:paraId="2AD14991" w14:textId="1890D8B5"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cstheme="minorHAnsi"/>
                <w:color w:val="000000"/>
                <w:sz w:val="28"/>
                <w:szCs w:val="28"/>
                <w14:ligatures w14:val="standardContextual"/>
              </w:rPr>
              <w:t>Synchronizacja czasu z zewnętrznymi serwerami NTP</w:t>
            </w:r>
          </w:p>
        </w:tc>
      </w:tr>
      <w:tr w:rsidR="0066665D" w:rsidRPr="008356B4" w14:paraId="14DCC813" w14:textId="77777777" w:rsidTr="00127AD4">
        <w:trPr>
          <w:trHeight w:val="300"/>
        </w:trPr>
        <w:tc>
          <w:tcPr>
            <w:cnfStyle w:val="001000000000" w:firstRow="0" w:lastRow="0" w:firstColumn="1" w:lastColumn="0" w:oddVBand="0" w:evenVBand="0" w:oddHBand="0" w:evenHBand="0" w:firstRowFirstColumn="0" w:firstRowLastColumn="0" w:lastRowFirstColumn="0" w:lastRowLastColumn="0"/>
            <w:tcW w:w="1125" w:type="pct"/>
            <w:noWrap/>
          </w:tcPr>
          <w:p w14:paraId="1E34A67D" w14:textId="754826A5" w:rsidR="0066665D" w:rsidRDefault="0066665D" w:rsidP="00E26BA4">
            <w:pPr>
              <w:spacing w:line="360" w:lineRule="auto"/>
              <w:jc w:val="both"/>
              <w:rPr>
                <w:rFonts w:cstheme="minorHAnsi"/>
                <w:color w:val="000000"/>
                <w:sz w:val="28"/>
                <w:szCs w:val="28"/>
              </w:rPr>
            </w:pPr>
            <w:r>
              <w:rPr>
                <w:rFonts w:cstheme="minorHAnsi"/>
                <w:color w:val="000000"/>
                <w:sz w:val="28"/>
                <w:szCs w:val="28"/>
              </w:rPr>
              <w:t>Obsługa czujników</w:t>
            </w:r>
          </w:p>
        </w:tc>
        <w:tc>
          <w:tcPr>
            <w:tcW w:w="3875" w:type="pct"/>
            <w:noWrap/>
          </w:tcPr>
          <w:p w14:paraId="363FEA16"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Czujnik napięcia AC</w:t>
            </w:r>
          </w:p>
          <w:p w14:paraId="4D040BE2"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Czujnik temperatury</w:t>
            </w:r>
          </w:p>
          <w:p w14:paraId="2F48B84A"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Czujnik wilgotności</w:t>
            </w:r>
          </w:p>
          <w:p w14:paraId="13D2CAE6" w14:textId="77777777"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Czujnik CO2</w:t>
            </w:r>
          </w:p>
          <w:p w14:paraId="64E3DE87" w14:textId="78574579" w:rsidR="0066665D" w:rsidRPr="0066665D" w:rsidRDefault="0066665D" w:rsidP="0038664E">
            <w:pPr>
              <w:pStyle w:val="Akapitzlist"/>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sidRPr="0066665D">
              <w:rPr>
                <w:rFonts w:ascii="Calibri" w:eastAsia="Calibri" w:hAnsi="Calibri" w:cstheme="minorHAnsi"/>
                <w:color w:val="000000"/>
                <w:sz w:val="28"/>
                <w:szCs w:val="28"/>
                <w:lang w:eastAsia="ja-JP"/>
                <w14:ligatures w14:val="standardContextual"/>
              </w:rPr>
              <w:t>Czujnik magnetyczny (otwarcie szafy)</w:t>
            </w:r>
          </w:p>
        </w:tc>
      </w:tr>
      <w:tr w:rsidR="0066665D" w:rsidRPr="008356B4" w14:paraId="5B12F11F"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25" w:type="pct"/>
            <w:noWrap/>
          </w:tcPr>
          <w:p w14:paraId="213ED948" w14:textId="63529A00" w:rsidR="0066665D" w:rsidRDefault="0066665D" w:rsidP="00E26BA4">
            <w:pPr>
              <w:spacing w:line="360" w:lineRule="auto"/>
              <w:jc w:val="both"/>
              <w:rPr>
                <w:rFonts w:cstheme="minorHAnsi"/>
                <w:color w:val="000000"/>
                <w:sz w:val="28"/>
                <w:szCs w:val="28"/>
              </w:rPr>
            </w:pPr>
            <w:r>
              <w:rPr>
                <w:rFonts w:cstheme="minorHAnsi"/>
                <w:color w:val="000000"/>
                <w:sz w:val="28"/>
                <w:szCs w:val="28"/>
              </w:rPr>
              <w:t>Gwarancja</w:t>
            </w:r>
          </w:p>
        </w:tc>
        <w:tc>
          <w:tcPr>
            <w:tcW w:w="3875" w:type="pct"/>
            <w:noWrap/>
          </w:tcPr>
          <w:p w14:paraId="03226F42" w14:textId="1D9A457B" w:rsidR="0066665D" w:rsidRPr="0066665D" w:rsidRDefault="0066665D" w:rsidP="0066665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theme="minorHAnsi"/>
                <w:color w:val="000000"/>
                <w:sz w:val="28"/>
                <w:szCs w:val="28"/>
                <w:lang w:eastAsia="ja-JP"/>
                <w14:ligatures w14:val="standardContextual"/>
              </w:rPr>
            </w:pPr>
            <w:r>
              <w:rPr>
                <w:rFonts w:cstheme="minorHAnsi"/>
                <w:color w:val="000000"/>
                <w:sz w:val="28"/>
                <w:szCs w:val="28"/>
                <w14:ligatures w14:val="standardContextual"/>
              </w:rPr>
              <w:t>24 miesiące</w:t>
            </w:r>
          </w:p>
        </w:tc>
      </w:tr>
    </w:tbl>
    <w:p w14:paraId="4AAEB5A3" w14:textId="77777777" w:rsidR="0066665D" w:rsidRDefault="0066665D" w:rsidP="0066665D">
      <w:pPr>
        <w:ind w:firstLine="0"/>
      </w:pPr>
    </w:p>
    <w:p w14:paraId="4E904E76" w14:textId="020B71C8" w:rsidR="00082187" w:rsidRDefault="00082187" w:rsidP="00082187">
      <w:pPr>
        <w:pStyle w:val="Nagwek2"/>
      </w:pPr>
      <w:bookmarkStart w:id="15" w:name="_Toc220687332"/>
      <w:r>
        <w:t>Deduplikator ze sprzętową ochroną przed ransomware</w:t>
      </w:r>
      <w:bookmarkEnd w:id="15"/>
    </w:p>
    <w:p w14:paraId="2C9432BE" w14:textId="77777777" w:rsidR="00082187" w:rsidRDefault="00082187" w:rsidP="0066665D">
      <w:pPr>
        <w:ind w:firstLine="0"/>
      </w:pPr>
    </w:p>
    <w:tbl>
      <w:tblPr>
        <w:tblStyle w:val="Zwykatabela11"/>
        <w:tblW w:w="9072" w:type="dxa"/>
        <w:tblLook w:val="04A0" w:firstRow="1" w:lastRow="0" w:firstColumn="1" w:lastColumn="0" w:noHBand="0" w:noVBand="1"/>
      </w:tblPr>
      <w:tblGrid>
        <w:gridCol w:w="2340"/>
        <w:gridCol w:w="6732"/>
      </w:tblGrid>
      <w:tr w:rsidR="00082187" w:rsidRPr="00127AD4" w14:paraId="0B1F4FD4" w14:textId="77777777" w:rsidTr="00127AD4">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31F409E3"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Cecha</w:t>
            </w:r>
          </w:p>
        </w:tc>
        <w:tc>
          <w:tcPr>
            <w:tcW w:w="7138" w:type="dxa"/>
            <w:hideMark/>
          </w:tcPr>
          <w:p w14:paraId="7A2C289F" w14:textId="77777777" w:rsidR="00082187" w:rsidRPr="00127AD4" w:rsidRDefault="00082187" w:rsidP="00E26BA4">
            <w:pPr>
              <w:spacing w:line="360" w:lineRule="auto"/>
              <w:cnfStyle w:val="100000000000" w:firstRow="1"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Wymaganie minimalne</w:t>
            </w:r>
          </w:p>
        </w:tc>
      </w:tr>
      <w:tr w:rsidR="00082187" w:rsidRPr="00127AD4" w14:paraId="4633A878"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4B46396D"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Obudowa</w:t>
            </w:r>
          </w:p>
        </w:tc>
        <w:tc>
          <w:tcPr>
            <w:tcW w:w="7138" w:type="dxa"/>
            <w:hideMark/>
          </w:tcPr>
          <w:p w14:paraId="6015FA64" w14:textId="77777777" w:rsidR="00082187" w:rsidRPr="00127AD4" w:rsidRDefault="00082187"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Obudowa o wysokości 2U do montażu w szafie rack 19” za pomocą dostarczonych dedykowanych elementów. Obudowa w ramach cache musi posiadać zainstalowane minimum 4 dyski 1.92TB SSD SAS każdy.</w:t>
            </w:r>
          </w:p>
        </w:tc>
      </w:tr>
      <w:tr w:rsidR="00082187" w:rsidRPr="00127AD4" w14:paraId="3D335D40" w14:textId="77777777" w:rsidTr="00127AD4">
        <w:trPr>
          <w:trHeight w:val="3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46D2CAC7"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Architektura</w:t>
            </w:r>
          </w:p>
        </w:tc>
        <w:tc>
          <w:tcPr>
            <w:tcW w:w="7138" w:type="dxa"/>
            <w:hideMark/>
          </w:tcPr>
          <w:p w14:paraId="1FB9FD33"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Oferowany deduplikator musi być zbudowany w oparciu o architekturę active-active tj. posiada minimum dwa kontrolery do obsługi danych, pracujące nadmariowo w trybie active-active</w:t>
            </w:r>
          </w:p>
        </w:tc>
      </w:tr>
      <w:tr w:rsidR="00082187" w:rsidRPr="00127AD4" w14:paraId="0E2B6511" w14:textId="77777777" w:rsidTr="00127AD4">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768D4447"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Kontrolery</w:t>
            </w:r>
          </w:p>
        </w:tc>
        <w:tc>
          <w:tcPr>
            <w:tcW w:w="7138" w:type="dxa"/>
            <w:hideMark/>
          </w:tcPr>
          <w:p w14:paraId="24814471" w14:textId="77777777" w:rsidR="00082187" w:rsidRPr="00127AD4" w:rsidRDefault="00082187"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Deduplikator musi być wyposażona w minimum 2 kontrolery pracujące w trybie active-passive lub active-active. Deduplikator nie może posiadać pojedynczego punktu awarii, który powodowałby brak dostępu do danych. W przypadku awarii kontrolera wszystkie procesy musi przejąć drugi kontroler.</w:t>
            </w:r>
          </w:p>
        </w:tc>
      </w:tr>
      <w:tr w:rsidR="00082187" w:rsidRPr="00127AD4" w14:paraId="1DB92B93" w14:textId="77777777" w:rsidTr="00127AD4">
        <w:trPr>
          <w:trHeight w:val="3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31D0F1A0"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Wydajność kopii zapasowych</w:t>
            </w:r>
          </w:p>
        </w:tc>
        <w:tc>
          <w:tcPr>
            <w:tcW w:w="7138" w:type="dxa"/>
            <w:hideMark/>
          </w:tcPr>
          <w:p w14:paraId="37D266A9"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Oferowany model deduplikatora musi osiągać w maksymalnej konfiguracji zagregowaną wydajność backupu co najmniej 5 TB/h (dane podawane przez producenta). Wydajność podawana bez uwzględnienia deduplikacji na źródle.</w:t>
            </w:r>
          </w:p>
        </w:tc>
      </w:tr>
      <w:tr w:rsidR="00082187" w:rsidRPr="00127AD4" w14:paraId="1238C966"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63C9797F"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Wydajność odtworzenia kopii zapasowych</w:t>
            </w:r>
          </w:p>
        </w:tc>
        <w:tc>
          <w:tcPr>
            <w:tcW w:w="7138" w:type="dxa"/>
            <w:hideMark/>
          </w:tcPr>
          <w:p w14:paraId="4346E7D6" w14:textId="77777777" w:rsidR="00082187" w:rsidRPr="00127AD4" w:rsidRDefault="00082187"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Oferowany model deduplikatora w oferowanej konfiguracji musi osiągać zagregowaną wydajność odtworzenia backupu co najmniej 0.8 TB/h. Wymagane oświadczenia producenta lub wydruk z oryginalnego estymatora producenta.</w:t>
            </w:r>
          </w:p>
        </w:tc>
      </w:tr>
      <w:tr w:rsidR="00082187" w:rsidRPr="00127AD4" w14:paraId="2D45B0D3" w14:textId="77777777" w:rsidTr="00127AD4">
        <w:trPr>
          <w:trHeight w:val="6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2792FA90"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Wymagana przestrzeń</w:t>
            </w:r>
          </w:p>
        </w:tc>
        <w:tc>
          <w:tcPr>
            <w:tcW w:w="7138" w:type="dxa"/>
            <w:hideMark/>
          </w:tcPr>
          <w:p w14:paraId="4CA33C1B"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Przestrzeń użytkowa HDD po zbudowaniu RAID 6 (z min. dyskiem hot-spare lub przestrzenią hot-spare) musi wynosić min 16 TB. Ze względów wydajnościowych oraz niezawodnościowych pojemność RAW pojedynczego dysku nie może być większa niż 4 TB. Wymagana pojemność użytkowa rozumiana jest jako pojemność dostępna po konfiguracji RAID i odliczeniu rezerwy na dyski/przestrzeń hot-spare i dostępna dla hostów bez uwzględnienia jakichkolwiek mechanizmów kompresji, czy deduplikacji.</w:t>
            </w:r>
          </w:p>
        </w:tc>
      </w:tr>
      <w:tr w:rsidR="00082187" w:rsidRPr="00127AD4" w14:paraId="3ADDF19D"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659D6066"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Zabezpieczenie RAID</w:t>
            </w:r>
          </w:p>
        </w:tc>
        <w:tc>
          <w:tcPr>
            <w:tcW w:w="7138" w:type="dxa"/>
            <w:hideMark/>
          </w:tcPr>
          <w:p w14:paraId="61880969" w14:textId="77777777" w:rsidR="00082187" w:rsidRPr="00127AD4" w:rsidRDefault="00082187"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Dane przechowywane w obrębie urządzenia na dyskach HDD muszą być chronione za pomocą technologii RAID 6 lub równoważnej tolerującej jednoczesną awarię 3 dysków bez utraty danych. Urządzenie musi umożliwiać bezpieczne usuwanie danych zgodnie ze standardem DoD 5220.22-M</w:t>
            </w:r>
            <w:r w:rsidRPr="00127AD4">
              <w:rPr>
                <w:rFonts w:cstheme="minorHAnsi"/>
                <w:b/>
                <w:bCs/>
                <w:color w:val="000000"/>
                <w:sz w:val="28"/>
                <w:szCs w:val="28"/>
              </w:rPr>
              <w:t xml:space="preserve"> </w:t>
            </w:r>
            <w:r w:rsidRPr="00127AD4">
              <w:rPr>
                <w:rFonts w:cstheme="minorHAnsi"/>
                <w:color w:val="000000"/>
                <w:sz w:val="28"/>
                <w:szCs w:val="28"/>
              </w:rPr>
              <w:t>poprzez mechanizm nadpisywania danych.</w:t>
            </w:r>
          </w:p>
        </w:tc>
      </w:tr>
      <w:tr w:rsidR="00082187" w:rsidRPr="00127AD4" w14:paraId="0151FFD6" w14:textId="77777777" w:rsidTr="00127AD4">
        <w:trPr>
          <w:trHeight w:val="3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6F8AE029" w14:textId="5BC6361F" w:rsidR="00082187" w:rsidRPr="00127AD4" w:rsidRDefault="0038664E" w:rsidP="00E26BA4">
            <w:pPr>
              <w:spacing w:line="360" w:lineRule="auto"/>
              <w:jc w:val="both"/>
              <w:rPr>
                <w:rFonts w:cstheme="minorHAnsi"/>
                <w:color w:val="000000"/>
                <w:sz w:val="28"/>
                <w:szCs w:val="28"/>
              </w:rPr>
            </w:pPr>
            <w:r>
              <w:rPr>
                <w:rFonts w:cstheme="minorHAnsi"/>
                <w:color w:val="000000"/>
                <w:sz w:val="28"/>
                <w:szCs w:val="28"/>
              </w:rPr>
              <w:t>Pamięć</w:t>
            </w:r>
            <w:r w:rsidR="00082187" w:rsidRPr="00127AD4">
              <w:rPr>
                <w:rFonts w:cstheme="minorHAnsi"/>
                <w:color w:val="000000"/>
                <w:sz w:val="28"/>
                <w:szCs w:val="28"/>
              </w:rPr>
              <w:t xml:space="preserve"> cache</w:t>
            </w:r>
          </w:p>
        </w:tc>
        <w:tc>
          <w:tcPr>
            <w:tcW w:w="7138" w:type="dxa"/>
            <w:hideMark/>
          </w:tcPr>
          <w:p w14:paraId="3DC673B7"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Co najmniej 256GB pamięci cache zbudowanej z pamięci RAM (nie dopuszcza się zbudowania 256GB pamięci cache w ramach dysków SSD) na cały deduplikator (dwa kontrolery). Pamięć cache musi być zabezpieczona przed utratą danych w przypadku awarii zasilania.</w:t>
            </w:r>
          </w:p>
        </w:tc>
      </w:tr>
      <w:tr w:rsidR="00082187" w:rsidRPr="00127AD4" w14:paraId="781D352A"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41D06BBD"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Dostępne interfejsy</w:t>
            </w:r>
          </w:p>
        </w:tc>
        <w:tc>
          <w:tcPr>
            <w:tcW w:w="7138" w:type="dxa"/>
            <w:hideMark/>
          </w:tcPr>
          <w:p w14:paraId="73C217F0" w14:textId="77777777" w:rsidR="00082187" w:rsidRPr="00127AD4" w:rsidRDefault="00082187"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Urządzenie musi posiadać minimum:</w:t>
            </w:r>
            <w:r w:rsidRPr="00127AD4">
              <w:rPr>
                <w:rFonts w:cstheme="minorHAnsi"/>
                <w:color w:val="000000"/>
                <w:sz w:val="28"/>
                <w:szCs w:val="28"/>
              </w:rPr>
              <w:br/>
              <w:t>8 portów Ethernet 10Gb/s SFP+ z możliwością obsługi każdym portem Ethernet protokołów iSCSI, CIFS, NFS, wszystkie porty wyposażone we wkładki optyczne.</w:t>
            </w:r>
            <w:r w:rsidRPr="00127AD4">
              <w:rPr>
                <w:rFonts w:cstheme="minorHAnsi"/>
                <w:color w:val="000000"/>
                <w:sz w:val="28"/>
                <w:szCs w:val="28"/>
              </w:rPr>
              <w:br/>
              <w:t>4 portów Ethernet 10Gb/s SFP+ wszystkie porty wyposażone we wkładki optyczne oraz 8 portów Ethernet Gb/s RJ45.</w:t>
            </w:r>
            <w:r w:rsidRPr="00127AD4">
              <w:rPr>
                <w:rFonts w:cstheme="minorHAnsi"/>
                <w:color w:val="000000"/>
                <w:sz w:val="28"/>
                <w:szCs w:val="28"/>
              </w:rPr>
              <w:br/>
              <w:t>Minimum 12 przewodów każdy o długości minimum 3 metry dla powyższych portów Ethernet 10Gb/s SFP+.</w:t>
            </w:r>
          </w:p>
        </w:tc>
      </w:tr>
      <w:tr w:rsidR="00082187" w:rsidRPr="00127AD4" w14:paraId="1791123D" w14:textId="77777777" w:rsidTr="00127AD4">
        <w:trPr>
          <w:trHeight w:val="3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138D8A84"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Obsługiwane protokoły</w:t>
            </w:r>
          </w:p>
        </w:tc>
        <w:tc>
          <w:tcPr>
            <w:tcW w:w="7138" w:type="dxa"/>
            <w:hideMark/>
          </w:tcPr>
          <w:p w14:paraId="38079FFA"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Wymagane wsparcie dla FC, iSCSI, NFS, CIFS.</w:t>
            </w:r>
          </w:p>
        </w:tc>
      </w:tr>
      <w:tr w:rsidR="00082187" w:rsidRPr="00127AD4" w14:paraId="04FFB20D"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33756E86"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Szyfrowanie</w:t>
            </w:r>
          </w:p>
        </w:tc>
        <w:tc>
          <w:tcPr>
            <w:tcW w:w="7138" w:type="dxa"/>
            <w:hideMark/>
          </w:tcPr>
          <w:p w14:paraId="3B1DE5A5" w14:textId="77777777" w:rsidR="00082187" w:rsidRPr="00127AD4" w:rsidRDefault="00082187"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Deduplikator musi zapewniać szyfrowanie zasobów w ramach zastosowania algorytmu AES.</w:t>
            </w:r>
          </w:p>
        </w:tc>
      </w:tr>
      <w:tr w:rsidR="00082187" w:rsidRPr="00127AD4" w14:paraId="193A00D1" w14:textId="77777777" w:rsidTr="00127AD4">
        <w:trPr>
          <w:trHeight w:val="700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605E5EA8"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Zarządzanie</w:t>
            </w:r>
          </w:p>
        </w:tc>
        <w:tc>
          <w:tcPr>
            <w:tcW w:w="7138" w:type="dxa"/>
            <w:hideMark/>
          </w:tcPr>
          <w:p w14:paraId="1F624D3E"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Zarządzanie deduplikatorem (wszystkimi kontrolerami) z poziomu pojedynczego interfejsu graficznego. Wymagane jest stałe monitorowanie stanu deduplikatora w tym monitorowanie wydajności obiektów takich jak:</w:t>
            </w:r>
            <w:r w:rsidRPr="00127AD4">
              <w:rPr>
                <w:rFonts w:cstheme="minorHAnsi"/>
                <w:color w:val="000000"/>
                <w:sz w:val="28"/>
                <w:szCs w:val="28"/>
              </w:rPr>
              <w:br/>
              <w:t>- cały deduplikator</w:t>
            </w:r>
            <w:r w:rsidRPr="00127AD4">
              <w:rPr>
                <w:rFonts w:cstheme="minorHAnsi"/>
                <w:color w:val="000000"/>
                <w:sz w:val="28"/>
                <w:szCs w:val="28"/>
              </w:rPr>
              <w:br/>
              <w:t>- kontrolery</w:t>
            </w:r>
            <w:r w:rsidRPr="00127AD4">
              <w:rPr>
                <w:rFonts w:cstheme="minorHAnsi"/>
                <w:color w:val="000000"/>
                <w:sz w:val="28"/>
                <w:szCs w:val="28"/>
              </w:rPr>
              <w:br/>
              <w:t>- CPU</w:t>
            </w:r>
            <w:r w:rsidRPr="00127AD4">
              <w:rPr>
                <w:rFonts w:cstheme="minorHAnsi"/>
                <w:color w:val="000000"/>
                <w:sz w:val="28"/>
                <w:szCs w:val="28"/>
              </w:rPr>
              <w:br/>
              <w:t>- porty front-end</w:t>
            </w:r>
            <w:r w:rsidRPr="00127AD4">
              <w:rPr>
                <w:rFonts w:cstheme="minorHAnsi"/>
                <w:color w:val="000000"/>
                <w:sz w:val="28"/>
                <w:szCs w:val="28"/>
              </w:rPr>
              <w:br/>
              <w:t>- porty logiczne</w:t>
            </w:r>
            <w:r w:rsidRPr="00127AD4">
              <w:rPr>
                <w:rFonts w:cstheme="minorHAnsi"/>
                <w:color w:val="000000"/>
                <w:sz w:val="28"/>
                <w:szCs w:val="28"/>
              </w:rPr>
              <w:br/>
              <w:t>- dyski</w:t>
            </w:r>
            <w:r w:rsidRPr="00127AD4">
              <w:rPr>
                <w:rFonts w:cstheme="minorHAnsi"/>
                <w:color w:val="000000"/>
                <w:sz w:val="28"/>
                <w:szCs w:val="28"/>
              </w:rPr>
              <w:br/>
              <w:t>- file systemy</w:t>
            </w:r>
            <w:r w:rsidRPr="00127AD4">
              <w:rPr>
                <w:rFonts w:cstheme="minorHAnsi"/>
                <w:color w:val="000000"/>
                <w:sz w:val="28"/>
                <w:szCs w:val="28"/>
              </w:rPr>
              <w:br/>
            </w:r>
            <w:r w:rsidRPr="00127AD4">
              <w:rPr>
                <w:rFonts w:cstheme="minorHAnsi"/>
                <w:color w:val="000000"/>
                <w:sz w:val="28"/>
                <w:szCs w:val="28"/>
              </w:rPr>
              <w:br/>
              <w:t>Pod kątem parametrów takich jak:</w:t>
            </w:r>
            <w:r w:rsidRPr="00127AD4">
              <w:rPr>
                <w:rFonts w:cstheme="minorHAnsi"/>
                <w:color w:val="000000"/>
                <w:sz w:val="28"/>
                <w:szCs w:val="28"/>
              </w:rPr>
              <w:br/>
              <w:t>- operacje wejścia/wyjścia IOPS</w:t>
            </w:r>
            <w:r w:rsidRPr="00127AD4">
              <w:rPr>
                <w:rFonts w:cstheme="minorHAnsi"/>
                <w:color w:val="000000"/>
                <w:sz w:val="28"/>
                <w:szCs w:val="28"/>
              </w:rPr>
              <w:br/>
              <w:t>- przepustowość (KB/s lub MB/s)</w:t>
            </w:r>
            <w:r w:rsidRPr="00127AD4">
              <w:rPr>
                <w:rFonts w:cstheme="minorHAnsi"/>
                <w:color w:val="000000"/>
                <w:sz w:val="28"/>
                <w:szCs w:val="28"/>
              </w:rPr>
              <w:br/>
              <w:t>- czas odpowiedzi (latency)</w:t>
            </w:r>
            <w:r w:rsidRPr="00127AD4">
              <w:rPr>
                <w:rFonts w:cstheme="minorHAnsi"/>
                <w:color w:val="000000"/>
                <w:sz w:val="28"/>
                <w:szCs w:val="28"/>
              </w:rPr>
              <w:br/>
              <w:t>- średnie użycie (w % dla CPU)</w:t>
            </w:r>
            <w:r w:rsidRPr="00127AD4">
              <w:rPr>
                <w:rFonts w:cstheme="minorHAnsi"/>
                <w:color w:val="000000"/>
                <w:sz w:val="28"/>
                <w:szCs w:val="28"/>
              </w:rPr>
              <w:br/>
            </w:r>
            <w:r w:rsidRPr="00127AD4">
              <w:rPr>
                <w:rFonts w:cstheme="minorHAnsi"/>
                <w:color w:val="000000"/>
                <w:sz w:val="28"/>
                <w:szCs w:val="28"/>
              </w:rPr>
              <w:br/>
              <w:t xml:space="preserve">Wymagana możliwość dostępu do historycznych danych wydajnościowych z poziomu GUI urządzenia do co najmniej 2 lat wstecz lub jako równoważne dostarczenie fizycznego serwera z oprogramowaniem umożliwiającym zbieranie i przeglądanie danych historycznych. </w:t>
            </w:r>
            <w:r w:rsidRPr="00127AD4">
              <w:rPr>
                <w:rFonts w:cstheme="minorHAnsi"/>
                <w:color w:val="000000"/>
                <w:sz w:val="28"/>
                <w:szCs w:val="28"/>
              </w:rPr>
              <w:br/>
            </w:r>
            <w:r w:rsidRPr="00127AD4">
              <w:rPr>
                <w:rFonts w:cstheme="minorHAnsi"/>
                <w:color w:val="000000"/>
                <w:sz w:val="28"/>
                <w:szCs w:val="28"/>
              </w:rPr>
              <w:br/>
              <w:t>Wymagany dostęp do prognozy zużycia przestrzeni.</w:t>
            </w:r>
            <w:r w:rsidRPr="00127AD4">
              <w:rPr>
                <w:rFonts w:cstheme="minorHAnsi"/>
                <w:color w:val="000000"/>
                <w:sz w:val="28"/>
                <w:szCs w:val="28"/>
              </w:rPr>
              <w:br/>
            </w:r>
            <w:r w:rsidRPr="00127AD4">
              <w:rPr>
                <w:rFonts w:cstheme="minorHAnsi"/>
                <w:color w:val="000000"/>
                <w:sz w:val="28"/>
                <w:szCs w:val="28"/>
              </w:rPr>
              <w:br/>
              <w:t>Wymagana możliwość tworzenia wielu użytkowników deduplikatora w oparciu o wbudowane role. Rozwiązanie musi umożliwiać tworzenie własnych ról.</w:t>
            </w:r>
            <w:r w:rsidRPr="00127AD4">
              <w:rPr>
                <w:rFonts w:cstheme="minorHAnsi"/>
                <w:color w:val="000000"/>
                <w:sz w:val="28"/>
                <w:szCs w:val="28"/>
              </w:rPr>
              <w:br/>
            </w:r>
            <w:r w:rsidRPr="00127AD4">
              <w:rPr>
                <w:rFonts w:cstheme="minorHAnsi"/>
                <w:color w:val="000000"/>
                <w:sz w:val="28"/>
                <w:szCs w:val="28"/>
              </w:rPr>
              <w:br/>
              <w:t>Jeżeli do obsługi powyższej funkcjonalności wymagane są dodatkowe licencje, ich dostarczenie jest wymagane na  etapie realizacji zamówienia.</w:t>
            </w:r>
          </w:p>
        </w:tc>
      </w:tr>
      <w:tr w:rsidR="00082187" w:rsidRPr="00127AD4" w14:paraId="62541929" w14:textId="77777777" w:rsidTr="00127AD4">
        <w:trPr>
          <w:cnfStyle w:val="000000100000" w:firstRow="0" w:lastRow="0" w:firstColumn="0" w:lastColumn="0" w:oddVBand="0" w:evenVBand="0" w:oddHBand="1" w:evenHBand="0" w:firstRowFirstColumn="0" w:firstRowLastColumn="0" w:lastRowFirstColumn="0" w:lastRowLastColumn="0"/>
          <w:trHeight w:val="192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613E1BBA"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Redukcja danych</w:t>
            </w:r>
          </w:p>
        </w:tc>
        <w:tc>
          <w:tcPr>
            <w:tcW w:w="7138" w:type="dxa"/>
            <w:hideMark/>
          </w:tcPr>
          <w:p w14:paraId="26BAAB8D" w14:textId="77777777" w:rsidR="00082187" w:rsidRPr="00127AD4" w:rsidRDefault="00082187"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 xml:space="preserve">Urządzenie musi deduplikować dane inline przed zapisem na nośnik dyskowy. Technologia deduplikacji musi wykorzystywać algorytm bazujący na zmiennym bloku. Algorytm ten musi samoczynnie i automatycznie dopasowywać się do otrzymywanego strumienia danych. Proces deduplikacji musi odbywać się inline – w pamięci urządzenia, przed zapisem danych na nośnik dyskowy. Dane muszą być poddane także procesowi kompresji. Jeżeli do obsługi powyższych funkcjonalności wymagane są dodatkowe licencje, należy je dostarczyć dla całej oczekiwanej pojemności. </w:t>
            </w:r>
            <w:r w:rsidRPr="00127AD4">
              <w:rPr>
                <w:rFonts w:cstheme="minorHAnsi"/>
                <w:color w:val="000000"/>
                <w:sz w:val="28"/>
                <w:szCs w:val="28"/>
              </w:rPr>
              <w:br/>
            </w:r>
            <w:r w:rsidRPr="00127AD4">
              <w:rPr>
                <w:rFonts w:cstheme="minorHAnsi"/>
                <w:color w:val="000000"/>
                <w:sz w:val="28"/>
                <w:szCs w:val="28"/>
              </w:rPr>
              <w:br/>
              <w:t>Wymagana także obsługa deduplikacji na źródle, co pozwala ograniczyć zużycie sieci.</w:t>
            </w:r>
            <w:r w:rsidRPr="00127AD4">
              <w:rPr>
                <w:rFonts w:cstheme="minorHAnsi"/>
                <w:color w:val="000000"/>
                <w:sz w:val="28"/>
                <w:szCs w:val="28"/>
              </w:rPr>
              <w:br/>
            </w:r>
            <w:r w:rsidRPr="00127AD4">
              <w:rPr>
                <w:rFonts w:cstheme="minorHAnsi"/>
                <w:color w:val="000000"/>
                <w:sz w:val="28"/>
                <w:szCs w:val="28"/>
              </w:rPr>
              <w:br/>
              <w:t>Musi być oficjalne wsparcie producenta dla oferowanego deduplikatora maksymalnego stopnia redukcji danych min. 60:1.</w:t>
            </w:r>
          </w:p>
        </w:tc>
      </w:tr>
      <w:tr w:rsidR="00082187" w:rsidRPr="00127AD4" w14:paraId="09CA7B7C" w14:textId="77777777" w:rsidTr="00127AD4">
        <w:trPr>
          <w:trHeight w:val="224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4F562B09"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Kontrola zasobów plikowych</w:t>
            </w:r>
          </w:p>
        </w:tc>
        <w:tc>
          <w:tcPr>
            <w:tcW w:w="7138" w:type="dxa"/>
            <w:hideMark/>
          </w:tcPr>
          <w:p w14:paraId="37BDDCC0"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 xml:space="preserve">Wymagana możliwość skonfigurowania tzw. quoty ograniczającej wystawione zasoby plikowe. Wymagana możliwość ograniczenia użytkownikom przestrzeni z której mogą korzystać lub liczby plików jakie mogą być przechowywane na udostępnionej przestrzeni. </w:t>
            </w:r>
            <w:r w:rsidRPr="00127AD4">
              <w:rPr>
                <w:rFonts w:cstheme="minorHAnsi"/>
                <w:color w:val="000000"/>
                <w:sz w:val="28"/>
                <w:szCs w:val="28"/>
              </w:rPr>
              <w:br/>
            </w:r>
            <w:r w:rsidRPr="00127AD4">
              <w:rPr>
                <w:rFonts w:cstheme="minorHAnsi"/>
                <w:color w:val="000000"/>
                <w:sz w:val="28"/>
                <w:szCs w:val="28"/>
              </w:rPr>
              <w:br/>
              <w:t>Wymagana możliwość skonfigurowania polityki filtrowania zapisywanych plików poprzez wykluczenie ich konkretnych rozszerzeń.</w:t>
            </w:r>
            <w:r w:rsidRPr="00127AD4">
              <w:rPr>
                <w:rFonts w:cstheme="minorHAnsi"/>
                <w:color w:val="000000"/>
                <w:sz w:val="28"/>
                <w:szCs w:val="28"/>
              </w:rPr>
              <w:br/>
            </w:r>
            <w:r w:rsidRPr="00127AD4">
              <w:rPr>
                <w:rFonts w:cstheme="minorHAnsi"/>
                <w:color w:val="000000"/>
                <w:sz w:val="28"/>
                <w:szCs w:val="28"/>
              </w:rPr>
              <w:br/>
              <w:t>Wymagana możliwość ograniczenia dostępu do udostępnionych udziałów CIFS/NFS poprzez zdefiniowanie adresów IP lub ich przedziałów, które będą miały do nich dostęp.</w:t>
            </w:r>
            <w:r w:rsidRPr="00127AD4">
              <w:rPr>
                <w:rFonts w:cstheme="minorHAnsi"/>
                <w:color w:val="000000"/>
                <w:sz w:val="28"/>
                <w:szCs w:val="28"/>
              </w:rPr>
              <w:br/>
            </w:r>
            <w:r w:rsidRPr="00127AD4">
              <w:rPr>
                <w:rFonts w:cstheme="minorHAnsi"/>
                <w:color w:val="000000"/>
                <w:sz w:val="28"/>
                <w:szCs w:val="28"/>
              </w:rPr>
              <w:br/>
              <w:t>Dostarczenie powyższych funkcjonalności jest wymagane wraz z dostawą przedmiotu zamówienia.</w:t>
            </w:r>
          </w:p>
        </w:tc>
      </w:tr>
      <w:tr w:rsidR="00082187" w:rsidRPr="00127AD4" w14:paraId="208D91F5" w14:textId="77777777" w:rsidTr="00127AD4">
        <w:trPr>
          <w:cnfStyle w:val="000000100000" w:firstRow="0" w:lastRow="0" w:firstColumn="0" w:lastColumn="0" w:oddVBand="0" w:evenVBand="0" w:oddHBand="1" w:evenHBand="0" w:firstRowFirstColumn="0" w:firstRowLastColumn="0" w:lastRowFirstColumn="0" w:lastRowLastColumn="0"/>
          <w:trHeight w:val="512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37EFED55"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Ochrona zasobów plikowych</w:t>
            </w:r>
          </w:p>
        </w:tc>
        <w:tc>
          <w:tcPr>
            <w:tcW w:w="7138" w:type="dxa"/>
            <w:hideMark/>
          </w:tcPr>
          <w:p w14:paraId="0A70B2F2" w14:textId="77777777" w:rsidR="00082187" w:rsidRPr="00127AD4" w:rsidRDefault="00082187"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Tworzenie na żądanie tzw. migawkowej kopii danych (ang. snapshot) file system’ów w ramach deduplikatora do wykorzystania w celu np. wykonywania kopii zapasowych. Wymagana jest możliwość utworzenia harmonogramu snapshotów. Deduplikator musi umożliwiać utworzenie min 8000 snapshotów. Musi być możliwość utworzenia snapshotów których nie można modyfikować ani usunąć przez wybrany okres czasu bez odpowiednich uprawnień celem przywrócenia danych w przypadku ataku ransomware. Dostarczenie tej funkcjonalności jest wymagane na etapie realizacji zamówienia na całą oczekiwaną pojemność i na maksymalną liczbę snapshotów obsługiwanych przez oferowany model deduplikatora.</w:t>
            </w:r>
            <w:r w:rsidRPr="00127AD4">
              <w:rPr>
                <w:rFonts w:cstheme="minorHAnsi"/>
                <w:color w:val="000000"/>
                <w:sz w:val="28"/>
                <w:szCs w:val="28"/>
              </w:rPr>
              <w:br/>
            </w:r>
            <w:r w:rsidRPr="00127AD4">
              <w:rPr>
                <w:rFonts w:cstheme="minorHAnsi"/>
                <w:color w:val="000000"/>
                <w:sz w:val="28"/>
                <w:szCs w:val="28"/>
              </w:rPr>
              <w:br/>
              <w:t>Wymagana możliwość zablokowania plików przed modyfikacją lub usunięciem (WORM). Dostarczenie licencji na tą funkcjonalność jest wymagane  wraz z dostawą przedmiotu zamówienia.</w:t>
            </w:r>
            <w:r w:rsidRPr="00127AD4">
              <w:rPr>
                <w:rFonts w:cstheme="minorHAnsi"/>
                <w:color w:val="000000"/>
                <w:sz w:val="28"/>
                <w:szCs w:val="28"/>
              </w:rPr>
              <w:br/>
              <w:t>Tworzenie na żądanie tzw. migawkowej kopii danych (ang. snapshot) file system’ów w ramach deduplikatora do wykorzystania w celu np. wykonywania kopii zapasowych. Wymagana jest możliwość utworzenia harmonogramu snapshotów. Deduplikator musi umożliwiać utworzenie min 8000 snapshotów. Musi być możliwość utworzenia snapshotów których nie można modyfikować ani usunąć przez wybrany okres czasu bez odpowiednich uprawnień celem przywrócenia danych w przypadku ataku ransomware. Dostarczenie tej funkcjonalności jest wymagane na etapie realizacji zamówienia na całą oczekiwaną pojemność i na maksymalną liczbę snapshotów obsługiwanych przez oferowany model deduplikatora.</w:t>
            </w:r>
            <w:r w:rsidRPr="00127AD4">
              <w:rPr>
                <w:rFonts w:cstheme="minorHAnsi"/>
                <w:color w:val="000000"/>
                <w:sz w:val="28"/>
                <w:szCs w:val="28"/>
              </w:rPr>
              <w:br/>
            </w:r>
            <w:r w:rsidRPr="00127AD4">
              <w:rPr>
                <w:rFonts w:cstheme="minorHAnsi"/>
                <w:color w:val="000000"/>
                <w:sz w:val="28"/>
                <w:szCs w:val="28"/>
              </w:rPr>
              <w:br/>
              <w:t>Wymagana możliwość zablokowania plików przed modyfikacją lub usunięciem (WORM). Dostarczenie licencji na tą funkcjonalność jest wymagane  wraz z dostawą przedmiotu zamówienia.</w:t>
            </w:r>
            <w:r w:rsidRPr="00127AD4">
              <w:rPr>
                <w:rFonts w:cstheme="minorHAnsi"/>
                <w:color w:val="000000"/>
                <w:sz w:val="28"/>
                <w:szCs w:val="28"/>
              </w:rPr>
              <w:br/>
              <w:t>Tworzenie na żądanie tzw. migawkowej kopii danych (ang. snapshot) file system’ów w ramach deduplikatora do wykorzystania w celu np. wykonywania kopii zapasowych. Wymagana jest możliwość utworzenia harmonogramu snapshotów. Deduplikator musi umożliwiać utworzenie min 8000 snapshotów. Musi być możliwość utworzenia snapshotów których nie można modyfikować ani usunąć przez wybrany okres czasu bez odpowiednich uprawnień celem przywrócenia danych w przypadku ataku ransomware. Dostarczenie tej funkcjonalności jest wymagane na etapie realizacji zamówienia na całą oczekiwaną pojemność i na maksymalną liczbę snapshotów obsługiwanych przez oferowany model deduplikatora.</w:t>
            </w:r>
            <w:r w:rsidRPr="00127AD4">
              <w:rPr>
                <w:rFonts w:cstheme="minorHAnsi"/>
                <w:color w:val="000000"/>
                <w:sz w:val="28"/>
                <w:szCs w:val="28"/>
              </w:rPr>
              <w:br/>
            </w:r>
            <w:r w:rsidRPr="00127AD4">
              <w:rPr>
                <w:rFonts w:cstheme="minorHAnsi"/>
                <w:color w:val="000000"/>
                <w:sz w:val="28"/>
                <w:szCs w:val="28"/>
              </w:rPr>
              <w:br/>
              <w:t>Wymagana możliwość zablokowania plików przed modyfikacją lub usunięciem (WORM). Dostarczenie licencji na tą funkcjonalność jest wymagane  wraz z dostawą przedmiotu zamówienia.</w:t>
            </w:r>
          </w:p>
        </w:tc>
      </w:tr>
      <w:tr w:rsidR="00082187" w:rsidRPr="00127AD4" w14:paraId="2D0AF8DC" w14:textId="77777777" w:rsidTr="00127AD4">
        <w:trPr>
          <w:trHeight w:val="224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722525A3"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Replikacja danych</w:t>
            </w:r>
          </w:p>
        </w:tc>
        <w:tc>
          <w:tcPr>
            <w:tcW w:w="7138" w:type="dxa"/>
            <w:hideMark/>
          </w:tcPr>
          <w:p w14:paraId="1621E2EA"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Urządzenie musi umożliwiać replikację danych do drugiego takiego samego urządzenia. Replikacja musi się odbywać w trybie asynchronicznym. Wymagana możliwość ograniczenia ilości przesyłanych danych poprzez ich deduplikację oraz kompresję.</w:t>
            </w:r>
            <w:r w:rsidRPr="00127AD4">
              <w:rPr>
                <w:rFonts w:cstheme="minorHAnsi"/>
                <w:color w:val="000000"/>
                <w:sz w:val="28"/>
                <w:szCs w:val="28"/>
              </w:rPr>
              <w:br/>
            </w:r>
            <w:r w:rsidRPr="00127AD4">
              <w:rPr>
                <w:rFonts w:cstheme="minorHAnsi"/>
                <w:color w:val="000000"/>
                <w:sz w:val="28"/>
                <w:szCs w:val="28"/>
              </w:rPr>
              <w:br/>
              <w:t>Deduplikator musi umożliwiać konfigurację harmonogramu replikacji poprzez określenie interwału (np. replikacja co 60min) lub konkretnych okien czasowych (np. w każdą sobotę o godz 20:00).</w:t>
            </w:r>
            <w:r w:rsidRPr="00127AD4">
              <w:rPr>
                <w:rFonts w:cstheme="minorHAnsi"/>
                <w:color w:val="000000"/>
                <w:sz w:val="28"/>
                <w:szCs w:val="28"/>
              </w:rPr>
              <w:br/>
            </w:r>
            <w:r w:rsidRPr="00127AD4">
              <w:rPr>
                <w:rFonts w:cstheme="minorHAnsi"/>
                <w:color w:val="000000"/>
                <w:sz w:val="28"/>
                <w:szCs w:val="28"/>
              </w:rPr>
              <w:br/>
              <w:t>Wymagana możliwość zastosowania funkcjonalności typu AirGap czyli fizyczne wyłączanie portów dedykowanych do replikacji w czasie kiedy replikacja nie jest wykonywana. Dopuszcza się realizację tej funkcjonalności poprzez zastosowanie dodatkowego oprogramowania.</w:t>
            </w:r>
            <w:r w:rsidRPr="00127AD4">
              <w:rPr>
                <w:rFonts w:cstheme="minorHAnsi"/>
                <w:color w:val="000000"/>
                <w:sz w:val="28"/>
                <w:szCs w:val="28"/>
              </w:rPr>
              <w:br/>
            </w:r>
            <w:r w:rsidRPr="00127AD4">
              <w:rPr>
                <w:rFonts w:cstheme="minorHAnsi"/>
                <w:color w:val="000000"/>
                <w:sz w:val="28"/>
                <w:szCs w:val="28"/>
              </w:rPr>
              <w:br/>
              <w:t>Dostarczenie powyższych funkcjonalności nie jest wymagane  wraz z dostawą przedmiotu zamówienia.</w:t>
            </w:r>
          </w:p>
        </w:tc>
      </w:tr>
      <w:tr w:rsidR="00082187" w:rsidRPr="00127AD4" w14:paraId="6E56BB65" w14:textId="77777777" w:rsidTr="00127AD4">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18F9DF33" w14:textId="64D6290A" w:rsidR="00082187" w:rsidRPr="00127AD4" w:rsidRDefault="001C6F06" w:rsidP="00E26BA4">
            <w:pPr>
              <w:spacing w:line="360" w:lineRule="auto"/>
              <w:jc w:val="both"/>
              <w:rPr>
                <w:rFonts w:cstheme="minorHAnsi"/>
                <w:color w:val="000000"/>
                <w:sz w:val="28"/>
                <w:szCs w:val="28"/>
              </w:rPr>
            </w:pPr>
            <w:r>
              <w:rPr>
                <w:rFonts w:cstheme="minorHAnsi"/>
                <w:color w:val="000000"/>
                <w:sz w:val="28"/>
                <w:szCs w:val="28"/>
              </w:rPr>
              <w:t xml:space="preserve">Wspierana oprogramowania do kopii </w:t>
            </w:r>
            <w:r w:rsidR="00082187" w:rsidRPr="00127AD4">
              <w:rPr>
                <w:rFonts w:cstheme="minorHAnsi"/>
                <w:color w:val="000000"/>
                <w:sz w:val="28"/>
                <w:szCs w:val="28"/>
              </w:rPr>
              <w:t>zapasowych</w:t>
            </w:r>
          </w:p>
        </w:tc>
        <w:tc>
          <w:tcPr>
            <w:tcW w:w="7138" w:type="dxa"/>
            <w:hideMark/>
          </w:tcPr>
          <w:p w14:paraId="44F461BF" w14:textId="77777777" w:rsidR="00082187" w:rsidRPr="00127AD4" w:rsidRDefault="00082187"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Urządzenie musi wspierać co najmniej następujące aplikacje do backupu: Commvault, Veritas NetBackup, Veeam.</w:t>
            </w:r>
          </w:p>
        </w:tc>
      </w:tr>
      <w:tr w:rsidR="00082187" w:rsidRPr="00127AD4" w14:paraId="2450E067" w14:textId="77777777" w:rsidTr="00127AD4">
        <w:trPr>
          <w:trHeight w:val="5760"/>
        </w:trPr>
        <w:tc>
          <w:tcPr>
            <w:cnfStyle w:val="001000000000" w:firstRow="0" w:lastRow="0" w:firstColumn="1" w:lastColumn="0" w:oddVBand="0" w:evenVBand="0" w:oddHBand="0" w:evenHBand="0" w:firstRowFirstColumn="0" w:firstRowLastColumn="0" w:lastRowFirstColumn="0" w:lastRowLastColumn="0"/>
            <w:tcW w:w="1934" w:type="dxa"/>
            <w:noWrap/>
            <w:hideMark/>
          </w:tcPr>
          <w:p w14:paraId="105FF7D2" w14:textId="77777777" w:rsidR="00082187" w:rsidRPr="00127AD4" w:rsidRDefault="00082187" w:rsidP="00E26BA4">
            <w:pPr>
              <w:spacing w:line="360" w:lineRule="auto"/>
              <w:jc w:val="both"/>
              <w:rPr>
                <w:rFonts w:cstheme="minorHAnsi"/>
                <w:color w:val="000000"/>
                <w:sz w:val="28"/>
                <w:szCs w:val="28"/>
              </w:rPr>
            </w:pPr>
            <w:r w:rsidRPr="00127AD4">
              <w:rPr>
                <w:rFonts w:cstheme="minorHAnsi"/>
                <w:color w:val="000000"/>
                <w:sz w:val="28"/>
                <w:szCs w:val="28"/>
              </w:rPr>
              <w:t>Obsługa serwisowa</w:t>
            </w:r>
          </w:p>
        </w:tc>
        <w:tc>
          <w:tcPr>
            <w:tcW w:w="7138" w:type="dxa"/>
            <w:hideMark/>
          </w:tcPr>
          <w:p w14:paraId="4CB2FCF1"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Urządzenie  musi  być  fabrycznie  nowe,  wyprodukowane  nie  wcześniej  niż  w 2024 roku  i  pochodzić  z autoryzowanego  kanału dystrybucji producenta, a także musi być objęte serwisem producenta lub autoryzowanego partnera serwisowego na terenie RP.</w:t>
            </w:r>
            <w:r w:rsidRPr="00127AD4">
              <w:rPr>
                <w:rFonts w:cstheme="minorHAnsi"/>
                <w:color w:val="000000"/>
                <w:sz w:val="28"/>
                <w:szCs w:val="28"/>
              </w:rPr>
              <w:br/>
            </w:r>
            <w:r w:rsidRPr="00127AD4">
              <w:rPr>
                <w:rFonts w:cstheme="minorHAnsi"/>
                <w:color w:val="000000"/>
                <w:sz w:val="28"/>
                <w:szCs w:val="28"/>
              </w:rPr>
              <w:br/>
              <w:t>Usługi gwarancyjne muszą być świadczone przez producenta lub autoryzowanego przedstawiciela producenta posiadającego  co najmniej certyfikat ISO 9001  na świadczenie usług serwisowych.</w:t>
            </w:r>
            <w:r w:rsidRPr="00127AD4">
              <w:rPr>
                <w:rFonts w:cstheme="minorHAnsi"/>
                <w:color w:val="000000"/>
                <w:sz w:val="28"/>
                <w:szCs w:val="28"/>
              </w:rPr>
              <w:br/>
            </w:r>
            <w:r w:rsidRPr="00127AD4">
              <w:rPr>
                <w:rFonts w:cstheme="minorHAnsi"/>
                <w:color w:val="000000"/>
                <w:sz w:val="28"/>
                <w:szCs w:val="28"/>
              </w:rPr>
              <w:br/>
              <w:t>Urządzenie musi zostać objęte minimum 36 miesięcznym okresem gwarancji w trybie 9x5 NBD  onsite z gwarantowanym czasem reakcji najpóźniej w następnym dniu roboczym od momentu zgłoszenia usterki.</w:t>
            </w:r>
            <w:r w:rsidRPr="00127AD4">
              <w:rPr>
                <w:rFonts w:cstheme="minorHAnsi"/>
                <w:color w:val="000000"/>
                <w:sz w:val="28"/>
                <w:szCs w:val="28"/>
              </w:rPr>
              <w:br/>
            </w:r>
            <w:r w:rsidRPr="00127AD4">
              <w:rPr>
                <w:rFonts w:cstheme="minorHAnsi"/>
                <w:color w:val="000000"/>
                <w:sz w:val="28"/>
                <w:szCs w:val="28"/>
              </w:rPr>
              <w:br/>
              <w:t>Deduplikator musi posiadać możliwość upgradeu firmware-u kontrolerów bez przerywania dostępu do danych.</w:t>
            </w:r>
            <w:r w:rsidRPr="00127AD4">
              <w:rPr>
                <w:rFonts w:cstheme="minorHAnsi"/>
                <w:color w:val="000000"/>
                <w:sz w:val="28"/>
                <w:szCs w:val="28"/>
              </w:rPr>
              <w:br/>
            </w:r>
            <w:r w:rsidRPr="00127AD4">
              <w:rPr>
                <w:rFonts w:cstheme="minorHAnsi"/>
                <w:color w:val="000000"/>
                <w:sz w:val="28"/>
                <w:szCs w:val="28"/>
              </w:rPr>
              <w:br/>
              <w:t>Urządzenie przystosowane do napraw w miejscu instalacji oraz wymiany elementów bez konieczności jego wyłączania.</w:t>
            </w:r>
            <w:r w:rsidRPr="00127AD4">
              <w:rPr>
                <w:rFonts w:cstheme="minorHAnsi"/>
                <w:color w:val="000000"/>
                <w:sz w:val="28"/>
                <w:szCs w:val="28"/>
              </w:rPr>
              <w:br/>
            </w:r>
            <w:r w:rsidRPr="00127AD4">
              <w:rPr>
                <w:rFonts w:cstheme="minorHAnsi"/>
                <w:color w:val="000000"/>
                <w:sz w:val="28"/>
                <w:szCs w:val="28"/>
              </w:rPr>
              <w:br/>
              <w:t xml:space="preserve">Urządzenie musi umożliwiać zdalne zarządzanie. </w:t>
            </w:r>
            <w:r w:rsidRPr="00127AD4">
              <w:rPr>
                <w:rFonts w:cstheme="minorHAnsi"/>
                <w:color w:val="000000"/>
                <w:sz w:val="28"/>
                <w:szCs w:val="28"/>
              </w:rPr>
              <w:br/>
            </w:r>
            <w:r w:rsidRPr="00127AD4">
              <w:rPr>
                <w:rFonts w:cstheme="minorHAnsi"/>
                <w:color w:val="000000"/>
                <w:sz w:val="28"/>
                <w:szCs w:val="28"/>
              </w:rPr>
              <w:br/>
              <w:t>Wymagane jest, aby gwarancja świadczona była z zachowaniem poniższych warunków:</w:t>
            </w:r>
            <w:r w:rsidRPr="00127AD4">
              <w:rPr>
                <w:rFonts w:cstheme="minorHAnsi"/>
                <w:color w:val="000000"/>
                <w:sz w:val="28"/>
                <w:szCs w:val="28"/>
              </w:rPr>
              <w:br/>
              <w:t>• możliwość pobierania najnowszego firmware.</w:t>
            </w:r>
            <w:r w:rsidRPr="00127AD4">
              <w:rPr>
                <w:rFonts w:cstheme="minorHAnsi"/>
                <w:color w:val="000000"/>
                <w:sz w:val="28"/>
                <w:szCs w:val="28"/>
              </w:rPr>
              <w:br/>
              <w:t>• dostęp do bazy wiedzy producenta w zakresie dostarczanych urządzeń.</w:t>
            </w:r>
            <w:r w:rsidRPr="00127AD4">
              <w:rPr>
                <w:rFonts w:cstheme="minorHAnsi"/>
                <w:color w:val="000000"/>
                <w:sz w:val="28"/>
                <w:szCs w:val="28"/>
              </w:rPr>
              <w:br/>
              <w:t>• dostęp do centrum pomocy technicznej producenta.</w:t>
            </w:r>
            <w:r w:rsidRPr="00127AD4">
              <w:rPr>
                <w:rFonts w:cstheme="minorHAnsi"/>
                <w:color w:val="000000"/>
                <w:sz w:val="28"/>
                <w:szCs w:val="28"/>
              </w:rPr>
              <w:br/>
              <w:t>• otwieranie zgłoszeń serwisowych w przypadku podejrzenia możliwości błędu w oprogramowaniu/hardware.</w:t>
            </w:r>
            <w:r w:rsidRPr="00127AD4">
              <w:rPr>
                <w:rFonts w:cstheme="minorHAnsi"/>
                <w:color w:val="000000"/>
                <w:sz w:val="28"/>
                <w:szCs w:val="28"/>
              </w:rPr>
              <w:br/>
              <w:t>• otrzymywanie poprawek oraz aktualizacji wersji oprogramowania dostarczonego wraz z deduplikatorem oraz oprogramowania wewnętrznego deduplikatora.</w:t>
            </w:r>
          </w:p>
          <w:p w14:paraId="099E9899" w14:textId="77777777" w:rsidR="00082187" w:rsidRPr="00127AD4" w:rsidRDefault="00082187"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 przypadku awarii dysków uszkodzone nośniki pozostają u Zamawiającego.</w:t>
            </w:r>
          </w:p>
        </w:tc>
      </w:tr>
    </w:tbl>
    <w:p w14:paraId="73F03EE4" w14:textId="77777777" w:rsidR="00082187" w:rsidRPr="00234874" w:rsidRDefault="00082187" w:rsidP="0066665D">
      <w:pPr>
        <w:ind w:firstLine="0"/>
      </w:pPr>
    </w:p>
    <w:p w14:paraId="68C777A2" w14:textId="487719A6" w:rsidR="00C72BE9" w:rsidRPr="007056E6" w:rsidRDefault="00C72BE9" w:rsidP="00C72BE9">
      <w:pPr>
        <w:pStyle w:val="Nagwek1"/>
        <w:spacing w:line="360" w:lineRule="auto"/>
        <w:jc w:val="both"/>
        <w:rPr>
          <w:rFonts w:asciiTheme="minorHAnsi" w:hAnsiTheme="minorHAnsi" w:cstheme="minorHAnsi"/>
        </w:rPr>
      </w:pPr>
      <w:bookmarkStart w:id="16" w:name="_Toc220687333"/>
      <w:r w:rsidRPr="007056E6">
        <w:rPr>
          <w:rFonts w:asciiTheme="minorHAnsi" w:hAnsiTheme="minorHAnsi" w:cstheme="minorHAnsi"/>
        </w:rPr>
        <w:t>Dostawa oprogramowania</w:t>
      </w:r>
      <w:bookmarkEnd w:id="13"/>
      <w:bookmarkEnd w:id="16"/>
    </w:p>
    <w:p w14:paraId="4A54D241" w14:textId="77777777" w:rsidR="007B6B85" w:rsidRPr="007056E6" w:rsidRDefault="007B6B85" w:rsidP="00DF1CF6">
      <w:pPr>
        <w:spacing w:line="360" w:lineRule="auto"/>
        <w:jc w:val="both"/>
        <w:rPr>
          <w:rFonts w:cstheme="minorHAnsi"/>
        </w:rPr>
      </w:pPr>
    </w:p>
    <w:p w14:paraId="772BF990" w14:textId="48E5D35C" w:rsidR="0023310B" w:rsidRPr="007056E6" w:rsidRDefault="007F0A72" w:rsidP="00DF1CF6">
      <w:pPr>
        <w:pStyle w:val="Nagwek2"/>
        <w:spacing w:line="360" w:lineRule="auto"/>
        <w:jc w:val="both"/>
        <w:rPr>
          <w:rFonts w:asciiTheme="minorHAnsi" w:hAnsiTheme="minorHAnsi" w:cstheme="minorHAnsi"/>
        </w:rPr>
      </w:pPr>
      <w:bookmarkStart w:id="17" w:name="_Toc220687334"/>
      <w:r w:rsidRPr="00352A1F">
        <w:rPr>
          <w:rFonts w:asciiTheme="minorHAnsi" w:hAnsiTheme="minorHAnsi" w:cstheme="minorHAnsi"/>
        </w:rPr>
        <w:t>System</w:t>
      </w:r>
      <w:r w:rsidR="00460E93" w:rsidRPr="00352A1F">
        <w:rPr>
          <w:rFonts w:asciiTheme="minorHAnsi" w:hAnsiTheme="minorHAnsi" w:cstheme="minorHAnsi"/>
        </w:rPr>
        <w:t xml:space="preserve"> klasy</w:t>
      </w:r>
      <w:r w:rsidRPr="00352A1F">
        <w:rPr>
          <w:rFonts w:asciiTheme="minorHAnsi" w:hAnsiTheme="minorHAnsi" w:cstheme="minorHAnsi"/>
        </w:rPr>
        <w:t xml:space="preserve"> SIEM</w:t>
      </w:r>
      <w:bookmarkEnd w:id="17"/>
    </w:p>
    <w:p w14:paraId="6D11FF3F" w14:textId="77777777" w:rsidR="0023310B" w:rsidRPr="007056E6" w:rsidRDefault="0023310B" w:rsidP="00DF1CF6">
      <w:pPr>
        <w:spacing w:line="360" w:lineRule="auto"/>
        <w:jc w:val="both"/>
        <w:rPr>
          <w:rFonts w:cstheme="minorHAnsi"/>
        </w:rPr>
      </w:pPr>
    </w:p>
    <w:tbl>
      <w:tblPr>
        <w:tblStyle w:val="Zwykatabela11"/>
        <w:tblW w:w="5531" w:type="pct"/>
        <w:tblLayout w:type="fixed"/>
        <w:tblLook w:val="04A0" w:firstRow="1" w:lastRow="0" w:firstColumn="1" w:lastColumn="0" w:noHBand="0" w:noVBand="1"/>
      </w:tblPr>
      <w:tblGrid>
        <w:gridCol w:w="1520"/>
        <w:gridCol w:w="8504"/>
      </w:tblGrid>
      <w:tr w:rsidR="0023310B" w:rsidRPr="00127AD4" w14:paraId="52EE7F45" w14:textId="77777777" w:rsidTr="00127AD4">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758" w:type="pct"/>
            <w:noWrap/>
            <w:hideMark/>
          </w:tcPr>
          <w:p w14:paraId="667A1057" w14:textId="77777777" w:rsidR="0023310B" w:rsidRPr="00127AD4" w:rsidRDefault="007F0A72" w:rsidP="00DF1CF6">
            <w:pPr>
              <w:spacing w:line="360" w:lineRule="auto"/>
              <w:jc w:val="both"/>
              <w:rPr>
                <w:rFonts w:cstheme="minorHAnsi"/>
                <w:b w:val="0"/>
                <w:bCs w:val="0"/>
                <w:color w:val="000000"/>
                <w:sz w:val="28"/>
                <w:szCs w:val="28"/>
              </w:rPr>
            </w:pPr>
            <w:r w:rsidRPr="00127AD4">
              <w:rPr>
                <w:rFonts w:cstheme="minorHAnsi"/>
                <w:color w:val="000000"/>
                <w:sz w:val="28"/>
                <w:szCs w:val="28"/>
              </w:rPr>
              <w:t>Cecha</w:t>
            </w:r>
          </w:p>
        </w:tc>
        <w:tc>
          <w:tcPr>
            <w:tcW w:w="4242" w:type="pct"/>
            <w:noWrap/>
            <w:hideMark/>
          </w:tcPr>
          <w:p w14:paraId="73D1CE91" w14:textId="77777777" w:rsidR="0023310B" w:rsidRPr="00127AD4" w:rsidRDefault="007F0A72" w:rsidP="00DF1CF6">
            <w:pPr>
              <w:spacing w:line="36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000000"/>
                <w:sz w:val="28"/>
                <w:szCs w:val="28"/>
              </w:rPr>
            </w:pPr>
            <w:r w:rsidRPr="00127AD4">
              <w:rPr>
                <w:rFonts w:cstheme="minorHAnsi"/>
                <w:color w:val="000000"/>
                <w:sz w:val="28"/>
                <w:szCs w:val="28"/>
              </w:rPr>
              <w:t>Wymagania minimalne</w:t>
            </w:r>
          </w:p>
        </w:tc>
      </w:tr>
      <w:tr w:rsidR="0023310B" w:rsidRPr="00127AD4" w14:paraId="446B3858"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8" w:type="pct"/>
            <w:vMerge w:val="restart"/>
            <w:noWrap/>
          </w:tcPr>
          <w:p w14:paraId="229557CE" w14:textId="77777777" w:rsidR="0023310B" w:rsidRPr="00127AD4" w:rsidRDefault="007F0A72" w:rsidP="00DF1CF6">
            <w:pPr>
              <w:spacing w:line="360" w:lineRule="auto"/>
              <w:jc w:val="both"/>
              <w:rPr>
                <w:rFonts w:cstheme="minorHAnsi"/>
                <w:color w:val="000000"/>
                <w:sz w:val="28"/>
                <w:szCs w:val="28"/>
              </w:rPr>
            </w:pPr>
            <w:r w:rsidRPr="00127AD4">
              <w:rPr>
                <w:rFonts w:cstheme="minorHAnsi"/>
                <w:color w:val="000000"/>
                <w:sz w:val="28"/>
                <w:szCs w:val="28"/>
              </w:rPr>
              <w:t>Serwer</w:t>
            </w:r>
          </w:p>
        </w:tc>
        <w:tc>
          <w:tcPr>
            <w:tcW w:w="4242" w:type="pct"/>
            <w:noWrap/>
          </w:tcPr>
          <w:p w14:paraId="5656363A" w14:textId="77777777" w:rsidR="0023310B" w:rsidRPr="00127AD4" w:rsidRDefault="007F0A72" w:rsidP="00DF1C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być rozwiązaniem klasy SIEM z rozszerzeniem XDR umożliwiającym monitorowanie bezpieczeństwa, wykrywania zagrożeń, monitorowania integralności oraz odpowiedzi na incydenty.</w:t>
            </w:r>
          </w:p>
        </w:tc>
      </w:tr>
      <w:tr w:rsidR="0023310B" w:rsidRPr="00127AD4" w14:paraId="347795AE" w14:textId="77777777" w:rsidTr="00127AD4">
        <w:trPr>
          <w:trHeight w:val="300"/>
        </w:trPr>
        <w:tc>
          <w:tcPr>
            <w:cnfStyle w:val="001000000000" w:firstRow="0" w:lastRow="0" w:firstColumn="1" w:lastColumn="0" w:oddVBand="0" w:evenVBand="0" w:oddHBand="0" w:evenHBand="0" w:firstRowFirstColumn="0" w:firstRowLastColumn="0" w:lastRowFirstColumn="0" w:lastRowLastColumn="0"/>
            <w:tcW w:w="758" w:type="pct"/>
            <w:vMerge/>
            <w:noWrap/>
          </w:tcPr>
          <w:p w14:paraId="605D69AC" w14:textId="77777777" w:rsidR="0023310B" w:rsidRPr="00127AD4" w:rsidRDefault="0023310B" w:rsidP="00DF1CF6">
            <w:pPr>
              <w:spacing w:line="360" w:lineRule="auto"/>
              <w:jc w:val="both"/>
              <w:rPr>
                <w:rFonts w:cstheme="minorHAnsi"/>
                <w:color w:val="000000"/>
                <w:sz w:val="28"/>
                <w:szCs w:val="28"/>
              </w:rPr>
            </w:pPr>
          </w:p>
        </w:tc>
        <w:tc>
          <w:tcPr>
            <w:tcW w:w="4242" w:type="pct"/>
            <w:noWrap/>
          </w:tcPr>
          <w:p w14:paraId="7AABE64A" w14:textId="77777777" w:rsidR="0023310B" w:rsidRPr="00127AD4" w:rsidRDefault="007F0A72" w:rsidP="00DF1C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umożliwiać monitorowanie infrastruktury IT w czasie rzeczywistym. Infrastruktura IT Zamawiającego składa się z:</w:t>
            </w:r>
          </w:p>
          <w:p w14:paraId="2FAE99EC" w14:textId="2844BD51" w:rsidR="0023310B" w:rsidRPr="00127AD4" w:rsidRDefault="0076540E" w:rsidP="0038664E">
            <w:pPr>
              <w:pStyle w:val="Akapitzlist"/>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2</w:t>
            </w:r>
            <w:r w:rsidR="007F0A72" w:rsidRPr="00127AD4">
              <w:rPr>
                <w:rFonts w:cstheme="minorHAnsi"/>
                <w:color w:val="000000"/>
                <w:sz w:val="28"/>
                <w:szCs w:val="28"/>
                <w14:ligatures w14:val="standardContextual"/>
              </w:rPr>
              <w:t xml:space="preserve"> serwe</w:t>
            </w:r>
            <w:r w:rsidRPr="00127AD4">
              <w:rPr>
                <w:rFonts w:cstheme="minorHAnsi"/>
                <w:color w:val="000000"/>
                <w:sz w:val="28"/>
                <w:szCs w:val="28"/>
                <w14:ligatures w14:val="standardContextual"/>
              </w:rPr>
              <w:t>ry</w:t>
            </w:r>
          </w:p>
          <w:p w14:paraId="4E732BC5" w14:textId="2DF18921" w:rsidR="00B50263" w:rsidRPr="00127AD4" w:rsidRDefault="003B093C" w:rsidP="0038664E">
            <w:pPr>
              <w:pStyle w:val="Akapitzlist"/>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2</w:t>
            </w:r>
            <w:r w:rsidR="007F0A72" w:rsidRPr="00127AD4">
              <w:rPr>
                <w:rFonts w:cstheme="minorHAnsi"/>
                <w:color w:val="000000"/>
                <w:sz w:val="28"/>
                <w:szCs w:val="28"/>
                <w14:ligatures w14:val="standardContextual"/>
              </w:rPr>
              <w:t xml:space="preserve"> urządze</w:t>
            </w:r>
            <w:r w:rsidR="00B50263" w:rsidRPr="00127AD4">
              <w:rPr>
                <w:rFonts w:cstheme="minorHAnsi"/>
                <w:color w:val="000000"/>
                <w:sz w:val="28"/>
                <w:szCs w:val="28"/>
                <w14:ligatures w14:val="standardContextual"/>
              </w:rPr>
              <w:t>ni</w:t>
            </w:r>
            <w:r w:rsidRPr="00127AD4">
              <w:rPr>
                <w:rFonts w:cstheme="minorHAnsi"/>
                <w:color w:val="000000"/>
                <w:sz w:val="28"/>
                <w:szCs w:val="28"/>
                <w14:ligatures w14:val="standardContextual"/>
              </w:rPr>
              <w:t>a</w:t>
            </w:r>
            <w:r w:rsidR="007F0A72" w:rsidRPr="00127AD4">
              <w:rPr>
                <w:rFonts w:cstheme="minorHAnsi"/>
                <w:color w:val="000000"/>
                <w:sz w:val="28"/>
                <w:szCs w:val="28"/>
                <w14:ligatures w14:val="standardContextual"/>
              </w:rPr>
              <w:t xml:space="preserve"> UTM</w:t>
            </w:r>
          </w:p>
          <w:p w14:paraId="6346F6D1" w14:textId="3003AFFF" w:rsidR="0023310B" w:rsidRPr="00127AD4" w:rsidRDefault="0076540E" w:rsidP="0038664E">
            <w:pPr>
              <w:pStyle w:val="Akapitzlist"/>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4</w:t>
            </w:r>
            <w:r w:rsidR="007F0A72" w:rsidRPr="00127AD4">
              <w:rPr>
                <w:rFonts w:cstheme="minorHAnsi"/>
                <w:color w:val="000000"/>
                <w:sz w:val="28"/>
                <w:szCs w:val="28"/>
                <w14:ligatures w14:val="standardContextual"/>
              </w:rPr>
              <w:t xml:space="preserve"> przełącznik</w:t>
            </w:r>
            <w:r w:rsidRPr="00127AD4">
              <w:rPr>
                <w:rFonts w:cstheme="minorHAnsi"/>
                <w:color w:val="000000"/>
                <w:sz w:val="28"/>
                <w:szCs w:val="28"/>
                <w14:ligatures w14:val="standardContextual"/>
              </w:rPr>
              <w:t>i</w:t>
            </w:r>
            <w:r w:rsidR="007F0A72" w:rsidRPr="00127AD4">
              <w:rPr>
                <w:rFonts w:cstheme="minorHAnsi"/>
                <w:color w:val="000000"/>
                <w:sz w:val="28"/>
                <w:szCs w:val="28"/>
                <w14:ligatures w14:val="standardContextual"/>
              </w:rPr>
              <w:t xml:space="preserve"> sieciow</w:t>
            </w:r>
            <w:r w:rsidR="002A6D55" w:rsidRPr="00127AD4">
              <w:rPr>
                <w:rFonts w:cstheme="minorHAnsi"/>
                <w:color w:val="000000"/>
                <w:sz w:val="28"/>
                <w:szCs w:val="28"/>
                <w14:ligatures w14:val="standardContextual"/>
              </w:rPr>
              <w:t>e</w:t>
            </w:r>
          </w:p>
        </w:tc>
      </w:tr>
      <w:tr w:rsidR="0023310B" w:rsidRPr="00127AD4" w14:paraId="0915DCAC"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8" w:type="pct"/>
            <w:vMerge/>
            <w:noWrap/>
          </w:tcPr>
          <w:p w14:paraId="6AB6014F" w14:textId="77777777" w:rsidR="0023310B" w:rsidRPr="00127AD4" w:rsidRDefault="0023310B" w:rsidP="00DF1CF6">
            <w:pPr>
              <w:spacing w:line="360" w:lineRule="auto"/>
              <w:jc w:val="both"/>
              <w:rPr>
                <w:rFonts w:cstheme="minorHAnsi"/>
                <w:color w:val="000000"/>
                <w:sz w:val="28"/>
                <w:szCs w:val="28"/>
              </w:rPr>
            </w:pPr>
          </w:p>
        </w:tc>
        <w:tc>
          <w:tcPr>
            <w:tcW w:w="4242" w:type="pct"/>
            <w:noWrap/>
          </w:tcPr>
          <w:p w14:paraId="635D3061" w14:textId="77777777" w:rsidR="0023310B" w:rsidRPr="00127AD4" w:rsidRDefault="007F0A72" w:rsidP="00DF1C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Komponenty serwerowe systemu muszą być możliwe do zainstalowania na systemie operacyjnym z rodziny Linux.</w:t>
            </w:r>
          </w:p>
        </w:tc>
      </w:tr>
      <w:tr w:rsidR="0023310B" w:rsidRPr="00127AD4" w14:paraId="202614F2" w14:textId="77777777" w:rsidTr="00127AD4">
        <w:trPr>
          <w:trHeight w:val="300"/>
        </w:trPr>
        <w:tc>
          <w:tcPr>
            <w:cnfStyle w:val="001000000000" w:firstRow="0" w:lastRow="0" w:firstColumn="1" w:lastColumn="0" w:oddVBand="0" w:evenVBand="0" w:oddHBand="0" w:evenHBand="0" w:firstRowFirstColumn="0" w:firstRowLastColumn="0" w:lastRowFirstColumn="0" w:lastRowLastColumn="0"/>
            <w:tcW w:w="758" w:type="pct"/>
            <w:vMerge/>
            <w:noWrap/>
          </w:tcPr>
          <w:p w14:paraId="26BF6763" w14:textId="77777777" w:rsidR="0023310B" w:rsidRPr="00127AD4" w:rsidRDefault="0023310B" w:rsidP="00DF1CF6">
            <w:pPr>
              <w:spacing w:line="360" w:lineRule="auto"/>
              <w:jc w:val="both"/>
              <w:rPr>
                <w:rFonts w:cstheme="minorHAnsi"/>
                <w:color w:val="000000"/>
                <w:sz w:val="28"/>
                <w:szCs w:val="28"/>
              </w:rPr>
            </w:pPr>
          </w:p>
        </w:tc>
        <w:tc>
          <w:tcPr>
            <w:tcW w:w="4242" w:type="pct"/>
            <w:noWrap/>
          </w:tcPr>
          <w:p w14:paraId="17EDFD96" w14:textId="77777777" w:rsidR="0023310B" w:rsidRPr="00127AD4" w:rsidRDefault="007F0A72" w:rsidP="00DF1C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być możliwy do zainstalowania w środowisku wirtualizacyjnym opartym o Proxmox VE.</w:t>
            </w:r>
          </w:p>
        </w:tc>
      </w:tr>
      <w:tr w:rsidR="0023310B" w:rsidRPr="00127AD4" w14:paraId="6E38F8F7" w14:textId="77777777" w:rsidTr="00127A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8" w:type="pct"/>
            <w:vMerge/>
            <w:noWrap/>
          </w:tcPr>
          <w:p w14:paraId="6FFE5D41" w14:textId="77777777" w:rsidR="0023310B" w:rsidRPr="00127AD4" w:rsidRDefault="0023310B" w:rsidP="00DF1CF6">
            <w:pPr>
              <w:spacing w:line="360" w:lineRule="auto"/>
              <w:jc w:val="both"/>
              <w:rPr>
                <w:rFonts w:cstheme="minorHAnsi"/>
                <w:color w:val="000000"/>
                <w:sz w:val="28"/>
                <w:szCs w:val="28"/>
              </w:rPr>
            </w:pPr>
          </w:p>
        </w:tc>
        <w:tc>
          <w:tcPr>
            <w:tcW w:w="4242" w:type="pct"/>
            <w:noWrap/>
          </w:tcPr>
          <w:p w14:paraId="0C4C828C" w14:textId="77777777" w:rsidR="0023310B" w:rsidRPr="00127AD4" w:rsidRDefault="007F0A72" w:rsidP="00DF1C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Instalacja i konfiguracja systemu musi być możliwa do automatyzacji z wykorzystaniem Ansible.</w:t>
            </w:r>
          </w:p>
        </w:tc>
      </w:tr>
      <w:tr w:rsidR="0023310B" w:rsidRPr="00127AD4" w14:paraId="55DC824B" w14:textId="77777777" w:rsidTr="00127AD4">
        <w:trPr>
          <w:trHeight w:val="300"/>
        </w:trPr>
        <w:tc>
          <w:tcPr>
            <w:cnfStyle w:val="001000000000" w:firstRow="0" w:lastRow="0" w:firstColumn="1" w:lastColumn="0" w:oddVBand="0" w:evenVBand="0" w:oddHBand="0" w:evenHBand="0" w:firstRowFirstColumn="0" w:firstRowLastColumn="0" w:lastRowFirstColumn="0" w:lastRowLastColumn="0"/>
            <w:tcW w:w="758" w:type="pct"/>
            <w:vMerge/>
            <w:noWrap/>
            <w:hideMark/>
          </w:tcPr>
          <w:p w14:paraId="1AB42035" w14:textId="77777777" w:rsidR="0023310B" w:rsidRPr="00127AD4" w:rsidRDefault="0023310B" w:rsidP="00DF1CF6">
            <w:pPr>
              <w:spacing w:line="360" w:lineRule="auto"/>
              <w:jc w:val="both"/>
              <w:rPr>
                <w:rFonts w:cstheme="minorHAnsi"/>
                <w:color w:val="000000"/>
                <w:sz w:val="28"/>
                <w:szCs w:val="28"/>
              </w:rPr>
            </w:pPr>
          </w:p>
        </w:tc>
        <w:tc>
          <w:tcPr>
            <w:tcW w:w="4242" w:type="pct"/>
            <w:noWrap/>
            <w:hideMark/>
          </w:tcPr>
          <w:p w14:paraId="0B444A21" w14:textId="47EAAA4C" w:rsidR="0023310B" w:rsidRPr="00127AD4" w:rsidRDefault="007F0A72" w:rsidP="00DF1CF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 xml:space="preserve">Wykonawca w ramach </w:t>
            </w:r>
            <w:r w:rsidR="0029747F" w:rsidRPr="00127AD4">
              <w:rPr>
                <w:rFonts w:cstheme="minorHAnsi"/>
                <w:color w:val="000000"/>
                <w:sz w:val="28"/>
                <w:szCs w:val="28"/>
                <w14:ligatures w14:val="standardContextual"/>
              </w:rPr>
              <w:t>zamówienia</w:t>
            </w:r>
            <w:r w:rsidRPr="00127AD4">
              <w:rPr>
                <w:rFonts w:cstheme="minorHAnsi"/>
                <w:color w:val="000000"/>
                <w:sz w:val="28"/>
                <w:szCs w:val="28"/>
                <w14:ligatures w14:val="standardContextual"/>
              </w:rPr>
              <w:t xml:space="preserve"> dostarczy wszelkie niezbędne licencje umożliwiające uruchomienie Systemu takie jak np. systemy operacyjne, serwery baz danych, itp.</w:t>
            </w:r>
          </w:p>
        </w:tc>
      </w:tr>
      <w:tr w:rsidR="0023310B" w:rsidRPr="00127AD4" w14:paraId="24D43AEF"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hideMark/>
          </w:tcPr>
          <w:p w14:paraId="077F5AD4" w14:textId="77777777" w:rsidR="0023310B" w:rsidRPr="00127AD4" w:rsidRDefault="0023310B" w:rsidP="00DF1CF6">
            <w:pPr>
              <w:spacing w:line="360" w:lineRule="auto"/>
              <w:jc w:val="both"/>
              <w:rPr>
                <w:rFonts w:cstheme="minorHAnsi"/>
                <w:color w:val="000000"/>
                <w:sz w:val="28"/>
                <w:szCs w:val="28"/>
              </w:rPr>
            </w:pPr>
          </w:p>
        </w:tc>
        <w:tc>
          <w:tcPr>
            <w:tcW w:w="4242" w:type="pct"/>
            <w:hideMark/>
          </w:tcPr>
          <w:p w14:paraId="3BCC39DA"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14:ligatures w14:val="standardContextual"/>
              </w:rPr>
              <w:t>System musi być dostarczony w konfiguracji wysokodostępnej (klaster High Availability) dla każdego z komponentów z wyłączeniem agentów.</w:t>
            </w:r>
          </w:p>
        </w:tc>
      </w:tr>
      <w:tr w:rsidR="0023310B" w:rsidRPr="00127AD4" w14:paraId="44A82849"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7CE5BB63" w14:textId="77777777" w:rsidR="0023310B" w:rsidRPr="00127AD4" w:rsidRDefault="0023310B" w:rsidP="00DF1CF6">
            <w:pPr>
              <w:spacing w:line="360" w:lineRule="auto"/>
              <w:jc w:val="both"/>
              <w:rPr>
                <w:rFonts w:cstheme="minorHAnsi"/>
                <w:color w:val="000000"/>
                <w:sz w:val="28"/>
                <w:szCs w:val="28"/>
              </w:rPr>
            </w:pPr>
          </w:p>
        </w:tc>
        <w:tc>
          <w:tcPr>
            <w:tcW w:w="4242" w:type="pct"/>
          </w:tcPr>
          <w:p w14:paraId="1452B9A2"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umożliwiać monitorowanie agentowe oraz bezagentowe (sieciowe).</w:t>
            </w:r>
          </w:p>
        </w:tc>
      </w:tr>
      <w:tr w:rsidR="0023310B" w:rsidRPr="00127AD4" w14:paraId="4EA6552F"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021E4759" w14:textId="77777777" w:rsidR="0023310B" w:rsidRPr="00127AD4" w:rsidRDefault="0023310B" w:rsidP="00DF1CF6">
            <w:pPr>
              <w:spacing w:line="360" w:lineRule="auto"/>
              <w:jc w:val="both"/>
              <w:rPr>
                <w:rFonts w:cstheme="minorHAnsi"/>
                <w:color w:val="000000"/>
                <w:sz w:val="28"/>
                <w:szCs w:val="28"/>
              </w:rPr>
            </w:pPr>
          </w:p>
        </w:tc>
        <w:tc>
          <w:tcPr>
            <w:tcW w:w="4242" w:type="pct"/>
          </w:tcPr>
          <w:p w14:paraId="5EA3D81A"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Silnik system musi udostępniać API w technologii REST pozwalające na rejestrację zdarzeń, zarządzanie konfiguracją agentów oraz odczyt stanu każdego z monitorowanych komponentów.</w:t>
            </w:r>
          </w:p>
        </w:tc>
      </w:tr>
      <w:tr w:rsidR="0023310B" w:rsidRPr="00127AD4" w14:paraId="1A2A555E"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5E1EC098" w14:textId="77777777" w:rsidR="0023310B" w:rsidRPr="00127AD4" w:rsidRDefault="0023310B" w:rsidP="00DF1CF6">
            <w:pPr>
              <w:spacing w:line="360" w:lineRule="auto"/>
              <w:jc w:val="both"/>
              <w:rPr>
                <w:rFonts w:cstheme="minorHAnsi"/>
                <w:color w:val="000000"/>
                <w:sz w:val="28"/>
                <w:szCs w:val="28"/>
              </w:rPr>
            </w:pPr>
          </w:p>
        </w:tc>
        <w:tc>
          <w:tcPr>
            <w:tcW w:w="4242" w:type="pct"/>
          </w:tcPr>
          <w:p w14:paraId="5CCF5CDC"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Logowanie operatorów do systemu musi odbywać się z wykorzystaniem Centralnego Systemu Zarządzania Tożsamością (SSO) co najmniej w zakresie protokołu SAML2.</w:t>
            </w:r>
          </w:p>
        </w:tc>
      </w:tr>
      <w:tr w:rsidR="0023310B" w:rsidRPr="00127AD4" w14:paraId="73E07847"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6519AAC6" w14:textId="77777777" w:rsidR="0023310B" w:rsidRPr="00127AD4" w:rsidRDefault="0023310B" w:rsidP="00DF1CF6">
            <w:pPr>
              <w:spacing w:line="360" w:lineRule="auto"/>
              <w:jc w:val="both"/>
              <w:rPr>
                <w:rFonts w:cstheme="minorHAnsi"/>
                <w:color w:val="000000"/>
                <w:sz w:val="28"/>
                <w:szCs w:val="28"/>
              </w:rPr>
            </w:pPr>
          </w:p>
        </w:tc>
        <w:tc>
          <w:tcPr>
            <w:tcW w:w="4242" w:type="pct"/>
          </w:tcPr>
          <w:p w14:paraId="24B94D8A"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posiadać kontrolę dostępu opartą na rolach (RBAC).</w:t>
            </w:r>
          </w:p>
        </w:tc>
      </w:tr>
      <w:tr w:rsidR="0023310B" w:rsidRPr="00127AD4" w14:paraId="78F8F0F0"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05733122" w14:textId="77777777" w:rsidR="0023310B" w:rsidRPr="00127AD4" w:rsidRDefault="0023310B" w:rsidP="00DF1CF6">
            <w:pPr>
              <w:spacing w:line="360" w:lineRule="auto"/>
              <w:jc w:val="both"/>
              <w:rPr>
                <w:rFonts w:cstheme="minorHAnsi"/>
                <w:color w:val="000000"/>
                <w:sz w:val="28"/>
                <w:szCs w:val="28"/>
              </w:rPr>
            </w:pPr>
          </w:p>
        </w:tc>
        <w:tc>
          <w:tcPr>
            <w:tcW w:w="4242" w:type="pct"/>
          </w:tcPr>
          <w:p w14:paraId="2F30AA10"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posiadać funkcję wysyłania powiadomień do użytkowników lub grup w odpowiedzi na występujące zagrożenia. System musi wysyłać powiadomienia co najmniej za pomocą email oraz SMS.</w:t>
            </w:r>
          </w:p>
        </w:tc>
      </w:tr>
      <w:tr w:rsidR="0023310B" w:rsidRPr="00127AD4" w14:paraId="0D82BE85"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0140322F" w14:textId="77777777" w:rsidR="0023310B" w:rsidRPr="00127AD4" w:rsidRDefault="0023310B" w:rsidP="00DF1CF6">
            <w:pPr>
              <w:spacing w:line="360" w:lineRule="auto"/>
              <w:jc w:val="both"/>
              <w:rPr>
                <w:rFonts w:cstheme="minorHAnsi"/>
                <w:color w:val="000000"/>
                <w:sz w:val="28"/>
                <w:szCs w:val="28"/>
              </w:rPr>
            </w:pPr>
          </w:p>
        </w:tc>
        <w:tc>
          <w:tcPr>
            <w:tcW w:w="4242" w:type="pct"/>
          </w:tcPr>
          <w:p w14:paraId="16D1E674"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być dostarczony wraz z wbudowanymi regułami detekcji. Musi istnieć możliwość dodawania własnych reguł.</w:t>
            </w:r>
          </w:p>
        </w:tc>
      </w:tr>
      <w:tr w:rsidR="0023310B" w:rsidRPr="00127AD4" w14:paraId="2C04D4BC"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6BD3B324" w14:textId="77777777" w:rsidR="0023310B" w:rsidRPr="00127AD4" w:rsidRDefault="0023310B" w:rsidP="00DF1CF6">
            <w:pPr>
              <w:spacing w:line="360" w:lineRule="auto"/>
              <w:jc w:val="both"/>
              <w:rPr>
                <w:rFonts w:cstheme="minorHAnsi"/>
                <w:color w:val="000000"/>
                <w:sz w:val="28"/>
                <w:szCs w:val="28"/>
              </w:rPr>
            </w:pPr>
          </w:p>
        </w:tc>
        <w:tc>
          <w:tcPr>
            <w:tcW w:w="4242" w:type="pct"/>
          </w:tcPr>
          <w:p w14:paraId="338C64D3"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umożliwiać zaawansowane metody detekcji poprzez integrację z frameworkiem MITRE ATT&amp;CK.</w:t>
            </w:r>
          </w:p>
        </w:tc>
      </w:tr>
      <w:tr w:rsidR="0023310B" w:rsidRPr="00127AD4" w14:paraId="50AC205D"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50620138" w14:textId="77777777" w:rsidR="0023310B" w:rsidRPr="00127AD4" w:rsidRDefault="0023310B" w:rsidP="00DF1CF6">
            <w:pPr>
              <w:spacing w:line="360" w:lineRule="auto"/>
              <w:jc w:val="both"/>
              <w:rPr>
                <w:rFonts w:cstheme="minorHAnsi"/>
                <w:color w:val="000000"/>
                <w:sz w:val="28"/>
                <w:szCs w:val="28"/>
              </w:rPr>
            </w:pPr>
          </w:p>
        </w:tc>
        <w:tc>
          <w:tcPr>
            <w:tcW w:w="4242" w:type="pct"/>
          </w:tcPr>
          <w:p w14:paraId="5AD5A1C6"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wykrywać i aktywnie blokować ataki typu brute-force na hasła systemów operacyjnych.</w:t>
            </w:r>
          </w:p>
        </w:tc>
      </w:tr>
      <w:tr w:rsidR="0023310B" w:rsidRPr="00127AD4" w14:paraId="66D1F18A"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76627E27" w14:textId="77777777" w:rsidR="0023310B" w:rsidRPr="00127AD4" w:rsidRDefault="0023310B" w:rsidP="00DF1CF6">
            <w:pPr>
              <w:spacing w:line="360" w:lineRule="auto"/>
              <w:jc w:val="both"/>
              <w:rPr>
                <w:rFonts w:cstheme="minorHAnsi"/>
                <w:color w:val="000000"/>
                <w:sz w:val="28"/>
                <w:szCs w:val="28"/>
              </w:rPr>
            </w:pPr>
          </w:p>
        </w:tc>
        <w:tc>
          <w:tcPr>
            <w:tcW w:w="4242" w:type="pct"/>
          </w:tcPr>
          <w:p w14:paraId="3B8E8D5D"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umożliwiać integrację z oprogramowaniem NIDS tj. Suricata.</w:t>
            </w:r>
          </w:p>
        </w:tc>
      </w:tr>
      <w:tr w:rsidR="0023310B" w:rsidRPr="00127AD4" w14:paraId="243CDA7F"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1F2C2349" w14:textId="77777777" w:rsidR="0023310B" w:rsidRPr="00127AD4" w:rsidRDefault="0023310B" w:rsidP="00DF1CF6">
            <w:pPr>
              <w:spacing w:line="360" w:lineRule="auto"/>
              <w:jc w:val="both"/>
              <w:rPr>
                <w:rFonts w:cstheme="minorHAnsi"/>
                <w:color w:val="000000"/>
                <w:sz w:val="28"/>
                <w:szCs w:val="28"/>
              </w:rPr>
            </w:pPr>
          </w:p>
        </w:tc>
        <w:tc>
          <w:tcPr>
            <w:tcW w:w="4242" w:type="pct"/>
          </w:tcPr>
          <w:p w14:paraId="7B526D6D"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wykrywać i zapobiegać atakom typu SQL Injection.</w:t>
            </w:r>
          </w:p>
        </w:tc>
      </w:tr>
      <w:tr w:rsidR="0023310B" w:rsidRPr="00127AD4" w14:paraId="171C26A8"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4D970331" w14:textId="77777777" w:rsidR="0023310B" w:rsidRPr="00127AD4" w:rsidRDefault="0023310B" w:rsidP="00DF1CF6">
            <w:pPr>
              <w:spacing w:line="360" w:lineRule="auto"/>
              <w:jc w:val="both"/>
              <w:rPr>
                <w:rFonts w:cstheme="minorHAnsi"/>
                <w:color w:val="000000"/>
                <w:sz w:val="28"/>
                <w:szCs w:val="28"/>
              </w:rPr>
            </w:pPr>
          </w:p>
        </w:tc>
        <w:tc>
          <w:tcPr>
            <w:tcW w:w="4242" w:type="pct"/>
          </w:tcPr>
          <w:p w14:paraId="35624C76"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wykrywać i blokować ataki typu DDoS.</w:t>
            </w:r>
          </w:p>
        </w:tc>
      </w:tr>
      <w:tr w:rsidR="0023310B" w:rsidRPr="00127AD4" w14:paraId="59568068"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2E03C211" w14:textId="77777777" w:rsidR="0023310B" w:rsidRPr="00127AD4" w:rsidRDefault="0023310B" w:rsidP="00DF1CF6">
            <w:pPr>
              <w:spacing w:line="360" w:lineRule="auto"/>
              <w:jc w:val="both"/>
              <w:rPr>
                <w:rFonts w:cstheme="minorHAnsi"/>
                <w:color w:val="000000"/>
                <w:sz w:val="28"/>
                <w:szCs w:val="28"/>
              </w:rPr>
            </w:pPr>
          </w:p>
        </w:tc>
        <w:tc>
          <w:tcPr>
            <w:tcW w:w="4242" w:type="pct"/>
          </w:tcPr>
          <w:p w14:paraId="6138C125"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umożliwiać wykrywania i usuwanie malware poprzez integrację z zewnętrznymi bazami i narzędziami tj. VirusTotal.</w:t>
            </w:r>
          </w:p>
        </w:tc>
      </w:tr>
      <w:tr w:rsidR="0023310B" w:rsidRPr="00127AD4" w14:paraId="198A31F1"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6688F90F" w14:textId="77777777" w:rsidR="0023310B" w:rsidRPr="00127AD4" w:rsidRDefault="0023310B" w:rsidP="00DF1CF6">
            <w:pPr>
              <w:spacing w:line="360" w:lineRule="auto"/>
              <w:jc w:val="both"/>
              <w:rPr>
                <w:rFonts w:cstheme="minorHAnsi"/>
                <w:color w:val="000000"/>
                <w:sz w:val="28"/>
                <w:szCs w:val="28"/>
              </w:rPr>
            </w:pPr>
          </w:p>
        </w:tc>
        <w:tc>
          <w:tcPr>
            <w:tcW w:w="4242" w:type="pct"/>
          </w:tcPr>
          <w:p w14:paraId="2FC7A824"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wykrywać znane podatności na każdym monitorowanym obiekcie z wykorzystaniem baz CVE.</w:t>
            </w:r>
          </w:p>
        </w:tc>
      </w:tr>
      <w:tr w:rsidR="0023310B" w:rsidRPr="00127AD4" w14:paraId="39817D6B"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65AA9B41" w14:textId="77777777" w:rsidR="0023310B" w:rsidRPr="00127AD4" w:rsidRDefault="0023310B" w:rsidP="00DF1CF6">
            <w:pPr>
              <w:spacing w:line="360" w:lineRule="auto"/>
              <w:jc w:val="both"/>
              <w:rPr>
                <w:rFonts w:cstheme="minorHAnsi"/>
                <w:color w:val="000000"/>
                <w:sz w:val="28"/>
                <w:szCs w:val="28"/>
              </w:rPr>
            </w:pPr>
          </w:p>
        </w:tc>
        <w:tc>
          <w:tcPr>
            <w:tcW w:w="4242" w:type="pct"/>
          </w:tcPr>
          <w:p w14:paraId="5D12E900"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wykrywać ukryte procesy oraz wykonywanie podejrzanych operacji przez zainstalowane w systemie operacyjnym monitorowanego obiektu aplikacje.</w:t>
            </w:r>
          </w:p>
        </w:tc>
      </w:tr>
      <w:tr w:rsidR="0023310B" w:rsidRPr="00127AD4" w14:paraId="0157B9F3"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val="restart"/>
          </w:tcPr>
          <w:p w14:paraId="37B5323C" w14:textId="77777777" w:rsidR="0023310B" w:rsidRPr="00127AD4" w:rsidRDefault="007F0A72" w:rsidP="00DF1CF6">
            <w:pPr>
              <w:spacing w:line="360" w:lineRule="auto"/>
              <w:jc w:val="both"/>
              <w:rPr>
                <w:rFonts w:cstheme="minorHAnsi"/>
                <w:color w:val="000000"/>
                <w:sz w:val="28"/>
                <w:szCs w:val="28"/>
              </w:rPr>
            </w:pPr>
            <w:r w:rsidRPr="00127AD4">
              <w:rPr>
                <w:rFonts w:cstheme="minorHAnsi"/>
                <w:color w:val="000000"/>
                <w:sz w:val="28"/>
                <w:szCs w:val="28"/>
              </w:rPr>
              <w:t>Agent</w:t>
            </w:r>
          </w:p>
        </w:tc>
        <w:tc>
          <w:tcPr>
            <w:tcW w:w="4242" w:type="pct"/>
          </w:tcPr>
          <w:p w14:paraId="3D5502C3"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System musi udostępniać dedykowane pliki instalacyjne agentów dla systemów co najmniej Windows, Linux oraz MacOS.</w:t>
            </w:r>
          </w:p>
        </w:tc>
      </w:tr>
      <w:tr w:rsidR="0023310B" w:rsidRPr="00127AD4" w14:paraId="17AFE3D0"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1D856137" w14:textId="77777777" w:rsidR="0023310B" w:rsidRPr="00127AD4" w:rsidRDefault="0023310B" w:rsidP="00DF1CF6">
            <w:pPr>
              <w:spacing w:line="360" w:lineRule="auto"/>
              <w:jc w:val="both"/>
              <w:rPr>
                <w:rFonts w:cstheme="minorHAnsi"/>
                <w:color w:val="000000"/>
                <w:sz w:val="28"/>
                <w:szCs w:val="28"/>
              </w:rPr>
            </w:pPr>
          </w:p>
        </w:tc>
        <w:tc>
          <w:tcPr>
            <w:tcW w:w="4242" w:type="pct"/>
          </w:tcPr>
          <w:p w14:paraId="20EF4ED4"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Agent musi komunikować się z serwerem systemu za pomocą szyfrowanego i autoryzowanego połączenia.</w:t>
            </w:r>
          </w:p>
        </w:tc>
      </w:tr>
      <w:tr w:rsidR="0023310B" w:rsidRPr="00127AD4" w14:paraId="2A17D5CA"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51C354A7" w14:textId="77777777" w:rsidR="0023310B" w:rsidRPr="00127AD4" w:rsidRDefault="0023310B" w:rsidP="00DF1CF6">
            <w:pPr>
              <w:spacing w:line="360" w:lineRule="auto"/>
              <w:jc w:val="both"/>
              <w:rPr>
                <w:rFonts w:cstheme="minorHAnsi"/>
                <w:color w:val="000000"/>
                <w:sz w:val="28"/>
                <w:szCs w:val="28"/>
              </w:rPr>
            </w:pPr>
          </w:p>
        </w:tc>
        <w:tc>
          <w:tcPr>
            <w:tcW w:w="4242" w:type="pct"/>
          </w:tcPr>
          <w:p w14:paraId="4D9361B2"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Agent musi posiadać funkcjonalność zdalnej konfiguracji oraz zdalnej aktualizacji po podłączeniu się do serwera.</w:t>
            </w:r>
          </w:p>
        </w:tc>
      </w:tr>
      <w:tr w:rsidR="0023310B" w:rsidRPr="00127AD4" w14:paraId="0D7046AC"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6F715DFA" w14:textId="77777777" w:rsidR="0023310B" w:rsidRPr="00127AD4" w:rsidRDefault="0023310B" w:rsidP="00DF1CF6">
            <w:pPr>
              <w:spacing w:line="360" w:lineRule="auto"/>
              <w:jc w:val="both"/>
              <w:rPr>
                <w:rFonts w:cstheme="minorHAnsi"/>
                <w:color w:val="000000"/>
                <w:sz w:val="28"/>
                <w:szCs w:val="28"/>
              </w:rPr>
            </w:pPr>
          </w:p>
        </w:tc>
        <w:tc>
          <w:tcPr>
            <w:tcW w:w="4242" w:type="pct"/>
          </w:tcPr>
          <w:p w14:paraId="6B2F377A"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Agent musi posiadać budowę modułową z możliwością wyłączenia poszczególnych modułów w zależności od wymaganej konfiguracji oraz możliwości wydajnościowych monitorowanego obiektu.</w:t>
            </w:r>
          </w:p>
        </w:tc>
      </w:tr>
      <w:tr w:rsidR="0023310B" w:rsidRPr="00127AD4" w14:paraId="1896B5CE"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2753F7FF" w14:textId="77777777" w:rsidR="0023310B" w:rsidRPr="00127AD4" w:rsidRDefault="0023310B" w:rsidP="00DF1CF6">
            <w:pPr>
              <w:spacing w:line="360" w:lineRule="auto"/>
              <w:jc w:val="both"/>
              <w:rPr>
                <w:rFonts w:cstheme="minorHAnsi"/>
                <w:color w:val="000000"/>
                <w:sz w:val="28"/>
                <w:szCs w:val="28"/>
              </w:rPr>
            </w:pPr>
          </w:p>
        </w:tc>
        <w:tc>
          <w:tcPr>
            <w:tcW w:w="4242" w:type="pct"/>
          </w:tcPr>
          <w:p w14:paraId="5B5DBE5D"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Agent musi posiadać co najmniej następujące moduły:</w:t>
            </w:r>
          </w:p>
          <w:p w14:paraId="365CCFA0" w14:textId="77777777" w:rsidR="0023310B" w:rsidRPr="00127AD4" w:rsidRDefault="007F0A72" w:rsidP="0038664E">
            <w:pPr>
              <w:pStyle w:val="Akapitzlist"/>
              <w:numPr>
                <w:ilvl w:val="0"/>
                <w:numId w:val="3"/>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zbierania logów (kolektor logów)</w:t>
            </w:r>
          </w:p>
          <w:p w14:paraId="2195FECD" w14:textId="77777777" w:rsidR="0023310B" w:rsidRPr="00127AD4" w:rsidRDefault="007F0A72" w:rsidP="0038664E">
            <w:pPr>
              <w:pStyle w:val="Akapitzlist"/>
              <w:numPr>
                <w:ilvl w:val="0"/>
                <w:numId w:val="3"/>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wykonywania poleceń</w:t>
            </w:r>
          </w:p>
          <w:p w14:paraId="125CB180" w14:textId="77777777" w:rsidR="0023310B" w:rsidRPr="00127AD4" w:rsidRDefault="007F0A72" w:rsidP="0038664E">
            <w:pPr>
              <w:pStyle w:val="Akapitzlist"/>
              <w:numPr>
                <w:ilvl w:val="0"/>
                <w:numId w:val="3"/>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monitorowania integralności plików</w:t>
            </w:r>
          </w:p>
          <w:p w14:paraId="091249BB" w14:textId="77777777" w:rsidR="0023310B" w:rsidRPr="00127AD4" w:rsidRDefault="007F0A72" w:rsidP="0038664E">
            <w:pPr>
              <w:pStyle w:val="Akapitzlist"/>
              <w:numPr>
                <w:ilvl w:val="0"/>
                <w:numId w:val="3"/>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inwentaryzacji zasobów</w:t>
            </w:r>
          </w:p>
          <w:p w14:paraId="1DA33053" w14:textId="77777777" w:rsidR="0023310B" w:rsidRPr="00127AD4" w:rsidRDefault="007F0A72" w:rsidP="0038664E">
            <w:pPr>
              <w:pStyle w:val="Akapitzlist"/>
              <w:numPr>
                <w:ilvl w:val="0"/>
                <w:numId w:val="3"/>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oceny konfiguracji bezpieczeństwa (SCA)</w:t>
            </w:r>
          </w:p>
          <w:p w14:paraId="1881AC22" w14:textId="77777777" w:rsidR="0023310B" w:rsidRPr="00127AD4" w:rsidRDefault="007F0A72" w:rsidP="0038664E">
            <w:pPr>
              <w:pStyle w:val="Akapitzlist"/>
              <w:numPr>
                <w:ilvl w:val="0"/>
                <w:numId w:val="3"/>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wykrywania podatności</w:t>
            </w:r>
          </w:p>
          <w:p w14:paraId="41B54EDF" w14:textId="77777777" w:rsidR="0023310B" w:rsidRPr="00127AD4" w:rsidRDefault="007F0A72" w:rsidP="0038664E">
            <w:pPr>
              <w:pStyle w:val="Akapitzlist"/>
              <w:numPr>
                <w:ilvl w:val="0"/>
                <w:numId w:val="3"/>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zgodności ze standardami bezpieczeństwa</w:t>
            </w:r>
          </w:p>
          <w:p w14:paraId="639F9587" w14:textId="77777777" w:rsidR="0023310B" w:rsidRPr="00127AD4" w:rsidRDefault="007F0A72" w:rsidP="0038664E">
            <w:pPr>
              <w:pStyle w:val="Akapitzlist"/>
              <w:numPr>
                <w:ilvl w:val="0"/>
                <w:numId w:val="3"/>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reaktywnej odpowiedzi</w:t>
            </w:r>
          </w:p>
          <w:p w14:paraId="7C38580C" w14:textId="77777777" w:rsidR="0023310B" w:rsidRPr="00127AD4" w:rsidRDefault="007F0A72" w:rsidP="0038664E">
            <w:pPr>
              <w:pStyle w:val="Akapitzlist"/>
              <w:numPr>
                <w:ilvl w:val="0"/>
                <w:numId w:val="3"/>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wykrywania malware</w:t>
            </w:r>
          </w:p>
        </w:tc>
      </w:tr>
      <w:tr w:rsidR="0023310B" w:rsidRPr="00127AD4" w14:paraId="53A5DA77"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68C95376" w14:textId="77777777" w:rsidR="0023310B" w:rsidRPr="00127AD4" w:rsidRDefault="0023310B" w:rsidP="00DF1CF6">
            <w:pPr>
              <w:spacing w:line="360" w:lineRule="auto"/>
              <w:jc w:val="both"/>
              <w:rPr>
                <w:rFonts w:cstheme="minorHAnsi"/>
                <w:color w:val="000000"/>
                <w:sz w:val="28"/>
                <w:szCs w:val="28"/>
              </w:rPr>
            </w:pPr>
          </w:p>
        </w:tc>
        <w:tc>
          <w:tcPr>
            <w:tcW w:w="4242" w:type="pct"/>
          </w:tcPr>
          <w:p w14:paraId="0E93B57B"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Agent musi posiadać kolektor logów wspierający filtry XPath do przetwarzania Dziennika zdarzeń systemu Windows.</w:t>
            </w:r>
          </w:p>
        </w:tc>
      </w:tr>
      <w:tr w:rsidR="0023310B" w:rsidRPr="00127AD4" w14:paraId="3A195BE1"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1CBAFC92" w14:textId="77777777" w:rsidR="0023310B" w:rsidRPr="00127AD4" w:rsidRDefault="0023310B" w:rsidP="00DF1CF6">
            <w:pPr>
              <w:spacing w:line="360" w:lineRule="auto"/>
              <w:jc w:val="both"/>
              <w:rPr>
                <w:rFonts w:cstheme="minorHAnsi"/>
                <w:color w:val="000000"/>
                <w:sz w:val="28"/>
                <w:szCs w:val="28"/>
              </w:rPr>
            </w:pPr>
          </w:p>
        </w:tc>
        <w:tc>
          <w:tcPr>
            <w:tcW w:w="4242" w:type="pct"/>
          </w:tcPr>
          <w:p w14:paraId="4C7831BF"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Kolektor logów musi wspierać odczyt wielolinijkowych logów (co najmniej format Linux Audit).</w:t>
            </w:r>
          </w:p>
        </w:tc>
      </w:tr>
      <w:tr w:rsidR="0023310B" w:rsidRPr="00127AD4" w14:paraId="0A7D7556"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79E6AB5D" w14:textId="77777777" w:rsidR="0023310B" w:rsidRPr="00127AD4" w:rsidRDefault="0023310B" w:rsidP="00DF1CF6">
            <w:pPr>
              <w:spacing w:line="360" w:lineRule="auto"/>
              <w:jc w:val="both"/>
              <w:rPr>
                <w:rFonts w:cstheme="minorHAnsi"/>
                <w:color w:val="000000"/>
                <w:sz w:val="28"/>
                <w:szCs w:val="28"/>
              </w:rPr>
            </w:pPr>
          </w:p>
        </w:tc>
        <w:tc>
          <w:tcPr>
            <w:tcW w:w="4242" w:type="pct"/>
          </w:tcPr>
          <w:p w14:paraId="21490CD1"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Monitor integralności plików musi umożliwiać rejestrowania zdarzeń tj. utworzenie pliku, modyfikacja lub usunięcie wraz ze wskazaniem użytkownika oraz czasu zdarzenia. Dodatkowo moduł musi umożliwiać monitorowanie zmian atrybutów, uprawnień, właściciela oraz monitoring zawartości pliku.</w:t>
            </w:r>
          </w:p>
        </w:tc>
      </w:tr>
      <w:tr w:rsidR="0023310B" w:rsidRPr="00127AD4" w14:paraId="7769B46C"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0A0B1BB1" w14:textId="77777777" w:rsidR="0023310B" w:rsidRPr="00127AD4" w:rsidRDefault="0023310B" w:rsidP="00DF1CF6">
            <w:pPr>
              <w:spacing w:line="360" w:lineRule="auto"/>
              <w:jc w:val="both"/>
              <w:rPr>
                <w:rFonts w:cstheme="minorHAnsi"/>
                <w:color w:val="000000"/>
                <w:sz w:val="28"/>
                <w:szCs w:val="28"/>
              </w:rPr>
            </w:pPr>
          </w:p>
        </w:tc>
        <w:tc>
          <w:tcPr>
            <w:tcW w:w="4242" w:type="pct"/>
          </w:tcPr>
          <w:p w14:paraId="673218A9"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inwentaryzacji zasobów musi zbierać i udostępniać informacje o obiekcie w zakresie co najmniej:</w:t>
            </w:r>
          </w:p>
          <w:p w14:paraId="07E8F08D" w14:textId="77777777" w:rsidR="0023310B" w:rsidRPr="00127AD4" w:rsidRDefault="007F0A72" w:rsidP="0038664E">
            <w:pPr>
              <w:pStyle w:val="Akapitzlist"/>
              <w:numPr>
                <w:ilvl w:val="0"/>
                <w:numId w:val="4"/>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Rodzaj i wersja systemu operacyjnego,</w:t>
            </w:r>
          </w:p>
          <w:p w14:paraId="0E610CF2" w14:textId="77777777" w:rsidR="0023310B" w:rsidRPr="00127AD4" w:rsidRDefault="007F0A72" w:rsidP="0038664E">
            <w:pPr>
              <w:pStyle w:val="Akapitzlist"/>
              <w:numPr>
                <w:ilvl w:val="0"/>
                <w:numId w:val="4"/>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Lista i rodzaj interfejsów sieciowych,</w:t>
            </w:r>
          </w:p>
          <w:p w14:paraId="3C3A4A79" w14:textId="77777777" w:rsidR="0023310B" w:rsidRPr="00127AD4" w:rsidRDefault="007F0A72" w:rsidP="0038664E">
            <w:pPr>
              <w:pStyle w:val="Akapitzlist"/>
              <w:numPr>
                <w:ilvl w:val="0"/>
                <w:numId w:val="4"/>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Lista aktywnych procesów systemu operacyjnego,</w:t>
            </w:r>
          </w:p>
          <w:p w14:paraId="2347E464" w14:textId="77777777" w:rsidR="0023310B" w:rsidRPr="00127AD4" w:rsidRDefault="007F0A72" w:rsidP="0038664E">
            <w:pPr>
              <w:pStyle w:val="Akapitzlist"/>
              <w:numPr>
                <w:ilvl w:val="0"/>
                <w:numId w:val="4"/>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Lista zainstalowanych aplikacji,</w:t>
            </w:r>
          </w:p>
          <w:p w14:paraId="1811A167" w14:textId="77777777" w:rsidR="0023310B" w:rsidRPr="00127AD4" w:rsidRDefault="007F0A72" w:rsidP="0038664E">
            <w:pPr>
              <w:pStyle w:val="Akapitzlist"/>
              <w:numPr>
                <w:ilvl w:val="0"/>
                <w:numId w:val="4"/>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Lista otwartych portów sieciowych.</w:t>
            </w:r>
          </w:p>
        </w:tc>
      </w:tr>
      <w:tr w:rsidR="0023310B" w:rsidRPr="00127AD4" w14:paraId="34390B1F"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2D3B826E" w14:textId="77777777" w:rsidR="0023310B" w:rsidRPr="00127AD4" w:rsidRDefault="0023310B" w:rsidP="00DF1CF6">
            <w:pPr>
              <w:spacing w:line="360" w:lineRule="auto"/>
              <w:jc w:val="both"/>
              <w:rPr>
                <w:rFonts w:cstheme="minorHAnsi"/>
                <w:color w:val="000000"/>
                <w:sz w:val="28"/>
                <w:szCs w:val="28"/>
              </w:rPr>
            </w:pPr>
          </w:p>
        </w:tc>
        <w:tc>
          <w:tcPr>
            <w:tcW w:w="4242" w:type="pct"/>
          </w:tcPr>
          <w:p w14:paraId="5F077EB7"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oceny konfiguracji bezpieczeństwa musi umożliwiać, za pomocą predefiniowanych reguł, skanowanie obiektu w celu wykrycia zagrożeń lub błędnych konfiguracji w zakresie co najmniej:</w:t>
            </w:r>
          </w:p>
          <w:p w14:paraId="3D951AA2" w14:textId="77777777" w:rsidR="0023310B" w:rsidRPr="00127AD4" w:rsidRDefault="007F0A72" w:rsidP="0038664E">
            <w:pPr>
              <w:pStyle w:val="Akapitzlist"/>
              <w:numPr>
                <w:ilvl w:val="0"/>
                <w:numId w:val="5"/>
              </w:num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Siła haseł,</w:t>
            </w:r>
          </w:p>
          <w:p w14:paraId="1C2B7EC3" w14:textId="77777777" w:rsidR="0023310B" w:rsidRPr="00127AD4" w:rsidRDefault="007F0A72" w:rsidP="0038664E">
            <w:pPr>
              <w:pStyle w:val="Akapitzlist"/>
              <w:numPr>
                <w:ilvl w:val="0"/>
                <w:numId w:val="5"/>
              </w:num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Usunięcie niepotrzebnego lub niebezpiecznego oprogramowania,</w:t>
            </w:r>
          </w:p>
          <w:p w14:paraId="4BAAC45F" w14:textId="77777777" w:rsidR="0023310B" w:rsidRPr="00127AD4" w:rsidRDefault="007F0A72" w:rsidP="0038664E">
            <w:pPr>
              <w:pStyle w:val="Akapitzlist"/>
              <w:numPr>
                <w:ilvl w:val="0"/>
                <w:numId w:val="5"/>
              </w:num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Wyłączenie zbędnych usług</w:t>
            </w:r>
          </w:p>
          <w:p w14:paraId="713C5FED"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musi posiadać predefiniowane reguły SCA dla każdego z wymaganych systemów operacyjnych oraz udostępniać możliwość tworzenia własnych polityk SCA.</w:t>
            </w:r>
          </w:p>
        </w:tc>
      </w:tr>
      <w:tr w:rsidR="0023310B" w:rsidRPr="00127AD4" w14:paraId="31A98272"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0B6C800D" w14:textId="77777777" w:rsidR="0023310B" w:rsidRPr="00127AD4" w:rsidRDefault="0023310B" w:rsidP="00DF1CF6">
            <w:pPr>
              <w:spacing w:line="360" w:lineRule="auto"/>
              <w:jc w:val="both"/>
              <w:rPr>
                <w:rFonts w:cstheme="minorHAnsi"/>
                <w:color w:val="000000"/>
                <w:sz w:val="28"/>
                <w:szCs w:val="28"/>
              </w:rPr>
            </w:pPr>
          </w:p>
        </w:tc>
        <w:tc>
          <w:tcPr>
            <w:tcW w:w="4242" w:type="pct"/>
          </w:tcPr>
          <w:p w14:paraId="5C7939C1"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wykrywania podatności musi umożliwiać wykrywania luk w aplikacjach zainstalowanych na obiekcie za pomocą dostawców tj. National Vulnerability Database, Red Hat, Canonical, ALAS, MSU.</w:t>
            </w:r>
          </w:p>
        </w:tc>
      </w:tr>
      <w:tr w:rsidR="0023310B" w:rsidRPr="00127AD4" w14:paraId="477696A4"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4EFE2761" w14:textId="77777777" w:rsidR="0023310B" w:rsidRPr="00127AD4" w:rsidRDefault="0023310B" w:rsidP="00DF1CF6">
            <w:pPr>
              <w:spacing w:line="360" w:lineRule="auto"/>
              <w:jc w:val="both"/>
              <w:rPr>
                <w:rFonts w:cstheme="minorHAnsi"/>
                <w:color w:val="000000"/>
                <w:sz w:val="28"/>
                <w:szCs w:val="28"/>
              </w:rPr>
            </w:pPr>
          </w:p>
        </w:tc>
        <w:tc>
          <w:tcPr>
            <w:tcW w:w="4242" w:type="pct"/>
          </w:tcPr>
          <w:p w14:paraId="07399786"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zgodności ze standardami bezpieczeństwa musi umożliwiać badania obiektu pod katem zgodności ze standardami tj. PCI DSS, HIPAA, NIST 800-53 oraz GDPR.</w:t>
            </w:r>
          </w:p>
        </w:tc>
      </w:tr>
      <w:tr w:rsidR="0023310B" w:rsidRPr="00127AD4" w14:paraId="57CB1987" w14:textId="77777777" w:rsidTr="00127AD4">
        <w:trPr>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2B7DFCCD" w14:textId="77777777" w:rsidR="0023310B" w:rsidRPr="00127AD4" w:rsidRDefault="0023310B" w:rsidP="00DF1CF6">
            <w:pPr>
              <w:spacing w:line="360" w:lineRule="auto"/>
              <w:jc w:val="both"/>
              <w:rPr>
                <w:rFonts w:cstheme="minorHAnsi"/>
                <w:color w:val="000000"/>
                <w:sz w:val="28"/>
                <w:szCs w:val="28"/>
              </w:rPr>
            </w:pPr>
          </w:p>
        </w:tc>
        <w:tc>
          <w:tcPr>
            <w:tcW w:w="4242" w:type="pct"/>
          </w:tcPr>
          <w:p w14:paraId="1B581B8B" w14:textId="77777777" w:rsidR="0023310B" w:rsidRPr="00127AD4" w:rsidRDefault="007F0A72"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reaktywnej odpowiedzi musi umożliwiać automatyczne (bez udziału operatora SIEM) uruchomienie akcji tj.:</w:t>
            </w:r>
          </w:p>
          <w:p w14:paraId="1E255986" w14:textId="77777777" w:rsidR="0023310B" w:rsidRPr="00127AD4" w:rsidRDefault="007F0A72" w:rsidP="0038664E">
            <w:pPr>
              <w:pStyle w:val="Akapitzlist"/>
              <w:numPr>
                <w:ilvl w:val="0"/>
                <w:numId w:val="6"/>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Zablokowanie połączenia sieciowego,</w:t>
            </w:r>
          </w:p>
          <w:p w14:paraId="19E81BBC" w14:textId="77777777" w:rsidR="0023310B" w:rsidRPr="00127AD4" w:rsidRDefault="007F0A72" w:rsidP="0038664E">
            <w:pPr>
              <w:pStyle w:val="Akapitzlist"/>
              <w:numPr>
                <w:ilvl w:val="0"/>
                <w:numId w:val="6"/>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Zatrzymanie aktywnego procesu,</w:t>
            </w:r>
          </w:p>
          <w:p w14:paraId="787CBBA8" w14:textId="77777777" w:rsidR="0023310B" w:rsidRPr="00127AD4" w:rsidRDefault="007F0A72" w:rsidP="0038664E">
            <w:pPr>
              <w:pStyle w:val="Akapitzlist"/>
              <w:numPr>
                <w:ilvl w:val="0"/>
                <w:numId w:val="6"/>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Usunięcie pliku,</w:t>
            </w:r>
          </w:p>
          <w:p w14:paraId="64381D5B" w14:textId="77777777" w:rsidR="0023310B" w:rsidRPr="00127AD4" w:rsidRDefault="007F0A72" w:rsidP="0038664E">
            <w:pPr>
              <w:pStyle w:val="Akapitzlist"/>
              <w:numPr>
                <w:ilvl w:val="0"/>
                <w:numId w:val="6"/>
              </w:num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Przeskanowanie pliku pod kątem obecności wirusów.</w:t>
            </w:r>
          </w:p>
        </w:tc>
      </w:tr>
      <w:tr w:rsidR="0023310B" w:rsidRPr="00127AD4" w14:paraId="2E6C1E38" w14:textId="77777777" w:rsidTr="00127AD4">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758" w:type="pct"/>
            <w:vMerge/>
          </w:tcPr>
          <w:p w14:paraId="259F3858" w14:textId="77777777" w:rsidR="0023310B" w:rsidRPr="00127AD4" w:rsidRDefault="0023310B" w:rsidP="00DF1CF6">
            <w:pPr>
              <w:spacing w:line="360" w:lineRule="auto"/>
              <w:jc w:val="both"/>
              <w:rPr>
                <w:rFonts w:cstheme="minorHAnsi"/>
                <w:color w:val="000000"/>
                <w:sz w:val="28"/>
                <w:szCs w:val="28"/>
              </w:rPr>
            </w:pPr>
          </w:p>
        </w:tc>
        <w:tc>
          <w:tcPr>
            <w:tcW w:w="4242" w:type="pct"/>
          </w:tcPr>
          <w:p w14:paraId="68415BD0" w14:textId="77777777" w:rsidR="0023310B" w:rsidRPr="00127AD4" w:rsidRDefault="007F0A72"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14:ligatures w14:val="standardContextual"/>
              </w:rPr>
            </w:pPr>
            <w:r w:rsidRPr="00127AD4">
              <w:rPr>
                <w:rFonts w:cstheme="minorHAnsi"/>
                <w:color w:val="000000"/>
                <w:sz w:val="28"/>
                <w:szCs w:val="28"/>
                <w14:ligatures w14:val="standardContextual"/>
              </w:rPr>
              <w:t>Moduł wykrywania malware musi posiadać możliwość wykrywania anomalii i na tej podstawie obecności złośliwego oprogramowania. Moduł musi umożliwiać wykrywania ukrytych procesów, ukrytych plików oraz podejrzanych otwartych portów TCP/UDP.</w:t>
            </w:r>
          </w:p>
        </w:tc>
      </w:tr>
    </w:tbl>
    <w:p w14:paraId="0B006A39" w14:textId="77777777" w:rsidR="0023310B" w:rsidRPr="007056E6" w:rsidRDefault="0023310B" w:rsidP="00F01CA3">
      <w:pPr>
        <w:spacing w:line="360" w:lineRule="auto"/>
        <w:ind w:firstLine="0"/>
        <w:jc w:val="both"/>
        <w:rPr>
          <w:rFonts w:cstheme="minorHAnsi"/>
        </w:rPr>
      </w:pPr>
    </w:p>
    <w:p w14:paraId="29F7B2C6" w14:textId="6127419E" w:rsidR="0023310B" w:rsidRDefault="0060690D" w:rsidP="00DF1CF6">
      <w:pPr>
        <w:pStyle w:val="Nagwek2"/>
        <w:spacing w:line="360" w:lineRule="auto"/>
        <w:jc w:val="both"/>
        <w:rPr>
          <w:rFonts w:asciiTheme="minorHAnsi" w:hAnsiTheme="minorHAnsi" w:cstheme="minorHAnsi"/>
        </w:rPr>
      </w:pPr>
      <w:bookmarkStart w:id="18" w:name="_Toc220687335"/>
      <w:r w:rsidRPr="00352A1F">
        <w:rPr>
          <w:rFonts w:asciiTheme="minorHAnsi" w:hAnsiTheme="minorHAnsi" w:cstheme="minorHAnsi"/>
        </w:rPr>
        <w:t xml:space="preserve">Platforma </w:t>
      </w:r>
      <w:r w:rsidR="000B30EA" w:rsidRPr="00352A1F">
        <w:rPr>
          <w:rFonts w:asciiTheme="minorHAnsi" w:hAnsiTheme="minorHAnsi" w:cstheme="minorHAnsi"/>
        </w:rPr>
        <w:t>szkoleniowa</w:t>
      </w:r>
      <w:r w:rsidR="00F01CA3">
        <w:rPr>
          <w:rFonts w:asciiTheme="minorHAnsi" w:hAnsiTheme="minorHAnsi" w:cstheme="minorHAnsi"/>
        </w:rPr>
        <w:t xml:space="preserve"> wraz z dedykowanymi kursami</w:t>
      </w:r>
      <w:bookmarkEnd w:id="18"/>
    </w:p>
    <w:p w14:paraId="1E9213E6" w14:textId="77777777" w:rsidR="0023310B" w:rsidRPr="007056E6" w:rsidRDefault="0023310B" w:rsidP="00DF1CF6">
      <w:pPr>
        <w:spacing w:line="360" w:lineRule="auto"/>
        <w:jc w:val="both"/>
        <w:rPr>
          <w:rFonts w:cstheme="minorHAnsi"/>
        </w:rPr>
      </w:pPr>
    </w:p>
    <w:tbl>
      <w:tblPr>
        <w:tblStyle w:val="Zwykatabela11"/>
        <w:tblW w:w="5551" w:type="pct"/>
        <w:tblLayout w:type="fixed"/>
        <w:tblLook w:val="04A0" w:firstRow="1" w:lastRow="0" w:firstColumn="1" w:lastColumn="0" w:noHBand="0" w:noVBand="1"/>
      </w:tblPr>
      <w:tblGrid>
        <w:gridCol w:w="1980"/>
        <w:gridCol w:w="8081"/>
      </w:tblGrid>
      <w:tr w:rsidR="00127AD4" w:rsidRPr="00127AD4" w14:paraId="645A5FC3" w14:textId="77777777" w:rsidTr="00A01650">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984" w:type="pct"/>
            <w:noWrap/>
          </w:tcPr>
          <w:p w14:paraId="067DDF1E" w14:textId="13AB2378" w:rsidR="00127AD4" w:rsidRPr="00127AD4" w:rsidRDefault="00127AD4" w:rsidP="00DF1CF6">
            <w:pPr>
              <w:spacing w:line="360" w:lineRule="auto"/>
              <w:jc w:val="both"/>
              <w:rPr>
                <w:rFonts w:cstheme="minorHAnsi"/>
                <w:b w:val="0"/>
                <w:bCs w:val="0"/>
                <w:color w:val="000000"/>
                <w:sz w:val="28"/>
                <w:szCs w:val="28"/>
              </w:rPr>
            </w:pPr>
            <w:r>
              <w:rPr>
                <w:rFonts w:cstheme="minorHAnsi"/>
                <w:b w:val="0"/>
                <w:bCs w:val="0"/>
                <w:color w:val="000000"/>
                <w:sz w:val="28"/>
                <w:szCs w:val="28"/>
              </w:rPr>
              <w:t>Cecha</w:t>
            </w:r>
          </w:p>
        </w:tc>
        <w:tc>
          <w:tcPr>
            <w:tcW w:w="4016" w:type="pct"/>
            <w:noWrap/>
          </w:tcPr>
          <w:p w14:paraId="25E52F75" w14:textId="7C04D292" w:rsidR="00127AD4" w:rsidRPr="00127AD4" w:rsidRDefault="00127AD4" w:rsidP="00DF1CF6">
            <w:pPr>
              <w:spacing w:line="36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000000"/>
                <w:sz w:val="28"/>
                <w:szCs w:val="28"/>
              </w:rPr>
            </w:pPr>
            <w:r>
              <w:rPr>
                <w:rFonts w:cstheme="minorHAnsi"/>
                <w:b w:val="0"/>
                <w:bCs w:val="0"/>
                <w:color w:val="000000"/>
                <w:sz w:val="28"/>
                <w:szCs w:val="28"/>
              </w:rPr>
              <w:t>Wymagania minimalne</w:t>
            </w:r>
          </w:p>
        </w:tc>
      </w:tr>
      <w:tr w:rsidR="00F01CA3" w:rsidRPr="00127AD4" w14:paraId="07A327B3"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val="restart"/>
            <w:noWrap/>
          </w:tcPr>
          <w:p w14:paraId="2A7B8060" w14:textId="4391B36E" w:rsidR="00F01CA3" w:rsidRPr="00127AD4" w:rsidRDefault="00127AD4" w:rsidP="00DF1CF6">
            <w:pPr>
              <w:spacing w:line="360" w:lineRule="auto"/>
              <w:jc w:val="both"/>
              <w:rPr>
                <w:rFonts w:cstheme="minorHAnsi"/>
                <w:b w:val="0"/>
                <w:bCs w:val="0"/>
                <w:color w:val="000000"/>
                <w:sz w:val="28"/>
                <w:szCs w:val="28"/>
              </w:rPr>
            </w:pPr>
            <w:r>
              <w:rPr>
                <w:rFonts w:cstheme="minorHAnsi"/>
                <w:b w:val="0"/>
                <w:bCs w:val="0"/>
                <w:color w:val="000000"/>
                <w:sz w:val="28"/>
                <w:szCs w:val="28"/>
              </w:rPr>
              <w:t>Ogólne</w:t>
            </w:r>
          </w:p>
        </w:tc>
        <w:tc>
          <w:tcPr>
            <w:tcW w:w="4016" w:type="pct"/>
            <w:noWrap/>
          </w:tcPr>
          <w:p w14:paraId="5EF8BE23" w14:textId="25EE71A8"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być zainstalowany w infrastrukturze Zamawiającego</w:t>
            </w:r>
          </w:p>
        </w:tc>
      </w:tr>
      <w:tr w:rsidR="00F01CA3" w:rsidRPr="00127AD4" w14:paraId="658E0152"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noWrap/>
            <w:hideMark/>
          </w:tcPr>
          <w:p w14:paraId="184C9C45" w14:textId="498DD22E"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4E13B831"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umożliwiać kompleksowe przeprowadzanie szkoleń przez Internet.</w:t>
            </w:r>
          </w:p>
        </w:tc>
      </w:tr>
      <w:tr w:rsidR="00F01CA3" w:rsidRPr="00127AD4" w14:paraId="7D90C54B"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13D5989C" w14:textId="66100CA9"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044C48C8"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instruktaże krok po kroku.</w:t>
            </w:r>
          </w:p>
        </w:tc>
      </w:tr>
      <w:tr w:rsidR="00F01CA3" w:rsidRPr="00127AD4" w14:paraId="52BBE81E"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35EDC7A2" w14:textId="492956A5"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7E104F37"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umożliwiać dodanie filmów szkoleniowych.</w:t>
            </w:r>
          </w:p>
        </w:tc>
      </w:tr>
      <w:tr w:rsidR="00F01CA3" w:rsidRPr="00127AD4" w14:paraId="36F0C0FC"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0DC49966" w14:textId="63B34E51"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4A3D9101"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udostępniania poradniki i materiały dla uczestnika.</w:t>
            </w:r>
          </w:p>
        </w:tc>
      </w:tr>
      <w:tr w:rsidR="00F01CA3" w:rsidRPr="00127AD4" w14:paraId="6F785B19"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46DFBB91" w14:textId="73ED8ED1"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102B7D73"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umożliwia dodanie dwóch rodzajów uczestników szkoleń – urzędnik i mieszkaniec.</w:t>
            </w:r>
          </w:p>
        </w:tc>
      </w:tr>
      <w:tr w:rsidR="00F01CA3" w:rsidRPr="00127AD4" w14:paraId="4F60A4A6"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774BC25E" w14:textId="184AB9EB"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306C8CC1"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umożliwiać przeszukiwanie bazy szkoleń.</w:t>
            </w:r>
          </w:p>
        </w:tc>
      </w:tr>
      <w:tr w:rsidR="00F01CA3" w:rsidRPr="00127AD4" w14:paraId="446E4CAA"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49995AA8" w14:textId="19C62C4B"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1B37BD85"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możliwość wystawiania certyfikatów z odbytych szkoleń.</w:t>
            </w:r>
          </w:p>
        </w:tc>
      </w:tr>
      <w:tr w:rsidR="00F01CA3" w:rsidRPr="00127AD4" w14:paraId="52881EA2"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567FFC2F" w14:textId="1368D3B2"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06FA7C88"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generuje raporty pozwalające na kontrolę stopnia wykorzystania narzędzia.</w:t>
            </w:r>
          </w:p>
        </w:tc>
      </w:tr>
      <w:tr w:rsidR="00F01CA3" w:rsidRPr="00127AD4" w14:paraId="1BDB09EF"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4B0C13A7" w14:textId="0D515272" w:rsidR="00F01CA3" w:rsidRPr="00127AD4" w:rsidRDefault="00F01CA3" w:rsidP="00DF1CF6">
            <w:pPr>
              <w:spacing w:line="360" w:lineRule="auto"/>
              <w:jc w:val="both"/>
              <w:rPr>
                <w:rFonts w:cstheme="minorHAnsi"/>
                <w:b w:val="0"/>
                <w:bCs w:val="0"/>
                <w:color w:val="000000"/>
                <w:sz w:val="28"/>
                <w:szCs w:val="28"/>
              </w:rPr>
            </w:pPr>
          </w:p>
        </w:tc>
        <w:tc>
          <w:tcPr>
            <w:tcW w:w="4016" w:type="pct"/>
            <w:hideMark/>
          </w:tcPr>
          <w:p w14:paraId="295ACF9A"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zbudowana jest w sposób modułowy i opiera się o architekturę klient-serwer:</w:t>
            </w:r>
            <w:r w:rsidRPr="00127AD4">
              <w:rPr>
                <w:rFonts w:cstheme="minorHAnsi"/>
                <w:color w:val="000000"/>
                <w:sz w:val="28"/>
                <w:szCs w:val="28"/>
              </w:rPr>
              <w:br/>
              <w:t>a) serwer (WWW/Aplikacji LMS/Bazy Danych),</w:t>
            </w:r>
            <w:r w:rsidRPr="00127AD4">
              <w:rPr>
                <w:rFonts w:cstheme="minorHAnsi"/>
                <w:color w:val="000000"/>
                <w:sz w:val="28"/>
                <w:szCs w:val="28"/>
              </w:rPr>
              <w:br/>
              <w:t>b) klient (dowolny system operacyjny, dowolna przeglądarka internetowa);</w:t>
            </w:r>
          </w:p>
        </w:tc>
      </w:tr>
      <w:tr w:rsidR="00F01CA3" w:rsidRPr="00127AD4" w14:paraId="16D159AF" w14:textId="77777777" w:rsidTr="00A01650">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984" w:type="pct"/>
            <w:vMerge/>
            <w:hideMark/>
          </w:tcPr>
          <w:p w14:paraId="3D18D823" w14:textId="13CCA824" w:rsidR="00F01CA3" w:rsidRPr="00127AD4" w:rsidRDefault="00F01CA3" w:rsidP="00DF1CF6">
            <w:pPr>
              <w:spacing w:line="360" w:lineRule="auto"/>
              <w:jc w:val="both"/>
              <w:rPr>
                <w:rFonts w:cstheme="minorHAnsi"/>
                <w:b w:val="0"/>
                <w:bCs w:val="0"/>
                <w:color w:val="000000"/>
                <w:sz w:val="28"/>
                <w:szCs w:val="28"/>
              </w:rPr>
            </w:pPr>
          </w:p>
        </w:tc>
        <w:tc>
          <w:tcPr>
            <w:tcW w:w="4016" w:type="pct"/>
            <w:hideMark/>
          </w:tcPr>
          <w:p w14:paraId="7D288709"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prowadzenie szkoleń za pośrednictwem Internetu z wykorzystaniem:</w:t>
            </w:r>
            <w:r w:rsidRPr="00127AD4">
              <w:rPr>
                <w:rFonts w:cstheme="minorHAnsi"/>
                <w:color w:val="000000"/>
                <w:sz w:val="28"/>
                <w:szCs w:val="28"/>
              </w:rPr>
              <w:br/>
              <w:t>a) komputerów,</w:t>
            </w:r>
            <w:r w:rsidRPr="00127AD4">
              <w:rPr>
                <w:rFonts w:cstheme="minorHAnsi"/>
                <w:color w:val="000000"/>
                <w:sz w:val="28"/>
                <w:szCs w:val="28"/>
              </w:rPr>
              <w:br/>
              <w:t>b) smartfonów,</w:t>
            </w:r>
            <w:r w:rsidRPr="00127AD4">
              <w:rPr>
                <w:rFonts w:cstheme="minorHAnsi"/>
                <w:color w:val="000000"/>
                <w:sz w:val="28"/>
                <w:szCs w:val="28"/>
              </w:rPr>
              <w:br/>
              <w:t>c) tabletów;</w:t>
            </w:r>
          </w:p>
        </w:tc>
      </w:tr>
      <w:tr w:rsidR="00F01CA3" w:rsidRPr="00127AD4" w14:paraId="6DD706A7"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786A5A53" w14:textId="65F3EFD3"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2318147F"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umożliwia dostęp on-line do szkoleń z dowolnego systemu operacyjnego i dowolnej przeglądarki internetowej.</w:t>
            </w:r>
          </w:p>
        </w:tc>
      </w:tr>
      <w:tr w:rsidR="00F01CA3" w:rsidRPr="00127AD4" w14:paraId="337F54CD"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6D272F8C" w14:textId="0D5F262E"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135809DE"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umożliwiać prowadzenie szkoleń z wykorzystaniem kursów multimedialnych, książek elektronicznych, elementów audio/wideo, telewizji internetowej.</w:t>
            </w:r>
          </w:p>
        </w:tc>
      </w:tr>
      <w:tr w:rsidR="00F01CA3" w:rsidRPr="00127AD4" w14:paraId="32FD6D4D"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36E51D6E" w14:textId="2DB1DF9F"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0EA6E074"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jest wyposażony w platformę do zarządzania szkoleniami (LMS).</w:t>
            </w:r>
          </w:p>
        </w:tc>
      </w:tr>
      <w:tr w:rsidR="00F01CA3" w:rsidRPr="00127AD4" w14:paraId="4427312E"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3F56EE6D" w14:textId="440C69AC"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0505A212"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posiada narzędzie dla autorów szkoleń do tworzenia kursów e-learning (LCMS).</w:t>
            </w:r>
          </w:p>
        </w:tc>
      </w:tr>
      <w:tr w:rsidR="00F01CA3" w:rsidRPr="00127AD4" w14:paraId="3B3A9388"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2E9684BC" w14:textId="62EFF5C8"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5F6EDDA9"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pozwala na modyfikację istniejących szkoleń (edycja m.in. w zakresie opisu kursów i zawartości).</w:t>
            </w:r>
          </w:p>
        </w:tc>
      </w:tr>
      <w:tr w:rsidR="00F01CA3" w:rsidRPr="00127AD4" w14:paraId="2E76D080"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25C9EAF6" w14:textId="274CE766"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4E47AAF8"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posiada mechanizm określenia dostępności szkoleń (w tym: czas dostępności, sposób zapisu, klucz dostępu, widoczność elementów, itp.).</w:t>
            </w:r>
          </w:p>
        </w:tc>
      </w:tr>
      <w:tr w:rsidR="00F01CA3" w:rsidRPr="00127AD4" w14:paraId="3226FDDC"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1F298143" w14:textId="10F14D76"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1650BB1D"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pozwala na dezaktywację szkoleń.</w:t>
            </w:r>
          </w:p>
        </w:tc>
      </w:tr>
      <w:tr w:rsidR="00F01CA3" w:rsidRPr="00127AD4" w14:paraId="49D7625D"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1CE5AEDA" w14:textId="75775968"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32719113"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udostępnia uprawnionym użytkownikom narzędzia do sprawdzania wiedzy i umiejętności opanowanych przez kursantów/uczniów z możliwością tworzenia bazy pytań kontrolnych różnego rodzaju spośród których tworzony jest test, w tym: jednokrotnego/wielokrotnego wyboru, prawda/fałsz, wartość liczbowa, odpowiedź tekstowa, itp.</w:t>
            </w:r>
          </w:p>
        </w:tc>
      </w:tr>
      <w:tr w:rsidR="00F01CA3" w:rsidRPr="00127AD4" w14:paraId="4F378168"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66E5692B" w14:textId="34855BFB"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0A00793B"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udostępnia narzędzia monitorowania i oceniania aktywności uczestników kursów z możliwością przypisywania oceny do zadań wykonanych przez kursantów.</w:t>
            </w:r>
          </w:p>
        </w:tc>
      </w:tr>
      <w:tr w:rsidR="00F01CA3" w:rsidRPr="00127AD4" w14:paraId="59320734"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1F6C5CBB" w14:textId="28456BC8"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1B2E45A2"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posiada mechanizm dziennika zawierającego wyniki przeprowadzanych testów/sprawdzianów.</w:t>
            </w:r>
          </w:p>
        </w:tc>
      </w:tr>
      <w:tr w:rsidR="00F01CA3" w:rsidRPr="00127AD4" w14:paraId="3DD7D917"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noWrap/>
            <w:hideMark/>
          </w:tcPr>
          <w:p w14:paraId="6F4B4E4C" w14:textId="0759C71B"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3707B5D7"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posiada interfejs oraz mechanizm pomocy kontekstowej w języku polskim.</w:t>
            </w:r>
          </w:p>
        </w:tc>
      </w:tr>
      <w:tr w:rsidR="00F01CA3" w:rsidRPr="00127AD4" w14:paraId="6C191AF4"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1CB014FC" w14:textId="44BA503E"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2A21C1EB"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nieograniczoną liczbę użytkowników</w:t>
            </w:r>
          </w:p>
        </w:tc>
      </w:tr>
      <w:tr w:rsidR="00F01CA3" w:rsidRPr="00127AD4" w14:paraId="6DADAE69"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1A2BE087" w14:textId="27169E8C"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20516573"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moduł raportowania.</w:t>
            </w:r>
          </w:p>
        </w:tc>
      </w:tr>
      <w:tr w:rsidR="00F01CA3" w:rsidRPr="00127AD4" w14:paraId="30B13B11"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3B08F6D8" w14:textId="78E9B7D1"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61F28A51"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współpracę z bazami danych.</w:t>
            </w:r>
          </w:p>
        </w:tc>
      </w:tr>
      <w:tr w:rsidR="00F01CA3" w:rsidRPr="00127AD4" w14:paraId="66B43327"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1A33B566" w14:textId="66557450"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4CC2C2B3"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zarządzanie programami i planowaniem szkoleń.</w:t>
            </w:r>
          </w:p>
        </w:tc>
      </w:tr>
      <w:tr w:rsidR="00F01CA3" w:rsidRPr="00127AD4" w14:paraId="23ECCF31"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2A1B4F1D" w14:textId="0916B6CE"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74B6CD3F"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zarządzanie profilami/kontami użytkowników.</w:t>
            </w:r>
          </w:p>
        </w:tc>
      </w:tr>
      <w:tr w:rsidR="00F01CA3" w:rsidRPr="00127AD4" w14:paraId="05A04D43"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4ED55474" w14:textId="03AE3903"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6915D52F"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przypisywanie użytkownikom globalnie (w obrębie całego systemu) określonych ról (np. edytor, autor, administrator, itd.) lub lokalnie (w ramach pojedynczego kursu) wskazywanie uczestników kursu.</w:t>
            </w:r>
          </w:p>
        </w:tc>
      </w:tr>
      <w:tr w:rsidR="00F01CA3" w:rsidRPr="00127AD4" w14:paraId="04021D1F"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71C0A701" w14:textId="4CE6AB15"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06D3BCE4"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harmonogram kursu.</w:t>
            </w:r>
          </w:p>
        </w:tc>
      </w:tr>
      <w:tr w:rsidR="00F01CA3" w:rsidRPr="00127AD4" w14:paraId="5D17DB6F"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6023DAC4" w14:textId="44AAE678"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5A8C8D5C"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mechanizm administracji szkoleniami i kursantami.</w:t>
            </w:r>
          </w:p>
        </w:tc>
      </w:tr>
      <w:tr w:rsidR="00F01CA3" w:rsidRPr="00127AD4" w14:paraId="56AA6EAD"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774A296E" w14:textId="6DDDA49B"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732467AE"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mechanizm generowania zadań, pytań testowych i zarządzania testami.</w:t>
            </w:r>
          </w:p>
        </w:tc>
      </w:tr>
      <w:tr w:rsidR="00F01CA3" w:rsidRPr="00127AD4" w14:paraId="1D4F22FC"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6364D569" w14:textId="4BB229BE"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2E5C12EF"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interfejs w języku polskim.</w:t>
            </w:r>
          </w:p>
        </w:tc>
      </w:tr>
      <w:tr w:rsidR="00F01CA3" w:rsidRPr="00127AD4" w14:paraId="1FA22325"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noWrap/>
            <w:hideMark/>
          </w:tcPr>
          <w:p w14:paraId="7FFDCDF2" w14:textId="161055D8"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46D2CA27"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mechanizm pomocy kontekstowej w języku polskim.</w:t>
            </w:r>
          </w:p>
        </w:tc>
      </w:tr>
      <w:tr w:rsidR="00F01CA3" w:rsidRPr="00127AD4" w14:paraId="43D67899"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2A2B0847" w14:textId="6BEA775B"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4FE94A5C"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dokumentację w języku polskim.</w:t>
            </w:r>
          </w:p>
        </w:tc>
      </w:tr>
      <w:tr w:rsidR="00F01CA3" w:rsidRPr="00127AD4" w14:paraId="0E523BA5"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15DD62DF" w14:textId="24F67C7A"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6926BDF4"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tworzenie scenariuszy lekcji.</w:t>
            </w:r>
          </w:p>
        </w:tc>
      </w:tr>
      <w:tr w:rsidR="00F01CA3" w:rsidRPr="00127AD4" w14:paraId="7728A1AF"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03C6E20A" w14:textId="6E07E31C"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7FDA5CD7"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możliwość umieszczania na stronach różnego rodzaju interakcji.</w:t>
            </w:r>
          </w:p>
        </w:tc>
      </w:tr>
      <w:tr w:rsidR="00F01CA3" w:rsidRPr="00127AD4" w14:paraId="180711FF"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6CCFA0E5" w14:textId="3584E778"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745C67CD"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możliwość tworzenia kursów on-line.</w:t>
            </w:r>
          </w:p>
        </w:tc>
      </w:tr>
      <w:tr w:rsidR="00F01CA3" w:rsidRPr="00127AD4" w14:paraId="49B39004"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624A141D" w14:textId="7B793308"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4EF28A61"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tworzenie testów.</w:t>
            </w:r>
          </w:p>
        </w:tc>
      </w:tr>
      <w:tr w:rsidR="00F01CA3" w:rsidRPr="00127AD4" w14:paraId="07A83299"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08A8CF0F" w14:textId="39DD93ED"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4F1C319D"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zarządzanie zawartością szkoleń.</w:t>
            </w:r>
          </w:p>
        </w:tc>
      </w:tr>
      <w:tr w:rsidR="00F01CA3" w:rsidRPr="00127AD4" w14:paraId="7FB4DDBF"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5AA9D3E6" w14:textId="42663CEE"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403300DC"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mechanizm generowania zadań, pytań testowych i zarządzania testami.</w:t>
            </w:r>
          </w:p>
        </w:tc>
      </w:tr>
      <w:tr w:rsidR="00F01CA3" w:rsidRPr="00127AD4" w14:paraId="3000CCDA"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58ABE2D2" w14:textId="0CAAF33C"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5529647C"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możliwość eksportu do LMS.</w:t>
            </w:r>
          </w:p>
        </w:tc>
      </w:tr>
      <w:tr w:rsidR="00F01CA3" w:rsidRPr="00127AD4" w14:paraId="5A310D00"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29BF9EF0" w14:textId="6742752C"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37412B90"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możliwość edycji wyglądu kursów.</w:t>
            </w:r>
          </w:p>
        </w:tc>
      </w:tr>
      <w:tr w:rsidR="00F01CA3" w:rsidRPr="00127AD4" w14:paraId="0FF554F6"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26CCA31A" w14:textId="301DBF7E"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1399D7B7"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interfejs w języku polskim.</w:t>
            </w:r>
          </w:p>
        </w:tc>
      </w:tr>
      <w:tr w:rsidR="00F01CA3" w:rsidRPr="00127AD4" w14:paraId="486680BF"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51C90DCD" w14:textId="7DEED497"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2923404D"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mechanizm pomocy kontekstowej w języku polskim.</w:t>
            </w:r>
          </w:p>
        </w:tc>
      </w:tr>
      <w:tr w:rsidR="00F01CA3" w:rsidRPr="00127AD4" w14:paraId="2D164FC5"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hideMark/>
          </w:tcPr>
          <w:p w14:paraId="1F65F0C3" w14:textId="39B4582D" w:rsidR="00F01CA3" w:rsidRPr="00127AD4" w:rsidRDefault="00F01CA3" w:rsidP="00DF1CF6">
            <w:pPr>
              <w:spacing w:line="360" w:lineRule="auto"/>
              <w:jc w:val="both"/>
              <w:rPr>
                <w:rFonts w:cstheme="minorHAnsi"/>
                <w:b w:val="0"/>
                <w:bCs w:val="0"/>
                <w:color w:val="000000"/>
                <w:sz w:val="28"/>
                <w:szCs w:val="28"/>
              </w:rPr>
            </w:pPr>
          </w:p>
        </w:tc>
        <w:tc>
          <w:tcPr>
            <w:tcW w:w="4016" w:type="pct"/>
            <w:noWrap/>
            <w:hideMark/>
          </w:tcPr>
          <w:p w14:paraId="24D2265C"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zapewniać dokumentację w języku polskim.</w:t>
            </w:r>
          </w:p>
        </w:tc>
      </w:tr>
      <w:tr w:rsidR="00F01CA3" w:rsidRPr="00127AD4" w14:paraId="7C12BF45"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4BFF02D2" w14:textId="3EC95673"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111C0C5B"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tworzenie egzaminów z kursu</w:t>
            </w:r>
          </w:p>
        </w:tc>
      </w:tr>
      <w:tr w:rsidR="00F01CA3" w:rsidRPr="00127AD4" w14:paraId="219E02D3"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7640AD74"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2A4B30DB"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dodanie więcej niż jednego egzaminu do kursu.</w:t>
            </w:r>
          </w:p>
        </w:tc>
      </w:tr>
      <w:tr w:rsidR="00F01CA3" w:rsidRPr="00127AD4" w14:paraId="26F6B216"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45DF1425"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1A14B1D3"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Tworzenie pytań do egzaminów powinno być możliwe do wykonania z dwóch miejsc:</w:t>
            </w:r>
            <w:r w:rsidRPr="00127AD4">
              <w:rPr>
                <w:rFonts w:cstheme="minorHAnsi"/>
                <w:color w:val="000000"/>
                <w:sz w:val="28"/>
                <w:szCs w:val="28"/>
              </w:rPr>
              <w:br/>
              <w:t xml:space="preserve">- z panelu administracyjnego </w:t>
            </w:r>
            <w:r w:rsidRPr="00127AD4">
              <w:rPr>
                <w:rFonts w:cstheme="minorHAnsi"/>
                <w:color w:val="000000"/>
                <w:sz w:val="28"/>
                <w:szCs w:val="28"/>
              </w:rPr>
              <w:br/>
              <w:t xml:space="preserve">- z poziomu danego egzaminu. </w:t>
            </w:r>
            <w:r w:rsidRPr="00127AD4">
              <w:rPr>
                <w:rFonts w:cstheme="minorHAnsi"/>
                <w:color w:val="000000"/>
                <w:sz w:val="28"/>
                <w:szCs w:val="28"/>
              </w:rPr>
              <w:br/>
              <w:t>Przy czym wszystkie pytania utworzone z poziomu egzaminu również trafiają na listę wszystkich pytań.</w:t>
            </w:r>
          </w:p>
        </w:tc>
      </w:tr>
      <w:tr w:rsidR="00F01CA3" w:rsidRPr="00127AD4" w14:paraId="3BEE628C"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11AC5F0"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5B28811F"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Tworzenie pytania powinno polegać na określeniu:</w:t>
            </w:r>
            <w:r w:rsidRPr="00127AD4">
              <w:rPr>
                <w:rFonts w:cstheme="minorHAnsi"/>
                <w:color w:val="000000"/>
                <w:sz w:val="28"/>
                <w:szCs w:val="28"/>
              </w:rPr>
              <w:br/>
              <w:t>- treści pytania</w:t>
            </w:r>
            <w:r w:rsidRPr="00127AD4">
              <w:rPr>
                <w:rFonts w:cstheme="minorHAnsi"/>
                <w:color w:val="000000"/>
                <w:sz w:val="28"/>
                <w:szCs w:val="28"/>
              </w:rPr>
              <w:br/>
              <w:t>- dodatkowego opisu</w:t>
            </w:r>
            <w:r w:rsidRPr="00127AD4">
              <w:rPr>
                <w:rFonts w:cstheme="minorHAnsi"/>
                <w:color w:val="000000"/>
                <w:sz w:val="28"/>
                <w:szCs w:val="28"/>
              </w:rPr>
              <w:br/>
              <w:t>- typu pytania</w:t>
            </w:r>
            <w:r w:rsidRPr="00127AD4">
              <w:rPr>
                <w:rFonts w:cstheme="minorHAnsi"/>
                <w:color w:val="000000"/>
                <w:sz w:val="28"/>
                <w:szCs w:val="28"/>
              </w:rPr>
              <w:br/>
              <w:t>- prawidłowej odpowiedzi</w:t>
            </w:r>
            <w:r w:rsidRPr="00127AD4">
              <w:rPr>
                <w:rFonts w:cstheme="minorHAnsi"/>
                <w:color w:val="000000"/>
                <w:sz w:val="28"/>
                <w:szCs w:val="28"/>
              </w:rPr>
              <w:br/>
              <w:t>- treści widomości dla poprawnej odpowiedzi</w:t>
            </w:r>
            <w:r w:rsidRPr="00127AD4">
              <w:rPr>
                <w:rFonts w:cstheme="minorHAnsi"/>
                <w:color w:val="000000"/>
                <w:sz w:val="28"/>
                <w:szCs w:val="28"/>
              </w:rPr>
              <w:br/>
              <w:t>- treści widomości dla niepoprawnej odpowiedzi</w:t>
            </w:r>
            <w:r w:rsidRPr="00127AD4">
              <w:rPr>
                <w:rFonts w:cstheme="minorHAnsi"/>
                <w:color w:val="000000"/>
                <w:sz w:val="28"/>
                <w:szCs w:val="28"/>
              </w:rPr>
              <w:br/>
              <w:t>- ilość punktów za prawidłową odpowiedź</w:t>
            </w:r>
            <w:r w:rsidRPr="00127AD4">
              <w:rPr>
                <w:rFonts w:cstheme="minorHAnsi"/>
                <w:color w:val="000000"/>
                <w:sz w:val="28"/>
                <w:szCs w:val="28"/>
              </w:rPr>
              <w:br/>
              <w:t>- wskazówki do odpowiedzi</w:t>
            </w:r>
          </w:p>
        </w:tc>
      </w:tr>
      <w:tr w:rsidR="00F01CA3" w:rsidRPr="00127AD4" w14:paraId="76DA498B"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434757FF"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2307A1E3"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korzystanie przynajmniej z poniższych typów pytań:</w:t>
            </w:r>
            <w:r w:rsidRPr="00127AD4">
              <w:rPr>
                <w:rFonts w:cstheme="minorHAnsi"/>
                <w:color w:val="000000"/>
                <w:sz w:val="28"/>
                <w:szCs w:val="28"/>
              </w:rPr>
              <w:br/>
              <w:t>- Jednokrotny wybór - jedna prawidłowa odpowiedź</w:t>
            </w:r>
            <w:r w:rsidRPr="00127AD4">
              <w:rPr>
                <w:rFonts w:cstheme="minorHAnsi"/>
                <w:color w:val="000000"/>
                <w:sz w:val="28"/>
                <w:szCs w:val="28"/>
              </w:rPr>
              <w:br/>
              <w:t>- Wielokrotny wybór - wiele prawidłowych odpowiedzi</w:t>
            </w:r>
            <w:r w:rsidRPr="00127AD4">
              <w:rPr>
                <w:rFonts w:cstheme="minorHAnsi"/>
                <w:color w:val="000000"/>
                <w:sz w:val="28"/>
                <w:szCs w:val="28"/>
              </w:rPr>
              <w:br/>
              <w:t>- Pytanie otwarte - należy wpisać odpowiedź</w:t>
            </w:r>
            <w:r w:rsidRPr="00127AD4">
              <w:rPr>
                <w:rFonts w:cstheme="minorHAnsi"/>
                <w:color w:val="000000"/>
                <w:sz w:val="28"/>
                <w:szCs w:val="28"/>
              </w:rPr>
              <w:br/>
              <w:t>- Sortowanie - ułożenie obiektów w prawidłowej kolejności</w:t>
            </w:r>
            <w:r w:rsidRPr="00127AD4">
              <w:rPr>
                <w:rFonts w:cstheme="minorHAnsi"/>
                <w:color w:val="000000"/>
                <w:sz w:val="28"/>
                <w:szCs w:val="28"/>
              </w:rPr>
              <w:br/>
              <w:t>- Sortowanie w macierzy - dopasowywanie elementów do siebie w tabeli dwuwymiarowej</w:t>
            </w:r>
            <w:r w:rsidRPr="00127AD4">
              <w:rPr>
                <w:rFonts w:cstheme="minorHAnsi"/>
                <w:color w:val="000000"/>
                <w:sz w:val="28"/>
                <w:szCs w:val="28"/>
              </w:rPr>
              <w:br/>
              <w:t>- Wypełnij puste miejsce - wypełnienie pustego miejsca znakiem, liczbą lub tekstem</w:t>
            </w:r>
            <w:r w:rsidRPr="00127AD4">
              <w:rPr>
                <w:rFonts w:cstheme="minorHAnsi"/>
                <w:color w:val="000000"/>
                <w:sz w:val="28"/>
                <w:szCs w:val="28"/>
              </w:rPr>
              <w:br/>
              <w:t>- Ocena - wskazanie wartości</w:t>
            </w:r>
            <w:r w:rsidRPr="00127AD4">
              <w:rPr>
                <w:rFonts w:cstheme="minorHAnsi"/>
                <w:color w:val="000000"/>
                <w:sz w:val="28"/>
                <w:szCs w:val="28"/>
              </w:rPr>
              <w:br/>
              <w:t>- Esej / Otwarta odpowiedź - dłuższa wypowiedź pisemna</w:t>
            </w:r>
          </w:p>
        </w:tc>
      </w:tr>
      <w:tr w:rsidR="00F01CA3" w:rsidRPr="00127AD4" w14:paraId="1B6C93F1"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2F444FA9"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6AB0CB1A"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 przypadku pytania:</w:t>
            </w:r>
            <w:r w:rsidRPr="00127AD4">
              <w:rPr>
                <w:rFonts w:cstheme="minorHAnsi"/>
                <w:color w:val="000000"/>
                <w:sz w:val="28"/>
                <w:szCs w:val="28"/>
              </w:rPr>
              <w:br/>
              <w:t>- Wielokrotny wybór</w:t>
            </w:r>
            <w:r w:rsidRPr="00127AD4">
              <w:rPr>
                <w:rFonts w:cstheme="minorHAnsi"/>
                <w:color w:val="000000"/>
                <w:sz w:val="28"/>
                <w:szCs w:val="28"/>
              </w:rPr>
              <w:br/>
              <w:t>- Pytanie otwarte</w:t>
            </w:r>
            <w:r w:rsidRPr="00127AD4">
              <w:rPr>
                <w:rFonts w:cstheme="minorHAnsi"/>
                <w:color w:val="000000"/>
                <w:sz w:val="28"/>
                <w:szCs w:val="28"/>
              </w:rPr>
              <w:br/>
              <w:t>- Sortowanie</w:t>
            </w:r>
            <w:r w:rsidRPr="00127AD4">
              <w:rPr>
                <w:rFonts w:cstheme="minorHAnsi"/>
                <w:color w:val="000000"/>
                <w:sz w:val="28"/>
                <w:szCs w:val="28"/>
              </w:rPr>
              <w:br/>
              <w:t>- Sortowanie w macierzy</w:t>
            </w:r>
            <w:r w:rsidRPr="00127AD4">
              <w:rPr>
                <w:rFonts w:cstheme="minorHAnsi"/>
                <w:color w:val="000000"/>
                <w:sz w:val="28"/>
                <w:szCs w:val="28"/>
              </w:rPr>
              <w:br/>
              <w:t>- Wypełnij puste miejsce</w:t>
            </w:r>
            <w:r w:rsidRPr="00127AD4">
              <w:rPr>
                <w:rFonts w:cstheme="minorHAnsi"/>
                <w:color w:val="000000"/>
                <w:sz w:val="28"/>
                <w:szCs w:val="28"/>
              </w:rPr>
              <w:br/>
              <w:t>w systemie musi istnieć możliwość określenia przyznanych punktów za każdą odpowiedź.</w:t>
            </w:r>
          </w:p>
        </w:tc>
      </w:tr>
      <w:tr w:rsidR="00F01CA3" w:rsidRPr="00127AD4" w14:paraId="5D4645A0"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2F7442D1"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1A342398"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 przypadku pytania typu "Esej/Otwarta odpowiedź" musi istnieć możliwość wpisania odpowiedzi bezpośrednio w systemie oraz załączenia pliku.</w:t>
            </w:r>
          </w:p>
        </w:tc>
      </w:tr>
      <w:tr w:rsidR="00F01CA3" w:rsidRPr="00127AD4" w14:paraId="3A609A17"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BE9E8EF"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079A028D"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przypisanie każdego pytania do jednego testu.</w:t>
            </w:r>
          </w:p>
        </w:tc>
      </w:tr>
      <w:tr w:rsidR="00F01CA3" w:rsidRPr="00127AD4" w14:paraId="60647BEA"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2704270B"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655A9DCC"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zapis każdego pytania jako szkic lub opublikować.</w:t>
            </w:r>
          </w:p>
        </w:tc>
      </w:tr>
      <w:tr w:rsidR="00F01CA3" w:rsidRPr="00127AD4" w14:paraId="2E837F34"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09F2B3ED"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3EED3E80"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usunięcie każdego pytania lub przeniesienie do kosza oraz opublikowanie w dowolnym momencie.</w:t>
            </w:r>
          </w:p>
        </w:tc>
      </w:tr>
      <w:tr w:rsidR="00F01CA3" w:rsidRPr="00127AD4" w14:paraId="5170B257"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05B3CB68"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5D8EFC44"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eksport egzaminów do pliku xml</w:t>
            </w:r>
          </w:p>
        </w:tc>
      </w:tr>
      <w:tr w:rsidR="00F01CA3" w:rsidRPr="00127AD4" w14:paraId="4325FF8B"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B769430"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3F1FD472"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tworzenie nowego egzaminu poprzez:</w:t>
            </w:r>
            <w:r w:rsidRPr="00127AD4">
              <w:rPr>
                <w:rFonts w:cstheme="minorHAnsi"/>
                <w:color w:val="000000"/>
                <w:sz w:val="28"/>
                <w:szCs w:val="28"/>
              </w:rPr>
              <w:br/>
              <w:t>- manualne wprowadzenie</w:t>
            </w:r>
            <w:r w:rsidRPr="00127AD4">
              <w:rPr>
                <w:rFonts w:cstheme="minorHAnsi"/>
                <w:color w:val="000000"/>
                <w:sz w:val="28"/>
                <w:szCs w:val="28"/>
              </w:rPr>
              <w:br/>
              <w:t>- sklonowanie egzaminu który już istnieje w systemie</w:t>
            </w:r>
            <w:r w:rsidRPr="00127AD4">
              <w:rPr>
                <w:rFonts w:cstheme="minorHAnsi"/>
                <w:color w:val="000000"/>
                <w:sz w:val="28"/>
                <w:szCs w:val="28"/>
              </w:rPr>
              <w:br/>
              <w:t>- import z pliku xml</w:t>
            </w:r>
          </w:p>
        </w:tc>
      </w:tr>
      <w:tr w:rsidR="00F01CA3" w:rsidRPr="00127AD4" w14:paraId="736C251F"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23C94114"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7AD25DF9"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 przypadku tworzenie egzaminu manualnie należy wpisać tytuł strony, dodać treść (opcjonalnie) oraz wskazać pytania do egzaminu.</w:t>
            </w:r>
          </w:p>
        </w:tc>
      </w:tr>
      <w:tr w:rsidR="00F01CA3" w:rsidRPr="00127AD4" w14:paraId="163F92CC"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16D90648"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1ED2C0EA"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Wskazanie pytań do egzaminu musi odbywać się poprzez wskazanie pytań z repozytorium lub poprzez utworzenie ich z poziomu budowania testu.</w:t>
            </w:r>
          </w:p>
        </w:tc>
      </w:tr>
      <w:tr w:rsidR="00F01CA3" w:rsidRPr="00127AD4" w14:paraId="5D0F88C0"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1FEF6205"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3D901F5A"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przypisanie egzaminu do kursu</w:t>
            </w:r>
          </w:p>
        </w:tc>
      </w:tr>
      <w:tr w:rsidR="00F01CA3" w:rsidRPr="00127AD4" w14:paraId="6C9315DB"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37FE0B69"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280896EF"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przypisanie egzaminu do konkretnej lekcji kursu</w:t>
            </w:r>
          </w:p>
        </w:tc>
      </w:tr>
      <w:tr w:rsidR="00F01CA3" w:rsidRPr="00127AD4" w14:paraId="2D2013E6"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1BA53E4"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443129DE"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określenie od kiedy egzamin jest dostępny dla użytkowników:</w:t>
            </w:r>
            <w:r w:rsidRPr="00127AD4">
              <w:rPr>
                <w:rFonts w:cstheme="minorHAnsi"/>
                <w:color w:val="000000"/>
                <w:sz w:val="28"/>
                <w:szCs w:val="28"/>
              </w:rPr>
              <w:br/>
              <w:t>- natychmiast - test jest dostępny od momentu zapisania się na kurs</w:t>
            </w:r>
            <w:r w:rsidRPr="00127AD4">
              <w:rPr>
                <w:rFonts w:cstheme="minorHAnsi"/>
                <w:color w:val="000000"/>
                <w:sz w:val="28"/>
                <w:szCs w:val="28"/>
              </w:rPr>
              <w:br/>
              <w:t>- na podstawie daty zapisu - test dostępny X dni po zapisaniu się na kurs</w:t>
            </w:r>
            <w:r w:rsidRPr="00127AD4">
              <w:rPr>
                <w:rFonts w:cstheme="minorHAnsi"/>
                <w:color w:val="000000"/>
                <w:sz w:val="28"/>
                <w:szCs w:val="28"/>
              </w:rPr>
              <w:br/>
              <w:t>- konkretna data - test dostępny w konkretnym dniu, od określonej godziny</w:t>
            </w:r>
          </w:p>
        </w:tc>
      </w:tr>
      <w:tr w:rsidR="00F01CA3" w:rsidRPr="00127AD4" w14:paraId="48D69172"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42A827C3"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480A2913"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określenie czy wzięcie udziału w egzaminie wymaga ukończenia wcześniej innego egzaminu. Jeśli tak, należy wskazać jakie konkretnie egzaminy musi zdać użytkownik aby móc przystąpić do tego.</w:t>
            </w:r>
          </w:p>
        </w:tc>
      </w:tr>
      <w:tr w:rsidR="00F01CA3" w:rsidRPr="00127AD4" w14:paraId="4D7A5147"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A96B08E"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3200383D"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określenie procentowej ilosć punktów niezbędną do zdania egzaminu.</w:t>
            </w:r>
          </w:p>
        </w:tc>
      </w:tr>
      <w:tr w:rsidR="00F01CA3" w:rsidRPr="00127AD4" w14:paraId="7EF92CD3"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88CF7D1"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030C03C4"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wskazanie szablonu dla wydawanego certyfikatu po zdanym egzaminie.</w:t>
            </w:r>
          </w:p>
        </w:tc>
      </w:tr>
      <w:tr w:rsidR="00F01CA3" w:rsidRPr="00127AD4" w14:paraId="09F9BCF2"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38398474"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119B32D5"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 systemie musi istnieć możliwość uruchomienia zapisywania egzaminu na serwerze</w:t>
            </w:r>
          </w:p>
        </w:tc>
      </w:tr>
      <w:tr w:rsidR="00F01CA3" w:rsidRPr="00127AD4" w14:paraId="71146FA3"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4CD23FCB"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38E62B35"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W systemie musi istnieć możliwość ograniczenia ilości podejść do egzaminu</w:t>
            </w:r>
          </w:p>
        </w:tc>
      </w:tr>
      <w:tr w:rsidR="00F01CA3" w:rsidRPr="00127AD4" w14:paraId="044D3D14"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380BA2D2"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31722DA1"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Musi istnieć możliwość wymuszenia uzupełnienia wszystkich pytań w celu zakończenia egzaminu</w:t>
            </w:r>
          </w:p>
        </w:tc>
      </w:tr>
      <w:tr w:rsidR="00F01CA3" w:rsidRPr="00127AD4" w14:paraId="1F7C7005"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222CD599"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2D0B244D"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Musi istnieć możliwość określenia limitu czasu na przesłanie egzaminu</w:t>
            </w:r>
          </w:p>
        </w:tc>
      </w:tr>
      <w:tr w:rsidR="00F01CA3" w:rsidRPr="00127AD4" w14:paraId="5AA57D93"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03E245B0"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1A982A8F"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Musi istnieć możliwość dodania materiałów dotyczących egzaminu (np. Materiałów edukacyjnych).</w:t>
            </w:r>
          </w:p>
        </w:tc>
      </w:tr>
      <w:tr w:rsidR="00F01CA3" w:rsidRPr="00127AD4" w14:paraId="5EF5AB7E"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19CF5123"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4168724C"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Musi istnieć możliwość uruchomienia egzaminu automatycznie lub po wybraniu startu przez egzaminowanego.</w:t>
            </w:r>
          </w:p>
        </w:tc>
      </w:tr>
      <w:tr w:rsidR="00F01CA3" w:rsidRPr="00127AD4" w14:paraId="35AD43CC"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11C0F178"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31FC4344"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Musi istnieć możliwość przeglądu tabeli wszystkich pytań z możliwością podglądu podsumowania oraz pominięciem pytania</w:t>
            </w:r>
          </w:p>
        </w:tc>
      </w:tr>
      <w:tr w:rsidR="00F01CA3" w:rsidRPr="00127AD4" w14:paraId="22FD5AD2"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530EB682"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767C8B6A"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Musi istnieć możliwość ustawienia losowej kolejności pytań dla każdego uzytkownika</w:t>
            </w:r>
          </w:p>
        </w:tc>
      </w:tr>
      <w:tr w:rsidR="00F01CA3" w:rsidRPr="00127AD4" w14:paraId="4951EB64"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C91E0C2"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336874B4"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Musi istnieć możliwość określenia kilku wiadomości na zakończenie egzaminu (w zależności od osiągniętej ilości punktów).</w:t>
            </w:r>
          </w:p>
        </w:tc>
      </w:tr>
      <w:tr w:rsidR="00F01CA3" w:rsidRPr="00127AD4" w14:paraId="4E74A7B7"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6C03889"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7745DE78"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Musi istnieć możliwość wyświetlenia użytkownikowi ilości zdobytych punktów oraz czasu poświęconego na egzamin.</w:t>
            </w:r>
          </w:p>
        </w:tc>
      </w:tr>
      <w:tr w:rsidR="00F01CA3" w:rsidRPr="00127AD4" w14:paraId="6C8C849A"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C52F690"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45C9DF68"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wysyłać powiadomienia do użytkownika o odbytym egzaminie</w:t>
            </w:r>
          </w:p>
        </w:tc>
      </w:tr>
      <w:tr w:rsidR="00F01CA3" w:rsidRPr="00127AD4" w14:paraId="330FE15F"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5C7F065"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425E3479"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wysyłać powiadomienia administratorowi o użytkownikach którzy odbyli egzamin</w:t>
            </w:r>
          </w:p>
        </w:tc>
      </w:tr>
      <w:tr w:rsidR="00F01CA3" w:rsidRPr="00127AD4" w14:paraId="06BA8ED9"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0345C412"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267F8FC0"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Musi istnieć możliwość ograniczenia czasu trwania egzaminu. W przypadku przekroczenia czasu przez użytkownika egzaminu zostaje zakończony administracyjnie.</w:t>
            </w:r>
          </w:p>
        </w:tc>
      </w:tr>
      <w:tr w:rsidR="00F01CA3" w:rsidRPr="00127AD4" w14:paraId="3A5662D8"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3E06D9FF"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27E5EA33"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umożliwiać tworzenie certyfikatów ukończenia egzaminu</w:t>
            </w:r>
          </w:p>
        </w:tc>
      </w:tr>
      <w:tr w:rsidR="00F01CA3" w:rsidRPr="00127AD4" w14:paraId="302DBD8C"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1F1ADAC7"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6447C3C1"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Tworzenie certyfikatu musi się odbywać za pomocą edytora blokowego.</w:t>
            </w:r>
          </w:p>
        </w:tc>
      </w:tr>
      <w:tr w:rsidR="00F01CA3" w:rsidRPr="00127AD4" w14:paraId="51783492"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65CD760E"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1636DAE5"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użycie jednego certyfikatu do wielu egzaminów oraz tworeznie certyfikatów dla każdego egzaminu osobno.</w:t>
            </w:r>
          </w:p>
        </w:tc>
      </w:tr>
      <w:tr w:rsidR="00F01CA3" w:rsidRPr="00127AD4" w14:paraId="0ED41F44"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0B85936B"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1E752333"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przeglądanie statystyk egzaminu.</w:t>
            </w:r>
          </w:p>
        </w:tc>
      </w:tr>
      <w:tr w:rsidR="00F01CA3" w:rsidRPr="00127AD4" w14:paraId="018D4AA0" w14:textId="77777777" w:rsidTr="00A016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7AC02EF8"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39D6D3EF" w14:textId="77777777" w:rsidR="00F01CA3" w:rsidRPr="00127AD4" w:rsidRDefault="00F01CA3"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Statystyka z egzaminu musi zawierać przynajmniej informacje:</w:t>
            </w:r>
            <w:r w:rsidRPr="00127AD4">
              <w:rPr>
                <w:rFonts w:cstheme="minorHAnsi"/>
                <w:color w:val="000000"/>
                <w:sz w:val="28"/>
                <w:szCs w:val="28"/>
              </w:rPr>
              <w:br/>
              <w:t>- użytkownik egzaminowany</w:t>
            </w:r>
            <w:r w:rsidRPr="00127AD4">
              <w:rPr>
                <w:rFonts w:cstheme="minorHAnsi"/>
                <w:color w:val="000000"/>
                <w:sz w:val="28"/>
                <w:szCs w:val="28"/>
              </w:rPr>
              <w:br/>
              <w:t>- liczba punktów</w:t>
            </w:r>
            <w:r w:rsidRPr="00127AD4">
              <w:rPr>
                <w:rFonts w:cstheme="minorHAnsi"/>
                <w:color w:val="000000"/>
                <w:sz w:val="28"/>
                <w:szCs w:val="28"/>
              </w:rPr>
              <w:br/>
              <w:t>- ilość poprawnych odpowiedzi</w:t>
            </w:r>
            <w:r w:rsidRPr="00127AD4">
              <w:rPr>
                <w:rFonts w:cstheme="minorHAnsi"/>
                <w:color w:val="000000"/>
                <w:sz w:val="28"/>
                <w:szCs w:val="28"/>
              </w:rPr>
              <w:br/>
              <w:t>- ilosć niepoprawnych odpowiedzi</w:t>
            </w:r>
            <w:r w:rsidRPr="00127AD4">
              <w:rPr>
                <w:rFonts w:cstheme="minorHAnsi"/>
                <w:color w:val="000000"/>
                <w:sz w:val="28"/>
                <w:szCs w:val="28"/>
              </w:rPr>
              <w:br/>
              <w:t>- ilość użytych wskazówek</w:t>
            </w:r>
            <w:r w:rsidRPr="00127AD4">
              <w:rPr>
                <w:rFonts w:cstheme="minorHAnsi"/>
                <w:color w:val="000000"/>
                <w:sz w:val="28"/>
                <w:szCs w:val="28"/>
              </w:rPr>
              <w:br/>
              <w:t>- czas poświęcony na egzamin</w:t>
            </w:r>
            <w:r w:rsidRPr="00127AD4">
              <w:rPr>
                <w:rFonts w:cstheme="minorHAnsi"/>
                <w:color w:val="000000"/>
                <w:sz w:val="28"/>
                <w:szCs w:val="28"/>
              </w:rPr>
              <w:br/>
              <w:t>- wynik egzaminu</w:t>
            </w:r>
          </w:p>
        </w:tc>
      </w:tr>
      <w:tr w:rsidR="00F01CA3" w:rsidRPr="00127AD4" w14:paraId="56D53C5C" w14:textId="77777777" w:rsidTr="00A01650">
        <w:trPr>
          <w:trHeight w:val="300"/>
        </w:trPr>
        <w:tc>
          <w:tcPr>
            <w:cnfStyle w:val="001000000000" w:firstRow="0" w:lastRow="0" w:firstColumn="1" w:lastColumn="0" w:oddVBand="0" w:evenVBand="0" w:oddHBand="0" w:evenHBand="0" w:firstRowFirstColumn="0" w:firstRowLastColumn="0" w:lastRowFirstColumn="0" w:lastRowLastColumn="0"/>
            <w:tcW w:w="984" w:type="pct"/>
            <w:vMerge/>
          </w:tcPr>
          <w:p w14:paraId="24748497" w14:textId="77777777" w:rsidR="00F01CA3" w:rsidRPr="00127AD4" w:rsidRDefault="00F01CA3" w:rsidP="00DF1CF6">
            <w:pPr>
              <w:spacing w:line="360" w:lineRule="auto"/>
              <w:jc w:val="both"/>
              <w:rPr>
                <w:rFonts w:cstheme="minorHAnsi"/>
                <w:b w:val="0"/>
                <w:bCs w:val="0"/>
                <w:color w:val="000000"/>
                <w:sz w:val="28"/>
                <w:szCs w:val="28"/>
              </w:rPr>
            </w:pPr>
          </w:p>
        </w:tc>
        <w:tc>
          <w:tcPr>
            <w:tcW w:w="4016" w:type="pct"/>
            <w:noWrap/>
          </w:tcPr>
          <w:p w14:paraId="250F4BA2" w14:textId="77777777" w:rsidR="00F01CA3" w:rsidRPr="00127AD4" w:rsidRDefault="00F01CA3"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127AD4">
              <w:rPr>
                <w:rFonts w:cstheme="minorHAnsi"/>
                <w:color w:val="000000"/>
                <w:sz w:val="28"/>
                <w:szCs w:val="28"/>
              </w:rPr>
              <w:t>System musi umożliwić eksport pełnych statystyk z systemu do pliku CSV</w:t>
            </w:r>
          </w:p>
        </w:tc>
      </w:tr>
    </w:tbl>
    <w:p w14:paraId="4D7987F3" w14:textId="77777777" w:rsidR="0023310B" w:rsidRDefault="0023310B" w:rsidP="00DF1CF6">
      <w:pPr>
        <w:spacing w:line="360" w:lineRule="auto"/>
        <w:jc w:val="both"/>
        <w:rPr>
          <w:rFonts w:cstheme="minorHAnsi"/>
        </w:rPr>
      </w:pPr>
    </w:p>
    <w:p w14:paraId="0492DA10" w14:textId="47F11D04" w:rsidR="00546640" w:rsidRDefault="00546640" w:rsidP="00D938C8">
      <w:pPr>
        <w:pStyle w:val="Nagwek2"/>
        <w:spacing w:line="360" w:lineRule="auto"/>
      </w:pPr>
      <w:bookmarkStart w:id="19" w:name="_Toc220687336"/>
      <w:r>
        <w:t>Oprogramowanie do monitoringu infrastruktury i usług</w:t>
      </w:r>
      <w:bookmarkEnd w:id="19"/>
    </w:p>
    <w:p w14:paraId="0EB48735" w14:textId="77777777" w:rsidR="00546640" w:rsidRDefault="00546640" w:rsidP="00546640">
      <w:pPr>
        <w:ind w:firstLine="0"/>
      </w:pPr>
    </w:p>
    <w:tbl>
      <w:tblPr>
        <w:tblStyle w:val="Zwykatabela11"/>
        <w:tblW w:w="10060" w:type="dxa"/>
        <w:tblLook w:val="04A0" w:firstRow="1" w:lastRow="0" w:firstColumn="1" w:lastColumn="0" w:noHBand="0" w:noVBand="1"/>
      </w:tblPr>
      <w:tblGrid>
        <w:gridCol w:w="1555"/>
        <w:gridCol w:w="8505"/>
      </w:tblGrid>
      <w:tr w:rsidR="00546640" w:rsidRPr="00A01650" w14:paraId="09CE4CE6" w14:textId="77777777" w:rsidTr="00A01650">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1555" w:type="dxa"/>
            <w:noWrap/>
            <w:hideMark/>
          </w:tcPr>
          <w:p w14:paraId="226688E0" w14:textId="77777777" w:rsidR="00546640" w:rsidRPr="00A01650" w:rsidRDefault="00546640" w:rsidP="00E26BA4">
            <w:pPr>
              <w:spacing w:line="360" w:lineRule="auto"/>
              <w:jc w:val="both"/>
              <w:rPr>
                <w:rFonts w:cstheme="minorHAnsi"/>
                <w:color w:val="000000"/>
                <w:sz w:val="28"/>
                <w:szCs w:val="28"/>
              </w:rPr>
            </w:pPr>
            <w:r w:rsidRPr="00A01650">
              <w:rPr>
                <w:rFonts w:cstheme="minorHAnsi"/>
                <w:color w:val="000000"/>
                <w:sz w:val="28"/>
                <w:szCs w:val="28"/>
              </w:rPr>
              <w:t>Cecha</w:t>
            </w:r>
          </w:p>
        </w:tc>
        <w:tc>
          <w:tcPr>
            <w:tcW w:w="8505" w:type="dxa"/>
            <w:hideMark/>
          </w:tcPr>
          <w:p w14:paraId="529DC653" w14:textId="77777777" w:rsidR="00546640" w:rsidRPr="00A01650" w:rsidRDefault="00546640" w:rsidP="00E26BA4">
            <w:pPr>
              <w:spacing w:line="360" w:lineRule="auto"/>
              <w:cnfStyle w:val="100000000000" w:firstRow="1"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Wymagania minimalne</w:t>
            </w:r>
          </w:p>
        </w:tc>
      </w:tr>
      <w:tr w:rsidR="00546640" w:rsidRPr="00A01650" w14:paraId="49782C22" w14:textId="77777777" w:rsidTr="00A01650">
        <w:trPr>
          <w:cnfStyle w:val="000000100000" w:firstRow="0" w:lastRow="0" w:firstColumn="0" w:lastColumn="0" w:oddVBand="0" w:evenVBand="0" w:oddHBand="1" w:evenHBand="0" w:firstRowFirstColumn="0" w:firstRowLastColumn="0" w:lastRowFirstColumn="0" w:lastRowLastColumn="0"/>
          <w:trHeight w:val="3520"/>
        </w:trPr>
        <w:tc>
          <w:tcPr>
            <w:cnfStyle w:val="001000000000" w:firstRow="0" w:lastRow="0" w:firstColumn="1" w:lastColumn="0" w:oddVBand="0" w:evenVBand="0" w:oddHBand="0" w:evenHBand="0" w:firstRowFirstColumn="0" w:firstRowLastColumn="0" w:lastRowFirstColumn="0" w:lastRowLastColumn="0"/>
            <w:tcW w:w="1555" w:type="dxa"/>
            <w:vMerge w:val="restart"/>
            <w:noWrap/>
            <w:hideMark/>
          </w:tcPr>
          <w:p w14:paraId="4A68D8DD" w14:textId="77777777" w:rsidR="00546640" w:rsidRPr="00A01650" w:rsidRDefault="00546640" w:rsidP="00E26BA4">
            <w:pPr>
              <w:spacing w:line="360" w:lineRule="auto"/>
              <w:jc w:val="both"/>
              <w:rPr>
                <w:rFonts w:cstheme="minorHAnsi"/>
                <w:color w:val="000000"/>
                <w:sz w:val="28"/>
                <w:szCs w:val="28"/>
              </w:rPr>
            </w:pPr>
            <w:r w:rsidRPr="00A01650">
              <w:rPr>
                <w:rFonts w:cstheme="minorHAnsi"/>
                <w:color w:val="000000"/>
                <w:sz w:val="28"/>
                <w:szCs w:val="28"/>
              </w:rPr>
              <w:t>Ogólne</w:t>
            </w:r>
          </w:p>
        </w:tc>
        <w:tc>
          <w:tcPr>
            <w:tcW w:w="8505" w:type="dxa"/>
            <w:hideMark/>
          </w:tcPr>
          <w:p w14:paraId="335470CD"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Głównym zadaniem do realizacji przez system monitoringu jest zarządzanie wydajnością i dostępnością w zakresie komponentów tj.:</w:t>
            </w:r>
            <w:r w:rsidRPr="00A01650">
              <w:rPr>
                <w:rFonts w:cstheme="minorHAnsi"/>
                <w:color w:val="000000"/>
                <w:sz w:val="28"/>
                <w:szCs w:val="28"/>
              </w:rPr>
              <w:br/>
              <w:t>- serwery</w:t>
            </w:r>
            <w:r w:rsidRPr="00A01650">
              <w:rPr>
                <w:rFonts w:cstheme="minorHAnsi"/>
                <w:color w:val="000000"/>
                <w:sz w:val="28"/>
                <w:szCs w:val="28"/>
              </w:rPr>
              <w:br/>
              <w:t>- urządzenia sieciowe</w:t>
            </w:r>
            <w:r w:rsidRPr="00A01650">
              <w:rPr>
                <w:rFonts w:cstheme="minorHAnsi"/>
                <w:color w:val="000000"/>
                <w:sz w:val="28"/>
                <w:szCs w:val="28"/>
              </w:rPr>
              <w:br/>
              <w:t>- bazy danych</w:t>
            </w:r>
            <w:r w:rsidRPr="00A01650">
              <w:rPr>
                <w:rFonts w:cstheme="minorHAnsi"/>
                <w:color w:val="000000"/>
                <w:sz w:val="28"/>
                <w:szCs w:val="28"/>
              </w:rPr>
              <w:br/>
              <w:t>- aplikacje</w:t>
            </w:r>
            <w:r w:rsidRPr="00A01650">
              <w:rPr>
                <w:rFonts w:cstheme="minorHAnsi"/>
                <w:color w:val="000000"/>
                <w:sz w:val="28"/>
                <w:szCs w:val="28"/>
              </w:rPr>
              <w:br/>
              <w:t>System musi wspomagać administrowaniu w proaktywnym zarządzaniu kondycją infrastruktury IT identyfikując potencjalne problemy i awarie, zanim wpłyną one negatywnie na działanie Urzędu.</w:t>
            </w:r>
          </w:p>
        </w:tc>
      </w:tr>
      <w:tr w:rsidR="00546640" w:rsidRPr="00A01650" w14:paraId="51084B25" w14:textId="77777777" w:rsidTr="00A01650">
        <w:trPr>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2241EF04"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567B3E0D" w14:textId="77777777" w:rsidR="00546640" w:rsidRPr="00A01650"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monitorowanie urządzeń zarówno w sposób agentowy jak i bezagentowy (sieciowy)</w:t>
            </w:r>
          </w:p>
        </w:tc>
      </w:tr>
      <w:tr w:rsidR="00546640" w:rsidRPr="00A01650" w14:paraId="72045456" w14:textId="77777777" w:rsidTr="00A01650">
        <w:trPr>
          <w:cnfStyle w:val="000000100000" w:firstRow="0" w:lastRow="0" w:firstColumn="0" w:lastColumn="0" w:oddVBand="0" w:evenVBand="0" w:oddHBand="1" w:evenHBand="0" w:firstRowFirstColumn="0" w:firstRowLastColumn="0" w:lastRowFirstColumn="0" w:lastRowLastColumn="0"/>
          <w:trHeight w:val="160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46379CCA"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5E86BCC2"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monitorowanie agentowe co najmniej systemów:</w:t>
            </w:r>
            <w:r w:rsidRPr="00A01650">
              <w:rPr>
                <w:rFonts w:cstheme="minorHAnsi"/>
                <w:color w:val="000000"/>
                <w:sz w:val="28"/>
                <w:szCs w:val="28"/>
              </w:rPr>
              <w:br/>
              <w:t>- Microsoft Windows</w:t>
            </w:r>
            <w:r w:rsidRPr="00A01650">
              <w:rPr>
                <w:rFonts w:cstheme="minorHAnsi"/>
                <w:color w:val="000000"/>
                <w:sz w:val="28"/>
                <w:szCs w:val="28"/>
              </w:rPr>
              <w:br/>
              <w:t>- Linux (dowolna dystrybucja)</w:t>
            </w:r>
            <w:r w:rsidRPr="00A01650">
              <w:rPr>
                <w:rFonts w:cstheme="minorHAnsi"/>
                <w:color w:val="000000"/>
                <w:sz w:val="28"/>
                <w:szCs w:val="28"/>
              </w:rPr>
              <w:br/>
              <w:t>- MacOS</w:t>
            </w:r>
          </w:p>
        </w:tc>
      </w:tr>
      <w:tr w:rsidR="00546640" w:rsidRPr="00A01650" w14:paraId="6481C904" w14:textId="77777777" w:rsidTr="00A01650">
        <w:trPr>
          <w:trHeight w:val="96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2B245CBB"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2D064495" w14:textId="77777777" w:rsidR="00546640" w:rsidRPr="00A01650"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możliwość monitorowanie bezagentowego dostępności i wydajności dowolnej witryny WWW</w:t>
            </w:r>
          </w:p>
        </w:tc>
      </w:tr>
      <w:tr w:rsidR="00546640" w:rsidRPr="00A01650" w14:paraId="5A6411EC" w14:textId="77777777" w:rsidTr="00A01650">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620983D4"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22135301"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bezagentowy monitoring z wykorzystaniem protokołów SNMP</w:t>
            </w:r>
          </w:p>
        </w:tc>
      </w:tr>
      <w:tr w:rsidR="00546640" w:rsidRPr="00A01650" w14:paraId="6FF5A607" w14:textId="77777777" w:rsidTr="00A01650">
        <w:trPr>
          <w:trHeight w:val="96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4C106C4A"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2D173FC1" w14:textId="77777777" w:rsidR="00546640" w:rsidRPr="00A01650"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być dostarczony na licencji umożliwiającej na monitorowanie dowolnej liczby komponentów IT i pracę dowolnej liczby operatorów</w:t>
            </w:r>
          </w:p>
        </w:tc>
      </w:tr>
      <w:tr w:rsidR="00546640" w:rsidRPr="00A01650" w14:paraId="2276D055" w14:textId="77777777" w:rsidTr="00A01650">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3DEF4F5B"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20C436CB"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narzędzia do zbierania danych o wydajności i dostępności usług</w:t>
            </w:r>
          </w:p>
        </w:tc>
      </w:tr>
      <w:tr w:rsidR="00546640" w:rsidRPr="00A01650" w14:paraId="3152596C" w14:textId="77777777" w:rsidTr="00A01650">
        <w:trPr>
          <w:trHeight w:val="96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43230467"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316CADC0" w14:textId="77777777" w:rsidR="00546640" w:rsidRPr="00A01650"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konfigurację interwałów i częstotliwości monitoringu poszczególnych komponentów lub grup komponentów</w:t>
            </w:r>
          </w:p>
        </w:tc>
      </w:tr>
      <w:tr w:rsidR="00546640" w:rsidRPr="00A01650" w14:paraId="57723A33" w14:textId="77777777" w:rsidTr="00A01650">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3F3D4054"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2BD9A3EB"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narzędzia umożliwiające wizualizację danych w postaci wykresów</w:t>
            </w:r>
          </w:p>
        </w:tc>
      </w:tr>
      <w:tr w:rsidR="00546640" w:rsidRPr="00A01650" w14:paraId="77963EBC" w14:textId="77777777" w:rsidTr="00A01650">
        <w:trPr>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542F8979"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3EB9C3B8" w14:textId="77777777" w:rsidR="00546640" w:rsidRPr="00A01650"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budowanie map infrastruktury sieci oraz osadzania komponentów na mapach</w:t>
            </w:r>
          </w:p>
        </w:tc>
      </w:tr>
      <w:tr w:rsidR="00546640" w:rsidRPr="00A01650" w14:paraId="348D98A3" w14:textId="77777777" w:rsidTr="00A01650">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59F1AAC8"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2731977F"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mechanizm alertów z możliwością ich wysyłki co najmniej przez email, sms, MS Teams</w:t>
            </w:r>
          </w:p>
        </w:tc>
      </w:tr>
      <w:tr w:rsidR="00546640" w:rsidRPr="00A01650" w14:paraId="530F4A24" w14:textId="77777777" w:rsidTr="00A01650">
        <w:trPr>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37257337"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32C1E231" w14:textId="77777777" w:rsidR="00546640" w:rsidRPr="00A01650"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API umożliwiającego integrację z innymi narzędziami</w:t>
            </w:r>
          </w:p>
        </w:tc>
      </w:tr>
      <w:tr w:rsidR="00546640" w:rsidRPr="00A01650" w14:paraId="2EC791C0" w14:textId="77777777" w:rsidTr="00A01650">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0C9C26D7"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5D8ABED3"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funkcję wykrywania anomalii oraz monitorowania trendów</w:t>
            </w:r>
          </w:p>
        </w:tc>
      </w:tr>
      <w:tr w:rsidR="00546640" w:rsidRPr="00A01650" w14:paraId="145BA82D" w14:textId="77777777" w:rsidTr="00A01650">
        <w:trPr>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392F3836"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638C31B4" w14:textId="77777777" w:rsidR="00546640" w:rsidRPr="00A01650"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możliwość definiowania i zamawiania okresowych raportów dotyczących kondycji środowiska</w:t>
            </w:r>
          </w:p>
        </w:tc>
      </w:tr>
      <w:tr w:rsidR="00546640" w:rsidRPr="00A01650" w14:paraId="035FAA40" w14:textId="77777777" w:rsidTr="00A01650">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1B4F7B66"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533DC29C"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mechanizm budowania dedykowanych kokpitów do monitoringu</w:t>
            </w:r>
          </w:p>
        </w:tc>
      </w:tr>
      <w:tr w:rsidR="00546640" w:rsidRPr="00A01650" w14:paraId="54342E61" w14:textId="77777777" w:rsidTr="00A01650">
        <w:trPr>
          <w:trHeight w:val="96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081308FC"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5D4C53B5" w14:textId="77777777" w:rsidR="00546640" w:rsidRPr="00A01650"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Komunikacja pomiędzy wszystkimi komponentami systemu musi odbywać się z wykorzystaniem bezpiecznych i szyfrowanych połączeń</w:t>
            </w:r>
          </w:p>
        </w:tc>
      </w:tr>
      <w:tr w:rsidR="00546640" w:rsidRPr="00A01650" w14:paraId="10CA43F5" w14:textId="77777777" w:rsidTr="00A01650">
        <w:trPr>
          <w:cnfStyle w:val="000000100000" w:firstRow="0" w:lastRow="0" w:firstColumn="0" w:lastColumn="0" w:oddVBand="0" w:evenVBand="0" w:oddHBand="1"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70E42118"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7AD67819"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rozbudowany moduł zarządzania użytkownikami, grupami użytkowników oraz uprawnieniami</w:t>
            </w:r>
          </w:p>
        </w:tc>
      </w:tr>
      <w:tr w:rsidR="00546640" w:rsidRPr="00A01650" w14:paraId="36DA8D9B" w14:textId="77777777" w:rsidTr="00A01650">
        <w:trPr>
          <w:trHeight w:val="160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3A9DBEA2"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50A72245" w14:textId="77777777" w:rsidR="00546640" w:rsidRPr="00A01650" w:rsidRDefault="00546640" w:rsidP="00E26BA4">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uwierzytelnianie użytkowników przy pomocy:</w:t>
            </w:r>
            <w:r w:rsidRPr="00A01650">
              <w:rPr>
                <w:rFonts w:cstheme="minorHAnsi"/>
                <w:color w:val="000000"/>
                <w:sz w:val="28"/>
                <w:szCs w:val="28"/>
              </w:rPr>
              <w:br/>
              <w:t>- kont wbudowanych</w:t>
            </w:r>
            <w:r w:rsidRPr="00A01650">
              <w:rPr>
                <w:rFonts w:cstheme="minorHAnsi"/>
                <w:color w:val="000000"/>
                <w:sz w:val="28"/>
                <w:szCs w:val="28"/>
              </w:rPr>
              <w:br/>
              <w:t>- usługi katalogowej LDAP/AD</w:t>
            </w:r>
            <w:r w:rsidRPr="00A01650">
              <w:rPr>
                <w:rFonts w:cstheme="minorHAnsi"/>
                <w:color w:val="000000"/>
                <w:sz w:val="28"/>
                <w:szCs w:val="28"/>
              </w:rPr>
              <w:br/>
              <w:t>- usługi pojedynczego logowania SSO</w:t>
            </w:r>
          </w:p>
        </w:tc>
      </w:tr>
      <w:tr w:rsidR="00546640" w:rsidRPr="00A01650" w14:paraId="78EA7981" w14:textId="77777777" w:rsidTr="00A01650">
        <w:trPr>
          <w:cnfStyle w:val="000000100000" w:firstRow="0" w:lastRow="0" w:firstColumn="0" w:lastColumn="0" w:oddVBand="0" w:evenVBand="0" w:oddHBand="1"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1555" w:type="dxa"/>
            <w:vMerge/>
            <w:hideMark/>
          </w:tcPr>
          <w:p w14:paraId="7977334B" w14:textId="77777777" w:rsidR="00546640" w:rsidRPr="00A01650" w:rsidRDefault="00546640" w:rsidP="00E26BA4">
            <w:pPr>
              <w:spacing w:line="360" w:lineRule="auto"/>
              <w:jc w:val="both"/>
              <w:rPr>
                <w:rFonts w:cstheme="minorHAnsi"/>
                <w:color w:val="000000"/>
                <w:sz w:val="28"/>
                <w:szCs w:val="28"/>
              </w:rPr>
            </w:pPr>
          </w:p>
        </w:tc>
        <w:tc>
          <w:tcPr>
            <w:tcW w:w="8505" w:type="dxa"/>
            <w:hideMark/>
          </w:tcPr>
          <w:p w14:paraId="6CF7C917" w14:textId="77777777" w:rsidR="00546640" w:rsidRPr="00A01650" w:rsidRDefault="00546640" w:rsidP="00E26BA4">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narzędzia do automatycznego wykrywania i podłączania komponentów</w:t>
            </w:r>
          </w:p>
        </w:tc>
      </w:tr>
    </w:tbl>
    <w:p w14:paraId="0F85FDCE" w14:textId="77777777" w:rsidR="00546640" w:rsidRPr="00546640" w:rsidRDefault="00546640" w:rsidP="00546640">
      <w:pPr>
        <w:ind w:firstLine="0"/>
      </w:pPr>
    </w:p>
    <w:p w14:paraId="5F894D26" w14:textId="39E440B3" w:rsidR="00705164" w:rsidRDefault="002E5C9F" w:rsidP="00D938C8">
      <w:pPr>
        <w:pStyle w:val="Nagwek2"/>
        <w:spacing w:line="360" w:lineRule="auto"/>
      </w:pPr>
      <w:bookmarkStart w:id="20" w:name="_Toc220687337"/>
      <w:r w:rsidRPr="00352A1F">
        <w:t>System wirtualizacyjny</w:t>
      </w:r>
      <w:bookmarkEnd w:id="20"/>
    </w:p>
    <w:p w14:paraId="47D4E455" w14:textId="77777777" w:rsidR="0084036C" w:rsidRPr="0084036C" w:rsidRDefault="0084036C" w:rsidP="0084036C"/>
    <w:tbl>
      <w:tblPr>
        <w:tblStyle w:val="Zwykatabela11"/>
        <w:tblW w:w="10060" w:type="dxa"/>
        <w:tblLook w:val="04A0" w:firstRow="1" w:lastRow="0" w:firstColumn="1" w:lastColumn="0" w:noHBand="0" w:noVBand="1"/>
      </w:tblPr>
      <w:tblGrid>
        <w:gridCol w:w="2396"/>
        <w:gridCol w:w="7664"/>
      </w:tblGrid>
      <w:tr w:rsidR="00705164" w:rsidRPr="00A01650" w14:paraId="02206521" w14:textId="77777777" w:rsidTr="00A01650">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noWrap/>
            <w:hideMark/>
          </w:tcPr>
          <w:p w14:paraId="5B89496E" w14:textId="77777777" w:rsidR="00705164" w:rsidRPr="00A01650" w:rsidRDefault="00705164"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Cecha</w:t>
            </w:r>
          </w:p>
        </w:tc>
        <w:tc>
          <w:tcPr>
            <w:tcW w:w="7664" w:type="dxa"/>
            <w:hideMark/>
          </w:tcPr>
          <w:p w14:paraId="3CD2E823" w14:textId="77777777" w:rsidR="00705164" w:rsidRPr="00A01650" w:rsidRDefault="00705164" w:rsidP="00DF1CF6">
            <w:pPr>
              <w:spacing w:line="360" w:lineRule="auto"/>
              <w:cnfStyle w:val="100000000000" w:firstRow="1" w:lastRow="0" w:firstColumn="0" w:lastColumn="0" w:oddVBand="0" w:evenVBand="0" w:oddHBand="0" w:evenHBand="0" w:firstRowFirstColumn="0" w:firstRowLastColumn="0" w:lastRowFirstColumn="0" w:lastRowLastColumn="0"/>
              <w:rPr>
                <w:rFonts w:cstheme="minorHAnsi"/>
                <w:b w:val="0"/>
                <w:bCs w:val="0"/>
                <w:color w:val="000000"/>
                <w:sz w:val="28"/>
                <w:szCs w:val="28"/>
              </w:rPr>
            </w:pPr>
            <w:r w:rsidRPr="00A01650">
              <w:rPr>
                <w:rFonts w:cstheme="minorHAnsi"/>
                <w:color w:val="000000"/>
                <w:sz w:val="28"/>
                <w:szCs w:val="28"/>
              </w:rPr>
              <w:t>Wymagania minimalne</w:t>
            </w:r>
          </w:p>
        </w:tc>
      </w:tr>
      <w:tr w:rsidR="00705164" w:rsidRPr="00A01650" w14:paraId="327741BF"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val="restart"/>
            <w:noWrap/>
          </w:tcPr>
          <w:p w14:paraId="2FD4515F" w14:textId="77777777" w:rsidR="00705164" w:rsidRPr="00A01650" w:rsidRDefault="00705164"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Ogólne</w:t>
            </w:r>
          </w:p>
        </w:tc>
        <w:tc>
          <w:tcPr>
            <w:tcW w:w="7664" w:type="dxa"/>
          </w:tcPr>
          <w:p w14:paraId="7F426DB2" w14:textId="1725A433" w:rsidR="00705164" w:rsidRPr="00A01650" w:rsidRDefault="00705164"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wspierać zarządzanie wirtualizację w zakresie maszyn wirtualnych oraz konteneryzacji.</w:t>
            </w:r>
          </w:p>
        </w:tc>
      </w:tr>
      <w:tr w:rsidR="00705164" w:rsidRPr="00A01650" w14:paraId="65995B87"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24220E6F" w14:textId="77777777" w:rsidR="00705164" w:rsidRPr="00A01650" w:rsidRDefault="00705164" w:rsidP="00DF1CF6">
            <w:pPr>
              <w:spacing w:line="360" w:lineRule="auto"/>
              <w:jc w:val="both"/>
              <w:rPr>
                <w:rFonts w:cstheme="minorHAnsi"/>
                <w:b w:val="0"/>
                <w:bCs w:val="0"/>
                <w:color w:val="000000"/>
                <w:sz w:val="28"/>
                <w:szCs w:val="28"/>
              </w:rPr>
            </w:pPr>
          </w:p>
        </w:tc>
        <w:tc>
          <w:tcPr>
            <w:tcW w:w="7664" w:type="dxa"/>
          </w:tcPr>
          <w:p w14:paraId="493DDECE" w14:textId="2D7A7703" w:rsidR="00705164" w:rsidRPr="00A01650" w:rsidRDefault="00705164"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zarządzać przestrzenią pamięci masowej (storage) oraz wirtualnymi sieciami.</w:t>
            </w:r>
          </w:p>
        </w:tc>
      </w:tr>
      <w:tr w:rsidR="00705164" w:rsidRPr="00A01650" w14:paraId="050AB007"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67045B08" w14:textId="77777777" w:rsidR="00705164" w:rsidRPr="00A01650" w:rsidRDefault="00705164" w:rsidP="00DF1CF6">
            <w:pPr>
              <w:spacing w:line="360" w:lineRule="auto"/>
              <w:jc w:val="both"/>
              <w:rPr>
                <w:rFonts w:cstheme="minorHAnsi"/>
                <w:b w:val="0"/>
                <w:bCs w:val="0"/>
                <w:color w:val="000000"/>
                <w:sz w:val="28"/>
                <w:szCs w:val="28"/>
              </w:rPr>
            </w:pPr>
          </w:p>
        </w:tc>
        <w:tc>
          <w:tcPr>
            <w:tcW w:w="7664" w:type="dxa"/>
          </w:tcPr>
          <w:p w14:paraId="2D25250A" w14:textId="060FA349" w:rsidR="00705164" w:rsidRPr="00A01650" w:rsidRDefault="00705164"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wsparcie dla pełnej wirtualizacji za pomocą KVM, umożliwiające tworzenie i zarządzanie wirtualnymi maszynami (VM) z różnymi systemami operacyjnymi.</w:t>
            </w:r>
          </w:p>
        </w:tc>
      </w:tr>
      <w:tr w:rsidR="00705164" w:rsidRPr="00A01650" w14:paraId="0499D60B"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6DCB9C4E" w14:textId="77777777" w:rsidR="00705164" w:rsidRPr="00A01650" w:rsidRDefault="00705164" w:rsidP="00DF1CF6">
            <w:pPr>
              <w:spacing w:line="360" w:lineRule="auto"/>
              <w:jc w:val="both"/>
              <w:rPr>
                <w:rFonts w:cstheme="minorHAnsi"/>
                <w:b w:val="0"/>
                <w:bCs w:val="0"/>
                <w:color w:val="000000"/>
                <w:sz w:val="28"/>
                <w:szCs w:val="28"/>
              </w:rPr>
            </w:pPr>
          </w:p>
        </w:tc>
        <w:tc>
          <w:tcPr>
            <w:tcW w:w="7664" w:type="dxa"/>
          </w:tcPr>
          <w:p w14:paraId="3738441D" w14:textId="6B692215" w:rsidR="00705164" w:rsidRPr="00A01650" w:rsidRDefault="00705164"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wsparcie dla kontenerów Linux (LXC), pozwalające na uruchamianie izolowanych środowisk aplikacyjnych</w:t>
            </w:r>
          </w:p>
        </w:tc>
      </w:tr>
      <w:tr w:rsidR="00295067" w:rsidRPr="00A01650" w14:paraId="105C626E"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noWrap/>
          </w:tcPr>
          <w:p w14:paraId="41E3774F" w14:textId="77777777" w:rsidR="00295067" w:rsidRPr="00A01650" w:rsidRDefault="00295067" w:rsidP="00DF1CF6">
            <w:pPr>
              <w:spacing w:line="360" w:lineRule="auto"/>
              <w:jc w:val="both"/>
              <w:rPr>
                <w:rFonts w:cstheme="minorHAnsi"/>
                <w:b w:val="0"/>
                <w:bCs w:val="0"/>
                <w:color w:val="000000"/>
                <w:sz w:val="28"/>
                <w:szCs w:val="28"/>
              </w:rPr>
            </w:pPr>
          </w:p>
        </w:tc>
        <w:tc>
          <w:tcPr>
            <w:tcW w:w="7664" w:type="dxa"/>
          </w:tcPr>
          <w:p w14:paraId="4E64E971" w14:textId="6FA0F5DA" w:rsidR="00295067" w:rsidRPr="00A01650" w:rsidRDefault="00295067"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być zainstalowane i skonfigurowane na dostarczanym w ramach realizacji Przedmiotu Zamówienia serwerze.</w:t>
            </w:r>
          </w:p>
        </w:tc>
      </w:tr>
      <w:tr w:rsidR="00D439D4" w:rsidRPr="00A01650" w14:paraId="343CB94D"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val="restart"/>
            <w:noWrap/>
          </w:tcPr>
          <w:p w14:paraId="3BDFD2AF" w14:textId="4775859D" w:rsidR="00D439D4" w:rsidRPr="00A01650" w:rsidRDefault="00D439D4"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Interfejs użytkownika</w:t>
            </w:r>
          </w:p>
        </w:tc>
        <w:tc>
          <w:tcPr>
            <w:tcW w:w="7664" w:type="dxa"/>
          </w:tcPr>
          <w:p w14:paraId="14A25FAA" w14:textId="54CF7B3E" w:rsidR="00D439D4" w:rsidRPr="00A01650" w:rsidRDefault="00D439D4"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Platforma musi oferować webowy interfejs użytkownika (UI), który pozwala na zarządzanie wirtualizacją, storage i sieciami w łatwy i intuicyjny sposób za pomocą przeglądarki internetowej.</w:t>
            </w:r>
          </w:p>
        </w:tc>
      </w:tr>
      <w:tr w:rsidR="00D439D4" w:rsidRPr="00A01650" w14:paraId="1261EAAB"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43BC3E0E" w14:textId="77777777" w:rsidR="00D439D4" w:rsidRPr="00A01650" w:rsidRDefault="00D439D4" w:rsidP="00DF1CF6">
            <w:pPr>
              <w:spacing w:line="360" w:lineRule="auto"/>
              <w:jc w:val="both"/>
              <w:rPr>
                <w:rFonts w:cstheme="minorHAnsi"/>
                <w:b w:val="0"/>
                <w:bCs w:val="0"/>
                <w:color w:val="000000"/>
                <w:sz w:val="28"/>
                <w:szCs w:val="28"/>
              </w:rPr>
            </w:pPr>
          </w:p>
        </w:tc>
        <w:tc>
          <w:tcPr>
            <w:tcW w:w="7664" w:type="dxa"/>
          </w:tcPr>
          <w:p w14:paraId="27A57ABA" w14:textId="3D65E56F" w:rsidR="00D439D4" w:rsidRPr="00A01650" w:rsidRDefault="00D439D4"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Interfejs użytkownika musi zapewniać dostęp do konsoli każdej wirtualnej maszyny i kontenera bezpośrednio z poziomu przeglądarki.</w:t>
            </w:r>
          </w:p>
        </w:tc>
      </w:tr>
      <w:tr w:rsidR="00D439D4" w:rsidRPr="00A01650" w14:paraId="02B2C3D4"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val="restart"/>
            <w:noWrap/>
          </w:tcPr>
          <w:p w14:paraId="27CFC702" w14:textId="37699167" w:rsidR="00D439D4" w:rsidRPr="00A01650" w:rsidRDefault="00D439D4"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Zarządzanie zasobami</w:t>
            </w:r>
          </w:p>
        </w:tc>
        <w:tc>
          <w:tcPr>
            <w:tcW w:w="7664" w:type="dxa"/>
          </w:tcPr>
          <w:p w14:paraId="69126B7F" w14:textId="429854EC" w:rsidR="00D439D4" w:rsidRPr="00A01650" w:rsidRDefault="00D439D4"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pozwalać na dynamiczne przydzielanie zasobów (CPU, RAM, dysk) wirtualnym maszynom i kontenerom.</w:t>
            </w:r>
          </w:p>
        </w:tc>
      </w:tr>
      <w:tr w:rsidR="00D439D4" w:rsidRPr="00A01650" w14:paraId="4492A36B"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044CF3DD" w14:textId="77777777" w:rsidR="00D439D4" w:rsidRPr="00A01650" w:rsidRDefault="00D439D4" w:rsidP="00DF1CF6">
            <w:pPr>
              <w:spacing w:line="360" w:lineRule="auto"/>
              <w:jc w:val="both"/>
              <w:rPr>
                <w:rFonts w:cstheme="minorHAnsi"/>
                <w:b w:val="0"/>
                <w:bCs w:val="0"/>
                <w:color w:val="000000"/>
                <w:sz w:val="28"/>
                <w:szCs w:val="28"/>
              </w:rPr>
            </w:pPr>
          </w:p>
        </w:tc>
        <w:tc>
          <w:tcPr>
            <w:tcW w:w="7664" w:type="dxa"/>
          </w:tcPr>
          <w:p w14:paraId="1734183D" w14:textId="2CDA46E3" w:rsidR="00D439D4" w:rsidRPr="00A01650" w:rsidRDefault="00D439D4"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wsparcie dla różnych typów storage, takich jak NFS, iSCSI, Ceph, ZFS, oraz możliwość ich łatwej integracji i zarządzania.</w:t>
            </w:r>
          </w:p>
        </w:tc>
      </w:tr>
      <w:tr w:rsidR="00D439D4" w:rsidRPr="00A01650" w14:paraId="4EFFFF61"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val="restart"/>
            <w:noWrap/>
          </w:tcPr>
          <w:p w14:paraId="065BF3C0" w14:textId="030ACA9B" w:rsidR="00D439D4" w:rsidRPr="00A01650" w:rsidRDefault="00D439D4"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Wysoka dostępność i klastrowanie</w:t>
            </w:r>
          </w:p>
        </w:tc>
        <w:tc>
          <w:tcPr>
            <w:tcW w:w="7664" w:type="dxa"/>
          </w:tcPr>
          <w:p w14:paraId="10A2C22D" w14:textId="03F3AF69" w:rsidR="00D439D4" w:rsidRPr="00A01650" w:rsidRDefault="00D439D4"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umożliwiać konfigurację wielu serwerów w klaster, pozwalając na centralne zarządzanie.</w:t>
            </w:r>
          </w:p>
        </w:tc>
      </w:tr>
      <w:tr w:rsidR="00D439D4" w:rsidRPr="00A01650" w14:paraId="69D16387"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101FB690" w14:textId="77777777" w:rsidR="00D439D4" w:rsidRPr="00A01650" w:rsidRDefault="00D439D4" w:rsidP="00DF1CF6">
            <w:pPr>
              <w:spacing w:line="360" w:lineRule="auto"/>
              <w:jc w:val="both"/>
              <w:rPr>
                <w:rFonts w:cstheme="minorHAnsi"/>
                <w:b w:val="0"/>
                <w:bCs w:val="0"/>
                <w:color w:val="000000"/>
                <w:sz w:val="28"/>
                <w:szCs w:val="28"/>
              </w:rPr>
            </w:pPr>
          </w:p>
        </w:tc>
        <w:tc>
          <w:tcPr>
            <w:tcW w:w="7664" w:type="dxa"/>
          </w:tcPr>
          <w:p w14:paraId="2BAB686A" w14:textId="2983F3E8" w:rsidR="00D439D4" w:rsidRPr="00A01650" w:rsidRDefault="00D439D4"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wsparcie dla konfiguracji wysokiej dostępności, umożliwiającej automatyczne przenoszenie wirtualnych maszyn na inne węzły w przypadku awarii.</w:t>
            </w:r>
          </w:p>
        </w:tc>
      </w:tr>
      <w:tr w:rsidR="00D439D4" w:rsidRPr="00A01650" w14:paraId="132F1200"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val="restart"/>
            <w:noWrap/>
          </w:tcPr>
          <w:p w14:paraId="4B7B580B" w14:textId="545D887D" w:rsidR="00D439D4" w:rsidRPr="00A01650" w:rsidRDefault="00D439D4"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Zarządzanie siecią</w:t>
            </w:r>
          </w:p>
        </w:tc>
        <w:tc>
          <w:tcPr>
            <w:tcW w:w="7664" w:type="dxa"/>
          </w:tcPr>
          <w:p w14:paraId="55ED7F07" w14:textId="0D3F776A" w:rsidR="00D439D4" w:rsidRPr="00A01650" w:rsidRDefault="00D439D4"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umożliwiać tworzenie i zarządzanie wirtualnymi sieciami (VLAN, bridges) dla wirtualnych maszyn i kontenerów.</w:t>
            </w:r>
          </w:p>
        </w:tc>
      </w:tr>
      <w:tr w:rsidR="00D439D4" w:rsidRPr="00A01650" w14:paraId="5C671135"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36323C05" w14:textId="77777777" w:rsidR="00D439D4" w:rsidRPr="00A01650" w:rsidRDefault="00D439D4" w:rsidP="00DF1CF6">
            <w:pPr>
              <w:spacing w:line="360" w:lineRule="auto"/>
              <w:jc w:val="both"/>
              <w:rPr>
                <w:rFonts w:cstheme="minorHAnsi"/>
                <w:b w:val="0"/>
                <w:bCs w:val="0"/>
                <w:color w:val="000000"/>
                <w:sz w:val="28"/>
                <w:szCs w:val="28"/>
              </w:rPr>
            </w:pPr>
          </w:p>
        </w:tc>
        <w:tc>
          <w:tcPr>
            <w:tcW w:w="7664" w:type="dxa"/>
          </w:tcPr>
          <w:p w14:paraId="40356B6D" w14:textId="3FDA9445" w:rsidR="00D439D4" w:rsidRPr="00A01650" w:rsidRDefault="00D439D4"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wsparcie dla sieci definiowanych programowo (SDN) w celu bardziej elastycznego zarządzania ruchem sieciowym.</w:t>
            </w:r>
          </w:p>
        </w:tc>
      </w:tr>
      <w:tr w:rsidR="000C7C27" w:rsidRPr="00A01650" w14:paraId="1380E153"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val="restart"/>
            <w:noWrap/>
          </w:tcPr>
          <w:p w14:paraId="72304583" w14:textId="7DBC4A12" w:rsidR="000C7C27" w:rsidRPr="00A01650" w:rsidRDefault="000C7C27"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Bezpieczeństwo</w:t>
            </w:r>
          </w:p>
        </w:tc>
        <w:tc>
          <w:tcPr>
            <w:tcW w:w="7664" w:type="dxa"/>
          </w:tcPr>
          <w:p w14:paraId="40E7B112" w14:textId="7859998A" w:rsidR="000C7C27" w:rsidRPr="00A01650" w:rsidRDefault="000C7C27"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umożliwiać skonfigurowanie uwierzytelniania wielopoziomowego dla zwiększenia bezpieczeństwa dostępu.</w:t>
            </w:r>
          </w:p>
        </w:tc>
      </w:tr>
      <w:tr w:rsidR="000C7C27" w:rsidRPr="00A01650" w14:paraId="57B72CAC"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0ECF273D" w14:textId="77777777" w:rsidR="000C7C27" w:rsidRPr="00A01650" w:rsidRDefault="000C7C27" w:rsidP="00DF1CF6">
            <w:pPr>
              <w:spacing w:line="360" w:lineRule="auto"/>
              <w:jc w:val="both"/>
              <w:rPr>
                <w:rFonts w:cstheme="minorHAnsi"/>
                <w:b w:val="0"/>
                <w:bCs w:val="0"/>
                <w:color w:val="000000"/>
                <w:sz w:val="28"/>
                <w:szCs w:val="28"/>
              </w:rPr>
            </w:pPr>
          </w:p>
        </w:tc>
        <w:tc>
          <w:tcPr>
            <w:tcW w:w="7664" w:type="dxa"/>
          </w:tcPr>
          <w:p w14:paraId="3C20F72C" w14:textId="249EB1C3" w:rsidR="000C7C27" w:rsidRPr="00A01650" w:rsidRDefault="000C7C27"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Wymagana jest możliwość izolacji zasobów na poziomie sieci i storage, co zapewnia bezpieczeństwo danych i komunikacji między wirtualnymi maszynami.</w:t>
            </w:r>
          </w:p>
        </w:tc>
      </w:tr>
      <w:tr w:rsidR="000C7C27" w:rsidRPr="00A01650" w14:paraId="6DD6302D"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val="restart"/>
            <w:noWrap/>
          </w:tcPr>
          <w:p w14:paraId="1E30565B" w14:textId="1F240567" w:rsidR="000C7C27" w:rsidRPr="00A01650" w:rsidRDefault="000C7C27"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Kopie zapasowe</w:t>
            </w:r>
          </w:p>
        </w:tc>
        <w:tc>
          <w:tcPr>
            <w:tcW w:w="7664" w:type="dxa"/>
          </w:tcPr>
          <w:p w14:paraId="3F6DAEC2" w14:textId="78B467AF" w:rsidR="000C7C27" w:rsidRPr="00A01650" w:rsidRDefault="000C7C27"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wspierać automatyczne tworzenie kopii zapasowych wirtualnych maszyn i kontenerów z możliwością planowania zadań backupowych.</w:t>
            </w:r>
          </w:p>
        </w:tc>
      </w:tr>
      <w:tr w:rsidR="000C7C27" w:rsidRPr="00A01650" w14:paraId="327093D8"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05DC5F8F" w14:textId="77777777" w:rsidR="000C7C27" w:rsidRPr="00A01650" w:rsidRDefault="000C7C27" w:rsidP="00DF1CF6">
            <w:pPr>
              <w:spacing w:line="360" w:lineRule="auto"/>
              <w:jc w:val="both"/>
              <w:rPr>
                <w:rFonts w:cstheme="minorHAnsi"/>
                <w:b w:val="0"/>
                <w:bCs w:val="0"/>
                <w:color w:val="000000"/>
                <w:sz w:val="28"/>
                <w:szCs w:val="28"/>
              </w:rPr>
            </w:pPr>
          </w:p>
        </w:tc>
        <w:tc>
          <w:tcPr>
            <w:tcW w:w="7664" w:type="dxa"/>
          </w:tcPr>
          <w:p w14:paraId="724A9630" w14:textId="114B1335" w:rsidR="000C7C27" w:rsidRPr="00A01650" w:rsidRDefault="000C7C27"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Wymagana jest możliwość tworzenia przyrostowych kopii zapasowych w celu oszczędności miejsca i zwiększenia efektywności backupu.</w:t>
            </w:r>
          </w:p>
        </w:tc>
      </w:tr>
      <w:tr w:rsidR="00714B20" w:rsidRPr="00A01650" w14:paraId="0F802D24"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val="restart"/>
            <w:noWrap/>
          </w:tcPr>
          <w:p w14:paraId="0C7FDB49" w14:textId="01ECF645" w:rsidR="00714B20" w:rsidRPr="00A01650" w:rsidRDefault="00714B20"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Monitorowanie</w:t>
            </w:r>
          </w:p>
        </w:tc>
        <w:tc>
          <w:tcPr>
            <w:tcW w:w="7664" w:type="dxa"/>
          </w:tcPr>
          <w:p w14:paraId="200C35FF" w14:textId="5E8E337A" w:rsidR="00714B20" w:rsidRPr="00A01650" w:rsidRDefault="00714B20"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oferować zintegrowane narzędzia do monitorowania zasobów, takich jak CPU, RAM, storage, i sieć, z opcją generowania raportów i alertów.</w:t>
            </w:r>
          </w:p>
        </w:tc>
      </w:tr>
      <w:tr w:rsidR="00714B20" w:rsidRPr="00A01650" w14:paraId="55EBCD38"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3B4C742A" w14:textId="77777777" w:rsidR="00714B20" w:rsidRPr="00A01650" w:rsidRDefault="00714B20" w:rsidP="00DF1CF6">
            <w:pPr>
              <w:spacing w:line="360" w:lineRule="auto"/>
              <w:jc w:val="both"/>
              <w:rPr>
                <w:rFonts w:cstheme="minorHAnsi"/>
                <w:b w:val="0"/>
                <w:bCs w:val="0"/>
                <w:color w:val="000000"/>
                <w:sz w:val="28"/>
                <w:szCs w:val="28"/>
              </w:rPr>
            </w:pPr>
          </w:p>
        </w:tc>
        <w:tc>
          <w:tcPr>
            <w:tcW w:w="7664" w:type="dxa"/>
          </w:tcPr>
          <w:p w14:paraId="7F114E0A" w14:textId="17E6DE79" w:rsidR="00714B20" w:rsidRPr="00A01650" w:rsidRDefault="00714B20"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prowadzenie szczegółowego logowania zdarzeń oraz dostęp do narzędzi analitycznych dla lepszego zarządzania i diagnozowania problemów.</w:t>
            </w:r>
          </w:p>
        </w:tc>
      </w:tr>
      <w:tr w:rsidR="00714B20" w:rsidRPr="00A01650" w14:paraId="22F386E1"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36FF1A11" w14:textId="77777777" w:rsidR="00714B20" w:rsidRPr="00A01650" w:rsidRDefault="00714B20" w:rsidP="00DF1CF6">
            <w:pPr>
              <w:spacing w:line="360" w:lineRule="auto"/>
              <w:jc w:val="both"/>
              <w:rPr>
                <w:rFonts w:cstheme="minorHAnsi"/>
                <w:b w:val="0"/>
                <w:bCs w:val="0"/>
                <w:color w:val="000000"/>
                <w:sz w:val="28"/>
                <w:szCs w:val="28"/>
              </w:rPr>
            </w:pPr>
          </w:p>
        </w:tc>
        <w:tc>
          <w:tcPr>
            <w:tcW w:w="7664" w:type="dxa"/>
          </w:tcPr>
          <w:p w14:paraId="7397D5D7" w14:textId="1EF13E07" w:rsidR="00714B20" w:rsidRPr="00A01650" w:rsidRDefault="00714B20"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współpracować z oprogramowaniem monitoringu oraz systemem SIEM, wdrażanymi w ramach realizacji Przedmiotu Zamówienia.</w:t>
            </w:r>
          </w:p>
        </w:tc>
      </w:tr>
      <w:tr w:rsidR="00714B20" w:rsidRPr="00A01650" w14:paraId="4AF979B3"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396" w:type="dxa"/>
            <w:vMerge w:val="restart"/>
            <w:noWrap/>
          </w:tcPr>
          <w:p w14:paraId="19FB7348" w14:textId="6DDE5213" w:rsidR="00714B20" w:rsidRPr="00A01650" w:rsidRDefault="00714B20"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Integracja</w:t>
            </w:r>
          </w:p>
        </w:tc>
        <w:tc>
          <w:tcPr>
            <w:tcW w:w="7664" w:type="dxa"/>
          </w:tcPr>
          <w:p w14:paraId="5E826214" w14:textId="59F98468" w:rsidR="00714B20" w:rsidRPr="00A01650" w:rsidRDefault="00714B20" w:rsidP="00DF1CF6">
            <w:pPr>
              <w:spacing w:line="360" w:lineRule="auto"/>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Platforma musi oferować REST API, umożliwiające automatyzację zadań administracyjnych oraz integrację z zewnętrznymi systemami.</w:t>
            </w:r>
          </w:p>
        </w:tc>
      </w:tr>
      <w:tr w:rsidR="00714B20" w:rsidRPr="00A01650" w14:paraId="4580E833"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396" w:type="dxa"/>
            <w:vMerge/>
            <w:noWrap/>
          </w:tcPr>
          <w:p w14:paraId="1C15E4FA" w14:textId="77777777" w:rsidR="00714B20" w:rsidRPr="00A01650" w:rsidRDefault="00714B20" w:rsidP="00DF1CF6">
            <w:pPr>
              <w:spacing w:line="360" w:lineRule="auto"/>
              <w:jc w:val="both"/>
              <w:rPr>
                <w:rFonts w:cstheme="minorHAnsi"/>
                <w:b w:val="0"/>
                <w:bCs w:val="0"/>
                <w:color w:val="000000"/>
                <w:sz w:val="28"/>
                <w:szCs w:val="28"/>
              </w:rPr>
            </w:pPr>
          </w:p>
        </w:tc>
        <w:tc>
          <w:tcPr>
            <w:tcW w:w="7664" w:type="dxa"/>
          </w:tcPr>
          <w:p w14:paraId="0EFE1BE5" w14:textId="4F32532D" w:rsidR="00714B20" w:rsidRPr="00A01650" w:rsidRDefault="00714B20" w:rsidP="00DF1CF6">
            <w:pPr>
              <w:spacing w:line="360" w:lineRule="auto"/>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wsparcie dla integracji z chmurą publiczną, pozwalające na tworzenie hybrydowych środowisk IT.</w:t>
            </w:r>
          </w:p>
        </w:tc>
      </w:tr>
    </w:tbl>
    <w:p w14:paraId="74FE517E" w14:textId="77777777" w:rsidR="00705164" w:rsidRPr="00705164" w:rsidRDefault="00705164" w:rsidP="00DF1CF6">
      <w:pPr>
        <w:spacing w:line="360" w:lineRule="auto"/>
        <w:rPr>
          <w:highlight w:val="yellow"/>
        </w:rPr>
      </w:pPr>
    </w:p>
    <w:p w14:paraId="04A64591" w14:textId="77777777" w:rsidR="00705164" w:rsidRPr="00705164" w:rsidRDefault="00705164" w:rsidP="00DF1CF6">
      <w:pPr>
        <w:spacing w:line="360" w:lineRule="auto"/>
        <w:rPr>
          <w:highlight w:val="yellow"/>
        </w:rPr>
      </w:pPr>
    </w:p>
    <w:p w14:paraId="4427A1CA" w14:textId="7AC7D06E" w:rsidR="00FB36F4" w:rsidRDefault="002E5C9F" w:rsidP="00924A1A">
      <w:pPr>
        <w:pStyle w:val="Nagwek2"/>
        <w:keepNext/>
        <w:spacing w:line="360" w:lineRule="auto"/>
      </w:pPr>
      <w:bookmarkStart w:id="21" w:name="_Toc220687338"/>
      <w:r w:rsidRPr="00352A1F">
        <w:t>Oprogramowanie kopii zapasowych</w:t>
      </w:r>
      <w:bookmarkEnd w:id="21"/>
    </w:p>
    <w:p w14:paraId="44CFD674" w14:textId="77777777" w:rsidR="00A01650" w:rsidRPr="00A01650" w:rsidRDefault="00A01650" w:rsidP="00A01650"/>
    <w:tbl>
      <w:tblPr>
        <w:tblStyle w:val="Zwykatabela11"/>
        <w:tblW w:w="10060" w:type="dxa"/>
        <w:tblLook w:val="04A0" w:firstRow="1" w:lastRow="0" w:firstColumn="1" w:lastColumn="0" w:noHBand="0" w:noVBand="1"/>
      </w:tblPr>
      <w:tblGrid>
        <w:gridCol w:w="2347"/>
        <w:gridCol w:w="7713"/>
      </w:tblGrid>
      <w:tr w:rsidR="00FB36F4" w:rsidRPr="00A01650" w14:paraId="3CFE20E3" w14:textId="77777777" w:rsidTr="00A01650">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noWrap/>
            <w:hideMark/>
          </w:tcPr>
          <w:p w14:paraId="62BCD371" w14:textId="77777777" w:rsidR="00FB36F4" w:rsidRPr="00A01650" w:rsidRDefault="00FB36F4"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Cecha</w:t>
            </w:r>
          </w:p>
        </w:tc>
        <w:tc>
          <w:tcPr>
            <w:tcW w:w="8025" w:type="dxa"/>
            <w:hideMark/>
          </w:tcPr>
          <w:p w14:paraId="0108785C" w14:textId="77777777" w:rsidR="00FB36F4" w:rsidRPr="00A01650" w:rsidRDefault="00FB36F4" w:rsidP="00DF1CF6">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b w:val="0"/>
                <w:bCs w:val="0"/>
                <w:color w:val="000000"/>
                <w:sz w:val="28"/>
                <w:szCs w:val="28"/>
              </w:rPr>
            </w:pPr>
            <w:r w:rsidRPr="00A01650">
              <w:rPr>
                <w:rFonts w:cstheme="minorHAnsi"/>
                <w:color w:val="000000"/>
                <w:sz w:val="28"/>
                <w:szCs w:val="28"/>
              </w:rPr>
              <w:t>Wymagania minimalne</w:t>
            </w:r>
          </w:p>
        </w:tc>
      </w:tr>
      <w:tr w:rsidR="00B16B89" w:rsidRPr="00A01650" w14:paraId="1A7340C0"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val="restart"/>
            <w:noWrap/>
          </w:tcPr>
          <w:p w14:paraId="7C407888" w14:textId="77777777" w:rsidR="00B16B89" w:rsidRPr="00A01650" w:rsidRDefault="00B16B89"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Ogólne</w:t>
            </w:r>
          </w:p>
        </w:tc>
        <w:tc>
          <w:tcPr>
            <w:tcW w:w="8025" w:type="dxa"/>
          </w:tcPr>
          <w:p w14:paraId="505CFD6E" w14:textId="6E110D4F" w:rsidR="00B16B89" w:rsidRPr="00A01650" w:rsidRDefault="00B16B89" w:rsidP="00DF1CF6">
            <w:pPr>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Oprogramowanie musi umożliwiać tworzenia kopii zapasowych i przywracania danych i być ściśle zoptymalizowane z oprogramowaniem do wirtualizacji, wdrażanym w ramach realizacji Przedmiotu Zamówienia.</w:t>
            </w:r>
          </w:p>
        </w:tc>
      </w:tr>
      <w:tr w:rsidR="00B16B89" w:rsidRPr="00A01650" w14:paraId="2D4446C3"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5287CCC8" w14:textId="77777777" w:rsidR="00B16B89" w:rsidRPr="00A01650" w:rsidRDefault="00B16B89" w:rsidP="00DF1CF6">
            <w:pPr>
              <w:spacing w:line="360" w:lineRule="auto"/>
              <w:jc w:val="both"/>
              <w:rPr>
                <w:rFonts w:cstheme="minorHAnsi"/>
                <w:b w:val="0"/>
                <w:bCs w:val="0"/>
                <w:color w:val="000000"/>
                <w:sz w:val="28"/>
                <w:szCs w:val="28"/>
              </w:rPr>
            </w:pPr>
          </w:p>
        </w:tc>
        <w:tc>
          <w:tcPr>
            <w:tcW w:w="8025" w:type="dxa"/>
          </w:tcPr>
          <w:p w14:paraId="38F1BF4A" w14:textId="450A8C5E" w:rsidR="00B16B89" w:rsidRPr="00A01650" w:rsidRDefault="00B16B89"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tworzenie kopii zapasowych wirtualnych maszyn (VM) oraz kontenerów LXC zarządzanych przez oprogramowanie do wirtualizacji z wykorzystaniem deduplikacji danych na poziomie bloku.</w:t>
            </w:r>
          </w:p>
        </w:tc>
      </w:tr>
      <w:tr w:rsidR="00B16B89" w:rsidRPr="00A01650" w14:paraId="075810A6"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57076D88" w14:textId="77777777" w:rsidR="00B16B89" w:rsidRPr="00A01650" w:rsidRDefault="00B16B89" w:rsidP="00DF1CF6">
            <w:pPr>
              <w:spacing w:line="360" w:lineRule="auto"/>
              <w:jc w:val="both"/>
              <w:rPr>
                <w:rFonts w:cstheme="minorHAnsi"/>
                <w:b w:val="0"/>
                <w:bCs w:val="0"/>
                <w:color w:val="000000"/>
                <w:sz w:val="28"/>
                <w:szCs w:val="28"/>
              </w:rPr>
            </w:pPr>
          </w:p>
        </w:tc>
        <w:tc>
          <w:tcPr>
            <w:tcW w:w="8025" w:type="dxa"/>
          </w:tcPr>
          <w:p w14:paraId="5301CE66" w14:textId="45B42904" w:rsidR="00B16B89" w:rsidRPr="00A01650" w:rsidRDefault="00B16B89"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Musi być dostępna funkcjonalność tworzenia przyrostowych kopii zapasowych, które zapisują jedynie zmiany od ostatniego backupu, co zmniejsza zapotrzebowanie na przestrzeń dyskową i przyspiesza proces tworzenia kopii.</w:t>
            </w:r>
          </w:p>
        </w:tc>
      </w:tr>
      <w:tr w:rsidR="00E6508E" w:rsidRPr="00A01650" w14:paraId="231A57A1"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val="restart"/>
            <w:noWrap/>
          </w:tcPr>
          <w:p w14:paraId="138F194A" w14:textId="2589594B" w:rsidR="00E6508E" w:rsidRPr="00A01650" w:rsidRDefault="00E6508E"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Deduplikacja i kompresja danych</w:t>
            </w:r>
          </w:p>
        </w:tc>
        <w:tc>
          <w:tcPr>
            <w:tcW w:w="8025" w:type="dxa"/>
          </w:tcPr>
          <w:p w14:paraId="73C9E31A" w14:textId="10BB3FF3" w:rsidR="00E6508E" w:rsidRPr="00A01650" w:rsidRDefault="00E6508E"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wspierać deduplikację blokową, która identyfikuje i eliminuje duplikaty danych na poziomie bloków, co znacząco redukuje ilość miejsca potrzebnego na przechowywanie kopii zapasowych.</w:t>
            </w:r>
          </w:p>
        </w:tc>
      </w:tr>
      <w:tr w:rsidR="00E6508E" w:rsidRPr="00A01650" w14:paraId="4DEFD4BC"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6908EB19" w14:textId="77777777" w:rsidR="00E6508E" w:rsidRPr="00A01650" w:rsidRDefault="00E6508E" w:rsidP="00DF1CF6">
            <w:pPr>
              <w:spacing w:line="360" w:lineRule="auto"/>
              <w:jc w:val="both"/>
              <w:rPr>
                <w:rFonts w:cstheme="minorHAnsi"/>
                <w:b w:val="0"/>
                <w:bCs w:val="0"/>
                <w:color w:val="000000"/>
                <w:sz w:val="28"/>
                <w:szCs w:val="28"/>
              </w:rPr>
            </w:pPr>
          </w:p>
        </w:tc>
        <w:tc>
          <w:tcPr>
            <w:tcW w:w="8025" w:type="dxa"/>
          </w:tcPr>
          <w:p w14:paraId="16301705" w14:textId="7F07775B" w:rsidR="00E6508E" w:rsidRPr="00A01650" w:rsidRDefault="00E6508E"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Musi być dostępna funkcja kompresji danych, która dodatkowo zmniejsza ilość miejsca zajmowanego przez kopie zapasowe.</w:t>
            </w:r>
          </w:p>
        </w:tc>
      </w:tr>
      <w:tr w:rsidR="00E6508E" w:rsidRPr="00A01650" w14:paraId="5611F896"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val="restart"/>
            <w:noWrap/>
          </w:tcPr>
          <w:p w14:paraId="0F6BC3C2" w14:textId="4B035842" w:rsidR="00E6508E" w:rsidRPr="00A01650" w:rsidRDefault="00E6508E"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Weryfikacji integralności danych</w:t>
            </w:r>
          </w:p>
        </w:tc>
        <w:tc>
          <w:tcPr>
            <w:tcW w:w="8025" w:type="dxa"/>
          </w:tcPr>
          <w:p w14:paraId="3441A98B" w14:textId="55E73DB0" w:rsidR="00E6508E" w:rsidRPr="00A01650" w:rsidRDefault="00E6508E"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posiadać mechanizm automatycznej weryfikacji integralności przechowywanych danych, aby zapewnić, że kopie zapasowe są wolne od błędów i mogą być przywrócone w razie potrzeby.</w:t>
            </w:r>
          </w:p>
        </w:tc>
      </w:tr>
      <w:tr w:rsidR="00E6508E" w:rsidRPr="00A01650" w14:paraId="6582925E"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627E539D" w14:textId="77777777" w:rsidR="00E6508E" w:rsidRPr="00A01650" w:rsidRDefault="00E6508E" w:rsidP="00DF1CF6">
            <w:pPr>
              <w:spacing w:line="360" w:lineRule="auto"/>
              <w:jc w:val="both"/>
              <w:rPr>
                <w:rFonts w:cstheme="minorHAnsi"/>
                <w:b w:val="0"/>
                <w:bCs w:val="0"/>
                <w:color w:val="000000"/>
                <w:sz w:val="28"/>
                <w:szCs w:val="28"/>
              </w:rPr>
            </w:pPr>
          </w:p>
        </w:tc>
        <w:tc>
          <w:tcPr>
            <w:tcW w:w="8025" w:type="dxa"/>
          </w:tcPr>
          <w:p w14:paraId="235A97E9" w14:textId="0083EE5F" w:rsidR="00E6508E" w:rsidRPr="00A01650" w:rsidRDefault="00E6508E"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wsparcie dla hashowania danych przy każdej operacji zapisu i weryfikacji, co zapewnia spójność i niezawodność przechowywanych kopii zapasowych.</w:t>
            </w:r>
          </w:p>
        </w:tc>
      </w:tr>
      <w:tr w:rsidR="00E6508E" w:rsidRPr="00A01650" w14:paraId="684E3A05"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val="restart"/>
            <w:noWrap/>
          </w:tcPr>
          <w:p w14:paraId="0852B48E" w14:textId="0DF99462" w:rsidR="00E6508E" w:rsidRPr="00A01650" w:rsidRDefault="00E6508E"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Zarządzanie politykami backupu</w:t>
            </w:r>
          </w:p>
        </w:tc>
        <w:tc>
          <w:tcPr>
            <w:tcW w:w="8025" w:type="dxa"/>
          </w:tcPr>
          <w:p w14:paraId="67E571DE" w14:textId="2D1EAE3B" w:rsidR="00E6508E" w:rsidRPr="00A01650" w:rsidRDefault="00E6508E"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pozwalać na tworzenie elastycznych harmonogramów dla zadań backupowych, w tym pełnych i przyrostowych kopii zapasowych, z możliwością zdefiniowania częstotliwości i czasu wykonywania kopii.</w:t>
            </w:r>
          </w:p>
        </w:tc>
      </w:tr>
      <w:tr w:rsidR="00E6508E" w:rsidRPr="00A01650" w14:paraId="5158760A"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2F39614B" w14:textId="77777777" w:rsidR="00E6508E" w:rsidRPr="00A01650" w:rsidRDefault="00E6508E" w:rsidP="00DF1CF6">
            <w:pPr>
              <w:spacing w:line="360" w:lineRule="auto"/>
              <w:jc w:val="both"/>
              <w:rPr>
                <w:rFonts w:cstheme="minorHAnsi"/>
                <w:b w:val="0"/>
                <w:bCs w:val="0"/>
                <w:color w:val="000000"/>
                <w:sz w:val="28"/>
                <w:szCs w:val="28"/>
              </w:rPr>
            </w:pPr>
          </w:p>
        </w:tc>
        <w:tc>
          <w:tcPr>
            <w:tcW w:w="8025" w:type="dxa"/>
          </w:tcPr>
          <w:p w14:paraId="475635BD" w14:textId="4AF52DE9" w:rsidR="00E6508E" w:rsidRPr="00A01650" w:rsidRDefault="00E6508E"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Musi być dostępna funkcjonalność zarządzania retencją kopii zapasowych, umożliwiająca automatyczne usuwanie starych lub zbędnych kopii zapasowych na podstawie zdefiniowanych reguł.</w:t>
            </w:r>
          </w:p>
        </w:tc>
      </w:tr>
      <w:tr w:rsidR="00545ECB" w:rsidRPr="00A01650" w14:paraId="68ADA126"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val="restart"/>
            <w:noWrap/>
          </w:tcPr>
          <w:p w14:paraId="17E52988" w14:textId="52B1BA8C" w:rsidR="00545ECB" w:rsidRPr="00A01650" w:rsidRDefault="00545ECB"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Szyfrowanie i wersjonowanie kopii zapasowych</w:t>
            </w:r>
          </w:p>
        </w:tc>
        <w:tc>
          <w:tcPr>
            <w:tcW w:w="8025" w:type="dxa"/>
          </w:tcPr>
          <w:p w14:paraId="4D76FBFB" w14:textId="6F15A1DD" w:rsidR="00545ECB" w:rsidRPr="00A01650" w:rsidRDefault="00545ECB"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wspierać szyfrowanie kopii zapasowych zarówno podczas tworzenia, jak i przechowywania, aby zapewnić bezpieczeństwo danych, szczególnie w środowiskach o wysokich wymaganiach dotyczących ochrony danych.</w:t>
            </w:r>
          </w:p>
        </w:tc>
      </w:tr>
      <w:tr w:rsidR="00545ECB" w:rsidRPr="00A01650" w14:paraId="59742B9B"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1F8A2176" w14:textId="77777777" w:rsidR="00545ECB" w:rsidRPr="00A01650" w:rsidRDefault="00545ECB" w:rsidP="00DF1CF6">
            <w:pPr>
              <w:spacing w:line="360" w:lineRule="auto"/>
              <w:jc w:val="both"/>
              <w:rPr>
                <w:rFonts w:cstheme="minorHAnsi"/>
                <w:b w:val="0"/>
                <w:bCs w:val="0"/>
                <w:color w:val="000000"/>
                <w:sz w:val="28"/>
                <w:szCs w:val="28"/>
              </w:rPr>
            </w:pPr>
          </w:p>
        </w:tc>
        <w:tc>
          <w:tcPr>
            <w:tcW w:w="8025" w:type="dxa"/>
          </w:tcPr>
          <w:p w14:paraId="11328064" w14:textId="6AA401BD" w:rsidR="00545ECB" w:rsidRPr="00A01650" w:rsidRDefault="00545ECB"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szyfrowanie transmisji danych podczas przesyłania kopii zapasowych do serwera backupu, aby zabezpieczyć je przed nieautoryzowanym dostępem.</w:t>
            </w:r>
          </w:p>
        </w:tc>
      </w:tr>
      <w:tr w:rsidR="00545ECB" w:rsidRPr="00A01650" w14:paraId="648178AC"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2035C869" w14:textId="77777777" w:rsidR="00545ECB" w:rsidRPr="00A01650" w:rsidRDefault="00545ECB" w:rsidP="00DF1CF6">
            <w:pPr>
              <w:spacing w:line="360" w:lineRule="auto"/>
              <w:jc w:val="both"/>
              <w:rPr>
                <w:rFonts w:cstheme="minorHAnsi"/>
                <w:b w:val="0"/>
                <w:bCs w:val="0"/>
                <w:color w:val="000000"/>
                <w:sz w:val="28"/>
                <w:szCs w:val="28"/>
              </w:rPr>
            </w:pPr>
          </w:p>
        </w:tc>
        <w:tc>
          <w:tcPr>
            <w:tcW w:w="8025" w:type="dxa"/>
          </w:tcPr>
          <w:p w14:paraId="4A561C1E" w14:textId="182EBECB" w:rsidR="00545ECB" w:rsidRPr="00A01650" w:rsidRDefault="00545ECB"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przechowywanie wielu wersji kopii zapasowych, co pozwala na przywrócenie danych do konkretnego punktu w czasie w przypadku błędów lub innych problemów.</w:t>
            </w:r>
          </w:p>
        </w:tc>
      </w:tr>
      <w:tr w:rsidR="00545ECB" w:rsidRPr="00A01650" w14:paraId="672C1DAA"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val="restart"/>
            <w:noWrap/>
          </w:tcPr>
          <w:p w14:paraId="29E05828" w14:textId="0D4547A4" w:rsidR="00545ECB" w:rsidRPr="00A01650" w:rsidRDefault="00545ECB"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Przywracanie danych</w:t>
            </w:r>
          </w:p>
        </w:tc>
        <w:tc>
          <w:tcPr>
            <w:tcW w:w="8025" w:type="dxa"/>
          </w:tcPr>
          <w:p w14:paraId="1EA2D0AC" w14:textId="08BA22DC" w:rsidR="00545ECB" w:rsidRPr="00A01650" w:rsidRDefault="00545ECB"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szybkie przywracanie pojedynczych plików lub katalogów bez konieczności przywracania całej maszyny wirtualnej lub kontenera.</w:t>
            </w:r>
          </w:p>
        </w:tc>
      </w:tr>
      <w:tr w:rsidR="00545ECB" w:rsidRPr="00A01650" w14:paraId="0B8F0377"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038515F7" w14:textId="77777777" w:rsidR="00545ECB" w:rsidRPr="00A01650" w:rsidRDefault="00545ECB" w:rsidP="00DF1CF6">
            <w:pPr>
              <w:spacing w:line="360" w:lineRule="auto"/>
              <w:jc w:val="both"/>
              <w:rPr>
                <w:rFonts w:cstheme="minorHAnsi"/>
                <w:b w:val="0"/>
                <w:bCs w:val="0"/>
                <w:color w:val="000000"/>
                <w:sz w:val="28"/>
                <w:szCs w:val="28"/>
              </w:rPr>
            </w:pPr>
          </w:p>
        </w:tc>
        <w:tc>
          <w:tcPr>
            <w:tcW w:w="8025" w:type="dxa"/>
          </w:tcPr>
          <w:p w14:paraId="23A85343" w14:textId="6362AF40" w:rsidR="00545ECB" w:rsidRPr="00A01650" w:rsidRDefault="00545ECB"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Musi być dostępna funkcjonalność szybkiego przywracania całych maszyn wirtualnych lub kontenerów do określonego stanu z kopii zapasowej.</w:t>
            </w:r>
          </w:p>
        </w:tc>
      </w:tr>
      <w:tr w:rsidR="00545ECB" w:rsidRPr="00A01650" w14:paraId="511FA1D4"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val="restart"/>
            <w:noWrap/>
          </w:tcPr>
          <w:p w14:paraId="22316EE2" w14:textId="57F49E73" w:rsidR="00545ECB" w:rsidRPr="00A01650" w:rsidRDefault="00545ECB"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Obsługa zdalnego backupu</w:t>
            </w:r>
          </w:p>
        </w:tc>
        <w:tc>
          <w:tcPr>
            <w:tcW w:w="8025" w:type="dxa"/>
          </w:tcPr>
          <w:p w14:paraId="5D779F1A" w14:textId="7889BD8A" w:rsidR="00545ECB" w:rsidRPr="00A01650" w:rsidRDefault="00545ECB"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umożliwiać tworzenie kopii zapasowych w zdalnych lokalizacjach, co zwiększa odporność na awarie lokalnej infrastruktury.</w:t>
            </w:r>
          </w:p>
        </w:tc>
      </w:tr>
      <w:tr w:rsidR="00545ECB" w:rsidRPr="00A01650" w14:paraId="3FDF5402"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54FDD110" w14:textId="77777777" w:rsidR="00545ECB" w:rsidRPr="00A01650" w:rsidRDefault="00545ECB" w:rsidP="00DF1CF6">
            <w:pPr>
              <w:spacing w:line="360" w:lineRule="auto"/>
              <w:jc w:val="both"/>
              <w:rPr>
                <w:rFonts w:cstheme="minorHAnsi"/>
                <w:b w:val="0"/>
                <w:bCs w:val="0"/>
                <w:color w:val="000000"/>
                <w:sz w:val="28"/>
                <w:szCs w:val="28"/>
              </w:rPr>
            </w:pPr>
          </w:p>
        </w:tc>
        <w:tc>
          <w:tcPr>
            <w:tcW w:w="8025" w:type="dxa"/>
          </w:tcPr>
          <w:p w14:paraId="284A27A3" w14:textId="159F91B7" w:rsidR="00545ECB" w:rsidRPr="00A01650" w:rsidRDefault="00545ECB"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Musi być dostępna możliwość replikacji kopii zapasowych między różnymi serwerami Proxmox Backup Server, aby zapewnić dodatkową redundancję i odporność na awarie.</w:t>
            </w:r>
          </w:p>
        </w:tc>
      </w:tr>
      <w:tr w:rsidR="00545ECB" w:rsidRPr="00A01650" w14:paraId="2A26CE48"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val="restart"/>
            <w:noWrap/>
          </w:tcPr>
          <w:p w14:paraId="78A13971" w14:textId="3FE04564" w:rsidR="00545ECB" w:rsidRPr="00A01650" w:rsidRDefault="00545ECB"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Monitorowanie</w:t>
            </w:r>
          </w:p>
        </w:tc>
        <w:tc>
          <w:tcPr>
            <w:tcW w:w="8025" w:type="dxa"/>
          </w:tcPr>
          <w:p w14:paraId="5C259DE2" w14:textId="4CD858D3" w:rsidR="00545ECB" w:rsidRPr="00A01650" w:rsidRDefault="00545ECB"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oferować funkcje monitorowania statusu kopii zapasowych, w tym informacje o powodzeniu, błędach i wydajności zadań backupowych.</w:t>
            </w:r>
          </w:p>
        </w:tc>
      </w:tr>
      <w:tr w:rsidR="00545ECB" w:rsidRPr="00A01650" w14:paraId="78F4C578"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2F8D8CEE" w14:textId="77777777" w:rsidR="00545ECB" w:rsidRPr="00A01650" w:rsidRDefault="00545ECB" w:rsidP="00DF1CF6">
            <w:pPr>
              <w:spacing w:line="360" w:lineRule="auto"/>
              <w:jc w:val="both"/>
              <w:rPr>
                <w:rFonts w:cstheme="minorHAnsi"/>
                <w:b w:val="0"/>
                <w:bCs w:val="0"/>
                <w:color w:val="000000"/>
                <w:sz w:val="28"/>
                <w:szCs w:val="28"/>
              </w:rPr>
            </w:pPr>
          </w:p>
        </w:tc>
        <w:tc>
          <w:tcPr>
            <w:tcW w:w="8025" w:type="dxa"/>
          </w:tcPr>
          <w:p w14:paraId="64645A9A" w14:textId="3C0D4654" w:rsidR="00545ECB" w:rsidRPr="00A01650" w:rsidRDefault="00545ECB"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Musi być dostępna funkcjonalność powiadamiania administratorów o statusie zadań backupowych oraz o wszelkich problemach za pomocą e-maili lub innych metod.</w:t>
            </w:r>
          </w:p>
        </w:tc>
      </w:tr>
      <w:tr w:rsidR="00545ECB" w:rsidRPr="00A01650" w14:paraId="4F521E00"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vMerge w:val="restart"/>
            <w:noWrap/>
          </w:tcPr>
          <w:p w14:paraId="5E62D3B1" w14:textId="1F3D1382" w:rsidR="00545ECB" w:rsidRPr="00A01650" w:rsidRDefault="00545ECB"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Interfejs użytkownika</w:t>
            </w:r>
          </w:p>
        </w:tc>
        <w:tc>
          <w:tcPr>
            <w:tcW w:w="8025" w:type="dxa"/>
          </w:tcPr>
          <w:p w14:paraId="10600951" w14:textId="0842A515" w:rsidR="00545ECB" w:rsidRPr="00A01650" w:rsidRDefault="00545ECB"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oferować łatwy w użyciu webowy interfejs użytkownika, który umożliwia zarządzanie wszystkimi funkcjami backupu, w tym planowaniem, przywracaniem i monitorowaniem.</w:t>
            </w:r>
          </w:p>
        </w:tc>
      </w:tr>
      <w:tr w:rsidR="00545ECB" w:rsidRPr="00A01650" w14:paraId="0EF59A2D"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vMerge/>
            <w:noWrap/>
          </w:tcPr>
          <w:p w14:paraId="778A98E4" w14:textId="77777777" w:rsidR="00545ECB" w:rsidRPr="00A01650" w:rsidRDefault="00545ECB" w:rsidP="00DF1CF6">
            <w:pPr>
              <w:spacing w:line="360" w:lineRule="auto"/>
              <w:jc w:val="both"/>
              <w:rPr>
                <w:rFonts w:cstheme="minorHAnsi"/>
                <w:b w:val="0"/>
                <w:bCs w:val="0"/>
                <w:color w:val="000000"/>
                <w:sz w:val="28"/>
                <w:szCs w:val="28"/>
              </w:rPr>
            </w:pPr>
          </w:p>
        </w:tc>
        <w:tc>
          <w:tcPr>
            <w:tcW w:w="8025" w:type="dxa"/>
          </w:tcPr>
          <w:p w14:paraId="1B18515A" w14:textId="16D20160" w:rsidR="00545ECB" w:rsidRPr="00A01650" w:rsidRDefault="00545ECB"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Wymagane jest wsparcie dla API REST, które umożliwia integrację z zewnętrznymi narzędziami i automatyzację procesów backupowych oraz przywracania danych.</w:t>
            </w:r>
          </w:p>
        </w:tc>
      </w:tr>
      <w:tr w:rsidR="00545ECB" w:rsidRPr="00A01650" w14:paraId="78C7F39E" w14:textId="77777777" w:rsidTr="00A01650">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035" w:type="dxa"/>
            <w:noWrap/>
          </w:tcPr>
          <w:p w14:paraId="507ED9AD" w14:textId="39052E67" w:rsidR="00545ECB" w:rsidRPr="00A01650" w:rsidRDefault="00545ECB" w:rsidP="00DF1CF6">
            <w:pPr>
              <w:spacing w:line="360" w:lineRule="auto"/>
              <w:jc w:val="both"/>
              <w:rPr>
                <w:rFonts w:cstheme="minorHAnsi"/>
                <w:b w:val="0"/>
                <w:bCs w:val="0"/>
                <w:color w:val="000000"/>
                <w:sz w:val="28"/>
                <w:szCs w:val="28"/>
              </w:rPr>
            </w:pPr>
            <w:r w:rsidRPr="00A01650">
              <w:rPr>
                <w:rFonts w:cstheme="minorHAnsi"/>
                <w:b w:val="0"/>
                <w:bCs w:val="0"/>
                <w:color w:val="000000"/>
                <w:sz w:val="28"/>
                <w:szCs w:val="28"/>
              </w:rPr>
              <w:t>Wsparcie dla urządzeń i systemów</w:t>
            </w:r>
          </w:p>
        </w:tc>
        <w:tc>
          <w:tcPr>
            <w:tcW w:w="8025" w:type="dxa"/>
          </w:tcPr>
          <w:p w14:paraId="2D7190AC" w14:textId="30EA6D91" w:rsidR="00545ECB" w:rsidRPr="00A01650" w:rsidRDefault="00545ECB" w:rsidP="00DF1CF6">
            <w:pPr>
              <w:tabs>
                <w:tab w:val="left" w:pos="1425"/>
              </w:tabs>
              <w:spacing w:line="360"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System musi wspierać różne systemy plików i urządzenia storage, takie jak ZFS, ext4, XFS, NFS, iSCSI, co zapewnia elastyczność w implementacji.</w:t>
            </w:r>
          </w:p>
        </w:tc>
      </w:tr>
      <w:tr w:rsidR="00545ECB" w:rsidRPr="00A01650" w14:paraId="16EEA415" w14:textId="77777777" w:rsidTr="00A01650">
        <w:trPr>
          <w:trHeight w:val="400"/>
        </w:trPr>
        <w:tc>
          <w:tcPr>
            <w:cnfStyle w:val="001000000000" w:firstRow="0" w:lastRow="0" w:firstColumn="1" w:lastColumn="0" w:oddVBand="0" w:evenVBand="0" w:oddHBand="0" w:evenHBand="0" w:firstRowFirstColumn="0" w:firstRowLastColumn="0" w:lastRowFirstColumn="0" w:lastRowLastColumn="0"/>
            <w:tcW w:w="2035" w:type="dxa"/>
            <w:noWrap/>
          </w:tcPr>
          <w:p w14:paraId="4C4772CB" w14:textId="77777777" w:rsidR="00545ECB" w:rsidRPr="00A01650" w:rsidRDefault="00545ECB" w:rsidP="00DF1CF6">
            <w:pPr>
              <w:spacing w:line="360" w:lineRule="auto"/>
              <w:jc w:val="both"/>
              <w:rPr>
                <w:rFonts w:cstheme="minorHAnsi"/>
                <w:b w:val="0"/>
                <w:bCs w:val="0"/>
                <w:color w:val="000000"/>
                <w:sz w:val="28"/>
                <w:szCs w:val="28"/>
              </w:rPr>
            </w:pPr>
          </w:p>
        </w:tc>
        <w:tc>
          <w:tcPr>
            <w:tcW w:w="8025" w:type="dxa"/>
          </w:tcPr>
          <w:p w14:paraId="6C0BACBC" w14:textId="444407B1" w:rsidR="00545ECB" w:rsidRPr="00A01650" w:rsidRDefault="00545ECB" w:rsidP="00DF1CF6">
            <w:pPr>
              <w:tabs>
                <w:tab w:val="left" w:pos="1425"/>
              </w:tabs>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sz w:val="28"/>
                <w:szCs w:val="28"/>
              </w:rPr>
            </w:pPr>
            <w:r w:rsidRPr="00A01650">
              <w:rPr>
                <w:rFonts w:cstheme="minorHAnsi"/>
                <w:color w:val="000000"/>
                <w:sz w:val="28"/>
                <w:szCs w:val="28"/>
              </w:rPr>
              <w:t>Musi być możliwość efektywnego zarządzania i przechowywania dużych wolumenów danych.</w:t>
            </w:r>
          </w:p>
        </w:tc>
      </w:tr>
    </w:tbl>
    <w:p w14:paraId="78610560" w14:textId="77777777" w:rsidR="00FB36F4" w:rsidRDefault="00FB36F4" w:rsidP="00DF1CF6">
      <w:pPr>
        <w:spacing w:line="360" w:lineRule="auto"/>
      </w:pPr>
    </w:p>
    <w:p w14:paraId="4A615470" w14:textId="12814492" w:rsidR="0023310B" w:rsidRPr="007056E6" w:rsidRDefault="007F0A72" w:rsidP="00924A1A">
      <w:pPr>
        <w:pStyle w:val="Nagwek1"/>
        <w:keepNext/>
        <w:spacing w:line="360" w:lineRule="auto"/>
        <w:jc w:val="both"/>
        <w:rPr>
          <w:rFonts w:asciiTheme="minorHAnsi" w:hAnsiTheme="minorHAnsi" w:cstheme="minorHAnsi"/>
        </w:rPr>
      </w:pPr>
      <w:bookmarkStart w:id="22" w:name="_Toc220687339"/>
      <w:r w:rsidRPr="007056E6">
        <w:rPr>
          <w:rFonts w:asciiTheme="minorHAnsi" w:hAnsiTheme="minorHAnsi" w:cstheme="minorHAnsi"/>
        </w:rPr>
        <w:t>Konfiguracja i uruchomienie sprzętu oraz oprogramowania sprzętowego</w:t>
      </w:r>
      <w:bookmarkEnd w:id="22"/>
    </w:p>
    <w:p w14:paraId="7F5592B1" w14:textId="7B179EFE" w:rsidR="00520C0F" w:rsidRPr="00634D32" w:rsidRDefault="007F0A72" w:rsidP="00924A1A">
      <w:pPr>
        <w:spacing w:line="360" w:lineRule="auto"/>
        <w:jc w:val="both"/>
        <w:rPr>
          <w:rFonts w:cstheme="minorHAnsi"/>
          <w:sz w:val="28"/>
          <w:szCs w:val="28"/>
        </w:rPr>
      </w:pPr>
      <w:r w:rsidRPr="00634D32">
        <w:rPr>
          <w:rFonts w:cstheme="minorHAnsi"/>
          <w:sz w:val="28"/>
          <w:szCs w:val="28"/>
        </w:rPr>
        <w:t>Konfiguracja dostarczonego sprzętu musi być wykonana na podstawie projektu wykonawczego, opracowanego przez Wykonawcę i zatwierdzonego przez Zamawiającego. Projekt musi być opracowany na podstawie wizji lokalnej i szczegółowych wytycznych Zamawiającego. Przed opracowaniem projektu Zamawiający oczekuje szkolenia wstępnego dotyczącego możliwości konfiguracji sprzętu.</w:t>
      </w:r>
    </w:p>
    <w:p w14:paraId="57C77595" w14:textId="09DB4BD3" w:rsidR="0023310B" w:rsidRPr="007056E6" w:rsidRDefault="007F0A72" w:rsidP="00DF1CF6">
      <w:pPr>
        <w:pStyle w:val="Nagwek1"/>
        <w:spacing w:line="360" w:lineRule="auto"/>
        <w:jc w:val="both"/>
        <w:rPr>
          <w:rFonts w:asciiTheme="minorHAnsi" w:hAnsiTheme="minorHAnsi" w:cstheme="minorHAnsi"/>
        </w:rPr>
      </w:pPr>
      <w:bookmarkStart w:id="23" w:name="_Toc220687340"/>
      <w:r w:rsidRPr="007056E6">
        <w:rPr>
          <w:rFonts w:asciiTheme="minorHAnsi" w:hAnsiTheme="minorHAnsi" w:cstheme="minorHAnsi"/>
        </w:rPr>
        <w:t>Wdrożenie i konfiguracja elementów bezpieczeństwa</w:t>
      </w:r>
      <w:bookmarkEnd w:id="23"/>
    </w:p>
    <w:p w14:paraId="3841ED8F" w14:textId="77777777" w:rsidR="00EB559E" w:rsidRPr="007056E6" w:rsidRDefault="00EB559E" w:rsidP="00DF1CF6">
      <w:pPr>
        <w:spacing w:line="360" w:lineRule="auto"/>
        <w:jc w:val="both"/>
        <w:rPr>
          <w:rFonts w:cstheme="minorHAnsi"/>
        </w:rPr>
      </w:pPr>
    </w:p>
    <w:p w14:paraId="0A614D0D" w14:textId="6AD6529E" w:rsidR="0023310B" w:rsidRPr="007056E6" w:rsidRDefault="007F0A72" w:rsidP="00DF1CF6">
      <w:pPr>
        <w:pStyle w:val="Nagwek2"/>
        <w:spacing w:line="360" w:lineRule="auto"/>
        <w:jc w:val="both"/>
        <w:rPr>
          <w:rFonts w:asciiTheme="minorHAnsi" w:hAnsiTheme="minorHAnsi" w:cstheme="minorHAnsi"/>
        </w:rPr>
      </w:pPr>
      <w:bookmarkStart w:id="24" w:name="_Toc220687341"/>
      <w:r w:rsidRPr="00352A1F">
        <w:rPr>
          <w:rFonts w:asciiTheme="minorHAnsi" w:hAnsiTheme="minorHAnsi" w:cstheme="minorHAnsi"/>
        </w:rPr>
        <w:t>System</w:t>
      </w:r>
      <w:r w:rsidR="003B58D9" w:rsidRPr="00352A1F">
        <w:rPr>
          <w:rFonts w:asciiTheme="minorHAnsi" w:hAnsiTheme="minorHAnsi" w:cstheme="minorHAnsi"/>
        </w:rPr>
        <w:t xml:space="preserve"> klasy</w:t>
      </w:r>
      <w:r w:rsidRPr="00352A1F">
        <w:rPr>
          <w:rFonts w:asciiTheme="minorHAnsi" w:hAnsiTheme="minorHAnsi" w:cstheme="minorHAnsi"/>
        </w:rPr>
        <w:t xml:space="preserve"> SIEM</w:t>
      </w:r>
      <w:r w:rsidR="008C26C3">
        <w:rPr>
          <w:rFonts w:asciiTheme="minorHAnsi" w:hAnsiTheme="minorHAnsi" w:cstheme="minorHAnsi"/>
        </w:rPr>
        <w:t>/SOAR</w:t>
      </w:r>
      <w:bookmarkEnd w:id="24"/>
    </w:p>
    <w:p w14:paraId="51D5AC89" w14:textId="77777777" w:rsidR="0023310B" w:rsidRPr="007056E6" w:rsidRDefault="0023310B" w:rsidP="00DF1CF6">
      <w:pPr>
        <w:spacing w:line="360" w:lineRule="auto"/>
        <w:jc w:val="both"/>
        <w:rPr>
          <w:rFonts w:cstheme="minorHAnsi"/>
        </w:rPr>
      </w:pPr>
    </w:p>
    <w:p w14:paraId="5BE32EF5" w14:textId="77777777" w:rsidR="001D158F" w:rsidRPr="00FB10B6" w:rsidRDefault="001D158F" w:rsidP="001D158F">
      <w:pPr>
        <w:spacing w:line="360" w:lineRule="auto"/>
        <w:jc w:val="both"/>
        <w:rPr>
          <w:sz w:val="28"/>
          <w:szCs w:val="28"/>
        </w:rPr>
      </w:pPr>
      <w:r w:rsidRPr="00FB10B6">
        <w:rPr>
          <w:sz w:val="28"/>
          <w:szCs w:val="28"/>
        </w:rPr>
        <w:t>Wdrożenie oprogramowania SIEM zgodnie z założeniami projektowymi, co najmniej w zakresie:</w:t>
      </w:r>
    </w:p>
    <w:p w14:paraId="358D438C" w14:textId="77777777" w:rsidR="001D158F" w:rsidRPr="00FB10B6" w:rsidRDefault="001D158F" w:rsidP="0038664E">
      <w:pPr>
        <w:pStyle w:val="Akapitzlist"/>
        <w:numPr>
          <w:ilvl w:val="0"/>
          <w:numId w:val="9"/>
        </w:numPr>
        <w:spacing w:line="360" w:lineRule="auto"/>
        <w:jc w:val="both"/>
        <w:rPr>
          <w:sz w:val="28"/>
          <w:szCs w:val="28"/>
        </w:rPr>
      </w:pPr>
      <w:r w:rsidRPr="00FB10B6">
        <w:rPr>
          <w:sz w:val="28"/>
          <w:szCs w:val="28"/>
        </w:rPr>
        <w:t>Instalacja oprogramowania SIEM.</w:t>
      </w:r>
    </w:p>
    <w:p w14:paraId="076523D6" w14:textId="77777777" w:rsidR="001D158F" w:rsidRPr="00FB10B6" w:rsidRDefault="001D158F" w:rsidP="0038664E">
      <w:pPr>
        <w:pStyle w:val="Akapitzlist"/>
        <w:numPr>
          <w:ilvl w:val="0"/>
          <w:numId w:val="9"/>
        </w:numPr>
        <w:spacing w:line="360" w:lineRule="auto"/>
        <w:jc w:val="both"/>
        <w:rPr>
          <w:sz w:val="28"/>
          <w:szCs w:val="28"/>
        </w:rPr>
      </w:pPr>
      <w:r w:rsidRPr="00FB10B6">
        <w:rPr>
          <w:sz w:val="28"/>
          <w:szCs w:val="28"/>
        </w:rPr>
        <w:t>Integracja z systemem centralnego zarządzania tożsamością.</w:t>
      </w:r>
    </w:p>
    <w:p w14:paraId="4E1C7147" w14:textId="77777777" w:rsidR="001D158F" w:rsidRPr="00FB10B6" w:rsidRDefault="001D158F" w:rsidP="0038664E">
      <w:pPr>
        <w:pStyle w:val="Akapitzlist"/>
        <w:numPr>
          <w:ilvl w:val="0"/>
          <w:numId w:val="9"/>
        </w:numPr>
        <w:spacing w:line="360" w:lineRule="auto"/>
        <w:jc w:val="both"/>
        <w:rPr>
          <w:sz w:val="28"/>
          <w:szCs w:val="28"/>
        </w:rPr>
      </w:pPr>
      <w:r w:rsidRPr="00FB10B6">
        <w:rPr>
          <w:sz w:val="28"/>
          <w:szCs w:val="28"/>
        </w:rPr>
        <w:t>Integracja z oprogramowaniem do zarządzania incydentami.</w:t>
      </w:r>
    </w:p>
    <w:p w14:paraId="343294E6" w14:textId="77777777" w:rsidR="001D158F" w:rsidRPr="00FB10B6" w:rsidRDefault="001D158F" w:rsidP="0038664E">
      <w:pPr>
        <w:pStyle w:val="Akapitzlist"/>
        <w:numPr>
          <w:ilvl w:val="0"/>
          <w:numId w:val="9"/>
        </w:numPr>
        <w:spacing w:line="360" w:lineRule="auto"/>
        <w:jc w:val="both"/>
        <w:rPr>
          <w:sz w:val="28"/>
          <w:szCs w:val="28"/>
        </w:rPr>
      </w:pPr>
      <w:r w:rsidRPr="00FB10B6">
        <w:rPr>
          <w:sz w:val="28"/>
          <w:szCs w:val="28"/>
        </w:rPr>
        <w:t>Przygotowanie instrukcji instalacji agentów system SIEM oraz wsparcie przy instalacji pierwszego agenta dla każdego typu wspieranego systemu operacyjnego.</w:t>
      </w:r>
    </w:p>
    <w:p w14:paraId="138708CF" w14:textId="77777777" w:rsidR="001D158F" w:rsidRPr="00FB10B6" w:rsidRDefault="001D158F" w:rsidP="0038664E">
      <w:pPr>
        <w:pStyle w:val="Akapitzlist"/>
        <w:numPr>
          <w:ilvl w:val="0"/>
          <w:numId w:val="9"/>
        </w:numPr>
        <w:spacing w:line="360" w:lineRule="auto"/>
        <w:jc w:val="both"/>
        <w:rPr>
          <w:sz w:val="28"/>
          <w:szCs w:val="28"/>
        </w:rPr>
      </w:pPr>
      <w:r w:rsidRPr="00FB10B6">
        <w:rPr>
          <w:sz w:val="28"/>
          <w:szCs w:val="28"/>
        </w:rPr>
        <w:t>Przygotowanie obsługi do 5 niestandardowych źródeł logów (dekodery i reguły).</w:t>
      </w:r>
    </w:p>
    <w:p w14:paraId="3E69AB17" w14:textId="77777777" w:rsidR="001D158F" w:rsidRPr="00FB10B6" w:rsidRDefault="001D158F" w:rsidP="0038664E">
      <w:pPr>
        <w:pStyle w:val="Akapitzlist"/>
        <w:numPr>
          <w:ilvl w:val="0"/>
          <w:numId w:val="9"/>
        </w:numPr>
        <w:spacing w:line="360" w:lineRule="auto"/>
        <w:jc w:val="both"/>
        <w:rPr>
          <w:sz w:val="28"/>
          <w:szCs w:val="28"/>
        </w:rPr>
      </w:pPr>
      <w:r w:rsidRPr="00FB10B6">
        <w:rPr>
          <w:sz w:val="28"/>
          <w:szCs w:val="28"/>
        </w:rPr>
        <w:t>Określenie technik i taktyk ataku zgodnie z MITRE ATT&amp;CK dla wszystkich niestandardowych reguł, które będą tego wymagały.</w:t>
      </w:r>
    </w:p>
    <w:p w14:paraId="76D56C8A" w14:textId="77777777" w:rsidR="001D158F" w:rsidRPr="00FB10B6" w:rsidRDefault="001D158F" w:rsidP="0038664E">
      <w:pPr>
        <w:pStyle w:val="Akapitzlist"/>
        <w:numPr>
          <w:ilvl w:val="0"/>
          <w:numId w:val="9"/>
        </w:numPr>
        <w:spacing w:line="360" w:lineRule="auto"/>
        <w:jc w:val="both"/>
        <w:rPr>
          <w:sz w:val="28"/>
          <w:szCs w:val="28"/>
        </w:rPr>
      </w:pPr>
      <w:r w:rsidRPr="00FB10B6">
        <w:rPr>
          <w:sz w:val="28"/>
          <w:szCs w:val="28"/>
        </w:rPr>
        <w:t>Określenie priorytetów alarmów w celu ograniczenia „szumu informacyjnego” i eskalacji istotnych alertów.</w:t>
      </w:r>
    </w:p>
    <w:p w14:paraId="74B1EC81" w14:textId="77777777" w:rsidR="001D158F" w:rsidRPr="00FB10B6" w:rsidRDefault="001D158F" w:rsidP="0038664E">
      <w:pPr>
        <w:pStyle w:val="Akapitzlist"/>
        <w:numPr>
          <w:ilvl w:val="0"/>
          <w:numId w:val="9"/>
        </w:numPr>
        <w:spacing w:line="360" w:lineRule="auto"/>
        <w:jc w:val="both"/>
        <w:rPr>
          <w:sz w:val="28"/>
          <w:szCs w:val="28"/>
        </w:rPr>
      </w:pPr>
      <w:r w:rsidRPr="00FB10B6">
        <w:rPr>
          <w:sz w:val="28"/>
          <w:szCs w:val="28"/>
        </w:rPr>
        <w:t>Konfiguracja mechanizmów agenta SIEM do czasowego blokowania źródłowych adresów IP wykonujących brute force.</w:t>
      </w:r>
    </w:p>
    <w:p w14:paraId="68CB1329" w14:textId="77777777" w:rsidR="001D158F" w:rsidRPr="00FB10B6" w:rsidRDefault="001D158F" w:rsidP="0038664E">
      <w:pPr>
        <w:pStyle w:val="Akapitzlist"/>
        <w:numPr>
          <w:ilvl w:val="0"/>
          <w:numId w:val="9"/>
        </w:numPr>
        <w:spacing w:line="360" w:lineRule="auto"/>
        <w:jc w:val="both"/>
        <w:rPr>
          <w:sz w:val="28"/>
          <w:szCs w:val="28"/>
        </w:rPr>
      </w:pPr>
      <w:r w:rsidRPr="00FB10B6">
        <w:rPr>
          <w:sz w:val="28"/>
          <w:szCs w:val="28"/>
        </w:rPr>
        <w:t>Konfiguracja do 2 kokpitów.</w:t>
      </w:r>
    </w:p>
    <w:p w14:paraId="6946EB5E" w14:textId="1BF7198E" w:rsidR="00B14D66" w:rsidRPr="00924A1A" w:rsidRDefault="001D158F" w:rsidP="0038664E">
      <w:pPr>
        <w:pStyle w:val="Akapitzlist"/>
        <w:numPr>
          <w:ilvl w:val="0"/>
          <w:numId w:val="9"/>
        </w:numPr>
        <w:spacing w:line="360" w:lineRule="auto"/>
        <w:jc w:val="both"/>
        <w:rPr>
          <w:sz w:val="28"/>
          <w:szCs w:val="28"/>
        </w:rPr>
      </w:pPr>
      <w:r w:rsidRPr="00FB10B6">
        <w:rPr>
          <w:sz w:val="28"/>
          <w:szCs w:val="28"/>
        </w:rPr>
        <w:t>Konfiguracja powiadomień mailowych.</w:t>
      </w:r>
    </w:p>
    <w:p w14:paraId="206CF8FA" w14:textId="77777777" w:rsidR="00B14D66" w:rsidRDefault="00B14D66" w:rsidP="00546640">
      <w:pPr>
        <w:spacing w:line="360" w:lineRule="auto"/>
        <w:ind w:firstLine="0"/>
        <w:jc w:val="both"/>
        <w:rPr>
          <w:sz w:val="28"/>
          <w:szCs w:val="28"/>
        </w:rPr>
      </w:pPr>
    </w:p>
    <w:p w14:paraId="5BBEDB79" w14:textId="77777777" w:rsidR="00546640" w:rsidRDefault="00546640" w:rsidP="00546640">
      <w:pPr>
        <w:pStyle w:val="Nagwek2"/>
      </w:pPr>
      <w:bookmarkStart w:id="25" w:name="_Toc208903405"/>
      <w:bookmarkStart w:id="26" w:name="_Toc220687342"/>
      <w:r>
        <w:t>System monitorowania</w:t>
      </w:r>
      <w:bookmarkEnd w:id="25"/>
      <w:bookmarkEnd w:id="26"/>
    </w:p>
    <w:p w14:paraId="43F69C7B" w14:textId="77777777" w:rsidR="00546640" w:rsidRPr="00A01650" w:rsidRDefault="00546640" w:rsidP="00546640">
      <w:pPr>
        <w:rPr>
          <w:sz w:val="28"/>
          <w:szCs w:val="28"/>
        </w:rPr>
      </w:pPr>
    </w:p>
    <w:p w14:paraId="66DDE742" w14:textId="77777777" w:rsidR="00546640" w:rsidRPr="00A01650" w:rsidRDefault="00546640" w:rsidP="00546640">
      <w:pPr>
        <w:spacing w:line="360" w:lineRule="auto"/>
        <w:jc w:val="both"/>
        <w:rPr>
          <w:rFonts w:cstheme="minorHAnsi"/>
          <w:sz w:val="28"/>
          <w:szCs w:val="28"/>
        </w:rPr>
      </w:pPr>
      <w:r w:rsidRPr="00A01650">
        <w:rPr>
          <w:rFonts w:cstheme="minorHAnsi"/>
          <w:sz w:val="28"/>
          <w:szCs w:val="28"/>
        </w:rPr>
        <w:t>W ramach wdrożenia Zamawiający oczekuje:</w:t>
      </w:r>
    </w:p>
    <w:p w14:paraId="69FDC13D" w14:textId="77777777" w:rsidR="00546640" w:rsidRPr="00A01650" w:rsidRDefault="00546640" w:rsidP="0038664E">
      <w:pPr>
        <w:pStyle w:val="Akapitzlist"/>
        <w:numPr>
          <w:ilvl w:val="0"/>
          <w:numId w:val="8"/>
        </w:numPr>
        <w:spacing w:line="360" w:lineRule="auto"/>
        <w:jc w:val="both"/>
        <w:rPr>
          <w:rFonts w:cstheme="minorHAnsi"/>
          <w:sz w:val="28"/>
          <w:szCs w:val="28"/>
        </w:rPr>
      </w:pPr>
      <w:r w:rsidRPr="00A01650">
        <w:rPr>
          <w:rFonts w:cstheme="minorHAnsi"/>
          <w:sz w:val="28"/>
          <w:szCs w:val="28"/>
        </w:rPr>
        <w:t>Utworzenia maszyn wirtualnych do instalacji oprogramowania,</w:t>
      </w:r>
    </w:p>
    <w:p w14:paraId="46EB4170" w14:textId="77777777" w:rsidR="00546640" w:rsidRPr="00A01650" w:rsidRDefault="00546640" w:rsidP="0038664E">
      <w:pPr>
        <w:pStyle w:val="Akapitzlist"/>
        <w:numPr>
          <w:ilvl w:val="0"/>
          <w:numId w:val="8"/>
        </w:numPr>
        <w:spacing w:line="360" w:lineRule="auto"/>
        <w:jc w:val="both"/>
        <w:rPr>
          <w:rFonts w:cstheme="minorHAnsi"/>
          <w:sz w:val="28"/>
          <w:szCs w:val="28"/>
        </w:rPr>
      </w:pPr>
      <w:r w:rsidRPr="00A01650">
        <w:rPr>
          <w:rFonts w:cstheme="minorHAnsi"/>
          <w:sz w:val="28"/>
          <w:szCs w:val="28"/>
        </w:rPr>
        <w:t>Instalacji i wstępnej konfiguracji oprogramowania,</w:t>
      </w:r>
    </w:p>
    <w:p w14:paraId="4A3A3E54" w14:textId="77777777" w:rsidR="00546640" w:rsidRPr="00A01650" w:rsidRDefault="00546640" w:rsidP="0038664E">
      <w:pPr>
        <w:pStyle w:val="Akapitzlist"/>
        <w:numPr>
          <w:ilvl w:val="0"/>
          <w:numId w:val="8"/>
        </w:numPr>
        <w:spacing w:line="360" w:lineRule="auto"/>
        <w:jc w:val="both"/>
        <w:rPr>
          <w:rFonts w:cstheme="minorHAnsi"/>
          <w:sz w:val="28"/>
          <w:szCs w:val="28"/>
        </w:rPr>
      </w:pPr>
      <w:r w:rsidRPr="00A01650">
        <w:rPr>
          <w:rFonts w:cstheme="minorHAnsi"/>
          <w:sz w:val="28"/>
          <w:szCs w:val="28"/>
        </w:rPr>
        <w:t>Parametryzacji oprogramowania zgodnie z przygotowanym projektem, co najmniej w zakresie:</w:t>
      </w:r>
    </w:p>
    <w:p w14:paraId="3775F1C9" w14:textId="77777777" w:rsidR="00546640" w:rsidRPr="00A01650" w:rsidRDefault="00546640" w:rsidP="0038664E">
      <w:pPr>
        <w:pStyle w:val="Akapitzlist"/>
        <w:numPr>
          <w:ilvl w:val="1"/>
          <w:numId w:val="8"/>
        </w:numPr>
        <w:spacing w:line="360" w:lineRule="auto"/>
        <w:jc w:val="both"/>
        <w:rPr>
          <w:rFonts w:cstheme="minorHAnsi"/>
          <w:sz w:val="28"/>
          <w:szCs w:val="28"/>
        </w:rPr>
      </w:pPr>
      <w:r w:rsidRPr="00A01650">
        <w:rPr>
          <w:rFonts w:cstheme="minorHAnsi"/>
          <w:sz w:val="28"/>
          <w:szCs w:val="28"/>
        </w:rPr>
        <w:t>Monitoring zasobów serwerowych (CPU, RAM, pamięć masowa),</w:t>
      </w:r>
    </w:p>
    <w:p w14:paraId="42C97A9F" w14:textId="77777777" w:rsidR="00546640" w:rsidRPr="00A01650" w:rsidRDefault="00546640" w:rsidP="0038664E">
      <w:pPr>
        <w:pStyle w:val="Akapitzlist"/>
        <w:numPr>
          <w:ilvl w:val="1"/>
          <w:numId w:val="8"/>
        </w:numPr>
        <w:spacing w:line="360" w:lineRule="auto"/>
        <w:jc w:val="both"/>
        <w:rPr>
          <w:rFonts w:cstheme="minorHAnsi"/>
          <w:sz w:val="28"/>
          <w:szCs w:val="28"/>
        </w:rPr>
      </w:pPr>
      <w:r w:rsidRPr="00A01650">
        <w:rPr>
          <w:rFonts w:cstheme="minorHAnsi"/>
          <w:sz w:val="28"/>
          <w:szCs w:val="28"/>
        </w:rPr>
        <w:t>Monitoring dostępności wszystkich hostów,</w:t>
      </w:r>
    </w:p>
    <w:p w14:paraId="4671EDFE" w14:textId="77777777" w:rsidR="00546640" w:rsidRPr="00A01650" w:rsidRDefault="00546640" w:rsidP="0038664E">
      <w:pPr>
        <w:pStyle w:val="Akapitzlist"/>
        <w:numPr>
          <w:ilvl w:val="1"/>
          <w:numId w:val="8"/>
        </w:numPr>
        <w:spacing w:line="360" w:lineRule="auto"/>
        <w:jc w:val="both"/>
        <w:rPr>
          <w:rFonts w:cstheme="minorHAnsi"/>
          <w:sz w:val="28"/>
          <w:szCs w:val="28"/>
        </w:rPr>
      </w:pPr>
      <w:r w:rsidRPr="00A01650">
        <w:rPr>
          <w:rFonts w:cstheme="minorHAnsi"/>
          <w:sz w:val="28"/>
          <w:szCs w:val="28"/>
        </w:rPr>
        <w:t>Monitoring dostępności usług WWW,</w:t>
      </w:r>
    </w:p>
    <w:p w14:paraId="1BC40703" w14:textId="77777777" w:rsidR="00546640" w:rsidRPr="00A01650" w:rsidRDefault="00546640" w:rsidP="0038664E">
      <w:pPr>
        <w:pStyle w:val="Akapitzlist"/>
        <w:numPr>
          <w:ilvl w:val="1"/>
          <w:numId w:val="8"/>
        </w:numPr>
        <w:spacing w:line="360" w:lineRule="auto"/>
        <w:jc w:val="both"/>
        <w:rPr>
          <w:rFonts w:cstheme="minorHAnsi"/>
          <w:sz w:val="28"/>
          <w:szCs w:val="28"/>
        </w:rPr>
      </w:pPr>
      <w:r w:rsidRPr="00A01650">
        <w:rPr>
          <w:rFonts w:cstheme="minorHAnsi"/>
          <w:sz w:val="28"/>
          <w:szCs w:val="28"/>
        </w:rPr>
        <w:t>Konfiguracja kokpitów,</w:t>
      </w:r>
    </w:p>
    <w:p w14:paraId="4A4DBA7B" w14:textId="77777777" w:rsidR="00546640" w:rsidRPr="00A01650" w:rsidRDefault="00546640" w:rsidP="0038664E">
      <w:pPr>
        <w:pStyle w:val="Akapitzlist"/>
        <w:numPr>
          <w:ilvl w:val="1"/>
          <w:numId w:val="8"/>
        </w:numPr>
        <w:spacing w:line="360" w:lineRule="auto"/>
        <w:jc w:val="both"/>
        <w:rPr>
          <w:rFonts w:cstheme="minorHAnsi"/>
          <w:sz w:val="28"/>
          <w:szCs w:val="28"/>
        </w:rPr>
      </w:pPr>
      <w:r w:rsidRPr="00A01650">
        <w:rPr>
          <w:rFonts w:cstheme="minorHAnsi"/>
          <w:sz w:val="28"/>
          <w:szCs w:val="28"/>
        </w:rPr>
        <w:t>Konfiguracja powiadomień.</w:t>
      </w:r>
    </w:p>
    <w:p w14:paraId="22F7E9F6" w14:textId="77777777" w:rsidR="00546640" w:rsidRPr="00A01650" w:rsidRDefault="00546640" w:rsidP="0038664E">
      <w:pPr>
        <w:pStyle w:val="Akapitzlist"/>
        <w:numPr>
          <w:ilvl w:val="0"/>
          <w:numId w:val="8"/>
        </w:numPr>
        <w:spacing w:line="360" w:lineRule="auto"/>
        <w:jc w:val="both"/>
        <w:rPr>
          <w:rFonts w:cstheme="minorHAnsi"/>
          <w:sz w:val="28"/>
          <w:szCs w:val="28"/>
        </w:rPr>
      </w:pPr>
      <w:r w:rsidRPr="00A01650">
        <w:rPr>
          <w:rFonts w:cstheme="minorHAnsi"/>
          <w:sz w:val="28"/>
          <w:szCs w:val="28"/>
        </w:rPr>
        <w:t>Przeprowadzenie testów systemu,</w:t>
      </w:r>
    </w:p>
    <w:p w14:paraId="1BD73DB7" w14:textId="77777777" w:rsidR="00546640" w:rsidRPr="00A01650" w:rsidRDefault="00546640" w:rsidP="0038664E">
      <w:pPr>
        <w:pStyle w:val="Akapitzlist"/>
        <w:numPr>
          <w:ilvl w:val="0"/>
          <w:numId w:val="8"/>
        </w:numPr>
        <w:spacing w:line="360" w:lineRule="auto"/>
        <w:jc w:val="both"/>
        <w:rPr>
          <w:rFonts w:cstheme="minorHAnsi"/>
          <w:sz w:val="28"/>
          <w:szCs w:val="28"/>
        </w:rPr>
      </w:pPr>
      <w:r w:rsidRPr="00A01650">
        <w:rPr>
          <w:rFonts w:cstheme="minorHAnsi"/>
          <w:sz w:val="28"/>
          <w:szCs w:val="28"/>
        </w:rPr>
        <w:t>Przeprowadzanie szkoleń stanowiskowych dla administratora.</w:t>
      </w:r>
    </w:p>
    <w:p w14:paraId="78E84944" w14:textId="77777777" w:rsidR="00546640" w:rsidRPr="00B14D66" w:rsidRDefault="00546640" w:rsidP="00546640">
      <w:pPr>
        <w:spacing w:line="360" w:lineRule="auto"/>
        <w:ind w:firstLine="0"/>
        <w:jc w:val="both"/>
        <w:rPr>
          <w:sz w:val="28"/>
          <w:szCs w:val="28"/>
        </w:rPr>
      </w:pPr>
    </w:p>
    <w:p w14:paraId="3C59AA2E" w14:textId="52CABBBE" w:rsidR="0023310B" w:rsidRPr="007056E6" w:rsidRDefault="00064B0B" w:rsidP="00DF1CF6">
      <w:pPr>
        <w:pStyle w:val="Nagwek2"/>
        <w:spacing w:line="360" w:lineRule="auto"/>
        <w:jc w:val="both"/>
        <w:rPr>
          <w:rFonts w:asciiTheme="minorHAnsi" w:hAnsiTheme="minorHAnsi" w:cstheme="minorHAnsi"/>
        </w:rPr>
      </w:pPr>
      <w:bookmarkStart w:id="27" w:name="_Toc220687343"/>
      <w:r w:rsidRPr="00352A1F">
        <w:rPr>
          <w:rFonts w:asciiTheme="minorHAnsi" w:hAnsiTheme="minorHAnsi" w:cstheme="minorHAnsi"/>
        </w:rPr>
        <w:t>Platforma szkoleniowa</w:t>
      </w:r>
      <w:bookmarkEnd w:id="27"/>
    </w:p>
    <w:p w14:paraId="56E2771C" w14:textId="77777777" w:rsidR="0023310B" w:rsidRPr="00FB10B6" w:rsidRDefault="007F0A72" w:rsidP="00DF1CF6">
      <w:pPr>
        <w:spacing w:line="360" w:lineRule="auto"/>
        <w:jc w:val="both"/>
        <w:rPr>
          <w:rFonts w:cstheme="minorHAnsi"/>
          <w:sz w:val="28"/>
          <w:szCs w:val="28"/>
        </w:rPr>
      </w:pPr>
      <w:r w:rsidRPr="00FB10B6">
        <w:rPr>
          <w:rFonts w:cstheme="minorHAnsi"/>
          <w:sz w:val="28"/>
          <w:szCs w:val="28"/>
        </w:rPr>
        <w:t>W ramach realizacji PZ Wykonawca jest zobowiązany do opracowania i wdrożenia w postaci kursu LMS materiałów szkoleniowych dla pracowników Zamawiającego. Zamawiający planuje wykorzystać system LMS do realizacji wstępnych oraz okresowych szkoleń dla swoich pracowników z tematyki cyberbezpieczeństwa. Zakres wdrożonego kursy musi być tożsamy z wymaganiami dotyczącymi szkoleń dla pracowników nie będących informatykami. Dodatkowo Wykonawca jest zobowiązany przygotować testy wiedzy oraz wdrożyć opcjonalny mechanizm testów w ramach LMS.</w:t>
      </w:r>
    </w:p>
    <w:p w14:paraId="392FF9FC" w14:textId="3AD92F30" w:rsidR="0023310B" w:rsidRPr="007056E6" w:rsidRDefault="007F0A72" w:rsidP="00DF1CF6">
      <w:pPr>
        <w:pStyle w:val="Nagwek1"/>
        <w:spacing w:line="360" w:lineRule="auto"/>
        <w:jc w:val="both"/>
        <w:rPr>
          <w:rFonts w:asciiTheme="minorHAnsi" w:hAnsiTheme="minorHAnsi" w:cstheme="minorHAnsi"/>
        </w:rPr>
      </w:pPr>
      <w:bookmarkStart w:id="28" w:name="_Toc220687344"/>
      <w:r w:rsidRPr="00352A1F">
        <w:rPr>
          <w:rFonts w:asciiTheme="minorHAnsi" w:hAnsiTheme="minorHAnsi" w:cstheme="minorHAnsi"/>
        </w:rPr>
        <w:t>Przygotowanie oraz przeprowadzenie szkoleń</w:t>
      </w:r>
      <w:bookmarkEnd w:id="28"/>
    </w:p>
    <w:p w14:paraId="19B66158" w14:textId="12D9764B" w:rsidR="0023310B" w:rsidRPr="00C17FBE" w:rsidRDefault="007F0A72" w:rsidP="00BE041E">
      <w:pPr>
        <w:spacing w:line="360" w:lineRule="auto"/>
        <w:jc w:val="both"/>
        <w:rPr>
          <w:rFonts w:cstheme="minorHAnsi"/>
          <w:sz w:val="28"/>
          <w:szCs w:val="28"/>
        </w:rPr>
      </w:pPr>
      <w:r w:rsidRPr="00C17FBE">
        <w:rPr>
          <w:rFonts w:cstheme="minorHAnsi"/>
          <w:sz w:val="28"/>
          <w:szCs w:val="28"/>
        </w:rPr>
        <w:t>W ramach realizacji PZ Wykonawca jest zobowiązany do przeprowadzenia szkoleń dotyczących tematyki cyberbezpieczeństwa dla wszystkich pracowników Zamawiającego</w:t>
      </w:r>
      <w:r w:rsidR="00E229A5">
        <w:rPr>
          <w:rFonts w:cstheme="minorHAnsi"/>
          <w:sz w:val="28"/>
          <w:szCs w:val="28"/>
        </w:rPr>
        <w:t xml:space="preserve"> tj.</w:t>
      </w:r>
      <w:r w:rsidRPr="00C17FBE">
        <w:rPr>
          <w:rFonts w:cstheme="minorHAnsi"/>
          <w:sz w:val="28"/>
          <w:szCs w:val="28"/>
        </w:rPr>
        <w:t xml:space="preserve"> </w:t>
      </w:r>
      <w:r w:rsidR="00924A1A">
        <w:rPr>
          <w:rFonts w:cstheme="minorHAnsi"/>
          <w:sz w:val="28"/>
          <w:szCs w:val="28"/>
        </w:rPr>
        <w:t>6</w:t>
      </w:r>
      <w:r w:rsidR="00E229A5">
        <w:rPr>
          <w:rFonts w:cstheme="minorHAnsi"/>
          <w:sz w:val="28"/>
          <w:szCs w:val="28"/>
        </w:rPr>
        <w:t>0</w:t>
      </w:r>
      <w:r w:rsidRPr="00C17FBE">
        <w:rPr>
          <w:rFonts w:cstheme="minorHAnsi"/>
          <w:sz w:val="28"/>
          <w:szCs w:val="28"/>
        </w:rPr>
        <w:t xml:space="preserve"> pracowników (w tym </w:t>
      </w:r>
      <w:r w:rsidR="00162CA7">
        <w:rPr>
          <w:rFonts w:cstheme="minorHAnsi"/>
          <w:sz w:val="28"/>
          <w:szCs w:val="28"/>
        </w:rPr>
        <w:t>2</w:t>
      </w:r>
      <w:r w:rsidRPr="00C17FBE">
        <w:rPr>
          <w:rFonts w:cstheme="minorHAnsi"/>
          <w:sz w:val="28"/>
          <w:szCs w:val="28"/>
        </w:rPr>
        <w:t xml:space="preserve"> administrator</w:t>
      </w:r>
      <w:r w:rsidR="00162CA7">
        <w:rPr>
          <w:rFonts w:cstheme="minorHAnsi"/>
          <w:sz w:val="28"/>
          <w:szCs w:val="28"/>
        </w:rPr>
        <w:t>ów</w:t>
      </w:r>
      <w:r w:rsidRPr="00C17FBE">
        <w:rPr>
          <w:rFonts w:cstheme="minorHAnsi"/>
          <w:sz w:val="28"/>
          <w:szCs w:val="28"/>
        </w:rPr>
        <w:t>). Zamawiający oczekuje realizacji szkoleń w swojej siedzibie</w:t>
      </w:r>
      <w:r w:rsidR="00BE041E">
        <w:rPr>
          <w:rFonts w:cstheme="minorHAnsi"/>
          <w:sz w:val="28"/>
          <w:szCs w:val="28"/>
        </w:rPr>
        <w:t xml:space="preserve"> dla p</w:t>
      </w:r>
      <w:r w:rsidRPr="00C17FBE">
        <w:rPr>
          <w:rFonts w:cstheme="minorHAnsi"/>
          <w:sz w:val="28"/>
          <w:szCs w:val="28"/>
        </w:rPr>
        <w:t xml:space="preserve">racowników nie będących informatykami – </w:t>
      </w:r>
      <w:r w:rsidR="004C02DC" w:rsidRPr="00C17FBE">
        <w:rPr>
          <w:rFonts w:cstheme="minorHAnsi"/>
          <w:sz w:val="28"/>
          <w:szCs w:val="28"/>
        </w:rPr>
        <w:t>2</w:t>
      </w:r>
      <w:r w:rsidRPr="00C17FBE">
        <w:rPr>
          <w:rFonts w:cstheme="minorHAnsi"/>
          <w:sz w:val="28"/>
          <w:szCs w:val="28"/>
        </w:rPr>
        <w:t xml:space="preserve"> grup</w:t>
      </w:r>
      <w:r w:rsidR="004C02DC" w:rsidRPr="00C17FBE">
        <w:rPr>
          <w:rFonts w:cstheme="minorHAnsi"/>
          <w:sz w:val="28"/>
          <w:szCs w:val="28"/>
        </w:rPr>
        <w:t>y</w:t>
      </w:r>
      <w:r w:rsidRPr="00C17FBE">
        <w:rPr>
          <w:rFonts w:cstheme="minorHAnsi"/>
          <w:sz w:val="28"/>
          <w:szCs w:val="28"/>
        </w:rPr>
        <w:t xml:space="preserve"> po </w:t>
      </w:r>
      <w:r w:rsidR="00924A1A">
        <w:rPr>
          <w:rFonts w:cstheme="minorHAnsi"/>
          <w:sz w:val="28"/>
          <w:szCs w:val="28"/>
        </w:rPr>
        <w:t>30</w:t>
      </w:r>
      <w:r w:rsidRPr="00C17FBE">
        <w:rPr>
          <w:rFonts w:cstheme="minorHAnsi"/>
          <w:sz w:val="28"/>
          <w:szCs w:val="28"/>
        </w:rPr>
        <w:t xml:space="preserve"> osób, czas trwania szkolenia co najmniej 8 godzin zegarowych.</w:t>
      </w:r>
    </w:p>
    <w:p w14:paraId="02A17496" w14:textId="77777777" w:rsidR="0023310B" w:rsidRPr="00C17FBE" w:rsidRDefault="007F0A72" w:rsidP="00DF1CF6">
      <w:pPr>
        <w:spacing w:line="360" w:lineRule="auto"/>
        <w:jc w:val="both"/>
        <w:rPr>
          <w:rFonts w:cstheme="minorHAnsi"/>
          <w:sz w:val="28"/>
          <w:szCs w:val="28"/>
        </w:rPr>
      </w:pPr>
      <w:r w:rsidRPr="00C17FBE">
        <w:rPr>
          <w:rFonts w:cstheme="minorHAnsi"/>
          <w:sz w:val="28"/>
          <w:szCs w:val="28"/>
        </w:rPr>
        <w:t>Zamawiający przed przeprowadzeniem szkolenia musi otrzymać do akceptacji szczegółowy plan szkolenia, harmonogram z podziałem na grupy oraz CV osoby, która będzie prowadzić szkolenie. Zamawiający zastrzega sobie prawo odrzucenia propozycji szkolenia w przypadku zastrzeżeń do kompetencji i doświadczenia trenera, w takim przypadku Wykonawca będzie musiał przedstawić inną osobę.</w:t>
      </w:r>
    </w:p>
    <w:p w14:paraId="0702632B" w14:textId="77777777" w:rsidR="0023310B" w:rsidRPr="00C17FBE" w:rsidRDefault="007F0A72" w:rsidP="00DF1CF6">
      <w:pPr>
        <w:spacing w:line="360" w:lineRule="auto"/>
        <w:jc w:val="both"/>
        <w:rPr>
          <w:rFonts w:cstheme="minorHAnsi"/>
          <w:sz w:val="28"/>
          <w:szCs w:val="28"/>
        </w:rPr>
      </w:pPr>
      <w:r w:rsidRPr="00C17FBE">
        <w:rPr>
          <w:rFonts w:cstheme="minorHAnsi"/>
          <w:sz w:val="28"/>
          <w:szCs w:val="28"/>
        </w:rPr>
        <w:t>Zamawiający wymaga przedstawienia szczegółowej agendy dla szkoleń, która musi spełniać minimalny zakres, odpowiednio:</w:t>
      </w:r>
    </w:p>
    <w:p w14:paraId="6953057E" w14:textId="77777777" w:rsidR="0023310B" w:rsidRPr="00C17FBE" w:rsidRDefault="007F0A72" w:rsidP="0038664E">
      <w:pPr>
        <w:pStyle w:val="Akapitzlist"/>
        <w:numPr>
          <w:ilvl w:val="0"/>
          <w:numId w:val="2"/>
        </w:numPr>
        <w:spacing w:line="360" w:lineRule="auto"/>
        <w:jc w:val="both"/>
        <w:rPr>
          <w:rFonts w:cstheme="minorHAnsi"/>
          <w:sz w:val="28"/>
          <w:szCs w:val="28"/>
        </w:rPr>
      </w:pPr>
      <w:r w:rsidRPr="00C17FBE">
        <w:rPr>
          <w:rFonts w:cstheme="minorHAnsi"/>
          <w:sz w:val="28"/>
          <w:szCs w:val="28"/>
        </w:rPr>
        <w:t>Informacje poufne i RODO (hasła, RODO, adresy wysyłka maili, numery telefonów, adresy fizyczne, dane biometryczne),</w:t>
      </w:r>
    </w:p>
    <w:p w14:paraId="3106984B" w14:textId="77777777" w:rsidR="0023310B" w:rsidRPr="00C17FBE" w:rsidRDefault="007F0A72" w:rsidP="0038664E">
      <w:pPr>
        <w:pStyle w:val="Akapitzlist"/>
        <w:numPr>
          <w:ilvl w:val="0"/>
          <w:numId w:val="2"/>
        </w:numPr>
        <w:spacing w:line="360" w:lineRule="auto"/>
        <w:jc w:val="both"/>
        <w:rPr>
          <w:rFonts w:cstheme="minorHAnsi"/>
          <w:sz w:val="28"/>
          <w:szCs w:val="28"/>
        </w:rPr>
      </w:pPr>
      <w:r w:rsidRPr="00C17FBE">
        <w:rPr>
          <w:rFonts w:cstheme="minorHAnsi"/>
          <w:sz w:val="28"/>
          <w:szCs w:val="28"/>
        </w:rPr>
        <w:t>Przetwarzania danych mieszkańca oraz dane poufne (triada CIA, polityka zero-trust, szyfrowanie dokumentów oraz nośników danych, przechowywanie dokumentów, utylizacja nośników, drukowanie dokumentów, usługi online)</w:t>
      </w:r>
    </w:p>
    <w:p w14:paraId="650D500F" w14:textId="77777777" w:rsidR="0023310B" w:rsidRPr="00C17FBE" w:rsidRDefault="007F0A72" w:rsidP="0038664E">
      <w:pPr>
        <w:pStyle w:val="Akapitzlist"/>
        <w:numPr>
          <w:ilvl w:val="0"/>
          <w:numId w:val="2"/>
        </w:numPr>
        <w:spacing w:line="360" w:lineRule="auto"/>
        <w:jc w:val="both"/>
        <w:rPr>
          <w:rFonts w:cstheme="minorHAnsi"/>
          <w:sz w:val="28"/>
          <w:szCs w:val="28"/>
        </w:rPr>
      </w:pPr>
      <w:r w:rsidRPr="00C17FBE">
        <w:rPr>
          <w:rFonts w:cstheme="minorHAnsi"/>
          <w:sz w:val="28"/>
          <w:szCs w:val="28"/>
        </w:rPr>
        <w:t>Zagrożenia (blokowanie ekranu, socjotechniki, nieuprawniony dostęp do pomieszczeń, ransomware, kody QR, niebezpieczne nośniki danych)</w:t>
      </w:r>
    </w:p>
    <w:p w14:paraId="4AC52EFC" w14:textId="77777777" w:rsidR="0023310B" w:rsidRPr="00C17FBE" w:rsidRDefault="007F0A72" w:rsidP="0038664E">
      <w:pPr>
        <w:pStyle w:val="Akapitzlist"/>
        <w:numPr>
          <w:ilvl w:val="0"/>
          <w:numId w:val="2"/>
        </w:numPr>
        <w:spacing w:line="360" w:lineRule="auto"/>
        <w:jc w:val="both"/>
        <w:rPr>
          <w:rFonts w:cstheme="minorHAnsi"/>
          <w:sz w:val="28"/>
          <w:szCs w:val="28"/>
        </w:rPr>
      </w:pPr>
      <w:r w:rsidRPr="00C17FBE">
        <w:rPr>
          <w:rFonts w:cstheme="minorHAnsi"/>
          <w:sz w:val="28"/>
          <w:szCs w:val="28"/>
        </w:rPr>
        <w:t>Zabezpieczenia techniczne (zabezpieczenie pomieszczeń, VPN, menadżer haseł, przekazywanie szyfrowanych dokumentów, kopie zapasowe, aktualizacje, weryfikacja dwuetapowa, bezpieczne hasła)</w:t>
      </w:r>
    </w:p>
    <w:p w14:paraId="09A843BB" w14:textId="77777777" w:rsidR="0023310B" w:rsidRPr="00C17FBE" w:rsidRDefault="007F0A72" w:rsidP="0038664E">
      <w:pPr>
        <w:pStyle w:val="Akapitzlist"/>
        <w:numPr>
          <w:ilvl w:val="0"/>
          <w:numId w:val="2"/>
        </w:numPr>
        <w:spacing w:line="360" w:lineRule="auto"/>
        <w:jc w:val="both"/>
        <w:rPr>
          <w:rFonts w:cstheme="minorHAnsi"/>
          <w:sz w:val="28"/>
          <w:szCs w:val="28"/>
        </w:rPr>
      </w:pPr>
      <w:r w:rsidRPr="00C17FBE">
        <w:rPr>
          <w:rFonts w:cstheme="minorHAnsi"/>
          <w:sz w:val="28"/>
          <w:szCs w:val="28"/>
        </w:rPr>
        <w:t>Higiena pracy (zasady korzystania ze służbowego sprzętu, podejrzane maile, czyste biurko, sieć firmowa, reklamy)</w:t>
      </w:r>
    </w:p>
    <w:p w14:paraId="79BB6659" w14:textId="6D5C796B" w:rsidR="0023310B" w:rsidRDefault="007F0A72" w:rsidP="0038664E">
      <w:pPr>
        <w:pStyle w:val="Akapitzlist"/>
        <w:numPr>
          <w:ilvl w:val="0"/>
          <w:numId w:val="2"/>
        </w:numPr>
        <w:spacing w:line="360" w:lineRule="auto"/>
        <w:jc w:val="both"/>
        <w:rPr>
          <w:rFonts w:cstheme="minorHAnsi"/>
          <w:sz w:val="28"/>
          <w:szCs w:val="28"/>
        </w:rPr>
      </w:pPr>
      <w:r w:rsidRPr="00C17FBE">
        <w:rPr>
          <w:rFonts w:cstheme="minorHAnsi"/>
          <w:sz w:val="28"/>
          <w:szCs w:val="28"/>
        </w:rPr>
        <w:t>Podejrzane wydarzenia i reagowania (podejrzane pliki, podejrzane zachowania, zgłaszanie incydentów)</w:t>
      </w:r>
    </w:p>
    <w:p w14:paraId="266939D4" w14:textId="77777777" w:rsidR="005B2337" w:rsidRDefault="005B2337" w:rsidP="00293E49">
      <w:pPr>
        <w:spacing w:line="360" w:lineRule="auto"/>
        <w:ind w:firstLine="0"/>
        <w:jc w:val="both"/>
        <w:rPr>
          <w:rFonts w:cstheme="minorHAnsi"/>
          <w:sz w:val="28"/>
          <w:szCs w:val="28"/>
        </w:rPr>
      </w:pPr>
      <w:r>
        <w:rPr>
          <w:rFonts w:cstheme="minorHAnsi"/>
          <w:sz w:val="28"/>
          <w:szCs w:val="28"/>
        </w:rPr>
        <w:t>Dodatkowo Wykonawca jest zobowiązany do zakupu i dostarczenia voucherów na szkolenia dla 2 administratorów w zakresie:</w:t>
      </w:r>
    </w:p>
    <w:p w14:paraId="2DDC34D6" w14:textId="77777777" w:rsidR="005B2337" w:rsidRDefault="005B2337" w:rsidP="0038664E">
      <w:pPr>
        <w:pStyle w:val="Akapitzlist"/>
        <w:numPr>
          <w:ilvl w:val="0"/>
          <w:numId w:val="16"/>
        </w:numPr>
        <w:spacing w:after="200" w:line="360" w:lineRule="auto"/>
        <w:jc w:val="both"/>
        <w:rPr>
          <w:rFonts w:cstheme="minorHAnsi"/>
          <w:sz w:val="28"/>
          <w:szCs w:val="28"/>
        </w:rPr>
      </w:pPr>
      <w:r>
        <w:rPr>
          <w:rFonts w:cstheme="minorHAnsi"/>
          <w:sz w:val="28"/>
          <w:szCs w:val="28"/>
        </w:rPr>
        <w:t>Administrowanie systemem Windows Serve</w:t>
      </w:r>
      <w:r w:rsidRPr="005A4EF8">
        <w:rPr>
          <w:rFonts w:cstheme="minorHAnsi"/>
          <w:sz w:val="28"/>
          <w:szCs w:val="28"/>
        </w:rPr>
        <w:t>r</w:t>
      </w:r>
    </w:p>
    <w:p w14:paraId="73E3BFC5"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Wprowadzenie do administracji systemu Windows Server</w:t>
      </w:r>
    </w:p>
    <w:p w14:paraId="0340D418"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Usługi zarządzania tożsamością w systemie Windows Server</w:t>
      </w:r>
    </w:p>
    <w:p w14:paraId="69154301"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Usługi infrastruktury sieciowej w systemie Windows Server</w:t>
      </w:r>
    </w:p>
    <w:p w14:paraId="6FB87699"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Serwery plików i zarządzanie pamięcią masową w systemie Windows Server</w:t>
      </w:r>
    </w:p>
    <w:p w14:paraId="12AAB862"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Wirtualizacja Hyper-V i kontenery w systemie Windows Server</w:t>
      </w:r>
    </w:p>
    <w:p w14:paraId="3A703130"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Wysoka dostępność w systemie Windows Server</w:t>
      </w:r>
    </w:p>
    <w:p w14:paraId="7D1BD101"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Odzyskiwanie danych po awarii w systemie Windows Server</w:t>
      </w:r>
    </w:p>
    <w:p w14:paraId="2F2E1A03"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Bezpieczeństwo systemu Windows Server</w:t>
      </w:r>
    </w:p>
    <w:p w14:paraId="16A8A84E"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RDS (usługi pulpitu zdalnego) w systemie Windows Server</w:t>
      </w:r>
    </w:p>
    <w:p w14:paraId="5F4D6930"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Dostęp zdalny i usługi internetowe w systemie Windows Server</w:t>
      </w:r>
    </w:p>
    <w:p w14:paraId="37C940C3"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Monitorowanie serwera i wydajności w systemie Windows Server</w:t>
      </w:r>
    </w:p>
    <w:p w14:paraId="3EC64903" w14:textId="77777777" w:rsidR="005B2337" w:rsidRPr="00172F06" w:rsidRDefault="005B2337" w:rsidP="0038664E">
      <w:pPr>
        <w:pStyle w:val="Akapitzlist"/>
        <w:numPr>
          <w:ilvl w:val="1"/>
          <w:numId w:val="16"/>
        </w:numPr>
        <w:spacing w:after="200" w:line="360" w:lineRule="auto"/>
        <w:jc w:val="both"/>
        <w:rPr>
          <w:rFonts w:cstheme="minorHAnsi"/>
          <w:sz w:val="28"/>
          <w:szCs w:val="28"/>
        </w:rPr>
      </w:pPr>
      <w:r w:rsidRPr="00172F06">
        <w:rPr>
          <w:rFonts w:cstheme="minorHAnsi"/>
          <w:sz w:val="28"/>
          <w:szCs w:val="28"/>
        </w:rPr>
        <w:t>Aktualizacja i migracja w systemie Windows Server</w:t>
      </w:r>
    </w:p>
    <w:p w14:paraId="57EBDF91" w14:textId="77777777" w:rsidR="005B2337" w:rsidRDefault="005B2337" w:rsidP="0038664E">
      <w:pPr>
        <w:pStyle w:val="Akapitzlist"/>
        <w:numPr>
          <w:ilvl w:val="0"/>
          <w:numId w:val="16"/>
        </w:numPr>
        <w:spacing w:after="200" w:line="360" w:lineRule="auto"/>
        <w:jc w:val="both"/>
        <w:rPr>
          <w:rFonts w:cstheme="minorHAnsi"/>
          <w:sz w:val="28"/>
          <w:szCs w:val="28"/>
        </w:rPr>
      </w:pPr>
      <w:r>
        <w:rPr>
          <w:rFonts w:cstheme="minorHAnsi"/>
          <w:sz w:val="28"/>
          <w:szCs w:val="28"/>
        </w:rPr>
        <w:t>Zarządzanie usługą Active Directory w środowisku Windows Server</w:t>
      </w:r>
    </w:p>
    <w:p w14:paraId="0EEC9199" w14:textId="77777777" w:rsidR="005B2337" w:rsidRPr="00D75CA6" w:rsidRDefault="005B2337" w:rsidP="0038664E">
      <w:pPr>
        <w:pStyle w:val="Akapitzlist"/>
        <w:numPr>
          <w:ilvl w:val="1"/>
          <w:numId w:val="16"/>
        </w:numPr>
        <w:spacing w:after="200" w:line="360" w:lineRule="auto"/>
        <w:jc w:val="both"/>
        <w:rPr>
          <w:rFonts w:cstheme="minorHAnsi"/>
          <w:sz w:val="28"/>
          <w:szCs w:val="28"/>
        </w:rPr>
      </w:pPr>
      <w:r w:rsidRPr="00D75CA6">
        <w:rPr>
          <w:rFonts w:cstheme="minorHAnsi"/>
          <w:sz w:val="28"/>
          <w:szCs w:val="28"/>
        </w:rPr>
        <w:t>Instalacja i konfiguracja kontrolerów domeny</w:t>
      </w:r>
    </w:p>
    <w:p w14:paraId="249A5ED8" w14:textId="77777777" w:rsidR="005B2337" w:rsidRPr="00D75CA6" w:rsidRDefault="005B2337" w:rsidP="0038664E">
      <w:pPr>
        <w:pStyle w:val="Akapitzlist"/>
        <w:numPr>
          <w:ilvl w:val="1"/>
          <w:numId w:val="16"/>
        </w:numPr>
        <w:spacing w:after="200" w:line="360" w:lineRule="auto"/>
        <w:jc w:val="both"/>
        <w:rPr>
          <w:rFonts w:cstheme="minorHAnsi"/>
          <w:sz w:val="28"/>
          <w:szCs w:val="28"/>
        </w:rPr>
      </w:pPr>
      <w:r w:rsidRPr="00D75CA6">
        <w:rPr>
          <w:rFonts w:cstheme="minorHAnsi"/>
          <w:sz w:val="28"/>
          <w:szCs w:val="28"/>
        </w:rPr>
        <w:t>Zarządzanie obiektami w AD DS</w:t>
      </w:r>
    </w:p>
    <w:p w14:paraId="51354A27" w14:textId="77777777" w:rsidR="005B2337" w:rsidRPr="00D75CA6" w:rsidRDefault="005B2337" w:rsidP="0038664E">
      <w:pPr>
        <w:pStyle w:val="Akapitzlist"/>
        <w:numPr>
          <w:ilvl w:val="1"/>
          <w:numId w:val="16"/>
        </w:numPr>
        <w:spacing w:after="200" w:line="360" w:lineRule="auto"/>
        <w:jc w:val="both"/>
        <w:rPr>
          <w:rFonts w:cstheme="minorHAnsi"/>
          <w:sz w:val="28"/>
          <w:szCs w:val="28"/>
        </w:rPr>
      </w:pPr>
      <w:r w:rsidRPr="00D75CA6">
        <w:rPr>
          <w:rFonts w:cstheme="minorHAnsi"/>
          <w:sz w:val="28"/>
          <w:szCs w:val="28"/>
        </w:rPr>
        <w:t>Zarządzanie zaawansowaną infrastrukturą AD DS</w:t>
      </w:r>
    </w:p>
    <w:p w14:paraId="046A912A" w14:textId="77777777" w:rsidR="005B2337" w:rsidRPr="00D75CA6" w:rsidRDefault="005B2337" w:rsidP="0038664E">
      <w:pPr>
        <w:pStyle w:val="Akapitzlist"/>
        <w:numPr>
          <w:ilvl w:val="1"/>
          <w:numId w:val="16"/>
        </w:numPr>
        <w:spacing w:after="200" w:line="360" w:lineRule="auto"/>
        <w:jc w:val="both"/>
        <w:rPr>
          <w:rFonts w:cstheme="minorHAnsi"/>
          <w:sz w:val="28"/>
          <w:szCs w:val="28"/>
        </w:rPr>
      </w:pPr>
      <w:r w:rsidRPr="00D75CA6">
        <w:rPr>
          <w:rFonts w:cstheme="minorHAnsi"/>
          <w:sz w:val="28"/>
          <w:szCs w:val="28"/>
        </w:rPr>
        <w:t>Wdrażanie i zarządzanie lokacjami i repliką AD DS</w:t>
      </w:r>
    </w:p>
    <w:p w14:paraId="074FA751" w14:textId="77777777" w:rsidR="005B2337" w:rsidRPr="00D75CA6" w:rsidRDefault="005B2337" w:rsidP="0038664E">
      <w:pPr>
        <w:pStyle w:val="Akapitzlist"/>
        <w:numPr>
          <w:ilvl w:val="1"/>
          <w:numId w:val="16"/>
        </w:numPr>
        <w:spacing w:after="200" w:line="360" w:lineRule="auto"/>
        <w:jc w:val="both"/>
        <w:rPr>
          <w:rFonts w:cstheme="minorHAnsi"/>
          <w:sz w:val="28"/>
          <w:szCs w:val="28"/>
        </w:rPr>
      </w:pPr>
      <w:r w:rsidRPr="00D75CA6">
        <w:rPr>
          <w:rFonts w:cstheme="minorHAnsi"/>
          <w:sz w:val="28"/>
          <w:szCs w:val="28"/>
        </w:rPr>
        <w:t>Wdrażanie zasad grupy</w:t>
      </w:r>
    </w:p>
    <w:p w14:paraId="15D2849A" w14:textId="77777777" w:rsidR="005B2337" w:rsidRDefault="005B2337" w:rsidP="0038664E">
      <w:pPr>
        <w:pStyle w:val="Akapitzlist"/>
        <w:numPr>
          <w:ilvl w:val="1"/>
          <w:numId w:val="16"/>
        </w:numPr>
        <w:spacing w:after="200" w:line="360" w:lineRule="auto"/>
        <w:jc w:val="both"/>
        <w:rPr>
          <w:rFonts w:cstheme="minorHAnsi"/>
          <w:sz w:val="28"/>
          <w:szCs w:val="28"/>
        </w:rPr>
      </w:pPr>
      <w:r w:rsidRPr="00D75CA6">
        <w:rPr>
          <w:rFonts w:cstheme="minorHAnsi"/>
          <w:sz w:val="28"/>
          <w:szCs w:val="28"/>
        </w:rPr>
        <w:t>Zarządzanie ustawieniami użytkowników za pomocą zasad grupy</w:t>
      </w:r>
    </w:p>
    <w:p w14:paraId="53059ADB" w14:textId="45BDC835" w:rsidR="00095A5B" w:rsidRDefault="00E627D6" w:rsidP="0038664E">
      <w:pPr>
        <w:pStyle w:val="Akapitzlist"/>
        <w:numPr>
          <w:ilvl w:val="0"/>
          <w:numId w:val="16"/>
        </w:numPr>
        <w:spacing w:after="200" w:line="360" w:lineRule="auto"/>
        <w:jc w:val="both"/>
        <w:rPr>
          <w:rFonts w:cstheme="minorHAnsi"/>
          <w:sz w:val="28"/>
          <w:szCs w:val="28"/>
        </w:rPr>
      </w:pPr>
      <w:r>
        <w:rPr>
          <w:rFonts w:cstheme="minorHAnsi"/>
          <w:sz w:val="28"/>
          <w:szCs w:val="28"/>
        </w:rPr>
        <w:t>Zarządzanie (posiadanym) urządzeniem Fortigate w zakresie:</w:t>
      </w:r>
    </w:p>
    <w:p w14:paraId="4727B77D"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Fizyczna budowa urządzeń FortiGate</w:t>
      </w:r>
    </w:p>
    <w:p w14:paraId="59B7036F"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Wstępna konfiguracja urządzenia FortiGate</w:t>
      </w:r>
    </w:p>
    <w:p w14:paraId="5D0BAF09"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Tryby pracy NAT/Transparent</w:t>
      </w:r>
    </w:p>
    <w:p w14:paraId="2446D3D3"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Konfiguracja sieci i routingu</w:t>
      </w:r>
    </w:p>
    <w:p w14:paraId="4C38FA2D"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System Dashboard i moduły systemu</w:t>
      </w:r>
    </w:p>
    <w:p w14:paraId="40E276DA"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Administracja urządzeniem (WWW, CLI)</w:t>
      </w:r>
    </w:p>
    <w:p w14:paraId="4AF64F41"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Polityki zapory sieciowej</w:t>
      </w:r>
    </w:p>
    <w:p w14:paraId="664B4415"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Koncepcja firewall w urządzeniach FortiGate</w:t>
      </w:r>
    </w:p>
    <w:p w14:paraId="707FC0CD"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Tworzenie obiektów dla reguł firewall</w:t>
      </w:r>
    </w:p>
    <w:p w14:paraId="70147D3E"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Translacja adresów NAT i Virtual IP</w:t>
      </w:r>
    </w:p>
    <w:p w14:paraId="5D15AEA1"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Internet Service Database</w:t>
      </w:r>
    </w:p>
    <w:p w14:paraId="23D9411D"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Inspekcja ruchu SSL i metody dystrybucji certyfikatów</w:t>
      </w:r>
    </w:p>
    <w:p w14:paraId="60A3BB38"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Omówienie trybów pracy urządzenia – Proxy i Flow</w:t>
      </w:r>
    </w:p>
    <w:p w14:paraId="04522A57"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Logowanie i powiadomienia</w:t>
      </w:r>
    </w:p>
    <w:p w14:paraId="5F2EFAA9"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Korzystanie z FortiCloud</w:t>
      </w:r>
    </w:p>
    <w:p w14:paraId="285301EF"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FortiView</w:t>
      </w:r>
    </w:p>
    <w:p w14:paraId="137DEDD1"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Wprowadzenie do Security Fabric</w:t>
      </w:r>
    </w:p>
    <w:p w14:paraId="6119230C"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Fabric Connectors</w:t>
      </w:r>
    </w:p>
    <w:p w14:paraId="1C625F13"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Konfiguracja funkcji ochronnych (profile bezpieczeństwa)</w:t>
      </w:r>
    </w:p>
    <w:p w14:paraId="04E61BF8"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Ochrona antywirusowa i integracja z FortiSandbox</w:t>
      </w:r>
    </w:p>
    <w:p w14:paraId="0ACBB830"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Content Disarm and Reconstruction</w:t>
      </w:r>
    </w:p>
    <w:p w14:paraId="4465BAAA"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Filtrowanie antyspamowe</w:t>
      </w:r>
    </w:p>
    <w:p w14:paraId="0DB6F290"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System IPS / DoS Policy</w:t>
      </w:r>
    </w:p>
    <w:p w14:paraId="3E8439E2"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Kontrola ruchu WWW / blokowanie URL / DNS Filter</w:t>
      </w:r>
    </w:p>
    <w:p w14:paraId="71AD5616"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Kontrola aplikacji</w:t>
      </w:r>
    </w:p>
    <w:p w14:paraId="21CC72AB"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Reputacja klienta</w:t>
      </w:r>
    </w:p>
    <w:p w14:paraId="3B57DA85"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Data Leakage Prevention (DLP)</w:t>
      </w:r>
    </w:p>
    <w:p w14:paraId="3466F656" w14:textId="77777777" w:rsidR="00E627D6" w:rsidRPr="00E627D6" w:rsidRDefault="00E627D6" w:rsidP="0038664E">
      <w:pPr>
        <w:numPr>
          <w:ilvl w:val="2"/>
          <w:numId w:val="16"/>
        </w:numPr>
        <w:spacing w:line="360" w:lineRule="auto"/>
        <w:jc w:val="both"/>
        <w:rPr>
          <w:rFonts w:cstheme="minorHAnsi"/>
          <w:sz w:val="28"/>
          <w:szCs w:val="28"/>
        </w:rPr>
      </w:pPr>
      <w:r w:rsidRPr="00E627D6">
        <w:rPr>
          <w:rFonts w:cstheme="minorHAnsi"/>
          <w:sz w:val="28"/>
          <w:szCs w:val="28"/>
        </w:rPr>
        <w:t>Web Application Firewall (WAF)</w:t>
      </w:r>
    </w:p>
    <w:p w14:paraId="6D0508CC"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Optymalizacja ruchu sieciowego (kształtowanie pasma)</w:t>
      </w:r>
    </w:p>
    <w:p w14:paraId="752F65DA" w14:textId="77777777" w:rsidR="00E627D6"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Konfiguracja połączeń SSL VPN</w:t>
      </w:r>
    </w:p>
    <w:p w14:paraId="51F37433" w14:textId="6DE0300D" w:rsidR="005B2337" w:rsidRPr="00E627D6" w:rsidRDefault="00E627D6" w:rsidP="0038664E">
      <w:pPr>
        <w:numPr>
          <w:ilvl w:val="1"/>
          <w:numId w:val="16"/>
        </w:numPr>
        <w:spacing w:line="360" w:lineRule="auto"/>
        <w:jc w:val="both"/>
        <w:rPr>
          <w:rFonts w:cstheme="minorHAnsi"/>
          <w:sz w:val="28"/>
          <w:szCs w:val="28"/>
        </w:rPr>
      </w:pPr>
      <w:r w:rsidRPr="00E627D6">
        <w:rPr>
          <w:rFonts w:cstheme="minorHAnsi"/>
          <w:sz w:val="28"/>
          <w:szCs w:val="28"/>
        </w:rPr>
        <w:t>Konserwacja i bieżąca obsługa systemu</w:t>
      </w:r>
    </w:p>
    <w:p w14:paraId="1CD8C0F2" w14:textId="77777777" w:rsidR="00D27AED" w:rsidRPr="007056E6" w:rsidRDefault="00D27AED" w:rsidP="00D27AED">
      <w:pPr>
        <w:pStyle w:val="Nagwek1"/>
        <w:spacing w:line="360" w:lineRule="auto"/>
        <w:jc w:val="both"/>
        <w:rPr>
          <w:rFonts w:asciiTheme="minorHAnsi" w:hAnsiTheme="minorHAnsi" w:cstheme="minorHAnsi"/>
        </w:rPr>
      </w:pPr>
      <w:bookmarkStart w:id="29" w:name="_Toc220343729"/>
      <w:bookmarkStart w:id="30" w:name="_Toc220687345"/>
      <w:r w:rsidRPr="006A3390">
        <w:rPr>
          <w:rFonts w:asciiTheme="minorHAnsi" w:hAnsiTheme="minorHAnsi" w:cstheme="minorHAnsi"/>
        </w:rPr>
        <w:t>Przeprowadzenie audytu bezpieczeństwa</w:t>
      </w:r>
      <w:bookmarkEnd w:id="29"/>
      <w:bookmarkEnd w:id="30"/>
    </w:p>
    <w:p w14:paraId="426EB4FE" w14:textId="5A2EEAC9" w:rsidR="00D27AED" w:rsidRPr="00EE24DA" w:rsidRDefault="00D27AED" w:rsidP="00D27AED">
      <w:pPr>
        <w:spacing w:line="360" w:lineRule="auto"/>
        <w:jc w:val="both"/>
        <w:rPr>
          <w:rFonts w:cstheme="minorHAnsi"/>
          <w:sz w:val="28"/>
          <w:szCs w:val="28"/>
        </w:rPr>
      </w:pPr>
      <w:r w:rsidRPr="00EE24DA">
        <w:rPr>
          <w:rFonts w:cstheme="minorHAnsi"/>
          <w:sz w:val="28"/>
          <w:szCs w:val="28"/>
        </w:rPr>
        <w:t>W ramach realizacji PZ Zamawiający oczekuje realizacji powdrożeniowego audytu bezpieczeństwa</w:t>
      </w:r>
      <w:r>
        <w:rPr>
          <w:rFonts w:cstheme="minorHAnsi"/>
          <w:sz w:val="28"/>
          <w:szCs w:val="28"/>
        </w:rPr>
        <w:t xml:space="preserve"> dla </w:t>
      </w:r>
      <w:r w:rsidR="00A01650">
        <w:rPr>
          <w:rFonts w:cstheme="minorHAnsi"/>
          <w:sz w:val="28"/>
          <w:szCs w:val="28"/>
        </w:rPr>
        <w:t>Starostwa Powiatowego</w:t>
      </w:r>
      <w:r w:rsidRPr="00EE24DA">
        <w:rPr>
          <w:rFonts w:cstheme="minorHAnsi"/>
          <w:sz w:val="28"/>
          <w:szCs w:val="28"/>
        </w:rPr>
        <w:t>.</w:t>
      </w:r>
    </w:p>
    <w:p w14:paraId="2C224D24" w14:textId="77777777" w:rsidR="00D27AED" w:rsidRPr="00EE24DA" w:rsidRDefault="00D27AED" w:rsidP="00D27AED">
      <w:pPr>
        <w:spacing w:line="360" w:lineRule="auto"/>
        <w:jc w:val="both"/>
        <w:rPr>
          <w:rFonts w:cstheme="minorHAnsi"/>
          <w:sz w:val="28"/>
          <w:szCs w:val="28"/>
        </w:rPr>
      </w:pPr>
      <w:r w:rsidRPr="00EE24DA">
        <w:rPr>
          <w:rFonts w:cstheme="minorHAnsi"/>
          <w:sz w:val="28"/>
          <w:szCs w:val="28"/>
        </w:rPr>
        <w:t>Audyt bezpieczeństwa musi każdorazowo obejmować zakres:</w:t>
      </w:r>
    </w:p>
    <w:p w14:paraId="3AF621E4"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Polityka i Procedury Bezpieczeństwa</w:t>
      </w:r>
    </w:p>
    <w:p w14:paraId="0F7EEA11"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S</w:t>
      </w:r>
      <w:r w:rsidRPr="00EE24DA">
        <w:rPr>
          <w:rFonts w:cstheme="minorHAnsi"/>
          <w:color w:val="000000"/>
          <w:sz w:val="28"/>
          <w:szCs w:val="28"/>
          <w:shd w:val="clear" w:color="auto" w:fill="FFFFFF"/>
          <w:lang w:val="en-US"/>
        </w:rPr>
        <w:t xml:space="preserve">tosowanie </w:t>
      </w:r>
      <w:r w:rsidRPr="00EE24DA">
        <w:rPr>
          <w:rFonts w:cstheme="minorHAnsi"/>
          <w:color w:val="000000"/>
          <w:sz w:val="28"/>
          <w:szCs w:val="28"/>
          <w:shd w:val="clear" w:color="auto" w:fill="FFFFFF"/>
        </w:rPr>
        <w:t>polityki bezpieczeństwa informacji</w:t>
      </w:r>
    </w:p>
    <w:p w14:paraId="12E65789"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Przegląd dokumentacji procedur bezpieczeństwa informacji i ich realizacji w praktyce</w:t>
      </w:r>
    </w:p>
    <w:p w14:paraId="29B8CF94"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Zarządzanie Ryzykiem i Bezpieczeństwem</w:t>
      </w:r>
    </w:p>
    <w:p w14:paraId="32002C12"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Ocena procesów identyfikacji, oceny i zarządzania ryzykiem</w:t>
      </w:r>
    </w:p>
    <w:p w14:paraId="4BA77712"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Analiza skutecznośc podejmowanych działań zapobiegawczych i kontroli ryzyka</w:t>
      </w:r>
    </w:p>
    <w:p w14:paraId="728FC0C8"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Zarządzanie Zabezpieczeniem Aktywów</w:t>
      </w:r>
    </w:p>
    <w:p w14:paraId="0FE3B14B"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Ocena klasyfikacji aktywów informacyjnych oraz skuteczności ich ochrony</w:t>
      </w:r>
    </w:p>
    <w:p w14:paraId="2D154EA8"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Przegląd procedur związanych z identyfikacją i zabezpieczaniem aktywów</w:t>
      </w:r>
    </w:p>
    <w:p w14:paraId="257756A7"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Bezpieczne Zarządzanie Dostępem</w:t>
      </w:r>
    </w:p>
    <w:p w14:paraId="6E44136A"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Sprawdzenie mechanizmów kontroli dostępu do systemów i danych</w:t>
      </w:r>
    </w:p>
    <w:p w14:paraId="44A9C60A"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Ocena skuteczności systemów uwierzytelniania i autoryzacji</w:t>
      </w:r>
    </w:p>
    <w:p w14:paraId="401F4320"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Kryptografia</w:t>
      </w:r>
    </w:p>
    <w:p w14:paraId="0A5F0622"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Analiza zastosowania kryptografii do ochrony poufności i integralności danych</w:t>
      </w:r>
    </w:p>
    <w:p w14:paraId="7A7B0237"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Ocena zgodności z wymaganiami dotyczącymi stosowania kryptografii</w:t>
      </w:r>
    </w:p>
    <w:p w14:paraId="5C10FD34"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Bezpieczeństwo Fizyczne i Środowiskowe</w:t>
      </w:r>
    </w:p>
    <w:p w14:paraId="12CE8C16"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Ocena zabezpieczeń infrastruktury fizycznej i działań zapobiegawczych przeciwko awariom i katastrofom</w:t>
      </w:r>
    </w:p>
    <w:p w14:paraId="18E0D374"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Przegląd procedur związanych z zapewnieniem bezpieczeństwa środowiskowego</w:t>
      </w:r>
    </w:p>
    <w:p w14:paraId="041CCA1C"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Bezpieczeństwo Personelu</w:t>
      </w:r>
    </w:p>
    <w:p w14:paraId="5F8233CA"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Przegląd procesów selekcji, szkolenia i monitorowania personelu pod kątem bezpieczeństwa informacji</w:t>
      </w:r>
    </w:p>
    <w:p w14:paraId="2109BF40"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Ocena świadomości pracowników na temat polityki bezpieczeństwa informacji</w:t>
      </w:r>
    </w:p>
    <w:p w14:paraId="0DFABF30"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Bezpieczne Operacje</w:t>
      </w:r>
    </w:p>
    <w:p w14:paraId="67854C1B"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Ocena stosowania procedur dotyczących bezpiecznej eksploatacji systemów i usług</w:t>
      </w:r>
    </w:p>
    <w:p w14:paraId="7FC5A66F"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Sprawdzenie zgodności z wymaganiami dotyczącymi bezpiecznych operacji</w:t>
      </w:r>
    </w:p>
    <w:p w14:paraId="5C8EEF7A"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Zarządzanie Incydentami Bezpieczeństwa Informacji</w:t>
      </w:r>
    </w:p>
    <w:p w14:paraId="7285FE99"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Sprawdzenie procedur reagowania na incydenty bezpieczeństwa informacji</w:t>
      </w:r>
    </w:p>
    <w:p w14:paraId="19852746"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Analiza skuteczności działań podejmowanych w przypadku incydentów</w:t>
      </w:r>
    </w:p>
    <w:p w14:paraId="24406D4A"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Monitorowanie, Przeglądy i Audyty</w:t>
      </w:r>
    </w:p>
    <w:p w14:paraId="56AD86F3"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Ocena systemu monitorowania skuteczności zarządzania bezpieczeństwem informacji</w:t>
      </w:r>
    </w:p>
    <w:p w14:paraId="5A1EF4AA"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Przegląd przeprowadzonych audytów i ich wyników</w:t>
      </w:r>
    </w:p>
    <w:p w14:paraId="709CF62C" w14:textId="77777777" w:rsidR="00D27AED" w:rsidRPr="00EE24DA" w:rsidRDefault="00D27AED" w:rsidP="0038664E">
      <w:pPr>
        <w:pStyle w:val="Akapitzlist"/>
        <w:numPr>
          <w:ilvl w:val="0"/>
          <w:numId w:val="1"/>
        </w:numPr>
        <w:spacing w:line="360" w:lineRule="auto"/>
        <w:jc w:val="both"/>
        <w:rPr>
          <w:rFonts w:cstheme="minorHAnsi"/>
          <w:sz w:val="28"/>
          <w:szCs w:val="28"/>
        </w:rPr>
      </w:pPr>
      <w:r w:rsidRPr="00EE24DA">
        <w:rPr>
          <w:rFonts w:cstheme="minorHAnsi"/>
          <w:color w:val="000000"/>
          <w:sz w:val="28"/>
          <w:szCs w:val="28"/>
          <w:shd w:val="clear" w:color="auto" w:fill="FFFFFF"/>
        </w:rPr>
        <w:t>Ciągłe Doskonalenie</w:t>
      </w:r>
    </w:p>
    <w:p w14:paraId="509CDCB6"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Analiza procesów ciągłego doskonalenia systemu zarządzania bezpieczeństwem informacji</w:t>
      </w:r>
    </w:p>
    <w:p w14:paraId="2CCC0D28" w14:textId="77777777" w:rsidR="00D27AED" w:rsidRPr="00EE24DA" w:rsidRDefault="00D27AED" w:rsidP="0038664E">
      <w:pPr>
        <w:pStyle w:val="Akapitzlist"/>
        <w:numPr>
          <w:ilvl w:val="1"/>
          <w:numId w:val="1"/>
        </w:numPr>
        <w:spacing w:line="360" w:lineRule="auto"/>
        <w:jc w:val="both"/>
        <w:rPr>
          <w:rFonts w:cstheme="minorHAnsi"/>
          <w:sz w:val="28"/>
          <w:szCs w:val="28"/>
        </w:rPr>
      </w:pPr>
      <w:r w:rsidRPr="00EE24DA">
        <w:rPr>
          <w:rFonts w:cstheme="minorHAnsi"/>
          <w:color w:val="000000"/>
          <w:sz w:val="28"/>
          <w:szCs w:val="28"/>
          <w:shd w:val="clear" w:color="auto" w:fill="FFFFFF"/>
        </w:rPr>
        <w:t>Ocena działań podejmowanych w celu identyfikacji i eliminacji słabych punktów</w:t>
      </w:r>
    </w:p>
    <w:p w14:paraId="2B21859C" w14:textId="77777777" w:rsidR="00D27AED" w:rsidRPr="007056E6" w:rsidRDefault="00D27AED" w:rsidP="00D27AED">
      <w:pPr>
        <w:pStyle w:val="Nagwek1"/>
        <w:spacing w:line="360" w:lineRule="auto"/>
        <w:jc w:val="both"/>
        <w:rPr>
          <w:rFonts w:asciiTheme="minorHAnsi" w:hAnsiTheme="minorHAnsi" w:cstheme="minorHAnsi"/>
        </w:rPr>
      </w:pPr>
      <w:bookmarkStart w:id="31" w:name="_Toc220343730"/>
      <w:bookmarkStart w:id="32" w:name="_Toc220687346"/>
      <w:r w:rsidRPr="006A3390">
        <w:rPr>
          <w:rFonts w:asciiTheme="minorHAnsi" w:hAnsiTheme="minorHAnsi" w:cstheme="minorHAnsi"/>
        </w:rPr>
        <w:t>Aktualizacja Systemu Zarządzania Bezpieczeństwem Informacji</w:t>
      </w:r>
      <w:bookmarkEnd w:id="31"/>
      <w:bookmarkEnd w:id="32"/>
    </w:p>
    <w:p w14:paraId="400F6F7D" w14:textId="77777777" w:rsidR="00D27AED" w:rsidRPr="007056E6" w:rsidRDefault="00D27AED" w:rsidP="00D27AED">
      <w:pPr>
        <w:spacing w:line="360" w:lineRule="auto"/>
        <w:jc w:val="both"/>
        <w:rPr>
          <w:rFonts w:cstheme="minorHAnsi"/>
        </w:rPr>
      </w:pPr>
    </w:p>
    <w:p w14:paraId="2B34E2A2" w14:textId="46B6D715" w:rsidR="00D27AED" w:rsidRPr="001210D6" w:rsidRDefault="00D27AED" w:rsidP="00D27AED">
      <w:pPr>
        <w:spacing w:line="360" w:lineRule="auto"/>
        <w:jc w:val="both"/>
        <w:rPr>
          <w:rFonts w:cstheme="minorHAnsi"/>
          <w:color w:val="000000"/>
          <w:sz w:val="28"/>
          <w:szCs w:val="28"/>
        </w:rPr>
      </w:pPr>
      <w:r w:rsidRPr="001210D6">
        <w:rPr>
          <w:rFonts w:cstheme="minorHAnsi"/>
          <w:color w:val="000000"/>
          <w:sz w:val="28"/>
          <w:szCs w:val="28"/>
        </w:rPr>
        <w:t>W ramach realizacji przedmiotu zamówienia Wykonawca musi zaktualizować i w razie potrzeby uzupełnić na podstawie danych od Zamawiającego następujące dokumenty będące podstawą SZBI</w:t>
      </w:r>
      <w:r>
        <w:rPr>
          <w:rFonts w:cstheme="minorHAnsi"/>
          <w:color w:val="000000"/>
          <w:sz w:val="28"/>
          <w:szCs w:val="28"/>
        </w:rPr>
        <w:t xml:space="preserve"> dla </w:t>
      </w:r>
      <w:r w:rsidR="00924A1A">
        <w:rPr>
          <w:rFonts w:cstheme="minorHAnsi"/>
          <w:color w:val="000000"/>
          <w:sz w:val="28"/>
          <w:szCs w:val="28"/>
        </w:rPr>
        <w:t>Starostwa Powiatowego w Mrągowie</w:t>
      </w:r>
      <w:r w:rsidRPr="001210D6">
        <w:rPr>
          <w:rFonts w:cstheme="minorHAnsi"/>
          <w:color w:val="000000"/>
          <w:sz w:val="28"/>
          <w:szCs w:val="28"/>
        </w:rPr>
        <w:t>:</w:t>
      </w:r>
    </w:p>
    <w:p w14:paraId="26E71AA0"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Deklaracja najwyższego kierownictwa</w:t>
      </w:r>
    </w:p>
    <w:p w14:paraId="0AF52154"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Polityka Bezpieczeństwa Informacji</w:t>
      </w:r>
    </w:p>
    <w:p w14:paraId="790C45A4"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zarządzania ciągłością działania</w:t>
      </w:r>
    </w:p>
    <w:p w14:paraId="66D89245"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zarządzania incydentami</w:t>
      </w:r>
    </w:p>
    <w:p w14:paraId="1D705E46"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bezpieczeństwa fizycznego</w:t>
      </w:r>
    </w:p>
    <w:p w14:paraId="7ADD6AE8"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bezpieczeństwa teleinformatycznego</w:t>
      </w:r>
    </w:p>
    <w:p w14:paraId="1B5B516D"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zarządzania uprawnieniami</w:t>
      </w:r>
    </w:p>
    <w:p w14:paraId="194F81EA"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zarządzania ryzykiem</w:t>
      </w:r>
    </w:p>
    <w:p w14:paraId="1A37B425"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realizacji działań naprawczych</w:t>
      </w:r>
    </w:p>
    <w:p w14:paraId="6606A384"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klasyfikacji informacji</w:t>
      </w:r>
    </w:p>
    <w:p w14:paraId="27BBE203"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audytów wewnętrznych</w:t>
      </w:r>
    </w:p>
    <w:p w14:paraId="6DDA4582" w14:textId="77777777" w:rsidR="00D27AED" w:rsidRPr="001210D6" w:rsidRDefault="00D27AED" w:rsidP="0038664E">
      <w:pPr>
        <w:pStyle w:val="Akapitzlist"/>
        <w:numPr>
          <w:ilvl w:val="0"/>
          <w:numId w:val="14"/>
        </w:numPr>
        <w:spacing w:line="360" w:lineRule="auto"/>
        <w:jc w:val="both"/>
        <w:rPr>
          <w:rFonts w:cstheme="minorHAnsi"/>
          <w:color w:val="000000"/>
          <w:sz w:val="28"/>
          <w:szCs w:val="28"/>
        </w:rPr>
      </w:pPr>
      <w:r w:rsidRPr="001210D6">
        <w:rPr>
          <w:rFonts w:cstheme="minorHAnsi"/>
          <w:color w:val="000000"/>
          <w:sz w:val="28"/>
          <w:szCs w:val="28"/>
        </w:rPr>
        <w:t>Procedura bezpieczeństwa dostępu zdalnego</w:t>
      </w:r>
    </w:p>
    <w:p w14:paraId="69A983CF" w14:textId="77777777" w:rsidR="00D27AED" w:rsidRPr="001210D6" w:rsidRDefault="00D27AED" w:rsidP="00D27AED">
      <w:pPr>
        <w:spacing w:line="360" w:lineRule="auto"/>
        <w:jc w:val="both"/>
        <w:rPr>
          <w:rFonts w:cstheme="minorHAnsi"/>
          <w:color w:val="000000"/>
          <w:sz w:val="28"/>
          <w:szCs w:val="28"/>
        </w:rPr>
      </w:pPr>
      <w:r w:rsidRPr="001210D6">
        <w:rPr>
          <w:rFonts w:cstheme="minorHAnsi"/>
          <w:color w:val="000000"/>
          <w:sz w:val="28"/>
          <w:szCs w:val="28"/>
        </w:rPr>
        <w:t>Dokumenty muszą być opracowane we współpracy z Zamawiającym, z uwzględnieniem otrzymanych od Zamawiającego wytycznych oraz wzorców, wytycznych audytu bezpieczeństwa i zostać zatwierdzone ostatecznie przez Zamawiającego.</w:t>
      </w:r>
    </w:p>
    <w:p w14:paraId="27329882" w14:textId="77777777" w:rsidR="00D27AED" w:rsidRPr="00F07E2E" w:rsidRDefault="00D27AED" w:rsidP="00D27AED">
      <w:pPr>
        <w:spacing w:line="360" w:lineRule="auto"/>
        <w:jc w:val="both"/>
        <w:rPr>
          <w:rFonts w:cstheme="minorHAnsi"/>
          <w:color w:val="000000"/>
          <w:sz w:val="28"/>
          <w:szCs w:val="28"/>
        </w:rPr>
      </w:pPr>
      <w:r w:rsidRPr="001210D6">
        <w:rPr>
          <w:rFonts w:cstheme="minorHAnsi"/>
          <w:color w:val="000000"/>
          <w:sz w:val="28"/>
          <w:szCs w:val="28"/>
        </w:rPr>
        <w:t>Opracowana dokumentacja musi uwzględniać techniczne wytyczne, specyfikę wdrażanego sprzętu i oprogramowania oraz ewentualne ograniczenia. Zamawiający oczekuje otrzymania dokumentów, których stosowanie będzie możliwe wprost przy udziale wdrażanego w ramach PZ systemów. Spójność opracowanej dokumentacji i możliwości realizacji zapisanych w niej postanowień będzie przedmiotem badania audytu powdrożeniowego.</w:t>
      </w:r>
    </w:p>
    <w:p w14:paraId="5DBF9063" w14:textId="009C0735" w:rsidR="0023310B" w:rsidRPr="007056E6" w:rsidRDefault="0023310B" w:rsidP="00DF1CF6">
      <w:pPr>
        <w:spacing w:line="360" w:lineRule="auto"/>
        <w:jc w:val="both"/>
        <w:rPr>
          <w:rFonts w:cstheme="minorHAnsi"/>
        </w:rPr>
      </w:pPr>
    </w:p>
    <w:sectPr w:rsidR="0023310B" w:rsidRPr="007056E6">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C4F326" w14:textId="77777777" w:rsidR="00AF29AC" w:rsidRDefault="00AF29AC">
      <w:r>
        <w:separator/>
      </w:r>
    </w:p>
  </w:endnote>
  <w:endnote w:type="continuationSeparator" w:id="0">
    <w:p w14:paraId="69E79FA4" w14:textId="77777777" w:rsidR="00AF29AC" w:rsidRDefault="00AF29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319FC2" w14:textId="0B910EA4" w:rsidR="00E04F7D" w:rsidRDefault="00E04F7D">
    <w:pPr>
      <w:pStyle w:val="Stopka"/>
    </w:pPr>
    <w:r>
      <w:rPr>
        <w:noProof/>
        <w:lang w:eastAsia="pl-PL"/>
      </w:rPr>
      <w:drawing>
        <wp:inline distT="0" distB="0" distL="0" distR="0" wp14:anchorId="56EB4FF1" wp14:editId="2E5CCA07">
          <wp:extent cx="5760720" cy="612140"/>
          <wp:effectExtent l="0" t="0" r="5080" b="0"/>
          <wp:docPr id="4097" name="Obraz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raz 1"/>
                  <pic:cNvPicPr/>
                </pic:nvPicPr>
                <pic:blipFill>
                  <a:blip r:embed="rId1" cstate="print"/>
                  <a:srcRect/>
                  <a:stretch/>
                </pic:blipFill>
                <pic:spPr>
                  <a:xfrm>
                    <a:off x="0" y="0"/>
                    <a:ext cx="5760720" cy="612140"/>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8003E0" w14:textId="77777777" w:rsidR="00AF29AC" w:rsidRDefault="00AF29AC">
      <w:r>
        <w:separator/>
      </w:r>
    </w:p>
  </w:footnote>
  <w:footnote w:type="continuationSeparator" w:id="0">
    <w:p w14:paraId="61E8EE91" w14:textId="77777777" w:rsidR="00AF29AC" w:rsidRDefault="00AF29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91AFE8" w14:textId="4A96859F" w:rsidR="0023310B" w:rsidRDefault="0023310B" w:rsidP="005F35AE">
    <w:pPr>
      <w:pStyle w:val="Nagwek"/>
      <w:tabs>
        <w:tab w:val="clear" w:pos="4536"/>
        <w:tab w:val="clear" w:pos="9072"/>
      </w:tabs>
    </w:pPr>
  </w:p>
  <w:p w14:paraId="08164AE6" w14:textId="77777777" w:rsidR="0023310B" w:rsidRDefault="0023310B">
    <w:pPr>
      <w:pStyle w:val="Nagwek"/>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hybridMultilevel"/>
    <w:tmpl w:val="59848760"/>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000000B"/>
    <w:multiLevelType w:val="hybridMultilevel"/>
    <w:tmpl w:val="DE18C3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000000C"/>
    <w:multiLevelType w:val="hybridMultilevel"/>
    <w:tmpl w:val="8FF2B4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0000000D"/>
    <w:multiLevelType w:val="hybridMultilevel"/>
    <w:tmpl w:val="56183AF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00000012"/>
    <w:multiLevelType w:val="hybridMultilevel"/>
    <w:tmpl w:val="AD96EDC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0000013"/>
    <w:multiLevelType w:val="hybridMultilevel"/>
    <w:tmpl w:val="441E85CE"/>
    <w:lvl w:ilvl="0" w:tplc="04150001">
      <w:start w:val="1"/>
      <w:numFmt w:val="bullet"/>
      <w:lvlText w:val=""/>
      <w:lvlJc w:val="left"/>
      <w:pPr>
        <w:ind w:left="644" w:hanging="360"/>
      </w:pPr>
      <w:rPr>
        <w:rFonts w:ascii="Symbol" w:hAnsi="Symbo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6" w15:restartNumberingAfterBreak="0">
    <w:nsid w:val="00000018"/>
    <w:multiLevelType w:val="hybridMultilevel"/>
    <w:tmpl w:val="99942A66"/>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000001B"/>
    <w:multiLevelType w:val="hybridMultilevel"/>
    <w:tmpl w:val="AB1828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24767625"/>
    <w:multiLevelType w:val="hybridMultilevel"/>
    <w:tmpl w:val="E98AD280"/>
    <w:lvl w:ilvl="0" w:tplc="ECFC2BF0">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B52199"/>
    <w:multiLevelType w:val="hybridMultilevel"/>
    <w:tmpl w:val="F54C29F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CEF10B5"/>
    <w:multiLevelType w:val="hybridMultilevel"/>
    <w:tmpl w:val="67383166"/>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1" w15:restartNumberingAfterBreak="0">
    <w:nsid w:val="50D53CB1"/>
    <w:multiLevelType w:val="hybridMultilevel"/>
    <w:tmpl w:val="301E5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C421E25"/>
    <w:multiLevelType w:val="hybridMultilevel"/>
    <w:tmpl w:val="AD96EDC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2C24193"/>
    <w:multiLevelType w:val="hybridMultilevel"/>
    <w:tmpl w:val="CB5AD3F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77221F41"/>
    <w:multiLevelType w:val="hybridMultilevel"/>
    <w:tmpl w:val="615A4F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B4D03B8"/>
    <w:multiLevelType w:val="hybridMultilevel"/>
    <w:tmpl w:val="BD528A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3"/>
  </w:num>
  <w:num w:numId="4">
    <w:abstractNumId w:val="1"/>
  </w:num>
  <w:num w:numId="5">
    <w:abstractNumId w:val="7"/>
  </w:num>
  <w:num w:numId="6">
    <w:abstractNumId w:val="2"/>
  </w:num>
  <w:num w:numId="7">
    <w:abstractNumId w:val="5"/>
  </w:num>
  <w:num w:numId="8">
    <w:abstractNumId w:val="4"/>
  </w:num>
  <w:num w:numId="9">
    <w:abstractNumId w:val="12"/>
  </w:num>
  <w:num w:numId="10">
    <w:abstractNumId w:val="11"/>
  </w:num>
  <w:num w:numId="11">
    <w:abstractNumId w:val="8"/>
  </w:num>
  <w:num w:numId="12">
    <w:abstractNumId w:val="15"/>
  </w:num>
  <w:num w:numId="13">
    <w:abstractNumId w:val="14"/>
  </w:num>
  <w:num w:numId="14">
    <w:abstractNumId w:val="13"/>
  </w:num>
  <w:num w:numId="15">
    <w:abstractNumId w:val="10"/>
  </w:num>
  <w:num w:numId="16">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10B"/>
    <w:rsid w:val="00014CAF"/>
    <w:rsid w:val="0001630E"/>
    <w:rsid w:val="00016807"/>
    <w:rsid w:val="00042455"/>
    <w:rsid w:val="000466C7"/>
    <w:rsid w:val="00046E82"/>
    <w:rsid w:val="00047911"/>
    <w:rsid w:val="00055028"/>
    <w:rsid w:val="00064B0B"/>
    <w:rsid w:val="0006512D"/>
    <w:rsid w:val="00065E06"/>
    <w:rsid w:val="00074694"/>
    <w:rsid w:val="00076741"/>
    <w:rsid w:val="00081487"/>
    <w:rsid w:val="00082187"/>
    <w:rsid w:val="00095A5B"/>
    <w:rsid w:val="000B30EA"/>
    <w:rsid w:val="000B5824"/>
    <w:rsid w:val="000B5C36"/>
    <w:rsid w:val="000B6904"/>
    <w:rsid w:val="000C6C06"/>
    <w:rsid w:val="000C7C27"/>
    <w:rsid w:val="000D2273"/>
    <w:rsid w:val="000F6D87"/>
    <w:rsid w:val="0011282D"/>
    <w:rsid w:val="00114614"/>
    <w:rsid w:val="00114630"/>
    <w:rsid w:val="00123AC4"/>
    <w:rsid w:val="00124F63"/>
    <w:rsid w:val="0012595E"/>
    <w:rsid w:val="001269CF"/>
    <w:rsid w:val="00127AD4"/>
    <w:rsid w:val="00142E99"/>
    <w:rsid w:val="001557D4"/>
    <w:rsid w:val="00162CA7"/>
    <w:rsid w:val="00172600"/>
    <w:rsid w:val="0017260A"/>
    <w:rsid w:val="00182911"/>
    <w:rsid w:val="00191481"/>
    <w:rsid w:val="001A27E9"/>
    <w:rsid w:val="001B27A6"/>
    <w:rsid w:val="001B5216"/>
    <w:rsid w:val="001C6F06"/>
    <w:rsid w:val="001D158F"/>
    <w:rsid w:val="001D39EB"/>
    <w:rsid w:val="001E378E"/>
    <w:rsid w:val="001E54CA"/>
    <w:rsid w:val="001F4F63"/>
    <w:rsid w:val="00212FB4"/>
    <w:rsid w:val="00227F0E"/>
    <w:rsid w:val="002318B6"/>
    <w:rsid w:val="00231CE6"/>
    <w:rsid w:val="0023310B"/>
    <w:rsid w:val="00234874"/>
    <w:rsid w:val="00242307"/>
    <w:rsid w:val="00247494"/>
    <w:rsid w:val="00257FFA"/>
    <w:rsid w:val="00265FC6"/>
    <w:rsid w:val="00272913"/>
    <w:rsid w:val="002822EA"/>
    <w:rsid w:val="0028343E"/>
    <w:rsid w:val="00286927"/>
    <w:rsid w:val="00287BF5"/>
    <w:rsid w:val="00293E49"/>
    <w:rsid w:val="00295067"/>
    <w:rsid w:val="0029747F"/>
    <w:rsid w:val="002A29AF"/>
    <w:rsid w:val="002A6D55"/>
    <w:rsid w:val="002C0DA1"/>
    <w:rsid w:val="002D6100"/>
    <w:rsid w:val="002E051E"/>
    <w:rsid w:val="002E2666"/>
    <w:rsid w:val="002E3165"/>
    <w:rsid w:val="002E5C9F"/>
    <w:rsid w:val="003000DE"/>
    <w:rsid w:val="00300AB1"/>
    <w:rsid w:val="00300AE3"/>
    <w:rsid w:val="00301831"/>
    <w:rsid w:val="00303C21"/>
    <w:rsid w:val="00315BE1"/>
    <w:rsid w:val="00316F45"/>
    <w:rsid w:val="0032351F"/>
    <w:rsid w:val="00327672"/>
    <w:rsid w:val="003379C3"/>
    <w:rsid w:val="003413AA"/>
    <w:rsid w:val="00341EB5"/>
    <w:rsid w:val="00343C4D"/>
    <w:rsid w:val="00350129"/>
    <w:rsid w:val="00352A1F"/>
    <w:rsid w:val="003540AE"/>
    <w:rsid w:val="003615C3"/>
    <w:rsid w:val="0036292D"/>
    <w:rsid w:val="00367E32"/>
    <w:rsid w:val="0038664E"/>
    <w:rsid w:val="003A31AD"/>
    <w:rsid w:val="003A76AD"/>
    <w:rsid w:val="003B093C"/>
    <w:rsid w:val="003B58D9"/>
    <w:rsid w:val="003C2E24"/>
    <w:rsid w:val="003C387C"/>
    <w:rsid w:val="003C38C7"/>
    <w:rsid w:val="003D3CB0"/>
    <w:rsid w:val="003F4119"/>
    <w:rsid w:val="003F7600"/>
    <w:rsid w:val="00417B51"/>
    <w:rsid w:val="00421201"/>
    <w:rsid w:val="004348DA"/>
    <w:rsid w:val="00443A57"/>
    <w:rsid w:val="00443CBB"/>
    <w:rsid w:val="00446E60"/>
    <w:rsid w:val="00457C37"/>
    <w:rsid w:val="00460E93"/>
    <w:rsid w:val="00470931"/>
    <w:rsid w:val="00473424"/>
    <w:rsid w:val="00473D78"/>
    <w:rsid w:val="00475617"/>
    <w:rsid w:val="00477435"/>
    <w:rsid w:val="004836E0"/>
    <w:rsid w:val="00483F31"/>
    <w:rsid w:val="004858DE"/>
    <w:rsid w:val="00486BDE"/>
    <w:rsid w:val="00487927"/>
    <w:rsid w:val="00487F39"/>
    <w:rsid w:val="004A0FF9"/>
    <w:rsid w:val="004A4754"/>
    <w:rsid w:val="004A6299"/>
    <w:rsid w:val="004B0E2A"/>
    <w:rsid w:val="004B695B"/>
    <w:rsid w:val="004B7E66"/>
    <w:rsid w:val="004C02DC"/>
    <w:rsid w:val="004C110D"/>
    <w:rsid w:val="004C3254"/>
    <w:rsid w:val="004C7CE5"/>
    <w:rsid w:val="004D1F1A"/>
    <w:rsid w:val="004D494F"/>
    <w:rsid w:val="004D77AA"/>
    <w:rsid w:val="004E48F0"/>
    <w:rsid w:val="004E6441"/>
    <w:rsid w:val="004F26B3"/>
    <w:rsid w:val="004F2E48"/>
    <w:rsid w:val="004F4B4F"/>
    <w:rsid w:val="004F4D80"/>
    <w:rsid w:val="004F72B6"/>
    <w:rsid w:val="00511B4B"/>
    <w:rsid w:val="00520C0F"/>
    <w:rsid w:val="00523097"/>
    <w:rsid w:val="005250D0"/>
    <w:rsid w:val="005346E2"/>
    <w:rsid w:val="00540077"/>
    <w:rsid w:val="00540285"/>
    <w:rsid w:val="00545ECB"/>
    <w:rsid w:val="00546640"/>
    <w:rsid w:val="00547E91"/>
    <w:rsid w:val="00551649"/>
    <w:rsid w:val="00551B65"/>
    <w:rsid w:val="0055606A"/>
    <w:rsid w:val="0056198C"/>
    <w:rsid w:val="00562C58"/>
    <w:rsid w:val="00563100"/>
    <w:rsid w:val="00564BD7"/>
    <w:rsid w:val="0056644D"/>
    <w:rsid w:val="00566F64"/>
    <w:rsid w:val="0056768E"/>
    <w:rsid w:val="005804ED"/>
    <w:rsid w:val="005815DB"/>
    <w:rsid w:val="00585E85"/>
    <w:rsid w:val="00586564"/>
    <w:rsid w:val="005927DC"/>
    <w:rsid w:val="005A05D4"/>
    <w:rsid w:val="005A1FF1"/>
    <w:rsid w:val="005A20EB"/>
    <w:rsid w:val="005A5945"/>
    <w:rsid w:val="005B2337"/>
    <w:rsid w:val="005B2D27"/>
    <w:rsid w:val="005C02CC"/>
    <w:rsid w:val="005C7D4E"/>
    <w:rsid w:val="005D0882"/>
    <w:rsid w:val="005D4287"/>
    <w:rsid w:val="005E1825"/>
    <w:rsid w:val="005E4F00"/>
    <w:rsid w:val="005F35AE"/>
    <w:rsid w:val="005F47CE"/>
    <w:rsid w:val="00603757"/>
    <w:rsid w:val="0060690D"/>
    <w:rsid w:val="00613F83"/>
    <w:rsid w:val="00625C66"/>
    <w:rsid w:val="00627AD8"/>
    <w:rsid w:val="00631881"/>
    <w:rsid w:val="00631BD7"/>
    <w:rsid w:val="00634D32"/>
    <w:rsid w:val="00637598"/>
    <w:rsid w:val="006377CB"/>
    <w:rsid w:val="00642D6F"/>
    <w:rsid w:val="0064576C"/>
    <w:rsid w:val="00657B31"/>
    <w:rsid w:val="0066507D"/>
    <w:rsid w:val="00665FB1"/>
    <w:rsid w:val="0066665D"/>
    <w:rsid w:val="00667B24"/>
    <w:rsid w:val="00690255"/>
    <w:rsid w:val="006A2540"/>
    <w:rsid w:val="006A3982"/>
    <w:rsid w:val="006A6CB2"/>
    <w:rsid w:val="006A7434"/>
    <w:rsid w:val="006B16FF"/>
    <w:rsid w:val="006B3597"/>
    <w:rsid w:val="006C1C39"/>
    <w:rsid w:val="006C37C8"/>
    <w:rsid w:val="006D729E"/>
    <w:rsid w:val="006E03EF"/>
    <w:rsid w:val="006E0705"/>
    <w:rsid w:val="006F33EB"/>
    <w:rsid w:val="00705164"/>
    <w:rsid w:val="007056E6"/>
    <w:rsid w:val="00707B3F"/>
    <w:rsid w:val="007132B4"/>
    <w:rsid w:val="00714B20"/>
    <w:rsid w:val="00717DFE"/>
    <w:rsid w:val="007226A8"/>
    <w:rsid w:val="0073613E"/>
    <w:rsid w:val="007457D2"/>
    <w:rsid w:val="00745D38"/>
    <w:rsid w:val="00746F06"/>
    <w:rsid w:val="007522DA"/>
    <w:rsid w:val="007616D1"/>
    <w:rsid w:val="0076540E"/>
    <w:rsid w:val="0077162C"/>
    <w:rsid w:val="00774E6F"/>
    <w:rsid w:val="00775375"/>
    <w:rsid w:val="007770D6"/>
    <w:rsid w:val="00777D90"/>
    <w:rsid w:val="00790499"/>
    <w:rsid w:val="00794A26"/>
    <w:rsid w:val="00795915"/>
    <w:rsid w:val="007A4D4C"/>
    <w:rsid w:val="007B56FD"/>
    <w:rsid w:val="007B69D0"/>
    <w:rsid w:val="007B6B85"/>
    <w:rsid w:val="007C26F5"/>
    <w:rsid w:val="007D484A"/>
    <w:rsid w:val="007E5F1C"/>
    <w:rsid w:val="007F0A72"/>
    <w:rsid w:val="007F42D4"/>
    <w:rsid w:val="007F5B83"/>
    <w:rsid w:val="00814A69"/>
    <w:rsid w:val="00815522"/>
    <w:rsid w:val="0082080A"/>
    <w:rsid w:val="00822BD9"/>
    <w:rsid w:val="00830051"/>
    <w:rsid w:val="00830A99"/>
    <w:rsid w:val="00833170"/>
    <w:rsid w:val="008356B4"/>
    <w:rsid w:val="0084036C"/>
    <w:rsid w:val="00862B27"/>
    <w:rsid w:val="008645E7"/>
    <w:rsid w:val="0086766F"/>
    <w:rsid w:val="00872157"/>
    <w:rsid w:val="00874A13"/>
    <w:rsid w:val="00887F05"/>
    <w:rsid w:val="008900CC"/>
    <w:rsid w:val="00891E0D"/>
    <w:rsid w:val="00895875"/>
    <w:rsid w:val="008A1E07"/>
    <w:rsid w:val="008A5949"/>
    <w:rsid w:val="008A654B"/>
    <w:rsid w:val="008A6F8F"/>
    <w:rsid w:val="008C26C3"/>
    <w:rsid w:val="008C6AD2"/>
    <w:rsid w:val="008C79F4"/>
    <w:rsid w:val="008E4597"/>
    <w:rsid w:val="008F28E6"/>
    <w:rsid w:val="008F5474"/>
    <w:rsid w:val="0092146A"/>
    <w:rsid w:val="009218F9"/>
    <w:rsid w:val="00924A1A"/>
    <w:rsid w:val="00933CF5"/>
    <w:rsid w:val="00940172"/>
    <w:rsid w:val="00947606"/>
    <w:rsid w:val="00956051"/>
    <w:rsid w:val="009626D7"/>
    <w:rsid w:val="009739C0"/>
    <w:rsid w:val="00982716"/>
    <w:rsid w:val="00984FC6"/>
    <w:rsid w:val="00986A76"/>
    <w:rsid w:val="00986E33"/>
    <w:rsid w:val="009A2184"/>
    <w:rsid w:val="009A520C"/>
    <w:rsid w:val="009A69B4"/>
    <w:rsid w:val="009B1420"/>
    <w:rsid w:val="009B4103"/>
    <w:rsid w:val="009B7FD3"/>
    <w:rsid w:val="009C039D"/>
    <w:rsid w:val="009C07FF"/>
    <w:rsid w:val="009C2473"/>
    <w:rsid w:val="009D6D9C"/>
    <w:rsid w:val="009E3DF8"/>
    <w:rsid w:val="009F5E4A"/>
    <w:rsid w:val="00A01650"/>
    <w:rsid w:val="00A124A5"/>
    <w:rsid w:val="00A23595"/>
    <w:rsid w:val="00A240B0"/>
    <w:rsid w:val="00A26FE5"/>
    <w:rsid w:val="00A40527"/>
    <w:rsid w:val="00A47BF3"/>
    <w:rsid w:val="00A524DB"/>
    <w:rsid w:val="00A52689"/>
    <w:rsid w:val="00A530FF"/>
    <w:rsid w:val="00A53858"/>
    <w:rsid w:val="00A60211"/>
    <w:rsid w:val="00A666C6"/>
    <w:rsid w:val="00A82873"/>
    <w:rsid w:val="00A85FD5"/>
    <w:rsid w:val="00A87223"/>
    <w:rsid w:val="00A94CAE"/>
    <w:rsid w:val="00AA6666"/>
    <w:rsid w:val="00AB15B5"/>
    <w:rsid w:val="00AB4C07"/>
    <w:rsid w:val="00AB5AB9"/>
    <w:rsid w:val="00AB5E4E"/>
    <w:rsid w:val="00AC2189"/>
    <w:rsid w:val="00AC7C1A"/>
    <w:rsid w:val="00AD7709"/>
    <w:rsid w:val="00AF29AC"/>
    <w:rsid w:val="00AF7F7C"/>
    <w:rsid w:val="00B00D7F"/>
    <w:rsid w:val="00B14D66"/>
    <w:rsid w:val="00B16430"/>
    <w:rsid w:val="00B16B89"/>
    <w:rsid w:val="00B22115"/>
    <w:rsid w:val="00B2284D"/>
    <w:rsid w:val="00B3123B"/>
    <w:rsid w:val="00B3491D"/>
    <w:rsid w:val="00B374DB"/>
    <w:rsid w:val="00B4769C"/>
    <w:rsid w:val="00B50263"/>
    <w:rsid w:val="00B61660"/>
    <w:rsid w:val="00B6418D"/>
    <w:rsid w:val="00B64BF8"/>
    <w:rsid w:val="00B81C06"/>
    <w:rsid w:val="00B83B7C"/>
    <w:rsid w:val="00B87E9A"/>
    <w:rsid w:val="00B952CE"/>
    <w:rsid w:val="00BA2C91"/>
    <w:rsid w:val="00BB4C94"/>
    <w:rsid w:val="00BB6A21"/>
    <w:rsid w:val="00BC1745"/>
    <w:rsid w:val="00BC177C"/>
    <w:rsid w:val="00BE041E"/>
    <w:rsid w:val="00BE2095"/>
    <w:rsid w:val="00BE7A6D"/>
    <w:rsid w:val="00BF39F0"/>
    <w:rsid w:val="00BF45FC"/>
    <w:rsid w:val="00BF52A7"/>
    <w:rsid w:val="00C06F91"/>
    <w:rsid w:val="00C17F5E"/>
    <w:rsid w:val="00C17FBE"/>
    <w:rsid w:val="00C253F0"/>
    <w:rsid w:val="00C25496"/>
    <w:rsid w:val="00C31CD0"/>
    <w:rsid w:val="00C3595F"/>
    <w:rsid w:val="00C440EE"/>
    <w:rsid w:val="00C679D7"/>
    <w:rsid w:val="00C71896"/>
    <w:rsid w:val="00C72BE9"/>
    <w:rsid w:val="00C8699C"/>
    <w:rsid w:val="00C95BE5"/>
    <w:rsid w:val="00CA0128"/>
    <w:rsid w:val="00CA0CE8"/>
    <w:rsid w:val="00CC0B7D"/>
    <w:rsid w:val="00CC21A2"/>
    <w:rsid w:val="00CC67E9"/>
    <w:rsid w:val="00CD0993"/>
    <w:rsid w:val="00CD0AD8"/>
    <w:rsid w:val="00CD65D7"/>
    <w:rsid w:val="00CE2C44"/>
    <w:rsid w:val="00CE3D6C"/>
    <w:rsid w:val="00CE48C1"/>
    <w:rsid w:val="00CE6EDF"/>
    <w:rsid w:val="00CF2F6D"/>
    <w:rsid w:val="00CF3685"/>
    <w:rsid w:val="00CF4328"/>
    <w:rsid w:val="00CF5FD5"/>
    <w:rsid w:val="00D03B24"/>
    <w:rsid w:val="00D058BD"/>
    <w:rsid w:val="00D13147"/>
    <w:rsid w:val="00D15D63"/>
    <w:rsid w:val="00D16349"/>
    <w:rsid w:val="00D16C34"/>
    <w:rsid w:val="00D17F76"/>
    <w:rsid w:val="00D23DF0"/>
    <w:rsid w:val="00D27AED"/>
    <w:rsid w:val="00D33246"/>
    <w:rsid w:val="00D3536C"/>
    <w:rsid w:val="00D439D4"/>
    <w:rsid w:val="00D5663E"/>
    <w:rsid w:val="00D613B0"/>
    <w:rsid w:val="00D6539C"/>
    <w:rsid w:val="00D711F3"/>
    <w:rsid w:val="00D73C76"/>
    <w:rsid w:val="00D74CAC"/>
    <w:rsid w:val="00D76047"/>
    <w:rsid w:val="00D76B84"/>
    <w:rsid w:val="00D814B3"/>
    <w:rsid w:val="00D82236"/>
    <w:rsid w:val="00D8471E"/>
    <w:rsid w:val="00D86CFF"/>
    <w:rsid w:val="00D938C8"/>
    <w:rsid w:val="00D94ED8"/>
    <w:rsid w:val="00D97000"/>
    <w:rsid w:val="00D9754F"/>
    <w:rsid w:val="00DA5AB6"/>
    <w:rsid w:val="00DA5DA6"/>
    <w:rsid w:val="00DA6433"/>
    <w:rsid w:val="00DA67D4"/>
    <w:rsid w:val="00DB771F"/>
    <w:rsid w:val="00DD1F0D"/>
    <w:rsid w:val="00DD21AA"/>
    <w:rsid w:val="00DE0A03"/>
    <w:rsid w:val="00DE0D7E"/>
    <w:rsid w:val="00DE5F7C"/>
    <w:rsid w:val="00DE6057"/>
    <w:rsid w:val="00DF1CF6"/>
    <w:rsid w:val="00DF56E0"/>
    <w:rsid w:val="00E0055E"/>
    <w:rsid w:val="00E04F7D"/>
    <w:rsid w:val="00E13615"/>
    <w:rsid w:val="00E224D1"/>
    <w:rsid w:val="00E229A5"/>
    <w:rsid w:val="00E3527F"/>
    <w:rsid w:val="00E36045"/>
    <w:rsid w:val="00E36D6D"/>
    <w:rsid w:val="00E436CB"/>
    <w:rsid w:val="00E47705"/>
    <w:rsid w:val="00E5495B"/>
    <w:rsid w:val="00E6071E"/>
    <w:rsid w:val="00E627D6"/>
    <w:rsid w:val="00E6508E"/>
    <w:rsid w:val="00E77F83"/>
    <w:rsid w:val="00E812C3"/>
    <w:rsid w:val="00E82647"/>
    <w:rsid w:val="00E91E5F"/>
    <w:rsid w:val="00E93F74"/>
    <w:rsid w:val="00E96B7E"/>
    <w:rsid w:val="00E97451"/>
    <w:rsid w:val="00EA74C3"/>
    <w:rsid w:val="00EB0785"/>
    <w:rsid w:val="00EB1621"/>
    <w:rsid w:val="00EB3D99"/>
    <w:rsid w:val="00EB559E"/>
    <w:rsid w:val="00EB5EA6"/>
    <w:rsid w:val="00EC69B1"/>
    <w:rsid w:val="00EE0629"/>
    <w:rsid w:val="00EE24DA"/>
    <w:rsid w:val="00EE6259"/>
    <w:rsid w:val="00EF4777"/>
    <w:rsid w:val="00F01CA3"/>
    <w:rsid w:val="00F066B2"/>
    <w:rsid w:val="00F1102D"/>
    <w:rsid w:val="00F15EA9"/>
    <w:rsid w:val="00F23E37"/>
    <w:rsid w:val="00F31004"/>
    <w:rsid w:val="00F322EB"/>
    <w:rsid w:val="00F33754"/>
    <w:rsid w:val="00F47EC0"/>
    <w:rsid w:val="00F54A3D"/>
    <w:rsid w:val="00F54D87"/>
    <w:rsid w:val="00F6642E"/>
    <w:rsid w:val="00F66E5C"/>
    <w:rsid w:val="00F750AD"/>
    <w:rsid w:val="00F86BB1"/>
    <w:rsid w:val="00FA4553"/>
    <w:rsid w:val="00FA48C8"/>
    <w:rsid w:val="00FA604B"/>
    <w:rsid w:val="00FA7EF7"/>
    <w:rsid w:val="00FB10B6"/>
    <w:rsid w:val="00FB36F4"/>
    <w:rsid w:val="00FC1824"/>
    <w:rsid w:val="00FC58E2"/>
    <w:rsid w:val="00FC7F82"/>
    <w:rsid w:val="00FD042C"/>
    <w:rsid w:val="00FE0084"/>
    <w:rsid w:val="00FF40E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03B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l-PL" w:eastAsia="en-US" w:bidi="ar-SA"/>
      </w:rPr>
    </w:rPrDefault>
    <w:pPrDefault>
      <w:pPr>
        <w:ind w:firstLine="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858DE"/>
  </w:style>
  <w:style w:type="paragraph" w:styleId="Nagwek1">
    <w:name w:val="heading 1"/>
    <w:basedOn w:val="Normalny"/>
    <w:next w:val="Normalny"/>
    <w:link w:val="Nagwek1Znak"/>
    <w:uiPriority w:val="9"/>
    <w:qFormat/>
    <w:rsid w:val="004858DE"/>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Nagwek2">
    <w:name w:val="heading 2"/>
    <w:basedOn w:val="Normalny"/>
    <w:next w:val="Normalny"/>
    <w:link w:val="Nagwek2Znak"/>
    <w:uiPriority w:val="9"/>
    <w:unhideWhenUsed/>
    <w:qFormat/>
    <w:rsid w:val="004858DE"/>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Nagwek3">
    <w:name w:val="heading 3"/>
    <w:basedOn w:val="Normalny"/>
    <w:next w:val="Normalny"/>
    <w:link w:val="Nagwek3Znak"/>
    <w:uiPriority w:val="9"/>
    <w:semiHidden/>
    <w:unhideWhenUsed/>
    <w:qFormat/>
    <w:rsid w:val="004858DE"/>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Nagwek4">
    <w:name w:val="heading 4"/>
    <w:basedOn w:val="Normalny"/>
    <w:next w:val="Normalny"/>
    <w:link w:val="Nagwek4Znak"/>
    <w:uiPriority w:val="9"/>
    <w:semiHidden/>
    <w:unhideWhenUsed/>
    <w:qFormat/>
    <w:rsid w:val="004858DE"/>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Nagwek5">
    <w:name w:val="heading 5"/>
    <w:basedOn w:val="Normalny"/>
    <w:next w:val="Normalny"/>
    <w:link w:val="Nagwek5Znak"/>
    <w:uiPriority w:val="9"/>
    <w:semiHidden/>
    <w:unhideWhenUsed/>
    <w:qFormat/>
    <w:rsid w:val="004858DE"/>
    <w:pPr>
      <w:spacing w:before="200" w:after="80"/>
      <w:ind w:firstLine="0"/>
      <w:outlineLvl w:val="4"/>
    </w:pPr>
    <w:rPr>
      <w:rFonts w:asciiTheme="majorHAnsi" w:eastAsiaTheme="majorEastAsia" w:hAnsiTheme="majorHAnsi" w:cstheme="majorBidi"/>
      <w:color w:val="4F81BD" w:themeColor="accent1"/>
    </w:rPr>
  </w:style>
  <w:style w:type="paragraph" w:styleId="Nagwek6">
    <w:name w:val="heading 6"/>
    <w:basedOn w:val="Normalny"/>
    <w:next w:val="Normalny"/>
    <w:link w:val="Nagwek6Znak"/>
    <w:uiPriority w:val="9"/>
    <w:semiHidden/>
    <w:unhideWhenUsed/>
    <w:qFormat/>
    <w:rsid w:val="004858DE"/>
    <w:pPr>
      <w:spacing w:before="280" w:after="100"/>
      <w:ind w:firstLine="0"/>
      <w:outlineLvl w:val="5"/>
    </w:pPr>
    <w:rPr>
      <w:rFonts w:asciiTheme="majorHAnsi" w:eastAsiaTheme="majorEastAsia" w:hAnsiTheme="majorHAnsi" w:cstheme="majorBidi"/>
      <w:i/>
      <w:iCs/>
      <w:color w:val="4F81BD" w:themeColor="accent1"/>
    </w:rPr>
  </w:style>
  <w:style w:type="paragraph" w:styleId="Nagwek7">
    <w:name w:val="heading 7"/>
    <w:basedOn w:val="Normalny"/>
    <w:next w:val="Normalny"/>
    <w:link w:val="Nagwek7Znak"/>
    <w:uiPriority w:val="9"/>
    <w:semiHidden/>
    <w:unhideWhenUsed/>
    <w:qFormat/>
    <w:rsid w:val="004858DE"/>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Nagwek8">
    <w:name w:val="heading 8"/>
    <w:basedOn w:val="Normalny"/>
    <w:next w:val="Normalny"/>
    <w:link w:val="Nagwek8Znak"/>
    <w:uiPriority w:val="9"/>
    <w:semiHidden/>
    <w:unhideWhenUsed/>
    <w:qFormat/>
    <w:rsid w:val="004858DE"/>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Nagwek9">
    <w:name w:val="heading 9"/>
    <w:basedOn w:val="Normalny"/>
    <w:next w:val="Normalny"/>
    <w:link w:val="Nagwek9Znak"/>
    <w:uiPriority w:val="9"/>
    <w:semiHidden/>
    <w:unhideWhenUsed/>
    <w:qFormat/>
    <w:rsid w:val="004858DE"/>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858DE"/>
    <w:rPr>
      <w:rFonts w:asciiTheme="majorHAnsi" w:eastAsiaTheme="majorEastAsia" w:hAnsiTheme="majorHAnsi" w:cstheme="majorBidi"/>
      <w:b/>
      <w:bCs/>
      <w:color w:val="365F91" w:themeColor="accent1" w:themeShade="BF"/>
      <w:sz w:val="24"/>
      <w:szCs w:val="24"/>
    </w:rPr>
  </w:style>
  <w:style w:type="paragraph" w:styleId="Nagwekspisutreci">
    <w:name w:val="TOC Heading"/>
    <w:basedOn w:val="Nagwek1"/>
    <w:next w:val="Normalny"/>
    <w:uiPriority w:val="39"/>
    <w:unhideWhenUsed/>
    <w:qFormat/>
    <w:rsid w:val="004858DE"/>
    <w:pPr>
      <w:outlineLvl w:val="9"/>
    </w:pPr>
  </w:style>
  <w:style w:type="paragraph" w:styleId="Spistreci1">
    <w:name w:val="toc 1"/>
    <w:basedOn w:val="Normalny"/>
    <w:next w:val="Normalny"/>
    <w:uiPriority w:val="39"/>
    <w:pPr>
      <w:spacing w:before="120"/>
    </w:pPr>
    <w:rPr>
      <w:rFonts w:cstheme="minorHAnsi"/>
      <w:b/>
      <w:bCs/>
      <w:i/>
      <w:iCs/>
    </w:rPr>
  </w:style>
  <w:style w:type="paragraph" w:styleId="Spistreci2">
    <w:name w:val="toc 2"/>
    <w:basedOn w:val="Normalny"/>
    <w:next w:val="Normalny"/>
    <w:uiPriority w:val="39"/>
    <w:pPr>
      <w:spacing w:before="120"/>
      <w:ind w:left="240"/>
    </w:pPr>
    <w:rPr>
      <w:rFonts w:cstheme="minorHAnsi"/>
      <w:b/>
      <w:bCs/>
    </w:rPr>
  </w:style>
  <w:style w:type="paragraph" w:styleId="Spistreci3">
    <w:name w:val="toc 3"/>
    <w:basedOn w:val="Normalny"/>
    <w:next w:val="Normalny"/>
    <w:uiPriority w:val="39"/>
    <w:pPr>
      <w:ind w:left="480"/>
    </w:pPr>
    <w:rPr>
      <w:rFonts w:cstheme="minorHAnsi"/>
    </w:rPr>
  </w:style>
  <w:style w:type="paragraph" w:styleId="Spistreci4">
    <w:name w:val="toc 4"/>
    <w:basedOn w:val="Normalny"/>
    <w:next w:val="Normalny"/>
    <w:uiPriority w:val="39"/>
    <w:pPr>
      <w:ind w:left="720"/>
    </w:pPr>
    <w:rPr>
      <w:rFonts w:cstheme="minorHAnsi"/>
    </w:rPr>
  </w:style>
  <w:style w:type="paragraph" w:styleId="Spistreci5">
    <w:name w:val="toc 5"/>
    <w:basedOn w:val="Normalny"/>
    <w:next w:val="Normalny"/>
    <w:uiPriority w:val="39"/>
    <w:pPr>
      <w:ind w:left="960"/>
    </w:pPr>
    <w:rPr>
      <w:rFonts w:cstheme="minorHAnsi"/>
    </w:rPr>
  </w:style>
  <w:style w:type="paragraph" w:styleId="Spistreci6">
    <w:name w:val="toc 6"/>
    <w:basedOn w:val="Normalny"/>
    <w:next w:val="Normalny"/>
    <w:uiPriority w:val="39"/>
    <w:pPr>
      <w:ind w:left="1200"/>
    </w:pPr>
    <w:rPr>
      <w:rFonts w:cstheme="minorHAnsi"/>
    </w:rPr>
  </w:style>
  <w:style w:type="paragraph" w:styleId="Spistreci7">
    <w:name w:val="toc 7"/>
    <w:basedOn w:val="Normalny"/>
    <w:next w:val="Normalny"/>
    <w:uiPriority w:val="39"/>
    <w:pPr>
      <w:ind w:left="1440"/>
    </w:pPr>
    <w:rPr>
      <w:rFonts w:cstheme="minorHAnsi"/>
    </w:rPr>
  </w:style>
  <w:style w:type="paragraph" w:styleId="Spistreci8">
    <w:name w:val="toc 8"/>
    <w:basedOn w:val="Normalny"/>
    <w:next w:val="Normalny"/>
    <w:uiPriority w:val="39"/>
    <w:pPr>
      <w:ind w:left="1680"/>
    </w:pPr>
    <w:rPr>
      <w:rFonts w:cstheme="minorHAnsi"/>
    </w:rPr>
  </w:style>
  <w:style w:type="paragraph" w:styleId="Spistreci9">
    <w:name w:val="toc 9"/>
    <w:basedOn w:val="Normalny"/>
    <w:next w:val="Normalny"/>
    <w:uiPriority w:val="39"/>
    <w:pPr>
      <w:ind w:left="1920"/>
    </w:pPr>
    <w:rPr>
      <w:rFonts w:cstheme="minorHAnsi"/>
    </w:rPr>
  </w:style>
  <w:style w:type="paragraph" w:styleId="Tytu">
    <w:name w:val="Title"/>
    <w:basedOn w:val="Normalny"/>
    <w:next w:val="Normalny"/>
    <w:link w:val="TytuZnak"/>
    <w:uiPriority w:val="10"/>
    <w:qFormat/>
    <w:rsid w:val="004858DE"/>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TytuZnak">
    <w:name w:val="Tytuł Znak"/>
    <w:basedOn w:val="Domylnaczcionkaakapitu"/>
    <w:link w:val="Tytu"/>
    <w:uiPriority w:val="10"/>
    <w:rsid w:val="004858DE"/>
    <w:rPr>
      <w:rFonts w:asciiTheme="majorHAnsi" w:eastAsiaTheme="majorEastAsia" w:hAnsiTheme="majorHAnsi" w:cstheme="majorBidi"/>
      <w:i/>
      <w:iCs/>
      <w:color w:val="243F60" w:themeColor="accent1" w:themeShade="7F"/>
      <w:sz w:val="60"/>
      <w:szCs w:val="60"/>
    </w:rPr>
  </w:style>
  <w:style w:type="paragraph" w:styleId="Podtytu">
    <w:name w:val="Subtitle"/>
    <w:basedOn w:val="Normalny"/>
    <w:next w:val="Normalny"/>
    <w:link w:val="PodtytuZnak"/>
    <w:uiPriority w:val="11"/>
    <w:qFormat/>
    <w:rsid w:val="004858DE"/>
    <w:pPr>
      <w:spacing w:before="200" w:after="900"/>
      <w:ind w:firstLine="0"/>
      <w:jc w:val="right"/>
    </w:pPr>
    <w:rPr>
      <w:i/>
      <w:iCs/>
      <w:sz w:val="24"/>
      <w:szCs w:val="24"/>
    </w:rPr>
  </w:style>
  <w:style w:type="character" w:customStyle="1" w:styleId="PodtytuZnak">
    <w:name w:val="Podtytuł Znak"/>
    <w:basedOn w:val="Domylnaczcionkaakapitu"/>
    <w:link w:val="Podtytu"/>
    <w:uiPriority w:val="11"/>
    <w:rsid w:val="004858DE"/>
    <w:rPr>
      <w:i/>
      <w:iCs/>
      <w:sz w:val="24"/>
      <w:szCs w:val="24"/>
    </w:rPr>
  </w:style>
  <w:style w:type="paragraph" w:styleId="Nagwek">
    <w:name w:val="header"/>
    <w:basedOn w:val="Normalny"/>
    <w:link w:val="NagwekZnak"/>
    <w:uiPriority w:val="99"/>
    <w:pPr>
      <w:tabs>
        <w:tab w:val="center" w:pos="4536"/>
        <w:tab w:val="right" w:pos="9072"/>
      </w:tabs>
    </w:pPr>
  </w:style>
  <w:style w:type="character" w:customStyle="1" w:styleId="NagwekZnak">
    <w:name w:val="Nagłówek Znak"/>
    <w:basedOn w:val="Domylnaczcionkaakapitu"/>
    <w:link w:val="Nagwek"/>
    <w:uiPriority w:val="99"/>
  </w:style>
  <w:style w:type="paragraph" w:styleId="Stopka">
    <w:name w:val="footer"/>
    <w:basedOn w:val="Normalny"/>
    <w:link w:val="StopkaZnak"/>
    <w:uiPriority w:val="99"/>
    <w:pPr>
      <w:tabs>
        <w:tab w:val="center" w:pos="4536"/>
        <w:tab w:val="right" w:pos="9072"/>
      </w:tabs>
    </w:pPr>
  </w:style>
  <w:style w:type="character" w:customStyle="1" w:styleId="StopkaZnak">
    <w:name w:val="Stopka Znak"/>
    <w:basedOn w:val="Domylnaczcionkaakapitu"/>
    <w:link w:val="Stopka"/>
    <w:uiPriority w:val="99"/>
  </w:style>
  <w:style w:type="character" w:customStyle="1" w:styleId="Nagwek2Znak">
    <w:name w:val="Nagłówek 2 Znak"/>
    <w:basedOn w:val="Domylnaczcionkaakapitu"/>
    <w:link w:val="Nagwek2"/>
    <w:uiPriority w:val="9"/>
    <w:rsid w:val="004858DE"/>
    <w:rPr>
      <w:rFonts w:asciiTheme="majorHAnsi" w:eastAsiaTheme="majorEastAsia" w:hAnsiTheme="majorHAnsi" w:cstheme="majorBidi"/>
      <w:color w:val="365F91" w:themeColor="accent1" w:themeShade="BF"/>
      <w:sz w:val="24"/>
      <w:szCs w:val="24"/>
    </w:rPr>
  </w:style>
  <w:style w:type="character" w:styleId="Hipercze">
    <w:name w:val="Hyperlink"/>
    <w:basedOn w:val="Domylnaczcionkaakapitu"/>
    <w:uiPriority w:val="99"/>
    <w:rPr>
      <w:color w:val="0563C1"/>
      <w:u w:val="single"/>
    </w:rPr>
  </w:style>
  <w:style w:type="paragraph" w:styleId="Akapitzlist">
    <w:name w:val="List Paragraph"/>
    <w:aliases w:val="Bullet Number,lp1,List Paragraph2,ISCG Numerowanie,lp11,List Paragraph11,Bullet 1,Use Case List Paragraph,Body MS Bullet,Bullet List,FooterText,numbered,Paragraphe de liste1,Lista (.),L1,Numerowanie,Akapit z listą BS,Bulleted list,Normal2"/>
    <w:basedOn w:val="Normalny"/>
    <w:link w:val="AkapitzlistZnak"/>
    <w:uiPriority w:val="34"/>
    <w:qFormat/>
    <w:rsid w:val="004858DE"/>
    <w:pPr>
      <w:ind w:left="720"/>
      <w:contextualSpacing/>
    </w:pPr>
  </w:style>
  <w:style w:type="table" w:customStyle="1" w:styleId="Tabela-Siatka2">
    <w:name w:val="Tabela - Siatka2"/>
    <w:basedOn w:val="Standardowy"/>
    <w:next w:val="Tabela-Siatka"/>
    <w:uiPriority w:val="39"/>
    <w:rPr>
      <w:rFonts w:cs="Calibri"/>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Zwykatabela11">
    <w:name w:val="Zwykła tabela 11"/>
    <w:basedOn w:val="Standardowy"/>
    <w:uiPriority w:val="41"/>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Tekstdymka">
    <w:name w:val="Balloon Text"/>
    <w:basedOn w:val="Normalny"/>
    <w:link w:val="TekstdymkaZnak"/>
    <w:uiPriority w:val="99"/>
    <w:rPr>
      <w:rFonts w:ascii="Tahoma" w:hAnsi="Tahoma" w:cs="Tahoma"/>
      <w:sz w:val="16"/>
      <w:szCs w:val="16"/>
    </w:rPr>
  </w:style>
  <w:style w:type="character" w:customStyle="1" w:styleId="TekstdymkaZnak">
    <w:name w:val="Tekst dymka Znak"/>
    <w:basedOn w:val="Domylnaczcionkaakapitu"/>
    <w:link w:val="Tekstdymka"/>
    <w:uiPriority w:val="99"/>
    <w:rPr>
      <w:rFonts w:ascii="Tahoma" w:eastAsia="Times New Roman" w:hAnsi="Tahoma" w:cs="Tahoma"/>
      <w:kern w:val="0"/>
      <w:sz w:val="16"/>
      <w:szCs w:val="16"/>
      <w:lang w:eastAsia="pl-PL"/>
      <w14:ligatures w14:val="none"/>
    </w:rPr>
  </w:style>
  <w:style w:type="paragraph" w:styleId="NormalnyWeb">
    <w:name w:val="Normal (Web)"/>
    <w:basedOn w:val="Normalny"/>
    <w:uiPriority w:val="99"/>
    <w:unhideWhenUsed/>
    <w:rsid w:val="00C71896"/>
    <w:pPr>
      <w:spacing w:before="100" w:beforeAutospacing="1" w:after="100" w:afterAutospacing="1"/>
    </w:pPr>
  </w:style>
  <w:style w:type="character" w:customStyle="1" w:styleId="AkapitzlistZnak">
    <w:name w:val="Akapit z listą Znak"/>
    <w:aliases w:val="Bullet Number Znak,lp1 Znak,List Paragraph2 Znak,ISCG Numerowanie Znak,lp11 Znak,List Paragraph11 Znak,Bullet 1 Znak,Use Case List Paragraph Znak,Body MS Bullet Znak,Bullet List Znak,FooterText Znak,numbered Znak,Lista (.) Znak"/>
    <w:link w:val="Akapitzlist"/>
    <w:uiPriority w:val="34"/>
    <w:qFormat/>
    <w:rsid w:val="005A20EB"/>
  </w:style>
  <w:style w:type="character" w:customStyle="1" w:styleId="Nagwek3Znak">
    <w:name w:val="Nagłówek 3 Znak"/>
    <w:basedOn w:val="Domylnaczcionkaakapitu"/>
    <w:link w:val="Nagwek3"/>
    <w:uiPriority w:val="9"/>
    <w:semiHidden/>
    <w:rsid w:val="004858DE"/>
    <w:rPr>
      <w:rFonts w:asciiTheme="majorHAnsi" w:eastAsiaTheme="majorEastAsia" w:hAnsiTheme="majorHAnsi" w:cstheme="majorBidi"/>
      <w:color w:val="4F81BD" w:themeColor="accent1"/>
      <w:sz w:val="24"/>
      <w:szCs w:val="24"/>
    </w:rPr>
  </w:style>
  <w:style w:type="character" w:customStyle="1" w:styleId="Nagwek4Znak">
    <w:name w:val="Nagłówek 4 Znak"/>
    <w:basedOn w:val="Domylnaczcionkaakapitu"/>
    <w:link w:val="Nagwek4"/>
    <w:uiPriority w:val="9"/>
    <w:semiHidden/>
    <w:rsid w:val="004858DE"/>
    <w:rPr>
      <w:rFonts w:asciiTheme="majorHAnsi" w:eastAsiaTheme="majorEastAsia" w:hAnsiTheme="majorHAnsi" w:cstheme="majorBidi"/>
      <w:i/>
      <w:iCs/>
      <w:color w:val="4F81BD" w:themeColor="accent1"/>
      <w:sz w:val="24"/>
      <w:szCs w:val="24"/>
    </w:rPr>
  </w:style>
  <w:style w:type="character" w:customStyle="1" w:styleId="Nagwek5Znak">
    <w:name w:val="Nagłówek 5 Znak"/>
    <w:basedOn w:val="Domylnaczcionkaakapitu"/>
    <w:link w:val="Nagwek5"/>
    <w:uiPriority w:val="9"/>
    <w:semiHidden/>
    <w:rsid w:val="004858DE"/>
    <w:rPr>
      <w:rFonts w:asciiTheme="majorHAnsi" w:eastAsiaTheme="majorEastAsia" w:hAnsiTheme="majorHAnsi" w:cstheme="majorBidi"/>
      <w:color w:val="4F81BD" w:themeColor="accent1"/>
    </w:rPr>
  </w:style>
  <w:style w:type="character" w:customStyle="1" w:styleId="Nagwek6Znak">
    <w:name w:val="Nagłówek 6 Znak"/>
    <w:basedOn w:val="Domylnaczcionkaakapitu"/>
    <w:link w:val="Nagwek6"/>
    <w:uiPriority w:val="9"/>
    <w:semiHidden/>
    <w:rsid w:val="004858DE"/>
    <w:rPr>
      <w:rFonts w:asciiTheme="majorHAnsi" w:eastAsiaTheme="majorEastAsia" w:hAnsiTheme="majorHAnsi" w:cstheme="majorBidi"/>
      <w:i/>
      <w:iCs/>
      <w:color w:val="4F81BD" w:themeColor="accent1"/>
    </w:rPr>
  </w:style>
  <w:style w:type="character" w:customStyle="1" w:styleId="Nagwek7Znak">
    <w:name w:val="Nagłówek 7 Znak"/>
    <w:basedOn w:val="Domylnaczcionkaakapitu"/>
    <w:link w:val="Nagwek7"/>
    <w:uiPriority w:val="9"/>
    <w:semiHidden/>
    <w:rsid w:val="004858DE"/>
    <w:rPr>
      <w:rFonts w:asciiTheme="majorHAnsi" w:eastAsiaTheme="majorEastAsia" w:hAnsiTheme="majorHAnsi" w:cstheme="majorBidi"/>
      <w:b/>
      <w:bCs/>
      <w:color w:val="9BBB59" w:themeColor="accent3"/>
      <w:sz w:val="20"/>
      <w:szCs w:val="20"/>
    </w:rPr>
  </w:style>
  <w:style w:type="character" w:customStyle="1" w:styleId="Nagwek8Znak">
    <w:name w:val="Nagłówek 8 Znak"/>
    <w:basedOn w:val="Domylnaczcionkaakapitu"/>
    <w:link w:val="Nagwek8"/>
    <w:uiPriority w:val="9"/>
    <w:semiHidden/>
    <w:rsid w:val="004858DE"/>
    <w:rPr>
      <w:rFonts w:asciiTheme="majorHAnsi" w:eastAsiaTheme="majorEastAsia" w:hAnsiTheme="majorHAnsi" w:cstheme="majorBidi"/>
      <w:b/>
      <w:bCs/>
      <w:i/>
      <w:iCs/>
      <w:color w:val="9BBB59" w:themeColor="accent3"/>
      <w:sz w:val="20"/>
      <w:szCs w:val="20"/>
    </w:rPr>
  </w:style>
  <w:style w:type="character" w:customStyle="1" w:styleId="Nagwek9Znak">
    <w:name w:val="Nagłówek 9 Znak"/>
    <w:basedOn w:val="Domylnaczcionkaakapitu"/>
    <w:link w:val="Nagwek9"/>
    <w:uiPriority w:val="9"/>
    <w:semiHidden/>
    <w:rsid w:val="004858DE"/>
    <w:rPr>
      <w:rFonts w:asciiTheme="majorHAnsi" w:eastAsiaTheme="majorEastAsia" w:hAnsiTheme="majorHAnsi" w:cstheme="majorBidi"/>
      <w:i/>
      <w:iCs/>
      <w:color w:val="9BBB59" w:themeColor="accent3"/>
      <w:sz w:val="20"/>
      <w:szCs w:val="20"/>
    </w:rPr>
  </w:style>
  <w:style w:type="paragraph" w:styleId="Legenda">
    <w:name w:val="caption"/>
    <w:basedOn w:val="Normalny"/>
    <w:next w:val="Normalny"/>
    <w:uiPriority w:val="35"/>
    <w:semiHidden/>
    <w:unhideWhenUsed/>
    <w:qFormat/>
    <w:rsid w:val="004858DE"/>
    <w:rPr>
      <w:b/>
      <w:bCs/>
      <w:sz w:val="18"/>
      <w:szCs w:val="18"/>
    </w:rPr>
  </w:style>
  <w:style w:type="character" w:styleId="Pogrubienie">
    <w:name w:val="Strong"/>
    <w:basedOn w:val="Domylnaczcionkaakapitu"/>
    <w:uiPriority w:val="22"/>
    <w:qFormat/>
    <w:rsid w:val="004858DE"/>
    <w:rPr>
      <w:b/>
      <w:bCs/>
      <w:spacing w:val="0"/>
    </w:rPr>
  </w:style>
  <w:style w:type="character" w:styleId="Uwydatnienie">
    <w:name w:val="Emphasis"/>
    <w:uiPriority w:val="20"/>
    <w:qFormat/>
    <w:rsid w:val="004858DE"/>
    <w:rPr>
      <w:b/>
      <w:bCs/>
      <w:i/>
      <w:iCs/>
      <w:color w:val="5A5A5A" w:themeColor="text1" w:themeTint="A5"/>
    </w:rPr>
  </w:style>
  <w:style w:type="paragraph" w:styleId="Bezodstpw">
    <w:name w:val="No Spacing"/>
    <w:basedOn w:val="Normalny"/>
    <w:link w:val="BezodstpwZnak"/>
    <w:uiPriority w:val="1"/>
    <w:qFormat/>
    <w:rsid w:val="004858DE"/>
    <w:pPr>
      <w:ind w:firstLine="0"/>
    </w:pPr>
  </w:style>
  <w:style w:type="character" w:customStyle="1" w:styleId="BezodstpwZnak">
    <w:name w:val="Bez odstępów Znak"/>
    <w:basedOn w:val="Domylnaczcionkaakapitu"/>
    <w:link w:val="Bezodstpw"/>
    <w:uiPriority w:val="1"/>
    <w:rsid w:val="004858DE"/>
  </w:style>
  <w:style w:type="paragraph" w:styleId="Cytat">
    <w:name w:val="Quote"/>
    <w:basedOn w:val="Normalny"/>
    <w:next w:val="Normalny"/>
    <w:link w:val="CytatZnak"/>
    <w:uiPriority w:val="29"/>
    <w:qFormat/>
    <w:rsid w:val="004858DE"/>
    <w:rPr>
      <w:rFonts w:asciiTheme="majorHAnsi" w:eastAsiaTheme="majorEastAsia" w:hAnsiTheme="majorHAnsi" w:cstheme="majorBidi"/>
      <w:i/>
      <w:iCs/>
      <w:color w:val="5A5A5A" w:themeColor="text1" w:themeTint="A5"/>
    </w:rPr>
  </w:style>
  <w:style w:type="character" w:customStyle="1" w:styleId="CytatZnak">
    <w:name w:val="Cytat Znak"/>
    <w:basedOn w:val="Domylnaczcionkaakapitu"/>
    <w:link w:val="Cytat"/>
    <w:uiPriority w:val="29"/>
    <w:rsid w:val="004858DE"/>
    <w:rPr>
      <w:rFonts w:asciiTheme="majorHAnsi" w:eastAsiaTheme="majorEastAsia" w:hAnsiTheme="majorHAnsi" w:cstheme="majorBidi"/>
      <w:i/>
      <w:iCs/>
      <w:color w:val="5A5A5A" w:themeColor="text1" w:themeTint="A5"/>
    </w:rPr>
  </w:style>
  <w:style w:type="paragraph" w:styleId="Cytatintensywny">
    <w:name w:val="Intense Quote"/>
    <w:basedOn w:val="Normalny"/>
    <w:next w:val="Normalny"/>
    <w:link w:val="CytatintensywnyZnak"/>
    <w:uiPriority w:val="30"/>
    <w:qFormat/>
    <w:rsid w:val="004858DE"/>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CytatintensywnyZnak">
    <w:name w:val="Cytat intensywny Znak"/>
    <w:basedOn w:val="Domylnaczcionkaakapitu"/>
    <w:link w:val="Cytatintensywny"/>
    <w:uiPriority w:val="30"/>
    <w:rsid w:val="004858DE"/>
    <w:rPr>
      <w:rFonts w:asciiTheme="majorHAnsi" w:eastAsiaTheme="majorEastAsia" w:hAnsiTheme="majorHAnsi" w:cstheme="majorBidi"/>
      <w:i/>
      <w:iCs/>
      <w:color w:val="FFFFFF" w:themeColor="background1"/>
      <w:sz w:val="24"/>
      <w:szCs w:val="24"/>
      <w:shd w:val="clear" w:color="auto" w:fill="4F81BD" w:themeFill="accent1"/>
    </w:rPr>
  </w:style>
  <w:style w:type="character" w:styleId="Wyrnieniedelikatne">
    <w:name w:val="Subtle Emphasis"/>
    <w:uiPriority w:val="19"/>
    <w:qFormat/>
    <w:rsid w:val="004858DE"/>
    <w:rPr>
      <w:i/>
      <w:iCs/>
      <w:color w:val="5A5A5A" w:themeColor="text1" w:themeTint="A5"/>
    </w:rPr>
  </w:style>
  <w:style w:type="character" w:styleId="Wyrnienieintensywne">
    <w:name w:val="Intense Emphasis"/>
    <w:uiPriority w:val="21"/>
    <w:qFormat/>
    <w:rsid w:val="004858DE"/>
    <w:rPr>
      <w:b/>
      <w:bCs/>
      <w:i/>
      <w:iCs/>
      <w:color w:val="4F81BD" w:themeColor="accent1"/>
      <w:sz w:val="22"/>
      <w:szCs w:val="22"/>
    </w:rPr>
  </w:style>
  <w:style w:type="character" w:styleId="Odwoaniedelikatne">
    <w:name w:val="Subtle Reference"/>
    <w:uiPriority w:val="31"/>
    <w:qFormat/>
    <w:rsid w:val="004858DE"/>
    <w:rPr>
      <w:color w:val="auto"/>
      <w:u w:val="single" w:color="9BBB59" w:themeColor="accent3"/>
    </w:rPr>
  </w:style>
  <w:style w:type="character" w:styleId="Odwoanieintensywne">
    <w:name w:val="Intense Reference"/>
    <w:basedOn w:val="Domylnaczcionkaakapitu"/>
    <w:uiPriority w:val="32"/>
    <w:qFormat/>
    <w:rsid w:val="004858DE"/>
    <w:rPr>
      <w:b/>
      <w:bCs/>
      <w:color w:val="76923C" w:themeColor="accent3" w:themeShade="BF"/>
      <w:u w:val="single" w:color="9BBB59" w:themeColor="accent3"/>
    </w:rPr>
  </w:style>
  <w:style w:type="character" w:styleId="Tytuksiki">
    <w:name w:val="Book Title"/>
    <w:basedOn w:val="Domylnaczcionkaakapitu"/>
    <w:uiPriority w:val="33"/>
    <w:qFormat/>
    <w:rsid w:val="004858DE"/>
    <w:rPr>
      <w:rFonts w:asciiTheme="majorHAnsi" w:eastAsiaTheme="majorEastAsia" w:hAnsiTheme="majorHAnsi" w:cstheme="majorBidi"/>
      <w:b/>
      <w:bCs/>
      <w:i/>
      <w:iCs/>
      <w:color w:val="auto"/>
    </w:rPr>
  </w:style>
  <w:style w:type="paragraph" w:customStyle="1" w:styleId="PersonalName">
    <w:name w:val="Personal Name"/>
    <w:basedOn w:val="Tytu"/>
    <w:rsid w:val="00CC21A2"/>
    <w:rPr>
      <w:b/>
      <w:caps/>
      <w:color w:val="000000"/>
      <w:sz w:val="28"/>
      <w:szCs w:val="28"/>
    </w:rPr>
  </w:style>
  <w:style w:type="table" w:styleId="Zwykatabela3">
    <w:name w:val="Plain Table 3"/>
    <w:basedOn w:val="Standardowy"/>
    <w:uiPriority w:val="43"/>
    <w:rsid w:val="00D94ED8"/>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Zwykatabela1">
    <w:name w:val="Plain Table 1"/>
    <w:basedOn w:val="Standardowy"/>
    <w:uiPriority w:val="41"/>
    <w:rsid w:val="00D97000"/>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iatka21">
    <w:name w:val="Tabela - Siatka21"/>
    <w:basedOn w:val="Standardowy"/>
    <w:next w:val="Tabela-Siatka"/>
    <w:uiPriority w:val="39"/>
    <w:rsid w:val="00D6539C"/>
    <w:rPr>
      <w:rFonts w:ascii="Calibri" w:eastAsia="Calibri" w:hAnsi="Calibri" w:cs="Calibri"/>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7168422">
      <w:bodyDiv w:val="1"/>
      <w:marLeft w:val="0"/>
      <w:marRight w:val="0"/>
      <w:marTop w:val="0"/>
      <w:marBottom w:val="0"/>
      <w:divBdr>
        <w:top w:val="none" w:sz="0" w:space="0" w:color="auto"/>
        <w:left w:val="none" w:sz="0" w:space="0" w:color="auto"/>
        <w:bottom w:val="none" w:sz="0" w:space="0" w:color="auto"/>
        <w:right w:val="none" w:sz="0" w:space="0" w:color="auto"/>
      </w:divBdr>
      <w:divsChild>
        <w:div w:id="107741435">
          <w:marLeft w:val="0"/>
          <w:marRight w:val="0"/>
          <w:marTop w:val="0"/>
          <w:marBottom w:val="60"/>
          <w:divBdr>
            <w:top w:val="none" w:sz="0" w:space="0" w:color="auto"/>
            <w:left w:val="none" w:sz="0" w:space="0" w:color="auto"/>
            <w:bottom w:val="none" w:sz="0" w:space="0" w:color="auto"/>
            <w:right w:val="none" w:sz="0" w:space="0" w:color="auto"/>
          </w:divBdr>
        </w:div>
        <w:div w:id="417362228">
          <w:marLeft w:val="0"/>
          <w:marRight w:val="0"/>
          <w:marTop w:val="0"/>
          <w:marBottom w:val="60"/>
          <w:divBdr>
            <w:top w:val="none" w:sz="0" w:space="0" w:color="auto"/>
            <w:left w:val="none" w:sz="0" w:space="0" w:color="auto"/>
            <w:bottom w:val="none" w:sz="0" w:space="0" w:color="auto"/>
            <w:right w:val="none" w:sz="0" w:space="0" w:color="auto"/>
          </w:divBdr>
        </w:div>
        <w:div w:id="313993578">
          <w:marLeft w:val="0"/>
          <w:marRight w:val="0"/>
          <w:marTop w:val="0"/>
          <w:marBottom w:val="60"/>
          <w:divBdr>
            <w:top w:val="none" w:sz="0" w:space="0" w:color="auto"/>
            <w:left w:val="none" w:sz="0" w:space="0" w:color="auto"/>
            <w:bottom w:val="none" w:sz="0" w:space="0" w:color="auto"/>
            <w:right w:val="none" w:sz="0" w:space="0" w:color="auto"/>
          </w:divBdr>
        </w:div>
        <w:div w:id="1560021262">
          <w:marLeft w:val="0"/>
          <w:marRight w:val="0"/>
          <w:marTop w:val="0"/>
          <w:marBottom w:val="60"/>
          <w:divBdr>
            <w:top w:val="none" w:sz="0" w:space="0" w:color="auto"/>
            <w:left w:val="none" w:sz="0" w:space="0" w:color="auto"/>
            <w:bottom w:val="none" w:sz="0" w:space="0" w:color="auto"/>
            <w:right w:val="none" w:sz="0" w:space="0" w:color="auto"/>
          </w:divBdr>
        </w:div>
        <w:div w:id="198287846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6AB427-DBF1-4F64-90A4-A0578317D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66</Pages>
  <Words>10219</Words>
  <Characters>61318</Characters>
  <Application>Microsoft Office Word</Application>
  <DocSecurity>0</DocSecurity>
  <Lines>510</Lines>
  <Paragraphs>142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71395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2</cp:revision>
  <dcterms:created xsi:type="dcterms:W3CDTF">2025-09-16T13:51:00Z</dcterms:created>
  <dcterms:modified xsi:type="dcterms:W3CDTF">2026-02-18T09:49:00Z</dcterms:modified>
</cp:coreProperties>
</file>