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323F2" w14:textId="2B35DAC0" w:rsidR="009076AA" w:rsidRPr="0062278B" w:rsidRDefault="00AB4A69" w:rsidP="0062278B">
      <w:pPr>
        <w:spacing w:line="360" w:lineRule="auto"/>
        <w:jc w:val="both"/>
        <w:rPr>
          <w:rFonts w:ascii="Times New Roman" w:hAnsi="Times New Roman" w:cs="Times New Roman"/>
          <w:kern w:val="2"/>
          <w:sz w:val="24"/>
          <w:szCs w:val="24"/>
          <w14:ligatures w14:val="standardContextual"/>
        </w:rPr>
      </w:pPr>
      <w:r w:rsidRPr="0062278B">
        <w:rPr>
          <w:rFonts w:ascii="Times New Roman" w:hAnsi="Times New Roman" w:cs="Times New Roman"/>
          <w:kern w:val="2"/>
          <w:sz w:val="24"/>
          <w:szCs w:val="24"/>
          <w14:ligatures w14:val="standardContextual"/>
        </w:rPr>
        <w:t xml:space="preserve">                                                                                                    </w:t>
      </w:r>
      <w:r w:rsidR="009076AA" w:rsidRPr="0062278B">
        <w:rPr>
          <w:rFonts w:ascii="Times New Roman" w:hAnsi="Times New Roman" w:cs="Times New Roman"/>
          <w:kern w:val="2"/>
          <w:sz w:val="24"/>
          <w:szCs w:val="24"/>
          <w14:ligatures w14:val="standardContextual"/>
        </w:rPr>
        <w:t xml:space="preserve">Tarnobrzeg, dnia </w:t>
      </w:r>
      <w:r w:rsidR="006C6A94" w:rsidRPr="0062278B">
        <w:rPr>
          <w:rFonts w:ascii="Times New Roman" w:hAnsi="Times New Roman" w:cs="Times New Roman"/>
          <w:kern w:val="2"/>
          <w:sz w:val="24"/>
          <w:szCs w:val="24"/>
          <w14:ligatures w14:val="standardContextual"/>
        </w:rPr>
        <w:t>1</w:t>
      </w:r>
      <w:r w:rsidR="00C115DE">
        <w:rPr>
          <w:rFonts w:ascii="Times New Roman" w:hAnsi="Times New Roman" w:cs="Times New Roman"/>
          <w:kern w:val="2"/>
          <w:sz w:val="24"/>
          <w:szCs w:val="24"/>
          <w14:ligatures w14:val="standardContextual"/>
        </w:rPr>
        <w:t>3</w:t>
      </w:r>
      <w:r w:rsidR="009076AA" w:rsidRPr="0062278B">
        <w:rPr>
          <w:rFonts w:ascii="Times New Roman" w:hAnsi="Times New Roman" w:cs="Times New Roman"/>
          <w:kern w:val="2"/>
          <w:sz w:val="24"/>
          <w:szCs w:val="24"/>
          <w14:ligatures w14:val="standardContextual"/>
        </w:rPr>
        <w:t>.</w:t>
      </w:r>
      <w:r w:rsidR="006C6A94" w:rsidRPr="0062278B">
        <w:rPr>
          <w:rFonts w:ascii="Times New Roman" w:hAnsi="Times New Roman" w:cs="Times New Roman"/>
          <w:kern w:val="2"/>
          <w:sz w:val="24"/>
          <w:szCs w:val="24"/>
          <w14:ligatures w14:val="standardContextual"/>
        </w:rPr>
        <w:t>02</w:t>
      </w:r>
      <w:r w:rsidR="009076AA" w:rsidRPr="0062278B">
        <w:rPr>
          <w:rFonts w:ascii="Times New Roman" w:hAnsi="Times New Roman" w:cs="Times New Roman"/>
          <w:kern w:val="2"/>
          <w:sz w:val="24"/>
          <w:szCs w:val="24"/>
          <w14:ligatures w14:val="standardContextual"/>
        </w:rPr>
        <w:t>.202</w:t>
      </w:r>
      <w:r w:rsidR="006C6A94" w:rsidRPr="0062278B">
        <w:rPr>
          <w:rFonts w:ascii="Times New Roman" w:hAnsi="Times New Roman" w:cs="Times New Roman"/>
          <w:kern w:val="2"/>
          <w:sz w:val="24"/>
          <w:szCs w:val="24"/>
          <w14:ligatures w14:val="standardContextual"/>
        </w:rPr>
        <w:t>6</w:t>
      </w:r>
      <w:r w:rsidR="009076AA" w:rsidRPr="0062278B">
        <w:rPr>
          <w:rFonts w:ascii="Times New Roman" w:hAnsi="Times New Roman" w:cs="Times New Roman"/>
          <w:kern w:val="2"/>
          <w:sz w:val="24"/>
          <w:szCs w:val="24"/>
          <w14:ligatures w14:val="standardContextual"/>
        </w:rPr>
        <w:t xml:space="preserve">r. </w:t>
      </w:r>
    </w:p>
    <w:p w14:paraId="31BAF7A8" w14:textId="77777777" w:rsidR="00A668C3" w:rsidRPr="0062278B" w:rsidRDefault="00A668C3" w:rsidP="0062278B">
      <w:pPr>
        <w:spacing w:line="360" w:lineRule="auto"/>
        <w:jc w:val="both"/>
        <w:rPr>
          <w:rFonts w:ascii="Times New Roman" w:hAnsi="Times New Roman" w:cs="Times New Roman"/>
          <w:b/>
          <w:bCs/>
          <w:kern w:val="2"/>
          <w:sz w:val="24"/>
          <w:szCs w:val="24"/>
          <w:u w:val="single"/>
          <w14:ligatures w14:val="standardContextual"/>
        </w:rPr>
      </w:pPr>
    </w:p>
    <w:p w14:paraId="64ADDBA6" w14:textId="4C792160" w:rsidR="009076AA" w:rsidRPr="0062278B" w:rsidRDefault="009076AA" w:rsidP="0062278B">
      <w:pPr>
        <w:spacing w:line="360" w:lineRule="auto"/>
        <w:jc w:val="both"/>
        <w:rPr>
          <w:rFonts w:ascii="Times New Roman" w:hAnsi="Times New Roman" w:cs="Times New Roman"/>
          <w:b/>
          <w:bCs/>
          <w:kern w:val="2"/>
          <w:sz w:val="24"/>
          <w:szCs w:val="24"/>
          <w:u w:val="single"/>
          <w14:ligatures w14:val="standardContextual"/>
        </w:rPr>
      </w:pPr>
      <w:r w:rsidRPr="0062278B">
        <w:rPr>
          <w:rFonts w:ascii="Times New Roman" w:hAnsi="Times New Roman" w:cs="Times New Roman"/>
          <w:b/>
          <w:bCs/>
          <w:kern w:val="2"/>
          <w:sz w:val="24"/>
          <w:szCs w:val="24"/>
          <w:u w:val="single"/>
          <w14:ligatures w14:val="standardContextual"/>
        </w:rPr>
        <w:t xml:space="preserve">W dniu </w:t>
      </w:r>
      <w:r w:rsidR="00C4203A" w:rsidRPr="0062278B">
        <w:rPr>
          <w:rFonts w:ascii="Times New Roman" w:hAnsi="Times New Roman" w:cs="Times New Roman"/>
          <w:b/>
          <w:bCs/>
          <w:kern w:val="2"/>
          <w:sz w:val="24"/>
          <w:szCs w:val="24"/>
          <w:u w:val="single"/>
          <w14:ligatures w14:val="standardContextual"/>
        </w:rPr>
        <w:t>1</w:t>
      </w:r>
      <w:r w:rsidR="00FB6B9E" w:rsidRPr="0062278B">
        <w:rPr>
          <w:rFonts w:ascii="Times New Roman" w:hAnsi="Times New Roman" w:cs="Times New Roman"/>
          <w:b/>
          <w:bCs/>
          <w:kern w:val="2"/>
          <w:sz w:val="24"/>
          <w:szCs w:val="24"/>
          <w:u w:val="single"/>
          <w14:ligatures w14:val="standardContextual"/>
        </w:rPr>
        <w:t>2</w:t>
      </w:r>
      <w:r w:rsidR="006C6A94" w:rsidRPr="0062278B">
        <w:rPr>
          <w:rFonts w:ascii="Times New Roman" w:hAnsi="Times New Roman" w:cs="Times New Roman"/>
          <w:b/>
          <w:bCs/>
          <w:kern w:val="2"/>
          <w:sz w:val="24"/>
          <w:szCs w:val="24"/>
          <w:u w:val="single"/>
          <w14:ligatures w14:val="standardContextual"/>
        </w:rPr>
        <w:t xml:space="preserve"> lutego 2026</w:t>
      </w:r>
      <w:r w:rsidRPr="0062278B">
        <w:rPr>
          <w:rFonts w:ascii="Times New Roman" w:hAnsi="Times New Roman" w:cs="Times New Roman"/>
          <w:b/>
          <w:bCs/>
          <w:kern w:val="2"/>
          <w:sz w:val="24"/>
          <w:szCs w:val="24"/>
          <w:u w:val="single"/>
          <w14:ligatures w14:val="standardContextual"/>
        </w:rPr>
        <w:t xml:space="preserve"> do Zamawiającego wpłynęł</w:t>
      </w:r>
      <w:r w:rsidR="006F666D" w:rsidRPr="0062278B">
        <w:rPr>
          <w:rFonts w:ascii="Times New Roman" w:hAnsi="Times New Roman" w:cs="Times New Roman"/>
          <w:b/>
          <w:bCs/>
          <w:kern w:val="2"/>
          <w:sz w:val="24"/>
          <w:szCs w:val="24"/>
          <w:u w:val="single"/>
          <w14:ligatures w14:val="standardContextual"/>
        </w:rPr>
        <w:t>o</w:t>
      </w:r>
      <w:r w:rsidRPr="0062278B">
        <w:rPr>
          <w:rFonts w:ascii="Times New Roman" w:hAnsi="Times New Roman" w:cs="Times New Roman"/>
          <w:b/>
          <w:bCs/>
          <w:kern w:val="2"/>
          <w:sz w:val="24"/>
          <w:szCs w:val="24"/>
          <w:u w:val="single"/>
          <w14:ligatures w14:val="standardContextual"/>
        </w:rPr>
        <w:t xml:space="preserve"> pytani</w:t>
      </w:r>
      <w:r w:rsidR="006F666D" w:rsidRPr="0062278B">
        <w:rPr>
          <w:rFonts w:ascii="Times New Roman" w:hAnsi="Times New Roman" w:cs="Times New Roman"/>
          <w:b/>
          <w:bCs/>
          <w:kern w:val="2"/>
          <w:sz w:val="24"/>
          <w:szCs w:val="24"/>
          <w:u w:val="single"/>
          <w14:ligatures w14:val="standardContextual"/>
        </w:rPr>
        <w:t>e</w:t>
      </w:r>
      <w:r w:rsidRPr="0062278B">
        <w:rPr>
          <w:rFonts w:ascii="Times New Roman" w:hAnsi="Times New Roman" w:cs="Times New Roman"/>
          <w:b/>
          <w:bCs/>
          <w:kern w:val="2"/>
          <w:sz w:val="24"/>
          <w:szCs w:val="24"/>
          <w:u w:val="single"/>
          <w14:ligatures w14:val="standardContextual"/>
        </w:rPr>
        <w:t xml:space="preserve"> o nw. treści:</w:t>
      </w:r>
    </w:p>
    <w:p w14:paraId="6D66A4F4" w14:textId="77777777" w:rsidR="009076AA" w:rsidRPr="0062278B" w:rsidRDefault="009076AA" w:rsidP="0062278B">
      <w:pPr>
        <w:shd w:val="clear" w:color="auto" w:fill="FFFFFF"/>
        <w:spacing w:after="0" w:line="240" w:lineRule="auto"/>
        <w:jc w:val="both"/>
        <w:rPr>
          <w:rFonts w:ascii="Times New Roman" w:eastAsia="Times New Roman" w:hAnsi="Times New Roman" w:cs="Times New Roman"/>
          <w:color w:val="4A4A4A"/>
          <w:sz w:val="24"/>
          <w:szCs w:val="24"/>
          <w:lang w:eastAsia="pl-PL"/>
        </w:rPr>
      </w:pPr>
    </w:p>
    <w:p w14:paraId="69BDD0FB" w14:textId="77777777" w:rsidR="00E92741" w:rsidRPr="0062278B" w:rsidRDefault="00E92741"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bookmarkStart w:id="0" w:name="_Hlk188880848"/>
    </w:p>
    <w:p w14:paraId="1576C35D" w14:textId="7257EF86" w:rsidR="002B49F6" w:rsidRDefault="002B49F6"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r w:rsidRPr="0062278B">
        <w:rPr>
          <w:rFonts w:ascii="Times New Roman" w:eastAsia="Times New Roman" w:hAnsi="Times New Roman" w:cs="Times New Roman"/>
          <w:b/>
          <w:bCs/>
          <w:color w:val="4A4A4A"/>
          <w:sz w:val="24"/>
          <w:szCs w:val="24"/>
          <w:lang w:eastAsia="pl-PL"/>
        </w:rPr>
        <w:t>Pytanie 1</w:t>
      </w:r>
    </w:p>
    <w:p w14:paraId="328CCF88" w14:textId="77777777" w:rsidR="0062278B" w:rsidRPr="0062278B" w:rsidRDefault="0062278B" w:rsidP="0062278B">
      <w:pPr>
        <w:shd w:val="clear" w:color="auto" w:fill="FFFFFF"/>
        <w:spacing w:after="0" w:line="240" w:lineRule="auto"/>
        <w:jc w:val="both"/>
        <w:rPr>
          <w:rFonts w:ascii="Times New Roman" w:eastAsia="Times New Roman" w:hAnsi="Times New Roman" w:cs="Times New Roman"/>
          <w:b/>
          <w:bCs/>
          <w:color w:val="4A4A4A"/>
          <w:sz w:val="24"/>
          <w:szCs w:val="24"/>
          <w:lang w:eastAsia="pl-PL"/>
        </w:rPr>
      </w:pPr>
    </w:p>
    <w:bookmarkEnd w:id="0"/>
    <w:p w14:paraId="1109A086" w14:textId="77777777" w:rsidR="00FB6B9E"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Dot. postępowania „Ochrona osób i mienia w Sądzie Rejonowym w Kolbuszowej, Sądzie Okręgowym w Tarnobrzegu oraz Sądzie i Prokuraturze Rejonowej w Nisku z podziałem na Część I, II i III. </w:t>
      </w:r>
    </w:p>
    <w:p w14:paraId="325995AD" w14:textId="77777777" w:rsidR="00FB6B9E"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Szanowni Państwo, w związku z prowadzonym postępowaniem o udzielenie zamówienia publicznego na świadczenie usług ochrony osób i mienia w: Części I – Sądzie Rejonowym w Kolbuszowej, Części II – Sądzie Okręgowym w Tarnobrzegu, Części III – Sądzie Rejonowym w Nisku oraz Prokuraturze Rejonowej w Nisku, niniejszym zwracamy się z uprzejmą prośbą o zmianę zapisu SWZ w zakresie: </w:t>
      </w:r>
    </w:p>
    <w:p w14:paraId="0BFBAA86" w14:textId="77777777" w:rsidR="00FB6B9E"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Rozdział VI – Warunki udziału w postępowaniu, podstawy wykluczenia, ust. 6 pkt c), dotyczącego wymogu dysponowania grupą interwencyjną w Części III postępowania. </w:t>
      </w:r>
    </w:p>
    <w:p w14:paraId="5F7B0A0E" w14:textId="77777777" w:rsidR="00FB6B9E"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Zamawiający w aktualnym brzmieniu wymaga, aby Wykonawca dysponował co najmniej dwiema odrębnymi grupami interwencyjnymi (jedna grupa przewidziana dla Sądu Rejonowego w Nisku oraz jedna grupa przewidziana dla Prokuratury Rejonowej w Nisku). </w:t>
      </w:r>
    </w:p>
    <w:p w14:paraId="7D833C9F" w14:textId="77777777" w:rsidR="000809C0"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Wnosimy o zmianę powyższego zapisu poprzez dopuszczenie jednej grupy interwencyjnej dla Części III postępowania. </w:t>
      </w:r>
    </w:p>
    <w:p w14:paraId="209F8AE6" w14:textId="77777777" w:rsidR="000809C0"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Uzasadnienie: </w:t>
      </w:r>
    </w:p>
    <w:p w14:paraId="1445EDD1" w14:textId="3ED8F25D" w:rsidR="00C37070"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 xml:space="preserve">Sąd Rejonowy w Nisku oraz Prokuratura Rejonowa w Nisku są w tej samej lokalizacji - mieszczą się w tym samym budynku przy ul. Gisgesa 1 w Nisku. Działanie Grupy Interwencyjnej zgodnie z przepisami prawa sprowadza się do podjęcia określonych czynności po otrzymaniu sygnału z systemu alarmowego (np. przycisk napadowy, wezwania), tj. grupa niezwłocznie udaje się na miejsce, aby zneutralizować zagrożenie, ująć sprawców i zabezpieczyć mienie. W związku z powyższym zapewnienie dwóch odrębnych grup interwencyjnych dla tej samej lokalizacji jest rozwiązaniem nieproporcjonalnym do rzeczywistych potrzeb zabezpieczenia obiektu uznając, że wezwana na miejsce zdarzenia grupa interwencyjna podejmując czynności ujęcia sprawcy </w:t>
      </w:r>
      <w:r w:rsidR="00B74D15" w:rsidRPr="0062278B">
        <w:rPr>
          <w:rFonts w:ascii="Times New Roman" w:hAnsi="Times New Roman" w:cs="Times New Roman"/>
          <w:sz w:val="24"/>
          <w:szCs w:val="24"/>
        </w:rPr>
        <w:t>…..xxxxxxxxxxx……..</w:t>
      </w:r>
      <w:r w:rsidRPr="0062278B">
        <w:rPr>
          <w:rFonts w:ascii="Times New Roman" w:hAnsi="Times New Roman" w:cs="Times New Roman"/>
          <w:sz w:val="24"/>
          <w:szCs w:val="24"/>
        </w:rPr>
        <w:t xml:space="preserve"> ma obowiązek niezwłocznie wydać sprawcę/ów w ręce policji, co oznacza każdorazowe wezwanie w zaistniałej potrzebie policji. Jednocześnie pragniemy wskazać, iż utrzymanie obecnego zapisu może w sposób nieuzasadniony ograniczyć konkurencję oraz dostęp wykonawców do udziału w postępowaniu. Podnosimy przy tym, że żądanie które sztucznie utrudnia dostęp do rynku, eliminuje konkurentów bez uzasadnionej przyczyny, nie mając przy tym obiektywnego uzasadnienia technicznego może zostać potraktowane jako czyn nieuczciwej konkurencji. Żadna z firm ochroniarskich nie utrzymuje w jednej lokalizacji dwóch grup interwencyjnych, a ich utworzenie spowoduje nieuzasadnione ekonomicznie podniesienie kosztów realizacji tej części zamówienia. W naszej ocenie jedna profesjonalna tj. 2 osobowa, uzbrojona (ustawa o ochronie osób i mienia z dnia 22 sierpnia 1997 r. oraz Rozporządzenie Ministra Spraw Wewnętrznych i Administracji z dnia 21 października 2011 r. z późniejszymi zmianami), </w:t>
      </w:r>
      <w:r w:rsidRPr="0062278B">
        <w:rPr>
          <w:rFonts w:ascii="Times New Roman" w:hAnsi="Times New Roman" w:cs="Times New Roman"/>
          <w:sz w:val="24"/>
          <w:szCs w:val="24"/>
        </w:rPr>
        <w:lastRenderedPageBreak/>
        <w:t xml:space="preserve">odpowiednio wyposażona i pozostająca w stałej gotowości grupa interwencyjna w pełni zabezpiecza potrzeby Zamawiającego w przedmiotowej lokalizacji, zapewniając właściwy poziom bezpieczeństwa. </w:t>
      </w:r>
    </w:p>
    <w:p w14:paraId="600F95E4" w14:textId="3CA80148" w:rsidR="00FB6B9E" w:rsidRPr="0062278B" w:rsidRDefault="00FB6B9E" w:rsidP="0062278B">
      <w:pPr>
        <w:jc w:val="both"/>
        <w:rPr>
          <w:rFonts w:ascii="Times New Roman" w:hAnsi="Times New Roman" w:cs="Times New Roman"/>
          <w:sz w:val="24"/>
          <w:szCs w:val="24"/>
        </w:rPr>
      </w:pPr>
      <w:r w:rsidRPr="0062278B">
        <w:rPr>
          <w:rFonts w:ascii="Times New Roman" w:hAnsi="Times New Roman" w:cs="Times New Roman"/>
          <w:sz w:val="24"/>
          <w:szCs w:val="24"/>
        </w:rPr>
        <w:t>Mając na uwadze powyższe, zwracamy się z uprzejmą prośbą o pozytywne rozpatrzenie niniejszego wniosku i dokonanie stosownej modyfikacji zapisów SWZ.</w:t>
      </w:r>
    </w:p>
    <w:p w14:paraId="1DEB1A9E" w14:textId="77777777" w:rsidR="006F666D" w:rsidRPr="0062278B" w:rsidRDefault="006F666D" w:rsidP="0062278B">
      <w:pPr>
        <w:jc w:val="both"/>
        <w:rPr>
          <w:rFonts w:ascii="Times New Roman" w:hAnsi="Times New Roman" w:cs="Times New Roman"/>
          <w:color w:val="000000"/>
          <w:sz w:val="24"/>
          <w:szCs w:val="24"/>
          <w:shd w:val="clear" w:color="auto" w:fill="FFFFFF"/>
        </w:rPr>
      </w:pPr>
    </w:p>
    <w:p w14:paraId="6730C9F9" w14:textId="062BF30C" w:rsidR="000E7D13" w:rsidRPr="0062278B" w:rsidRDefault="000E7D13" w:rsidP="0062278B">
      <w:pPr>
        <w:jc w:val="both"/>
        <w:rPr>
          <w:rFonts w:ascii="Times New Roman" w:hAnsi="Times New Roman" w:cs="Times New Roman"/>
          <w:b/>
          <w:bCs/>
          <w:sz w:val="24"/>
          <w:szCs w:val="24"/>
        </w:rPr>
      </w:pPr>
      <w:r w:rsidRPr="0062278B">
        <w:rPr>
          <w:rFonts w:ascii="Times New Roman" w:hAnsi="Times New Roman" w:cs="Times New Roman"/>
          <w:b/>
          <w:bCs/>
          <w:sz w:val="24"/>
          <w:szCs w:val="24"/>
        </w:rPr>
        <w:t>Odpowiedź</w:t>
      </w:r>
      <w:r w:rsidR="00F26EB6" w:rsidRPr="0062278B">
        <w:rPr>
          <w:rFonts w:ascii="Times New Roman" w:hAnsi="Times New Roman" w:cs="Times New Roman"/>
          <w:b/>
          <w:bCs/>
          <w:sz w:val="24"/>
          <w:szCs w:val="24"/>
        </w:rPr>
        <w:t xml:space="preserve"> 1</w:t>
      </w:r>
      <w:r w:rsidRPr="0062278B">
        <w:rPr>
          <w:rFonts w:ascii="Times New Roman" w:hAnsi="Times New Roman" w:cs="Times New Roman"/>
          <w:b/>
          <w:bCs/>
          <w:sz w:val="24"/>
          <w:szCs w:val="24"/>
        </w:rPr>
        <w:t>:</w:t>
      </w:r>
    </w:p>
    <w:p w14:paraId="4E58F32E" w14:textId="4C9D3973" w:rsidR="001641AB" w:rsidRPr="0062278B" w:rsidRDefault="0062278B" w:rsidP="00566FE0">
      <w:pPr>
        <w:spacing w:after="0" w:line="276" w:lineRule="auto"/>
        <w:ind w:firstLine="708"/>
        <w:jc w:val="both"/>
        <w:rPr>
          <w:rFonts w:ascii="Times New Roman" w:eastAsia="Times New Roman" w:hAnsi="Times New Roman" w:cs="Times New Roman"/>
          <w:color w:val="000000"/>
          <w:sz w:val="24"/>
          <w:szCs w:val="24"/>
          <w:lang w:eastAsia="pl-PL"/>
        </w:rPr>
      </w:pPr>
      <w:r w:rsidRPr="0062278B">
        <w:rPr>
          <w:rStyle w:val="gwpb4427478size"/>
          <w:rFonts w:ascii="Times New Roman" w:hAnsi="Times New Roman" w:cs="Times New Roman"/>
          <w:color w:val="000000"/>
          <w:sz w:val="24"/>
          <w:szCs w:val="24"/>
        </w:rPr>
        <w:t>Zamawiający wskazuje, iż wprawdzie Sąd Rejonowy w Nisku, jak i Prokuratura Rejonowa</w:t>
      </w:r>
      <w:r>
        <w:rPr>
          <w:rStyle w:val="gwpb4427478size"/>
          <w:rFonts w:ascii="Times New Roman" w:hAnsi="Times New Roman" w:cs="Times New Roman"/>
          <w:color w:val="000000"/>
          <w:sz w:val="24"/>
          <w:szCs w:val="24"/>
        </w:rPr>
        <w:t xml:space="preserve"> </w:t>
      </w:r>
      <w:r w:rsidRPr="0062278B">
        <w:rPr>
          <w:rStyle w:val="gwpb4427478size"/>
          <w:rFonts w:ascii="Times New Roman" w:hAnsi="Times New Roman" w:cs="Times New Roman"/>
          <w:color w:val="000000"/>
          <w:sz w:val="24"/>
          <w:szCs w:val="24"/>
        </w:rPr>
        <w:t>w Nisku znajdują się w jednym budynku, jednakże każdy z nich jest odrębną jednostką organizacyjną, a przypadki wezwania grupy interwencyjnej mogą być różne i nakładać</w:t>
      </w:r>
      <w:r>
        <w:rPr>
          <w:rStyle w:val="gwpb4427478size"/>
          <w:rFonts w:ascii="Times New Roman" w:hAnsi="Times New Roman" w:cs="Times New Roman"/>
          <w:color w:val="000000"/>
          <w:sz w:val="24"/>
          <w:szCs w:val="24"/>
        </w:rPr>
        <w:t xml:space="preserve"> </w:t>
      </w:r>
      <w:r w:rsidRPr="0062278B">
        <w:rPr>
          <w:rStyle w:val="gwpb4427478size"/>
          <w:rFonts w:ascii="Times New Roman" w:hAnsi="Times New Roman" w:cs="Times New Roman"/>
          <w:color w:val="000000"/>
          <w:sz w:val="24"/>
          <w:szCs w:val="24"/>
        </w:rPr>
        <w:t>się w czasie. Z tych względów Zamawiający odmawia wprowadzenia żądanej zmiany</w:t>
      </w:r>
      <w:r w:rsidRPr="0062278B">
        <w:rPr>
          <w:rFonts w:ascii="Times New Roman" w:hAnsi="Times New Roman" w:cs="Times New Roman"/>
          <w:color w:val="000000"/>
          <w:sz w:val="24"/>
          <w:szCs w:val="24"/>
        </w:rPr>
        <w:br/>
      </w:r>
      <w:r w:rsidRPr="0062278B">
        <w:rPr>
          <w:rStyle w:val="gwpb4427478size"/>
          <w:rFonts w:ascii="Times New Roman" w:hAnsi="Times New Roman" w:cs="Times New Roman"/>
          <w:color w:val="000000"/>
          <w:sz w:val="24"/>
          <w:szCs w:val="24"/>
        </w:rPr>
        <w:t>z uwagi na możliwość zaistnienia sytuacji, w której grupa interwencyjna będzie potrzebna</w:t>
      </w:r>
      <w:r w:rsidRPr="0062278B">
        <w:rPr>
          <w:rFonts w:ascii="Times New Roman" w:hAnsi="Times New Roman" w:cs="Times New Roman"/>
          <w:color w:val="000000"/>
          <w:sz w:val="24"/>
          <w:szCs w:val="24"/>
        </w:rPr>
        <w:br/>
      </w:r>
      <w:r w:rsidRPr="0062278B">
        <w:rPr>
          <w:rStyle w:val="gwpb4427478size"/>
          <w:rFonts w:ascii="Times New Roman" w:hAnsi="Times New Roman" w:cs="Times New Roman"/>
          <w:color w:val="000000"/>
          <w:sz w:val="24"/>
          <w:szCs w:val="24"/>
        </w:rPr>
        <w:t>w tym samym czasie w obu obiektach, które są odrębnymi jednostkami.</w:t>
      </w:r>
    </w:p>
    <w:p w14:paraId="72EEEED8" w14:textId="59C1296A" w:rsidR="00464633" w:rsidRPr="0062278B" w:rsidRDefault="00464633" w:rsidP="00566FE0">
      <w:pPr>
        <w:spacing w:line="276" w:lineRule="auto"/>
        <w:jc w:val="both"/>
        <w:rPr>
          <w:rFonts w:ascii="Times New Roman" w:hAnsi="Times New Roman" w:cs="Times New Roman"/>
          <w:sz w:val="24"/>
          <w:szCs w:val="24"/>
        </w:rPr>
      </w:pPr>
    </w:p>
    <w:sectPr w:rsidR="00464633" w:rsidRPr="0062278B" w:rsidSect="00092BD9">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245D7C"/>
    <w:multiLevelType w:val="hybridMultilevel"/>
    <w:tmpl w:val="62BA112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9F6"/>
    <w:rsid w:val="000325C3"/>
    <w:rsid w:val="00034F5C"/>
    <w:rsid w:val="000706E9"/>
    <w:rsid w:val="00072C2D"/>
    <w:rsid w:val="000809C0"/>
    <w:rsid w:val="00092BD9"/>
    <w:rsid w:val="00094E9C"/>
    <w:rsid w:val="0009647C"/>
    <w:rsid w:val="000B0557"/>
    <w:rsid w:val="000B0811"/>
    <w:rsid w:val="000E270E"/>
    <w:rsid w:val="000E7D13"/>
    <w:rsid w:val="000F3728"/>
    <w:rsid w:val="00105F47"/>
    <w:rsid w:val="0011069E"/>
    <w:rsid w:val="00111503"/>
    <w:rsid w:val="00121CFE"/>
    <w:rsid w:val="00124A05"/>
    <w:rsid w:val="001641AB"/>
    <w:rsid w:val="001D3209"/>
    <w:rsid w:val="002030DF"/>
    <w:rsid w:val="00214C76"/>
    <w:rsid w:val="00230421"/>
    <w:rsid w:val="00256752"/>
    <w:rsid w:val="00287827"/>
    <w:rsid w:val="002B49F6"/>
    <w:rsid w:val="002D4A27"/>
    <w:rsid w:val="002F2046"/>
    <w:rsid w:val="00322CA5"/>
    <w:rsid w:val="00344202"/>
    <w:rsid w:val="003B18ED"/>
    <w:rsid w:val="00424D30"/>
    <w:rsid w:val="00464633"/>
    <w:rsid w:val="004E4D6B"/>
    <w:rsid w:val="004E60A2"/>
    <w:rsid w:val="00541BEB"/>
    <w:rsid w:val="00566FE0"/>
    <w:rsid w:val="005A17D8"/>
    <w:rsid w:val="005F6DF3"/>
    <w:rsid w:val="0062278B"/>
    <w:rsid w:val="0064395D"/>
    <w:rsid w:val="00653F01"/>
    <w:rsid w:val="00654303"/>
    <w:rsid w:val="0068138F"/>
    <w:rsid w:val="006B0BE2"/>
    <w:rsid w:val="006C6A94"/>
    <w:rsid w:val="006E4966"/>
    <w:rsid w:val="006F25FC"/>
    <w:rsid w:val="006F666D"/>
    <w:rsid w:val="007016CA"/>
    <w:rsid w:val="00774C38"/>
    <w:rsid w:val="007B7167"/>
    <w:rsid w:val="007F2C9F"/>
    <w:rsid w:val="00832A2E"/>
    <w:rsid w:val="00882AD8"/>
    <w:rsid w:val="008C658A"/>
    <w:rsid w:val="009076AA"/>
    <w:rsid w:val="00946629"/>
    <w:rsid w:val="009A28AC"/>
    <w:rsid w:val="00A02202"/>
    <w:rsid w:val="00A15D1D"/>
    <w:rsid w:val="00A21EE1"/>
    <w:rsid w:val="00A4710B"/>
    <w:rsid w:val="00A66309"/>
    <w:rsid w:val="00A668C3"/>
    <w:rsid w:val="00AB4A69"/>
    <w:rsid w:val="00AD5C99"/>
    <w:rsid w:val="00B400A7"/>
    <w:rsid w:val="00B551DE"/>
    <w:rsid w:val="00B74D15"/>
    <w:rsid w:val="00BD1A89"/>
    <w:rsid w:val="00BF500B"/>
    <w:rsid w:val="00C0555E"/>
    <w:rsid w:val="00C115DE"/>
    <w:rsid w:val="00C13E5B"/>
    <w:rsid w:val="00C37070"/>
    <w:rsid w:val="00C4203A"/>
    <w:rsid w:val="00C870A1"/>
    <w:rsid w:val="00CC39BE"/>
    <w:rsid w:val="00D164D3"/>
    <w:rsid w:val="00D22668"/>
    <w:rsid w:val="00D56B6B"/>
    <w:rsid w:val="00DE0512"/>
    <w:rsid w:val="00DE2E73"/>
    <w:rsid w:val="00E514B9"/>
    <w:rsid w:val="00E609E9"/>
    <w:rsid w:val="00E92741"/>
    <w:rsid w:val="00EC54E3"/>
    <w:rsid w:val="00F02FCD"/>
    <w:rsid w:val="00F26EB6"/>
    <w:rsid w:val="00FA0256"/>
    <w:rsid w:val="00FB553C"/>
    <w:rsid w:val="00FB6B9E"/>
    <w:rsid w:val="00FD53BE"/>
    <w:rsid w:val="00FF40C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3E448"/>
  <w15:chartTrackingRefBased/>
  <w15:docId w15:val="{DC907E34-34B7-4339-9D76-3C7637CB8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E514B9"/>
    <w:pPr>
      <w:ind w:left="720"/>
      <w:contextualSpacing/>
    </w:pPr>
  </w:style>
  <w:style w:type="character" w:customStyle="1" w:styleId="gwpb4427478size">
    <w:name w:val="gwpb4427478_size"/>
    <w:basedOn w:val="Domylnaczcionkaakapitu"/>
    <w:rsid w:val="006227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14974">
      <w:bodyDiv w:val="1"/>
      <w:marLeft w:val="0"/>
      <w:marRight w:val="0"/>
      <w:marTop w:val="0"/>
      <w:marBottom w:val="0"/>
      <w:divBdr>
        <w:top w:val="none" w:sz="0" w:space="0" w:color="auto"/>
        <w:left w:val="none" w:sz="0" w:space="0" w:color="auto"/>
        <w:bottom w:val="none" w:sz="0" w:space="0" w:color="auto"/>
        <w:right w:val="none" w:sz="0" w:space="0" w:color="auto"/>
      </w:divBdr>
      <w:divsChild>
        <w:div w:id="1035345663">
          <w:marLeft w:val="0"/>
          <w:marRight w:val="0"/>
          <w:marTop w:val="0"/>
          <w:marBottom w:val="0"/>
          <w:divBdr>
            <w:top w:val="none" w:sz="0" w:space="0" w:color="auto"/>
            <w:left w:val="none" w:sz="0" w:space="0" w:color="auto"/>
            <w:bottom w:val="none" w:sz="0" w:space="0" w:color="auto"/>
            <w:right w:val="none" w:sz="0" w:space="0" w:color="auto"/>
          </w:divBdr>
        </w:div>
        <w:div w:id="1052654877">
          <w:marLeft w:val="0"/>
          <w:marRight w:val="0"/>
          <w:marTop w:val="0"/>
          <w:marBottom w:val="0"/>
          <w:divBdr>
            <w:top w:val="none" w:sz="0" w:space="0" w:color="auto"/>
            <w:left w:val="none" w:sz="0" w:space="0" w:color="auto"/>
            <w:bottom w:val="none" w:sz="0" w:space="0" w:color="auto"/>
            <w:right w:val="none" w:sz="0" w:space="0" w:color="auto"/>
          </w:divBdr>
        </w:div>
        <w:div w:id="247229941">
          <w:marLeft w:val="0"/>
          <w:marRight w:val="0"/>
          <w:marTop w:val="0"/>
          <w:marBottom w:val="0"/>
          <w:divBdr>
            <w:top w:val="none" w:sz="0" w:space="0" w:color="auto"/>
            <w:left w:val="none" w:sz="0" w:space="0" w:color="auto"/>
            <w:bottom w:val="none" w:sz="0" w:space="0" w:color="auto"/>
            <w:right w:val="none" w:sz="0" w:space="0" w:color="auto"/>
          </w:divBdr>
        </w:div>
      </w:divsChild>
    </w:div>
    <w:div w:id="311249907">
      <w:bodyDiv w:val="1"/>
      <w:marLeft w:val="0"/>
      <w:marRight w:val="0"/>
      <w:marTop w:val="0"/>
      <w:marBottom w:val="0"/>
      <w:divBdr>
        <w:top w:val="none" w:sz="0" w:space="0" w:color="auto"/>
        <w:left w:val="none" w:sz="0" w:space="0" w:color="auto"/>
        <w:bottom w:val="none" w:sz="0" w:space="0" w:color="auto"/>
        <w:right w:val="none" w:sz="0" w:space="0" w:color="auto"/>
      </w:divBdr>
    </w:div>
    <w:div w:id="406652732">
      <w:bodyDiv w:val="1"/>
      <w:marLeft w:val="0"/>
      <w:marRight w:val="0"/>
      <w:marTop w:val="0"/>
      <w:marBottom w:val="0"/>
      <w:divBdr>
        <w:top w:val="none" w:sz="0" w:space="0" w:color="auto"/>
        <w:left w:val="none" w:sz="0" w:space="0" w:color="auto"/>
        <w:bottom w:val="none" w:sz="0" w:space="0" w:color="auto"/>
        <w:right w:val="none" w:sz="0" w:space="0" w:color="auto"/>
      </w:divBdr>
      <w:divsChild>
        <w:div w:id="515924813">
          <w:marLeft w:val="0"/>
          <w:marRight w:val="0"/>
          <w:marTop w:val="0"/>
          <w:marBottom w:val="0"/>
          <w:divBdr>
            <w:top w:val="none" w:sz="0" w:space="0" w:color="auto"/>
            <w:left w:val="none" w:sz="0" w:space="0" w:color="auto"/>
            <w:bottom w:val="none" w:sz="0" w:space="0" w:color="auto"/>
            <w:right w:val="none" w:sz="0" w:space="0" w:color="auto"/>
          </w:divBdr>
        </w:div>
        <w:div w:id="945501892">
          <w:marLeft w:val="0"/>
          <w:marRight w:val="0"/>
          <w:marTop w:val="0"/>
          <w:marBottom w:val="0"/>
          <w:divBdr>
            <w:top w:val="none" w:sz="0" w:space="0" w:color="auto"/>
            <w:left w:val="none" w:sz="0" w:space="0" w:color="auto"/>
            <w:bottom w:val="none" w:sz="0" w:space="0" w:color="auto"/>
            <w:right w:val="none" w:sz="0" w:space="0" w:color="auto"/>
          </w:divBdr>
        </w:div>
      </w:divsChild>
    </w:div>
    <w:div w:id="1143350608">
      <w:bodyDiv w:val="1"/>
      <w:marLeft w:val="0"/>
      <w:marRight w:val="0"/>
      <w:marTop w:val="0"/>
      <w:marBottom w:val="0"/>
      <w:divBdr>
        <w:top w:val="none" w:sz="0" w:space="0" w:color="auto"/>
        <w:left w:val="none" w:sz="0" w:space="0" w:color="auto"/>
        <w:bottom w:val="none" w:sz="0" w:space="0" w:color="auto"/>
        <w:right w:val="none" w:sz="0" w:space="0" w:color="auto"/>
      </w:divBdr>
      <w:divsChild>
        <w:div w:id="372272395">
          <w:marLeft w:val="0"/>
          <w:marRight w:val="0"/>
          <w:marTop w:val="0"/>
          <w:marBottom w:val="0"/>
          <w:divBdr>
            <w:top w:val="none" w:sz="0" w:space="0" w:color="auto"/>
            <w:left w:val="none" w:sz="0" w:space="0" w:color="auto"/>
            <w:bottom w:val="none" w:sz="0" w:space="0" w:color="auto"/>
            <w:right w:val="none" w:sz="0" w:space="0" w:color="auto"/>
          </w:divBdr>
        </w:div>
        <w:div w:id="1885940664">
          <w:marLeft w:val="0"/>
          <w:marRight w:val="0"/>
          <w:marTop w:val="0"/>
          <w:marBottom w:val="0"/>
          <w:divBdr>
            <w:top w:val="none" w:sz="0" w:space="0" w:color="auto"/>
            <w:left w:val="none" w:sz="0" w:space="0" w:color="auto"/>
            <w:bottom w:val="none" w:sz="0" w:space="0" w:color="auto"/>
            <w:right w:val="none" w:sz="0" w:space="0" w:color="auto"/>
          </w:divBdr>
        </w:div>
      </w:divsChild>
    </w:div>
    <w:div w:id="1333801691">
      <w:bodyDiv w:val="1"/>
      <w:marLeft w:val="0"/>
      <w:marRight w:val="0"/>
      <w:marTop w:val="0"/>
      <w:marBottom w:val="0"/>
      <w:divBdr>
        <w:top w:val="none" w:sz="0" w:space="0" w:color="auto"/>
        <w:left w:val="none" w:sz="0" w:space="0" w:color="auto"/>
        <w:bottom w:val="none" w:sz="0" w:space="0" w:color="auto"/>
        <w:right w:val="none" w:sz="0" w:space="0" w:color="auto"/>
      </w:divBdr>
      <w:divsChild>
        <w:div w:id="1642806032">
          <w:marLeft w:val="0"/>
          <w:marRight w:val="0"/>
          <w:marTop w:val="0"/>
          <w:marBottom w:val="0"/>
          <w:divBdr>
            <w:top w:val="none" w:sz="0" w:space="0" w:color="auto"/>
            <w:left w:val="none" w:sz="0" w:space="0" w:color="auto"/>
            <w:bottom w:val="none" w:sz="0" w:space="0" w:color="auto"/>
            <w:right w:val="none" w:sz="0" w:space="0" w:color="auto"/>
          </w:divBdr>
          <w:divsChild>
            <w:div w:id="87053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552</Words>
  <Characters>3312</Characters>
  <Application>Microsoft Office Word</Application>
  <DocSecurity>0</DocSecurity>
  <Lines>27</Lines>
  <Paragraphs>7</Paragraphs>
  <ScaleCrop>false</ScaleCrop>
  <HeadingPairs>
    <vt:vector size="2" baseType="variant">
      <vt:variant>
        <vt:lpstr>Tytuł</vt:lpstr>
      </vt:variant>
      <vt:variant>
        <vt:i4>1</vt:i4>
      </vt:variant>
    </vt:vector>
  </HeadingPairs>
  <TitlesOfParts>
    <vt:vector size="1" baseType="lpstr">
      <vt:lpstr/>
    </vt:vector>
  </TitlesOfParts>
  <Company>Sąd Okręgowy w Tarnobrzegu</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Domagała Grzegorz</dc:creator>
  <cp:keywords/>
  <dc:description/>
  <cp:lastModifiedBy>Domagała Grzegorz</cp:lastModifiedBy>
  <cp:revision>8</cp:revision>
  <cp:lastPrinted>2025-08-13T07:23:00Z</cp:lastPrinted>
  <dcterms:created xsi:type="dcterms:W3CDTF">2026-02-12T08:17:00Z</dcterms:created>
  <dcterms:modified xsi:type="dcterms:W3CDTF">2026-02-13T07:32:00Z</dcterms:modified>
</cp:coreProperties>
</file>