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C9F" w:rsidRDefault="00536F2B">
      <w:pPr>
        <w:pStyle w:val="normal"/>
        <w:spacing w:after="0" w:line="276" w:lineRule="auto"/>
        <w:jc w:val="right"/>
        <w:rPr>
          <w:b/>
          <w:bCs/>
        </w:rPr>
      </w:pPr>
      <w:r>
        <w:rPr>
          <w:b/>
          <w:bCs/>
        </w:rPr>
        <w:t>Załącznik nr 1 do SWZ</w:t>
      </w:r>
    </w:p>
    <w:p w:rsidR="00CD3C9F" w:rsidRDefault="00CD3C9F">
      <w:pPr>
        <w:pStyle w:val="normal"/>
        <w:spacing w:after="0" w:line="276" w:lineRule="auto"/>
        <w:jc w:val="center"/>
        <w:rPr>
          <w:b/>
          <w:bCs/>
        </w:rPr>
      </w:pPr>
    </w:p>
    <w:p w:rsidR="00CD3C9F" w:rsidRDefault="00536F2B">
      <w:pPr>
        <w:pStyle w:val="normal"/>
        <w:spacing w:after="0" w:line="276" w:lineRule="auto"/>
        <w:jc w:val="center"/>
        <w:rPr>
          <w:b/>
          <w:bCs/>
        </w:rPr>
      </w:pPr>
      <w:r>
        <w:rPr>
          <w:b/>
          <w:bCs/>
        </w:rPr>
        <w:t>OPIS PRZEDMIOTU ZAMÓWIENIA</w:t>
      </w:r>
    </w:p>
    <w:p w:rsidR="00CD3C9F" w:rsidRDefault="00536F2B">
      <w:pPr>
        <w:pStyle w:val="normal"/>
        <w:numPr>
          <w:ilvl w:val="0"/>
          <w:numId w:val="6"/>
        </w:numPr>
        <w:spacing w:after="0"/>
        <w:jc w:val="both"/>
      </w:pPr>
      <w:r>
        <w:t>Wymagania dotyczące systemu DSO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Możliwość nadawania w trybie alarmowych 8 różnych komunikatów w jednym czasie do wybranych stref.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W topologii rozproszonej system powinien zapewniać redundancje połączeń wszystkich urządzeń systemu DSO.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Pasmo przenoszenia wzmacniaczy nie może ograniczać pasma przenoszenia zastosowanych (istniejących) głośników.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Zniekształcenia harmoniczne THD powinny b</w:t>
      </w:r>
      <w:r>
        <w:t>yć &lt;1% (przy mocy znamionowej).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System umożliwia tworzenie stref nagłośnieniowych o automatycznie dopasowanej do obciążenia linii mocy, celem optymalnego wykorzystania zastosowanych wzmacniaczy.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System umożliwia zastosowanie pojedynczego akumulatora w ukła</w:t>
      </w:r>
      <w:r>
        <w:t>dzie zasilania awaryjnego z uwagi na zwiększoną żywotność takiego układu.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Możliwość zastosowania dźwięku w dowolnym formacie z bezpośrednim cyfrowym strumieniowaniem do systemu za pomocą otwartego protokołu zgodnego z AES67.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System powinien umożliwiać dopa</w:t>
      </w:r>
      <w:r>
        <w:t>sowanie akustyki w każdej strefie nagłośnieniowej indywidualnie za pomocą procesora DSP.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System powinien posiadać gwarancję na urządzenia minimum 3 lata z możliwością przedłużenia.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System powinien umożliwiać automatyczną regulację poziomu sygnału audio w k</w:t>
      </w:r>
      <w:r>
        <w:t>ażdej strefie nagłośnieniowej w zależności od panującego w niej hałasu zarówno dla sygnału muzyki jak                       i komunikatów zapowiedzi.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System bazuje na komunikacji poprzez sieć IP; urządzenia systemu takie jak sterownik, wzmacniacze komuniku</w:t>
      </w:r>
      <w:r>
        <w:t xml:space="preserve">ją się przy użyciu adresów IP – dotyczy to sygnałów audio jak i danych sterujących. Do transmisji sygnału fonicznego i sterującego jest wykorzystywany protokół TCP/IP. 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System powinien umożliwiać nadawanie i odbieranie strumieni fonicznych w standardach pr</w:t>
      </w:r>
      <w:r>
        <w:t>otokołu Dante.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System powinien zakomunikować uszkodzenie na linii nawet w przypadku wykrycia przerwy pomiędzy ostatnim, a przedostatnim głośnikiem na linii A i/lub B,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Wymagany certyfikat producenta systemu DSO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1 sztuka - Sterownik systemu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Wzmacniacze - kon</w:t>
      </w:r>
      <w:r>
        <w:t xml:space="preserve">ieczna weryfikacja przez oferenta ilości oraz mocy wzmacniaczy 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2 sztuki - stacja wywoławcza desktop z co najmniej 12-stoma przyciskami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 xml:space="preserve">24 sztuki - moduł końca linii 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24 sztuki - Puszka do modułu końca linii głośnikowej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24 sztuki - Ceramiczna kostka z bezp</w:t>
      </w:r>
      <w:r>
        <w:t>iecznikiem termicznym</w:t>
      </w:r>
    </w:p>
    <w:p w:rsidR="00CD3C9F" w:rsidRDefault="00536F2B">
      <w:pPr>
        <w:pStyle w:val="normal"/>
        <w:numPr>
          <w:ilvl w:val="0"/>
          <w:numId w:val="2"/>
        </w:numPr>
        <w:spacing w:after="0"/>
        <w:jc w:val="both"/>
      </w:pPr>
      <w:r>
        <w:t>1 sztuka - Szafa RACK, certyfikowana do DSO - kompletna (zasilacz, akumulatory)</w:t>
      </w:r>
    </w:p>
    <w:p w:rsidR="00CD3C9F" w:rsidRDefault="00536F2B">
      <w:pPr>
        <w:pStyle w:val="normal"/>
        <w:numPr>
          <w:ilvl w:val="0"/>
          <w:numId w:val="6"/>
        </w:numPr>
        <w:spacing w:after="0"/>
        <w:jc w:val="both"/>
      </w:pPr>
      <w:r>
        <w:t>Wymagania odnośnie integracji systemu DSO z systemem SSP</w:t>
      </w:r>
    </w:p>
    <w:p w:rsidR="00CD3C9F" w:rsidRDefault="00536F2B">
      <w:pPr>
        <w:pStyle w:val="normal"/>
        <w:numPr>
          <w:ilvl w:val="0"/>
          <w:numId w:val="4"/>
        </w:numPr>
        <w:spacing w:after="0"/>
        <w:ind w:left="992"/>
        <w:jc w:val="both"/>
      </w:pPr>
      <w:r>
        <w:t>Powiązanie systemu SSP z nowo zainstalowanym systemem DSO w zakresie sterowań</w:t>
      </w:r>
    </w:p>
    <w:p w:rsidR="00CD3C9F" w:rsidRDefault="00536F2B">
      <w:pPr>
        <w:pStyle w:val="normal"/>
        <w:numPr>
          <w:ilvl w:val="0"/>
          <w:numId w:val="4"/>
        </w:numPr>
        <w:spacing w:after="0"/>
        <w:ind w:left="992"/>
        <w:jc w:val="both"/>
      </w:pPr>
      <w:r>
        <w:t xml:space="preserve">Powiązanie systemu SSP z nowo zainstalowanym systemem DSO w zakresie </w:t>
      </w:r>
      <w:proofErr w:type="spellStart"/>
      <w:r>
        <w:t>monitorowań</w:t>
      </w:r>
      <w:proofErr w:type="spellEnd"/>
    </w:p>
    <w:p w:rsidR="00CD3C9F" w:rsidRDefault="00536F2B">
      <w:pPr>
        <w:pStyle w:val="normal"/>
        <w:numPr>
          <w:ilvl w:val="0"/>
          <w:numId w:val="6"/>
        </w:numPr>
        <w:spacing w:after="0"/>
        <w:jc w:val="both"/>
      </w:pPr>
      <w:r>
        <w:t>Wymagania odnośnie integracji systemu DSO z systemem PSIM</w:t>
      </w:r>
    </w:p>
    <w:p w:rsidR="00CD3C9F" w:rsidRDefault="00536F2B">
      <w:pPr>
        <w:pStyle w:val="normal"/>
        <w:numPr>
          <w:ilvl w:val="0"/>
          <w:numId w:val="5"/>
        </w:numPr>
        <w:spacing w:after="0"/>
        <w:jc w:val="both"/>
      </w:pPr>
      <w:r>
        <w:t>Integracja Systemu DSO z systemem nadrzędnym PSIM w zakresie monitorowania:</w:t>
      </w:r>
    </w:p>
    <w:p w:rsidR="00CD3C9F" w:rsidRDefault="00536F2B">
      <w:pPr>
        <w:pStyle w:val="normal"/>
        <w:numPr>
          <w:ilvl w:val="0"/>
          <w:numId w:val="1"/>
        </w:numPr>
        <w:spacing w:after="0"/>
        <w:jc w:val="both"/>
      </w:pPr>
      <w:r>
        <w:t>Awaria ogólna systemu</w:t>
      </w:r>
    </w:p>
    <w:p w:rsidR="00CD3C9F" w:rsidRDefault="00536F2B">
      <w:pPr>
        <w:pStyle w:val="normal"/>
        <w:numPr>
          <w:ilvl w:val="0"/>
          <w:numId w:val="1"/>
        </w:numPr>
        <w:spacing w:after="0"/>
        <w:jc w:val="both"/>
      </w:pPr>
      <w:r>
        <w:t xml:space="preserve">Awaria zasilania </w:t>
      </w:r>
    </w:p>
    <w:p w:rsidR="00CD3C9F" w:rsidRDefault="00536F2B">
      <w:pPr>
        <w:pStyle w:val="normal"/>
        <w:numPr>
          <w:ilvl w:val="0"/>
          <w:numId w:val="1"/>
        </w:numPr>
        <w:spacing w:after="0"/>
        <w:jc w:val="both"/>
      </w:pPr>
      <w:r>
        <w:t>A</w:t>
      </w:r>
      <w:r>
        <w:t>ktywność strefy DSO</w:t>
      </w:r>
    </w:p>
    <w:p w:rsidR="00CD3C9F" w:rsidRDefault="00536F2B">
      <w:pPr>
        <w:pStyle w:val="normal"/>
        <w:numPr>
          <w:ilvl w:val="0"/>
          <w:numId w:val="5"/>
        </w:numPr>
        <w:spacing w:after="0"/>
        <w:jc w:val="both"/>
      </w:pPr>
      <w:r>
        <w:t>Wymagany certyfikat producenta oprogramowania PSIM</w:t>
      </w:r>
    </w:p>
    <w:p w:rsidR="00CD3C9F" w:rsidRDefault="00536F2B">
      <w:pPr>
        <w:pStyle w:val="normal"/>
        <w:numPr>
          <w:ilvl w:val="0"/>
          <w:numId w:val="6"/>
        </w:numPr>
        <w:spacing w:after="0"/>
        <w:jc w:val="both"/>
      </w:pPr>
      <w:r>
        <w:lastRenderedPageBreak/>
        <w:t>Wykonanie pełnych pomiarów systemu DSO certyfikowanym miernikiem (wyniki pomiarów przekazane w formie papierowej)</w:t>
      </w:r>
    </w:p>
    <w:p w:rsidR="00CD3C9F" w:rsidRDefault="00536F2B">
      <w:pPr>
        <w:pStyle w:val="normal"/>
        <w:numPr>
          <w:ilvl w:val="0"/>
          <w:numId w:val="6"/>
        </w:numPr>
        <w:spacing w:after="0"/>
        <w:jc w:val="both"/>
      </w:pPr>
      <w:r>
        <w:t>Wymagania dla urządzeń sieciowych:</w:t>
      </w:r>
    </w:p>
    <w:p w:rsidR="00CD3C9F" w:rsidRDefault="00536F2B">
      <w:pPr>
        <w:pStyle w:val="normal"/>
        <w:spacing w:after="0"/>
        <w:ind w:left="720"/>
        <w:jc w:val="both"/>
      </w:pPr>
      <w:r>
        <w:t xml:space="preserve">a) 1 sztuka - </w:t>
      </w:r>
      <w:proofErr w:type="spellStart"/>
      <w:r>
        <w:t>zarządzalny</w:t>
      </w:r>
      <w:proofErr w:type="spellEnd"/>
      <w:r>
        <w:t xml:space="preserve"> </w:t>
      </w:r>
      <w:proofErr w:type="spellStart"/>
      <w:r>
        <w:t>switch</w:t>
      </w:r>
      <w:proofErr w:type="spellEnd"/>
      <w:r>
        <w:t xml:space="preserve">: </w:t>
      </w:r>
    </w:p>
    <w:p w:rsidR="00CD3C9F" w:rsidRDefault="00536F2B">
      <w:pPr>
        <w:pStyle w:val="normal"/>
        <w:numPr>
          <w:ilvl w:val="0"/>
          <w:numId w:val="3"/>
        </w:numPr>
        <w:spacing w:after="0"/>
        <w:ind w:left="1133"/>
        <w:jc w:val="both"/>
      </w:pPr>
      <w:r>
        <w:t>c</w:t>
      </w:r>
      <w:r>
        <w:t xml:space="preserve">o najmniej 24 porty </w:t>
      </w:r>
      <w:proofErr w:type="spellStart"/>
      <w:r>
        <w:t>PoE</w:t>
      </w:r>
      <w:proofErr w:type="spellEnd"/>
      <w:r>
        <w:t xml:space="preserve">+ 10/100/1000Mbps o łącznym budżecie mocy co najmniej 480W, </w:t>
      </w:r>
    </w:p>
    <w:p w:rsidR="00CD3C9F" w:rsidRDefault="00536F2B">
      <w:pPr>
        <w:pStyle w:val="normal"/>
        <w:numPr>
          <w:ilvl w:val="0"/>
          <w:numId w:val="3"/>
        </w:numPr>
        <w:spacing w:after="0"/>
        <w:ind w:left="1133"/>
        <w:jc w:val="both"/>
      </w:pPr>
      <w:r>
        <w:t xml:space="preserve">co najmniej 2 porty LAN 10/100/1000Mbps, </w:t>
      </w:r>
    </w:p>
    <w:p w:rsidR="00CD3C9F" w:rsidRDefault="00536F2B">
      <w:pPr>
        <w:pStyle w:val="normal"/>
        <w:numPr>
          <w:ilvl w:val="0"/>
          <w:numId w:val="3"/>
        </w:numPr>
        <w:spacing w:after="0"/>
        <w:ind w:left="1133"/>
        <w:jc w:val="both"/>
      </w:pPr>
      <w:r>
        <w:t xml:space="preserve">co najmniej 4 sloty SFP+ (10G). </w:t>
      </w:r>
    </w:p>
    <w:p w:rsidR="00CD3C9F" w:rsidRDefault="00536F2B">
      <w:pPr>
        <w:pStyle w:val="normal"/>
        <w:numPr>
          <w:ilvl w:val="0"/>
          <w:numId w:val="3"/>
        </w:numPr>
        <w:spacing w:after="0"/>
        <w:ind w:left="1133"/>
        <w:jc w:val="both"/>
      </w:pPr>
      <w:proofErr w:type="spellStart"/>
      <w:r>
        <w:t>Przałączanie</w:t>
      </w:r>
      <w:proofErr w:type="spellEnd"/>
      <w:r>
        <w:t xml:space="preserve"> co najmniej 132 </w:t>
      </w:r>
      <w:proofErr w:type="spellStart"/>
      <w:r>
        <w:t>Gbps</w:t>
      </w:r>
      <w:proofErr w:type="spellEnd"/>
    </w:p>
    <w:p w:rsidR="00CD3C9F" w:rsidRDefault="00536F2B">
      <w:pPr>
        <w:pStyle w:val="normal"/>
        <w:numPr>
          <w:ilvl w:val="0"/>
          <w:numId w:val="3"/>
        </w:numPr>
        <w:spacing w:after="0"/>
        <w:ind w:left="1133"/>
        <w:jc w:val="both"/>
      </w:pPr>
      <w:r>
        <w:t xml:space="preserve">Wyposażony w profile dla Dante, </w:t>
      </w:r>
      <w:proofErr w:type="spellStart"/>
      <w:r>
        <w:t>Q-SYS</w:t>
      </w:r>
      <w:proofErr w:type="spellEnd"/>
      <w:r>
        <w:t xml:space="preserve"> i AES67. </w:t>
      </w:r>
    </w:p>
    <w:p w:rsidR="00CD3C9F" w:rsidRDefault="00536F2B">
      <w:pPr>
        <w:pStyle w:val="normal"/>
        <w:numPr>
          <w:ilvl w:val="0"/>
          <w:numId w:val="3"/>
        </w:numPr>
        <w:spacing w:after="0"/>
        <w:ind w:left="1133"/>
        <w:jc w:val="both"/>
      </w:pPr>
      <w:r>
        <w:t>Montaż w szafie</w:t>
      </w:r>
      <w:r>
        <w:t xml:space="preserve"> RACK</w:t>
      </w:r>
    </w:p>
    <w:p w:rsidR="00CD3C9F" w:rsidRDefault="00536F2B">
      <w:pPr>
        <w:pStyle w:val="normal"/>
        <w:spacing w:after="0"/>
        <w:ind w:left="720"/>
        <w:jc w:val="both"/>
      </w:pPr>
      <w:r>
        <w:t xml:space="preserve">b) 2 sztuki - nadajnik-odbiornik SFP+, 10GBase dla światłowodu </w:t>
      </w:r>
      <w:proofErr w:type="spellStart"/>
      <w:r>
        <w:t>jednomodowego</w:t>
      </w:r>
      <w:proofErr w:type="spellEnd"/>
      <w:r>
        <w:t xml:space="preserve"> </w:t>
      </w:r>
    </w:p>
    <w:p w:rsidR="00CD3C9F" w:rsidRDefault="00536F2B">
      <w:pPr>
        <w:pStyle w:val="normal"/>
        <w:spacing w:after="0"/>
        <w:ind w:left="720"/>
        <w:jc w:val="both"/>
      </w:pPr>
      <w:r>
        <w:t xml:space="preserve">c) 1 sztuka - nadajnik-odbiornik SFP+, konwertującego porty SFP+ na miedziane 10GBase-T </w:t>
      </w:r>
    </w:p>
    <w:p w:rsidR="00CD3C9F" w:rsidRDefault="00CD3C9F">
      <w:pPr>
        <w:pStyle w:val="normal"/>
        <w:spacing w:before="120" w:line="276" w:lineRule="auto"/>
        <w:ind w:left="357"/>
        <w:jc w:val="right"/>
        <w:rPr>
          <w:b/>
          <w:bCs/>
        </w:rPr>
      </w:pPr>
    </w:p>
    <w:sectPr w:rsidR="00CD3C9F" w:rsidSect="00CD3C9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988" w:bottom="1418" w:left="992" w:header="709" w:footer="709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F2B" w:rsidRDefault="00536F2B" w:rsidP="00CD3C9F">
      <w:pPr>
        <w:spacing w:after="0" w:line="240" w:lineRule="auto"/>
      </w:pPr>
      <w:r>
        <w:separator/>
      </w:r>
    </w:p>
  </w:endnote>
  <w:endnote w:type="continuationSeparator" w:id="0">
    <w:p w:rsidR="00536F2B" w:rsidRDefault="00536F2B" w:rsidP="00CD3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5BADBB08-B7A8-4597-8703-438389AA3E5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131605C-41DB-4F69-BF03-CC5B8594C755}"/>
    <w:embedBold r:id="rId3" w:fontKey="{8885FB6E-C9B5-48CA-98A8-F51CB386A92C}"/>
    <w:embedItalic r:id="rId4" w:fontKey="{15D30909-7121-4E02-9B59-DD5875E47C9E}"/>
    <w:embedBoldItalic r:id="rId5" w:fontKey="{49B86133-CC4F-4372-8540-62796D6A19A9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6" w:fontKey="{5D44531B-0CC1-4A57-9AB1-5DB1FB1BA6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B0878CE6-2925-4D26-972A-BC5AA0D1B7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748A477-8421-4437-A6FD-40A2A5239E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C9F" w:rsidRDefault="00CD3C9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536F2B">
      <w:rPr>
        <w:color w:val="000000"/>
      </w:rPr>
      <w:instrText>PAGE</w:instrText>
    </w:r>
    <w:r w:rsidR="001741BD">
      <w:rPr>
        <w:color w:val="000000"/>
      </w:rPr>
      <w:fldChar w:fldCharType="separate"/>
    </w:r>
    <w:r w:rsidR="007F5776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C9F" w:rsidRDefault="00CD3C9F">
    <w:pPr>
      <w:pStyle w:val="normal"/>
      <w:spacing w:after="0"/>
      <w:rPr>
        <w:rFonts w:ascii="Tahoma" w:eastAsia="Tahoma" w:hAnsi="Tahoma" w:cs="Tahoma"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F2B" w:rsidRDefault="00536F2B" w:rsidP="00CD3C9F">
      <w:pPr>
        <w:spacing w:after="0" w:line="240" w:lineRule="auto"/>
      </w:pPr>
      <w:r>
        <w:separator/>
      </w:r>
    </w:p>
  </w:footnote>
  <w:footnote w:type="continuationSeparator" w:id="0">
    <w:p w:rsidR="00536F2B" w:rsidRDefault="00536F2B" w:rsidP="00CD3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C9F" w:rsidRDefault="00CD3C9F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iCs/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C9F" w:rsidRDefault="00536F2B">
    <w:pPr>
      <w:pStyle w:val="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i/>
        <w:iCs/>
      </w:rPr>
      <w:t xml:space="preserve">Znak postępowania: </w:t>
    </w:r>
    <w:r>
      <w:rPr>
        <w:b/>
        <w:bCs/>
        <w:i/>
        <w:iCs/>
      </w:rPr>
      <w:t>CK-03/200-03/26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92BD7"/>
    <w:multiLevelType w:val="multilevel"/>
    <w:tmpl w:val="47D64C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8630DE1"/>
    <w:multiLevelType w:val="multilevel"/>
    <w:tmpl w:val="29CA9CDE"/>
    <w:lvl w:ilvl="0">
      <w:start w:val="1"/>
      <w:numFmt w:val="lowerLetter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41C31E45"/>
    <w:multiLevelType w:val="multilevel"/>
    <w:tmpl w:val="CD2249E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B875054"/>
    <w:multiLevelType w:val="multilevel"/>
    <w:tmpl w:val="D74029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D6D072A"/>
    <w:multiLevelType w:val="multilevel"/>
    <w:tmpl w:val="E8BAB2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5B0760AE"/>
    <w:multiLevelType w:val="multilevel"/>
    <w:tmpl w:val="7B0633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D3C9F"/>
    <w:rsid w:val="001741BD"/>
    <w:rsid w:val="00536F2B"/>
    <w:rsid w:val="007F5776"/>
    <w:rsid w:val="00CD3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CD3C9F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"/>
    <w:next w:val="normal"/>
    <w:rsid w:val="00CD3C9F"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Nagwek3">
    <w:name w:val="heading 3"/>
    <w:basedOn w:val="normal"/>
    <w:next w:val="normal"/>
    <w:rsid w:val="00CD3C9F"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Nagwek4">
    <w:name w:val="heading 4"/>
    <w:basedOn w:val="normal"/>
    <w:next w:val="normal"/>
    <w:rsid w:val="00CD3C9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CD3C9F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"/>
    <w:next w:val="normal"/>
    <w:rsid w:val="00CD3C9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CD3C9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D3C9F"/>
  </w:style>
  <w:style w:type="paragraph" w:styleId="Tytu">
    <w:name w:val="Title"/>
    <w:basedOn w:val="normal"/>
    <w:next w:val="normal"/>
    <w:rsid w:val="00CD3C9F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"/>
    <w:next w:val="normal"/>
    <w:rsid w:val="00CD3C9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2921</Characters>
  <Application>Microsoft Office Word</Application>
  <DocSecurity>0</DocSecurity>
  <Lines>24</Lines>
  <Paragraphs>6</Paragraphs>
  <ScaleCrop>false</ScaleCrop>
  <Company/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SWZ - Opis przedmiotu zamówienia</dc:title>
  <dc:creator>OK</dc:creator>
  <cp:lastModifiedBy>mgocalinska</cp:lastModifiedBy>
  <cp:revision>3</cp:revision>
  <cp:lastPrinted>2026-02-16T11:39:00Z</cp:lastPrinted>
  <dcterms:created xsi:type="dcterms:W3CDTF">2026-02-16T11:39:00Z</dcterms:created>
  <dcterms:modified xsi:type="dcterms:W3CDTF">2026-02-16T11:39:00Z</dcterms:modified>
</cp:coreProperties>
</file>