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Default Extension="odttf" ContentType="application/vnd.openxmlformats-officedocument.obfuscatedFont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3C9F" w:rsidRDefault="00536F2B">
      <w:pPr>
        <w:pStyle w:val="normal"/>
        <w:spacing w:after="0" w:line="276" w:lineRule="auto"/>
        <w:jc w:val="right"/>
        <w:rPr>
          <w:b/>
          <w:bCs/>
        </w:rPr>
      </w:pPr>
      <w:r>
        <w:rPr>
          <w:b/>
          <w:bCs/>
        </w:rPr>
        <w:t>Załącznik nr 1 do SWZ</w:t>
      </w:r>
    </w:p>
    <w:p w:rsidR="00CD3C9F" w:rsidRDefault="00CD3C9F">
      <w:pPr>
        <w:pStyle w:val="normal"/>
        <w:spacing w:after="0" w:line="276" w:lineRule="auto"/>
        <w:jc w:val="center"/>
        <w:rPr>
          <w:b/>
          <w:bCs/>
        </w:rPr>
      </w:pPr>
    </w:p>
    <w:p w:rsidR="00CD3C9F" w:rsidRDefault="00536F2B">
      <w:pPr>
        <w:pStyle w:val="normal"/>
        <w:spacing w:after="0" w:line="276" w:lineRule="auto"/>
        <w:jc w:val="center"/>
        <w:rPr>
          <w:b/>
          <w:bCs/>
        </w:rPr>
      </w:pPr>
      <w:r>
        <w:rPr>
          <w:b/>
          <w:bCs/>
        </w:rPr>
        <w:t>OPIS PRZEDMIOTU ZAMÓWIENIA</w:t>
      </w:r>
    </w:p>
    <w:p w:rsidR="00CD3C9F" w:rsidRDefault="00536F2B">
      <w:pPr>
        <w:pStyle w:val="normal"/>
        <w:numPr>
          <w:ilvl w:val="0"/>
          <w:numId w:val="6"/>
        </w:numPr>
        <w:spacing w:after="0"/>
        <w:jc w:val="both"/>
      </w:pPr>
      <w:r>
        <w:t>Wymagania dotyczące systemu DSO</w:t>
      </w:r>
    </w:p>
    <w:p w:rsidR="00CD3C9F" w:rsidRDefault="00536F2B">
      <w:pPr>
        <w:pStyle w:val="normal"/>
        <w:numPr>
          <w:ilvl w:val="0"/>
          <w:numId w:val="2"/>
        </w:numPr>
        <w:spacing w:after="0"/>
        <w:jc w:val="both"/>
      </w:pPr>
      <w:r>
        <w:t>Możliwość nadawania w trybie alarmowych 8 różnych komunikatów w jednym czasie do wybranych stref.</w:t>
      </w:r>
    </w:p>
    <w:p w:rsidR="00CD3C9F" w:rsidRDefault="00536F2B">
      <w:pPr>
        <w:pStyle w:val="normal"/>
        <w:numPr>
          <w:ilvl w:val="0"/>
          <w:numId w:val="2"/>
        </w:numPr>
        <w:spacing w:after="0"/>
        <w:jc w:val="both"/>
      </w:pPr>
      <w:r>
        <w:t>W topologii rozproszonej system powinien zapewniać redundancje połączeń wszystkich urządzeń systemu DSO.</w:t>
      </w:r>
    </w:p>
    <w:p w:rsidR="00CD3C9F" w:rsidRDefault="00536F2B">
      <w:pPr>
        <w:pStyle w:val="normal"/>
        <w:numPr>
          <w:ilvl w:val="0"/>
          <w:numId w:val="2"/>
        </w:numPr>
        <w:spacing w:after="0"/>
        <w:jc w:val="both"/>
      </w:pPr>
      <w:r>
        <w:t>Pasmo przenoszenia wzmacniaczy nie może ograniczać pasma przenoszenia zastosowanych (istniejących) głośników.</w:t>
      </w:r>
    </w:p>
    <w:p w:rsidR="00CD3C9F" w:rsidRDefault="00536F2B">
      <w:pPr>
        <w:pStyle w:val="normal"/>
        <w:numPr>
          <w:ilvl w:val="0"/>
          <w:numId w:val="2"/>
        </w:numPr>
        <w:spacing w:after="0"/>
        <w:jc w:val="both"/>
      </w:pPr>
      <w:r>
        <w:t>Zniekształcenia harmoniczne THD powinny b</w:t>
      </w:r>
      <w:r>
        <w:t>yć &lt;1% (przy mocy znamionowej).</w:t>
      </w:r>
    </w:p>
    <w:p w:rsidR="00CD3C9F" w:rsidRDefault="00536F2B">
      <w:pPr>
        <w:pStyle w:val="normal"/>
        <w:numPr>
          <w:ilvl w:val="0"/>
          <w:numId w:val="2"/>
        </w:numPr>
        <w:spacing w:after="0"/>
        <w:jc w:val="both"/>
      </w:pPr>
      <w:r>
        <w:t>System umożliwia tworzenie stref nagłośnieniowych o automatycznie dopasowanej do obciążenia linii mocy, celem optymalnego wykorzystania zastosowanych wzmacniaczy.</w:t>
      </w:r>
    </w:p>
    <w:p w:rsidR="00CD3C9F" w:rsidRDefault="00536F2B">
      <w:pPr>
        <w:pStyle w:val="normal"/>
        <w:numPr>
          <w:ilvl w:val="0"/>
          <w:numId w:val="2"/>
        </w:numPr>
        <w:spacing w:after="0"/>
        <w:jc w:val="both"/>
      </w:pPr>
      <w:r>
        <w:t>System umożliwia zastosowanie pojedynczego akumulatora w ukła</w:t>
      </w:r>
      <w:r>
        <w:t>dzie zasilania awaryjnego z uwagi na zwiększoną żywotność takiego układu.</w:t>
      </w:r>
    </w:p>
    <w:p w:rsidR="00CD3C9F" w:rsidRDefault="00536F2B">
      <w:pPr>
        <w:pStyle w:val="normal"/>
        <w:numPr>
          <w:ilvl w:val="0"/>
          <w:numId w:val="2"/>
        </w:numPr>
        <w:spacing w:after="0"/>
        <w:jc w:val="both"/>
      </w:pPr>
      <w:r>
        <w:t>Możliwość zastosowania dźwięku w dowolnym formacie z bezpośrednim cyfrowym strumieniowaniem do systemu za pomocą otwartego protokołu zgodnego z AES67.</w:t>
      </w:r>
    </w:p>
    <w:p w:rsidR="00CD3C9F" w:rsidRDefault="00536F2B">
      <w:pPr>
        <w:pStyle w:val="normal"/>
        <w:numPr>
          <w:ilvl w:val="0"/>
          <w:numId w:val="2"/>
        </w:numPr>
        <w:spacing w:after="0"/>
        <w:jc w:val="both"/>
      </w:pPr>
      <w:r>
        <w:t>System powinien umożliwiać dopa</w:t>
      </w:r>
      <w:r>
        <w:t>sowanie akustyki w każdej strefie nagłośnieniowej indywidualnie za pomocą procesora DSP.</w:t>
      </w:r>
    </w:p>
    <w:p w:rsidR="00CD3C9F" w:rsidRDefault="00536F2B">
      <w:pPr>
        <w:pStyle w:val="normal"/>
        <w:numPr>
          <w:ilvl w:val="0"/>
          <w:numId w:val="2"/>
        </w:numPr>
        <w:spacing w:after="0"/>
        <w:jc w:val="both"/>
      </w:pPr>
      <w:r>
        <w:t>System powinien posiadać gwarancję na urządzenia minimum 3 lata z możliwością przedłużenia.</w:t>
      </w:r>
    </w:p>
    <w:p w:rsidR="00CD3C9F" w:rsidRDefault="00536F2B">
      <w:pPr>
        <w:pStyle w:val="normal"/>
        <w:numPr>
          <w:ilvl w:val="0"/>
          <w:numId w:val="2"/>
        </w:numPr>
        <w:spacing w:after="0"/>
        <w:jc w:val="both"/>
      </w:pPr>
      <w:r>
        <w:t>System powinien umożliwiać automatyczną regulację poziomu sygnału audio w k</w:t>
      </w:r>
      <w:r>
        <w:t>ażdej strefie nagłośnieniowej w zależności od panującego w niej hałasu zarówno dla sygnału muzyki jak                       i komunikatów zapowiedzi.</w:t>
      </w:r>
    </w:p>
    <w:p w:rsidR="00CD3C9F" w:rsidRDefault="00536F2B">
      <w:pPr>
        <w:pStyle w:val="normal"/>
        <w:numPr>
          <w:ilvl w:val="0"/>
          <w:numId w:val="2"/>
        </w:numPr>
        <w:spacing w:after="0"/>
        <w:jc w:val="both"/>
      </w:pPr>
      <w:r>
        <w:t>System bazuje na komunikacji poprzez sieć IP; urządzenia systemu takie jak sterownik, wzmacniacze komuniku</w:t>
      </w:r>
      <w:r>
        <w:t xml:space="preserve">ją się przy użyciu adresów IP – dotyczy to sygnałów audio jak i danych sterujących. Do transmisji sygnału fonicznego i sterującego jest wykorzystywany protokół TCP/IP. </w:t>
      </w:r>
    </w:p>
    <w:p w:rsidR="00CD3C9F" w:rsidRDefault="00536F2B">
      <w:pPr>
        <w:pStyle w:val="normal"/>
        <w:numPr>
          <w:ilvl w:val="0"/>
          <w:numId w:val="2"/>
        </w:numPr>
        <w:spacing w:after="0"/>
        <w:jc w:val="both"/>
      </w:pPr>
      <w:r>
        <w:t>System powinien umożliwiać nadawanie i odbieranie strumieni fonicznych w standardach pr</w:t>
      </w:r>
      <w:r>
        <w:t>otokołu Dante.</w:t>
      </w:r>
    </w:p>
    <w:p w:rsidR="00CD3C9F" w:rsidRDefault="00536F2B">
      <w:pPr>
        <w:pStyle w:val="normal"/>
        <w:numPr>
          <w:ilvl w:val="0"/>
          <w:numId w:val="2"/>
        </w:numPr>
        <w:spacing w:after="0"/>
        <w:jc w:val="both"/>
      </w:pPr>
      <w:r>
        <w:t>System powinien zakomunikować uszkodzenie na linii nawet w przypadku wykrycia przerwy pomiędzy ostatnim, a przedostatnim głośnikiem na linii A i/lub B,</w:t>
      </w:r>
    </w:p>
    <w:p w:rsidR="00CD3C9F" w:rsidRDefault="00536F2B">
      <w:pPr>
        <w:pStyle w:val="normal"/>
        <w:numPr>
          <w:ilvl w:val="0"/>
          <w:numId w:val="2"/>
        </w:numPr>
        <w:spacing w:after="0"/>
        <w:jc w:val="both"/>
      </w:pPr>
      <w:r>
        <w:t>Wymagany certyfikat producenta systemu DSO</w:t>
      </w:r>
    </w:p>
    <w:p w:rsidR="00CD3C9F" w:rsidRDefault="00536F2B">
      <w:pPr>
        <w:pStyle w:val="normal"/>
        <w:numPr>
          <w:ilvl w:val="0"/>
          <w:numId w:val="2"/>
        </w:numPr>
        <w:spacing w:after="0"/>
        <w:jc w:val="both"/>
      </w:pPr>
      <w:r>
        <w:t>1 sztuka - Sterownik systemu</w:t>
      </w:r>
    </w:p>
    <w:p w:rsidR="00CD3C9F" w:rsidRDefault="00536F2B">
      <w:pPr>
        <w:pStyle w:val="normal"/>
        <w:numPr>
          <w:ilvl w:val="0"/>
          <w:numId w:val="2"/>
        </w:numPr>
        <w:spacing w:after="0"/>
        <w:jc w:val="both"/>
      </w:pPr>
      <w:r>
        <w:t>Wzmacniacze - kon</w:t>
      </w:r>
      <w:r>
        <w:t xml:space="preserve">ieczna weryfikacja przez oferenta ilości oraz mocy wzmacniaczy </w:t>
      </w:r>
    </w:p>
    <w:p w:rsidR="00CD3C9F" w:rsidRDefault="00536F2B">
      <w:pPr>
        <w:pStyle w:val="normal"/>
        <w:numPr>
          <w:ilvl w:val="0"/>
          <w:numId w:val="2"/>
        </w:numPr>
        <w:spacing w:after="0"/>
        <w:jc w:val="both"/>
      </w:pPr>
      <w:r>
        <w:t>2 sztuki - stacja wywoławcza desktop z co najmniej 12-stoma przyciskami</w:t>
      </w:r>
    </w:p>
    <w:p w:rsidR="00CD3C9F" w:rsidRDefault="00536F2B">
      <w:pPr>
        <w:pStyle w:val="normal"/>
        <w:numPr>
          <w:ilvl w:val="0"/>
          <w:numId w:val="2"/>
        </w:numPr>
        <w:spacing w:after="0"/>
        <w:jc w:val="both"/>
      </w:pPr>
      <w:r>
        <w:t xml:space="preserve">24 sztuki - moduł końca linii </w:t>
      </w:r>
    </w:p>
    <w:p w:rsidR="00CD3C9F" w:rsidRDefault="00536F2B">
      <w:pPr>
        <w:pStyle w:val="normal"/>
        <w:numPr>
          <w:ilvl w:val="0"/>
          <w:numId w:val="2"/>
        </w:numPr>
        <w:spacing w:after="0"/>
        <w:jc w:val="both"/>
      </w:pPr>
      <w:r>
        <w:t>24 sztuki - Puszka do modułu końca linii głośnikowej</w:t>
      </w:r>
    </w:p>
    <w:p w:rsidR="00CD3C9F" w:rsidRDefault="00536F2B">
      <w:pPr>
        <w:pStyle w:val="normal"/>
        <w:numPr>
          <w:ilvl w:val="0"/>
          <w:numId w:val="2"/>
        </w:numPr>
        <w:spacing w:after="0"/>
        <w:jc w:val="both"/>
      </w:pPr>
      <w:r>
        <w:t>24 sztuki - Ceramiczna kostka z bezp</w:t>
      </w:r>
      <w:r>
        <w:t>iecznikiem termicznym</w:t>
      </w:r>
    </w:p>
    <w:p w:rsidR="00CD3C9F" w:rsidRDefault="00536F2B">
      <w:pPr>
        <w:pStyle w:val="normal"/>
        <w:numPr>
          <w:ilvl w:val="0"/>
          <w:numId w:val="2"/>
        </w:numPr>
        <w:spacing w:after="0"/>
        <w:jc w:val="both"/>
      </w:pPr>
      <w:r>
        <w:t>1 sztuka - Szafa RACK, certyfikowana do DSO - kompletna (zasilacz, akumulatory)</w:t>
      </w:r>
    </w:p>
    <w:p w:rsidR="00CD3C9F" w:rsidRDefault="00536F2B">
      <w:pPr>
        <w:pStyle w:val="normal"/>
        <w:numPr>
          <w:ilvl w:val="0"/>
          <w:numId w:val="6"/>
        </w:numPr>
        <w:spacing w:after="0"/>
        <w:jc w:val="both"/>
      </w:pPr>
      <w:r>
        <w:t>Wymagania odnośnie integracji systemu DSO z systemem SSP</w:t>
      </w:r>
    </w:p>
    <w:p w:rsidR="00CD3C9F" w:rsidRDefault="00536F2B">
      <w:pPr>
        <w:pStyle w:val="normal"/>
        <w:numPr>
          <w:ilvl w:val="0"/>
          <w:numId w:val="4"/>
        </w:numPr>
        <w:spacing w:after="0"/>
        <w:ind w:left="992"/>
        <w:jc w:val="both"/>
      </w:pPr>
      <w:r>
        <w:t>Powiązanie systemu SSP z nowo zainstalowanym systemem DSO w zakresie sterowań</w:t>
      </w:r>
    </w:p>
    <w:p w:rsidR="00CD3C9F" w:rsidRDefault="00536F2B">
      <w:pPr>
        <w:pStyle w:val="normal"/>
        <w:numPr>
          <w:ilvl w:val="0"/>
          <w:numId w:val="4"/>
        </w:numPr>
        <w:spacing w:after="0"/>
        <w:ind w:left="992"/>
        <w:jc w:val="both"/>
      </w:pPr>
      <w:r>
        <w:t xml:space="preserve">Powiązanie systemu SSP z nowo zainstalowanym systemem DSO w zakresie </w:t>
      </w:r>
      <w:proofErr w:type="spellStart"/>
      <w:r>
        <w:t>monitorowań</w:t>
      </w:r>
      <w:proofErr w:type="spellEnd"/>
    </w:p>
    <w:p w:rsidR="00CD3C9F" w:rsidRDefault="00536F2B">
      <w:pPr>
        <w:pStyle w:val="normal"/>
        <w:numPr>
          <w:ilvl w:val="0"/>
          <w:numId w:val="6"/>
        </w:numPr>
        <w:spacing w:after="0"/>
        <w:jc w:val="both"/>
      </w:pPr>
      <w:r>
        <w:t>Wymagania odnośnie integracji systemu DSO z systemem PSIM</w:t>
      </w:r>
    </w:p>
    <w:p w:rsidR="00CD3C9F" w:rsidRDefault="00536F2B">
      <w:pPr>
        <w:pStyle w:val="normal"/>
        <w:numPr>
          <w:ilvl w:val="0"/>
          <w:numId w:val="5"/>
        </w:numPr>
        <w:spacing w:after="0"/>
        <w:jc w:val="both"/>
      </w:pPr>
      <w:r>
        <w:t>Integracja Systemu DSO z systemem nadrzędnym PSIM w zakresie monitorowania:</w:t>
      </w:r>
    </w:p>
    <w:p w:rsidR="00CD3C9F" w:rsidRDefault="00536F2B">
      <w:pPr>
        <w:pStyle w:val="normal"/>
        <w:numPr>
          <w:ilvl w:val="0"/>
          <w:numId w:val="1"/>
        </w:numPr>
        <w:spacing w:after="0"/>
        <w:jc w:val="both"/>
      </w:pPr>
      <w:r>
        <w:t>Awaria ogólna systemu</w:t>
      </w:r>
    </w:p>
    <w:p w:rsidR="00CD3C9F" w:rsidRDefault="00536F2B">
      <w:pPr>
        <w:pStyle w:val="normal"/>
        <w:numPr>
          <w:ilvl w:val="0"/>
          <w:numId w:val="1"/>
        </w:numPr>
        <w:spacing w:after="0"/>
        <w:jc w:val="both"/>
      </w:pPr>
      <w:r>
        <w:t xml:space="preserve">Awaria zasilania </w:t>
      </w:r>
    </w:p>
    <w:p w:rsidR="00CD3C9F" w:rsidRDefault="00536F2B">
      <w:pPr>
        <w:pStyle w:val="normal"/>
        <w:numPr>
          <w:ilvl w:val="0"/>
          <w:numId w:val="1"/>
        </w:numPr>
        <w:spacing w:after="0"/>
        <w:jc w:val="both"/>
      </w:pPr>
      <w:r>
        <w:t>A</w:t>
      </w:r>
      <w:r>
        <w:t>ktywność strefy DSO</w:t>
      </w:r>
    </w:p>
    <w:p w:rsidR="00CD3C9F" w:rsidRDefault="00536F2B">
      <w:pPr>
        <w:pStyle w:val="normal"/>
        <w:numPr>
          <w:ilvl w:val="0"/>
          <w:numId w:val="5"/>
        </w:numPr>
        <w:spacing w:after="0"/>
        <w:jc w:val="both"/>
      </w:pPr>
      <w:r>
        <w:t>Wymagany certyfikat producenta oprogramowania PSIM</w:t>
      </w:r>
    </w:p>
    <w:p w:rsidR="00CD3C9F" w:rsidRDefault="00536F2B">
      <w:pPr>
        <w:pStyle w:val="normal"/>
        <w:numPr>
          <w:ilvl w:val="0"/>
          <w:numId w:val="6"/>
        </w:numPr>
        <w:spacing w:after="0"/>
        <w:jc w:val="both"/>
      </w:pPr>
      <w:r>
        <w:lastRenderedPageBreak/>
        <w:t>Wykonanie pełnych pomiarów systemu DSO certyfikowanym miernikiem (wyniki pomiarów przekazane w formie papierowej)</w:t>
      </w:r>
    </w:p>
    <w:p w:rsidR="00CD3C9F" w:rsidRDefault="00536F2B">
      <w:pPr>
        <w:pStyle w:val="normal"/>
        <w:numPr>
          <w:ilvl w:val="0"/>
          <w:numId w:val="6"/>
        </w:numPr>
        <w:spacing w:after="0"/>
        <w:jc w:val="both"/>
      </w:pPr>
      <w:r>
        <w:t>Wymagania dla urządzeń sieciowych:</w:t>
      </w:r>
    </w:p>
    <w:p w:rsidR="00CD3C9F" w:rsidRDefault="00536F2B">
      <w:pPr>
        <w:pStyle w:val="normal"/>
        <w:spacing w:after="0"/>
        <w:ind w:left="720"/>
        <w:jc w:val="both"/>
      </w:pPr>
      <w:r>
        <w:t xml:space="preserve">a) 1 sztuka - </w:t>
      </w:r>
      <w:proofErr w:type="spellStart"/>
      <w:r>
        <w:t>zarządzalny</w:t>
      </w:r>
      <w:proofErr w:type="spellEnd"/>
      <w:r>
        <w:t xml:space="preserve"> </w:t>
      </w:r>
      <w:proofErr w:type="spellStart"/>
      <w:r>
        <w:t>switch</w:t>
      </w:r>
      <w:proofErr w:type="spellEnd"/>
      <w:r>
        <w:t xml:space="preserve">: </w:t>
      </w:r>
    </w:p>
    <w:p w:rsidR="00CD3C9F" w:rsidRDefault="00536F2B">
      <w:pPr>
        <w:pStyle w:val="normal"/>
        <w:numPr>
          <w:ilvl w:val="0"/>
          <w:numId w:val="3"/>
        </w:numPr>
        <w:spacing w:after="0"/>
        <w:ind w:left="1133"/>
        <w:jc w:val="both"/>
      </w:pPr>
      <w:r>
        <w:t>c</w:t>
      </w:r>
      <w:r>
        <w:t xml:space="preserve">o najmniej 24 porty </w:t>
      </w:r>
      <w:proofErr w:type="spellStart"/>
      <w:r>
        <w:t>PoE</w:t>
      </w:r>
      <w:proofErr w:type="spellEnd"/>
      <w:r>
        <w:t xml:space="preserve">+ 10/100/1000Mbps o łącznym budżecie mocy co najmniej 480W, </w:t>
      </w:r>
    </w:p>
    <w:p w:rsidR="00CD3C9F" w:rsidRDefault="00536F2B">
      <w:pPr>
        <w:pStyle w:val="normal"/>
        <w:numPr>
          <w:ilvl w:val="0"/>
          <w:numId w:val="3"/>
        </w:numPr>
        <w:spacing w:after="0"/>
        <w:ind w:left="1133"/>
        <w:jc w:val="both"/>
      </w:pPr>
      <w:r>
        <w:t xml:space="preserve">co najmniej 2 porty LAN 10/100/1000Mbps, </w:t>
      </w:r>
    </w:p>
    <w:p w:rsidR="00CD3C9F" w:rsidRDefault="00536F2B">
      <w:pPr>
        <w:pStyle w:val="normal"/>
        <w:numPr>
          <w:ilvl w:val="0"/>
          <w:numId w:val="3"/>
        </w:numPr>
        <w:spacing w:after="0"/>
        <w:ind w:left="1133"/>
        <w:jc w:val="both"/>
      </w:pPr>
      <w:r>
        <w:t xml:space="preserve">co najmniej 4 sloty SFP+ (10G). </w:t>
      </w:r>
    </w:p>
    <w:p w:rsidR="00CD3C9F" w:rsidRDefault="00536F2B">
      <w:pPr>
        <w:pStyle w:val="normal"/>
        <w:numPr>
          <w:ilvl w:val="0"/>
          <w:numId w:val="3"/>
        </w:numPr>
        <w:spacing w:after="0"/>
        <w:ind w:left="1133"/>
        <w:jc w:val="both"/>
      </w:pPr>
      <w:proofErr w:type="spellStart"/>
      <w:r>
        <w:t>Przałączanie</w:t>
      </w:r>
      <w:proofErr w:type="spellEnd"/>
      <w:r>
        <w:t xml:space="preserve"> co najmniej 132 </w:t>
      </w:r>
      <w:proofErr w:type="spellStart"/>
      <w:r>
        <w:t>Gbps</w:t>
      </w:r>
      <w:proofErr w:type="spellEnd"/>
    </w:p>
    <w:p w:rsidR="00CD3C9F" w:rsidRDefault="00536F2B">
      <w:pPr>
        <w:pStyle w:val="normal"/>
        <w:numPr>
          <w:ilvl w:val="0"/>
          <w:numId w:val="3"/>
        </w:numPr>
        <w:spacing w:after="0"/>
        <w:ind w:left="1133"/>
        <w:jc w:val="both"/>
      </w:pPr>
      <w:r>
        <w:t xml:space="preserve">Wyposażony w profile dla Dante, </w:t>
      </w:r>
      <w:proofErr w:type="spellStart"/>
      <w:r>
        <w:t>Q-SYS</w:t>
      </w:r>
      <w:proofErr w:type="spellEnd"/>
      <w:r>
        <w:t xml:space="preserve"> i AES67. </w:t>
      </w:r>
    </w:p>
    <w:p w:rsidR="00CD3C9F" w:rsidRDefault="00536F2B">
      <w:pPr>
        <w:pStyle w:val="normal"/>
        <w:numPr>
          <w:ilvl w:val="0"/>
          <w:numId w:val="3"/>
        </w:numPr>
        <w:spacing w:after="0"/>
        <w:ind w:left="1133"/>
        <w:jc w:val="both"/>
      </w:pPr>
      <w:r>
        <w:t>Montaż w szafie</w:t>
      </w:r>
      <w:r>
        <w:t xml:space="preserve"> RACK</w:t>
      </w:r>
    </w:p>
    <w:p w:rsidR="00CD3C9F" w:rsidRDefault="00536F2B">
      <w:pPr>
        <w:pStyle w:val="normal"/>
        <w:spacing w:after="0"/>
        <w:ind w:left="720"/>
        <w:jc w:val="both"/>
      </w:pPr>
      <w:r>
        <w:t xml:space="preserve">b) 2 sztuki - nadajnik-odbiornik SFP+, 10GBase dla światłowodu </w:t>
      </w:r>
      <w:proofErr w:type="spellStart"/>
      <w:r>
        <w:t>jednomodowego</w:t>
      </w:r>
      <w:proofErr w:type="spellEnd"/>
      <w:r>
        <w:t xml:space="preserve"> </w:t>
      </w:r>
    </w:p>
    <w:p w:rsidR="00CD3C9F" w:rsidRDefault="00536F2B">
      <w:pPr>
        <w:pStyle w:val="normal"/>
        <w:spacing w:after="0"/>
        <w:ind w:left="720"/>
        <w:jc w:val="both"/>
      </w:pPr>
      <w:r>
        <w:t xml:space="preserve">c) 1 sztuka - nadajnik-odbiornik SFP+, konwertującego porty SFP+ na miedziane 10GBase-T </w:t>
      </w:r>
    </w:p>
    <w:p w:rsidR="00CD3C9F" w:rsidRDefault="00CD3C9F">
      <w:pPr>
        <w:pStyle w:val="normal"/>
        <w:spacing w:before="120" w:line="276" w:lineRule="auto"/>
        <w:ind w:left="357"/>
        <w:jc w:val="right"/>
        <w:rPr>
          <w:b/>
          <w:bCs/>
        </w:rPr>
      </w:pPr>
    </w:p>
    <w:sectPr w:rsidR="00CD3C9F" w:rsidSect="00CD3C9F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8" w:right="988" w:bottom="1418" w:left="992" w:header="709" w:footer="709" w:gutter="0"/>
      <w:pgNumType w:start="1"/>
      <w:cols w:space="708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36F2B" w:rsidRDefault="00536F2B" w:rsidP="00CD3C9F">
      <w:pPr>
        <w:spacing w:after="0" w:line="240" w:lineRule="auto"/>
      </w:pPr>
      <w:r>
        <w:separator/>
      </w:r>
    </w:p>
  </w:endnote>
  <w:endnote w:type="continuationSeparator" w:id="0">
    <w:p w:rsidR="00536F2B" w:rsidRDefault="00536F2B" w:rsidP="00CD3C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Noto Sans Symbols">
    <w:charset w:val="00"/>
    <w:family w:val="auto"/>
    <w:pitch w:val="default"/>
    <w:sig w:usb0="00000000" w:usb1="00000000" w:usb2="00000000" w:usb3="00000000" w:csb0="00000000" w:csb1="00000000"/>
    <w:embedRegular r:id="rId1" w:fontKey="{5BADBB08-B7A8-4597-8703-438389AA3E51}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  <w:embedRegular r:id="rId2" w:fontKey="{D131605C-41DB-4F69-BF03-CC5B8594C755}"/>
    <w:embedBold r:id="rId3" w:fontKey="{8885FB6E-C9B5-48CA-98A8-F51CB386A92C}"/>
    <w:embedItalic r:id="rId4" w:fontKey="{15D30909-7121-4E02-9B59-DD5875E47C9E}"/>
    <w:embedBoldItalic r:id="rId5" w:fontKey="{49B86133-CC4F-4372-8540-62796D6A19A9}"/>
  </w:font>
  <w:font w:name="Georgia">
    <w:panose1 w:val="02040502050405020303"/>
    <w:charset w:val="00"/>
    <w:family w:val="auto"/>
    <w:pitch w:val="default"/>
    <w:sig w:usb0="00000000" w:usb1="00000000" w:usb2="00000000" w:usb3="00000000" w:csb0="00000000" w:csb1="00000000"/>
    <w:embedItalic r:id="rId6" w:fontKey="{5D44531B-0CC1-4A57-9AB1-5DB1FB1BA64B}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  <w:embedRegular r:id="rId7" w:fontKey="{B0878CE6-2925-4D26-972A-BC5AA0D1B745}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  <w:embedRegular r:id="rId8" w:fontKey="{3748A477-8421-4437-A6FD-40A2A5239E3F}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3C9F" w:rsidRDefault="00CD3C9F">
    <w:pPr>
      <w:pStyle w:val="normal"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jc w:val="right"/>
      <w:rPr>
        <w:color w:val="000000"/>
      </w:rPr>
    </w:pPr>
    <w:r>
      <w:rPr>
        <w:color w:val="000000"/>
      </w:rPr>
      <w:fldChar w:fldCharType="begin"/>
    </w:r>
    <w:r w:rsidR="00536F2B">
      <w:rPr>
        <w:color w:val="000000"/>
      </w:rPr>
      <w:instrText>PAGE</w:instrText>
    </w:r>
    <w:r w:rsidR="001741BD">
      <w:rPr>
        <w:color w:val="000000"/>
      </w:rPr>
      <w:fldChar w:fldCharType="separate"/>
    </w:r>
    <w:r w:rsidR="007F5776">
      <w:rPr>
        <w:noProof/>
        <w:color w:val="000000"/>
      </w:rPr>
      <w:t>2</w:t>
    </w:r>
    <w:r>
      <w:rPr>
        <w:color w:val="00000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3C9F" w:rsidRDefault="00CD3C9F">
    <w:pPr>
      <w:pStyle w:val="normal"/>
      <w:spacing w:after="0"/>
      <w:rPr>
        <w:rFonts w:ascii="Tahoma" w:eastAsia="Tahoma" w:hAnsi="Tahoma" w:cs="Tahoma"/>
        <w:sz w:val="14"/>
        <w:szCs w:val="14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36F2B" w:rsidRDefault="00536F2B" w:rsidP="00CD3C9F">
      <w:pPr>
        <w:spacing w:after="0" w:line="240" w:lineRule="auto"/>
      </w:pPr>
      <w:r>
        <w:separator/>
      </w:r>
    </w:p>
  </w:footnote>
  <w:footnote w:type="continuationSeparator" w:id="0">
    <w:p w:rsidR="00536F2B" w:rsidRDefault="00536F2B" w:rsidP="00CD3C9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3C9F" w:rsidRDefault="00CD3C9F">
    <w:pPr>
      <w:pStyle w:val="normal"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rPr>
        <w:i/>
        <w:iCs/>
        <w:color w:val="000000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3C9F" w:rsidRDefault="00536F2B">
    <w:pPr>
      <w:pStyle w:val="normal"/>
      <w:tabs>
        <w:tab w:val="center" w:pos="4536"/>
        <w:tab w:val="right" w:pos="9072"/>
      </w:tabs>
      <w:spacing w:after="0" w:line="240" w:lineRule="auto"/>
      <w:rPr>
        <w:color w:val="000000"/>
      </w:rPr>
    </w:pPr>
    <w:r>
      <w:rPr>
        <w:i/>
        <w:iCs/>
      </w:rPr>
      <w:t xml:space="preserve">Znak postępowania: </w:t>
    </w:r>
    <w:r>
      <w:rPr>
        <w:b/>
        <w:bCs/>
        <w:i/>
        <w:iCs/>
      </w:rPr>
      <w:t>CK-03/200-03/26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692BD7"/>
    <w:multiLevelType w:val="multilevel"/>
    <w:tmpl w:val="47D64CC6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">
    <w:nsid w:val="28630DE1"/>
    <w:multiLevelType w:val="multilevel"/>
    <w:tmpl w:val="29CA9CDE"/>
    <w:lvl w:ilvl="0">
      <w:start w:val="1"/>
      <w:numFmt w:val="lowerLetter"/>
      <w:lvlText w:val="%1)"/>
      <w:lvlJc w:val="left"/>
      <w:pPr>
        <w:ind w:left="717" w:hanging="360"/>
      </w:pPr>
    </w:lvl>
    <w:lvl w:ilvl="1">
      <w:start w:val="1"/>
      <w:numFmt w:val="lowerLetter"/>
      <w:lvlText w:val="%2."/>
      <w:lvlJc w:val="left"/>
      <w:pPr>
        <w:ind w:left="1437" w:hanging="360"/>
      </w:pPr>
    </w:lvl>
    <w:lvl w:ilvl="2">
      <w:start w:val="1"/>
      <w:numFmt w:val="lowerRoman"/>
      <w:lvlText w:val="%3."/>
      <w:lvlJc w:val="right"/>
      <w:pPr>
        <w:ind w:left="2157" w:hanging="180"/>
      </w:pPr>
    </w:lvl>
    <w:lvl w:ilvl="3">
      <w:start w:val="1"/>
      <w:numFmt w:val="decimal"/>
      <w:lvlText w:val="%4."/>
      <w:lvlJc w:val="left"/>
      <w:pPr>
        <w:ind w:left="2877" w:hanging="360"/>
      </w:pPr>
    </w:lvl>
    <w:lvl w:ilvl="4">
      <w:start w:val="1"/>
      <w:numFmt w:val="lowerLetter"/>
      <w:lvlText w:val="%5."/>
      <w:lvlJc w:val="left"/>
      <w:pPr>
        <w:ind w:left="3597" w:hanging="360"/>
      </w:pPr>
    </w:lvl>
    <w:lvl w:ilvl="5">
      <w:start w:val="1"/>
      <w:numFmt w:val="lowerRoman"/>
      <w:lvlText w:val="%6."/>
      <w:lvlJc w:val="right"/>
      <w:pPr>
        <w:ind w:left="4317" w:hanging="180"/>
      </w:pPr>
    </w:lvl>
    <w:lvl w:ilvl="6">
      <w:start w:val="1"/>
      <w:numFmt w:val="decimal"/>
      <w:lvlText w:val="%7."/>
      <w:lvlJc w:val="left"/>
      <w:pPr>
        <w:ind w:left="5037" w:hanging="360"/>
      </w:pPr>
    </w:lvl>
    <w:lvl w:ilvl="7">
      <w:start w:val="1"/>
      <w:numFmt w:val="lowerLetter"/>
      <w:lvlText w:val="%8."/>
      <w:lvlJc w:val="left"/>
      <w:pPr>
        <w:ind w:left="5757" w:hanging="360"/>
      </w:pPr>
    </w:lvl>
    <w:lvl w:ilvl="8">
      <w:start w:val="1"/>
      <w:numFmt w:val="lowerRoman"/>
      <w:lvlText w:val="%9."/>
      <w:lvlJc w:val="right"/>
      <w:pPr>
        <w:ind w:left="6477" w:hanging="180"/>
      </w:pPr>
    </w:lvl>
  </w:abstractNum>
  <w:abstractNum w:abstractNumId="2">
    <w:nsid w:val="41C31E45"/>
    <w:multiLevelType w:val="multilevel"/>
    <w:tmpl w:val="CD2249E0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">
    <w:nsid w:val="4B875054"/>
    <w:multiLevelType w:val="multilevel"/>
    <w:tmpl w:val="D74029C2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4">
    <w:nsid w:val="4D6D072A"/>
    <w:multiLevelType w:val="multilevel"/>
    <w:tmpl w:val="E8BAB26C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5">
    <w:nsid w:val="5B0760AE"/>
    <w:multiLevelType w:val="multilevel"/>
    <w:tmpl w:val="7B0633E0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0"/>
  </w:num>
  <w:num w:numId="2">
    <w:abstractNumId w:val="5"/>
  </w:num>
  <w:num w:numId="3">
    <w:abstractNumId w:val="4"/>
  </w:num>
  <w:num w:numId="4">
    <w:abstractNumId w:val="1"/>
  </w:num>
  <w:num w:numId="5">
    <w:abstractNumId w:val="2"/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TrueTypeFonts/>
  <w:proofState w:spelling="clean"/>
  <w:defaultTabStop w:val="720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/>
  <w:rsids>
    <w:rsidRoot w:val="00CD3C9F"/>
    <w:rsid w:val="001741BD"/>
    <w:rsid w:val="00536F2B"/>
    <w:rsid w:val="007F5776"/>
    <w:rsid w:val="00CD3C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Calibri"/>
        <w:sz w:val="22"/>
        <w:szCs w:val="22"/>
        <w:lang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paragraph" w:styleId="Nagwek1">
    <w:name w:val="heading 1"/>
    <w:basedOn w:val="normal"/>
    <w:next w:val="normal"/>
    <w:rsid w:val="00CD3C9F"/>
    <w:pPr>
      <w:keepNext/>
      <w:keepLines/>
      <w:spacing w:before="240" w:after="0"/>
      <w:outlineLvl w:val="0"/>
    </w:pPr>
    <w:rPr>
      <w:color w:val="2F5496"/>
      <w:sz w:val="32"/>
      <w:szCs w:val="32"/>
    </w:rPr>
  </w:style>
  <w:style w:type="paragraph" w:styleId="Nagwek2">
    <w:name w:val="heading 2"/>
    <w:basedOn w:val="normal"/>
    <w:next w:val="normal"/>
    <w:rsid w:val="00CD3C9F"/>
    <w:pPr>
      <w:keepNext/>
      <w:keepLines/>
      <w:spacing w:before="40" w:after="0"/>
      <w:outlineLvl w:val="1"/>
    </w:pPr>
    <w:rPr>
      <w:color w:val="2F5496"/>
      <w:sz w:val="26"/>
      <w:szCs w:val="26"/>
    </w:rPr>
  </w:style>
  <w:style w:type="paragraph" w:styleId="Nagwek3">
    <w:name w:val="heading 3"/>
    <w:basedOn w:val="normal"/>
    <w:next w:val="normal"/>
    <w:rsid w:val="00CD3C9F"/>
    <w:pPr>
      <w:keepNext/>
      <w:keepLines/>
      <w:spacing w:before="40" w:after="0"/>
      <w:outlineLvl w:val="2"/>
    </w:pPr>
    <w:rPr>
      <w:color w:val="1F3863"/>
      <w:sz w:val="24"/>
      <w:szCs w:val="24"/>
    </w:rPr>
  </w:style>
  <w:style w:type="paragraph" w:styleId="Nagwek4">
    <w:name w:val="heading 4"/>
    <w:basedOn w:val="normal"/>
    <w:next w:val="normal"/>
    <w:rsid w:val="00CD3C9F"/>
    <w:pPr>
      <w:keepNext/>
      <w:keepLines/>
      <w:spacing w:before="240" w:after="40"/>
      <w:outlineLvl w:val="3"/>
    </w:pPr>
    <w:rPr>
      <w:b/>
      <w:bCs/>
      <w:sz w:val="24"/>
      <w:szCs w:val="24"/>
    </w:rPr>
  </w:style>
  <w:style w:type="paragraph" w:styleId="Nagwek5">
    <w:name w:val="heading 5"/>
    <w:basedOn w:val="normal"/>
    <w:next w:val="normal"/>
    <w:rsid w:val="00CD3C9F"/>
    <w:pPr>
      <w:keepNext/>
      <w:keepLines/>
      <w:spacing w:before="220" w:after="40"/>
      <w:outlineLvl w:val="4"/>
    </w:pPr>
    <w:rPr>
      <w:b/>
      <w:bCs/>
    </w:rPr>
  </w:style>
  <w:style w:type="paragraph" w:styleId="Nagwek6">
    <w:name w:val="heading 6"/>
    <w:basedOn w:val="normal"/>
    <w:next w:val="normal"/>
    <w:rsid w:val="00CD3C9F"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Normal"/>
    <w:rsid w:val="00CD3C9F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customStyle="1" w:styleId="normal">
    <w:name w:val="normal"/>
    <w:rsid w:val="00CD3C9F"/>
  </w:style>
  <w:style w:type="paragraph" w:styleId="Tytu">
    <w:name w:val="Title"/>
    <w:basedOn w:val="normal"/>
    <w:next w:val="normal"/>
    <w:rsid w:val="00CD3C9F"/>
    <w:pPr>
      <w:keepNext/>
      <w:keepLines/>
      <w:spacing w:before="480" w:after="120"/>
    </w:pPr>
    <w:rPr>
      <w:b/>
      <w:bCs/>
      <w:sz w:val="72"/>
      <w:szCs w:val="72"/>
    </w:rPr>
  </w:style>
  <w:style w:type="paragraph" w:styleId="Podtytu">
    <w:name w:val="Subtitle"/>
    <w:basedOn w:val="normal"/>
    <w:next w:val="normal"/>
    <w:rsid w:val="00CD3C9F"/>
    <w:pPr>
      <w:keepNext/>
      <w:keepLines/>
      <w:pBdr>
        <w:top w:val="nil"/>
        <w:left w:val="nil"/>
        <w:bottom w:val="nil"/>
        <w:right w:val="nil"/>
        <w:between w:val="nil"/>
      </w:pBdr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486</Words>
  <Characters>2921</Characters>
  <Application>Microsoft Office Word</Application>
  <DocSecurity>0</DocSecurity>
  <Lines>24</Lines>
  <Paragraphs>6</Paragraphs>
  <ScaleCrop>false</ScaleCrop>
  <Company/>
  <LinksUpToDate>false</LinksUpToDate>
  <CharactersWithSpaces>3401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1 do SWZ - Opis przedmiotu zamówienia</dc:title>
  <dc:creator>OK</dc:creator>
  <cp:lastModifiedBy>mgocalinska</cp:lastModifiedBy>
  <cp:revision>3</cp:revision>
  <cp:lastPrinted>2026-02-16T11:39:00Z</cp:lastPrinted>
  <dcterms:created xsi:type="dcterms:W3CDTF">2026-02-16T11:39:00Z</dcterms:created>
  <dcterms:modified xsi:type="dcterms:W3CDTF">2026-02-16T11:39:00Z</dcterms:modified>
</cp:coreProperties>
</file>