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B29F21" w14:textId="368F9738" w:rsidR="00961B95" w:rsidRPr="00E04CBE" w:rsidRDefault="00961B95" w:rsidP="005C3B96">
      <w:pPr>
        <w:tabs>
          <w:tab w:val="left" w:pos="6946"/>
        </w:tabs>
        <w:rPr>
          <w:rFonts w:ascii="Calibri" w:hAnsi="Calibri" w:cs="Calibri"/>
        </w:rPr>
      </w:pPr>
      <w:bookmarkStart w:id="0" w:name="_Hlk110931526"/>
      <w:r w:rsidRPr="00E04CBE">
        <w:rPr>
          <w:noProof/>
        </w:rPr>
        <w:drawing>
          <wp:inline distT="0" distB="0" distL="0" distR="0" wp14:anchorId="3DA91E34" wp14:editId="1BF88915">
            <wp:extent cx="5683250" cy="1097174"/>
            <wp:effectExtent l="0" t="0" r="0" b="8255"/>
            <wp:docPr id="1993459667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051" cy="1090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F444F0" w14:textId="3BE307D8" w:rsidR="0055772F" w:rsidRPr="00E04CBE" w:rsidRDefault="00C01F50" w:rsidP="005C3B96">
      <w:pPr>
        <w:tabs>
          <w:tab w:val="left" w:pos="6946"/>
        </w:tabs>
        <w:rPr>
          <w:rFonts w:asciiTheme="minorHAnsi" w:hAnsiTheme="minorHAnsi" w:cstheme="minorHAnsi"/>
        </w:rPr>
      </w:pPr>
      <w:r w:rsidRPr="00E04CBE">
        <w:rPr>
          <w:rFonts w:ascii="Calibri" w:hAnsi="Calibri" w:cs="Calibri"/>
        </w:rPr>
        <w:t>ZP.271.1.</w:t>
      </w:r>
      <w:r w:rsidR="00961B95" w:rsidRPr="00E04CBE">
        <w:rPr>
          <w:rFonts w:ascii="Calibri" w:hAnsi="Calibri" w:cs="Calibri"/>
        </w:rPr>
        <w:t>7</w:t>
      </w:r>
      <w:r w:rsidR="0007143B" w:rsidRPr="00E04CBE">
        <w:rPr>
          <w:rFonts w:ascii="Calibri" w:hAnsi="Calibri" w:cs="Calibri"/>
        </w:rPr>
        <w:t>.1.2026</w:t>
      </w:r>
      <w:r w:rsidR="0055772F" w:rsidRPr="00E04CBE">
        <w:rPr>
          <w:rFonts w:asciiTheme="minorHAnsi" w:hAnsiTheme="minorHAnsi" w:cstheme="minorHAnsi"/>
        </w:rPr>
        <w:tab/>
      </w:r>
      <w:r w:rsidR="008D5DF6" w:rsidRPr="00E04CBE">
        <w:rPr>
          <w:rFonts w:asciiTheme="minorHAnsi" w:hAnsiTheme="minorHAnsi" w:cstheme="minorHAnsi"/>
        </w:rPr>
        <w:t xml:space="preserve">Kraśnik, </w:t>
      </w:r>
      <w:r w:rsidR="0007143B" w:rsidRPr="00E04CBE">
        <w:rPr>
          <w:rFonts w:asciiTheme="minorHAnsi" w:hAnsiTheme="minorHAnsi" w:cstheme="minorHAnsi"/>
        </w:rPr>
        <w:t>2026-02-</w:t>
      </w:r>
      <w:r w:rsidR="00961B95" w:rsidRPr="00E04CBE">
        <w:rPr>
          <w:rFonts w:asciiTheme="minorHAnsi" w:hAnsiTheme="minorHAnsi" w:cstheme="minorHAnsi"/>
        </w:rPr>
        <w:t>03</w:t>
      </w:r>
    </w:p>
    <w:p w14:paraId="286DF319" w14:textId="77777777" w:rsidR="00992BFD" w:rsidRPr="00E04CBE" w:rsidRDefault="00992BFD" w:rsidP="005C3B96">
      <w:pPr>
        <w:tabs>
          <w:tab w:val="left" w:pos="6946"/>
        </w:tabs>
        <w:rPr>
          <w:rFonts w:asciiTheme="minorHAnsi" w:hAnsiTheme="minorHAnsi" w:cstheme="minorHAnsi"/>
        </w:rPr>
      </w:pPr>
    </w:p>
    <w:bookmarkEnd w:id="0"/>
    <w:p w14:paraId="373C0FB8" w14:textId="78A82632" w:rsidR="00254E6C" w:rsidRPr="00E04CBE" w:rsidRDefault="00254E6C" w:rsidP="0055772F">
      <w:pPr>
        <w:ind w:left="5670"/>
        <w:rPr>
          <w:rFonts w:asciiTheme="minorHAnsi" w:hAnsiTheme="minorHAnsi" w:cstheme="minorHAnsi"/>
          <w:b/>
        </w:rPr>
      </w:pPr>
    </w:p>
    <w:p w14:paraId="23416627" w14:textId="573A10C1" w:rsidR="0055772F" w:rsidRPr="00E04CBE" w:rsidRDefault="00A20875" w:rsidP="004E7E3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jc w:val="center"/>
        <w:rPr>
          <w:rFonts w:asciiTheme="minorHAnsi" w:hAnsiTheme="minorHAnsi" w:cstheme="minorHAnsi"/>
          <w:color w:val="auto"/>
        </w:rPr>
      </w:pPr>
      <w:r w:rsidRPr="00E04CBE">
        <w:rPr>
          <w:rFonts w:asciiTheme="minorHAnsi" w:eastAsia="Times New Roman" w:hAnsiTheme="minorHAnsi" w:cstheme="minorHAnsi"/>
          <w:b/>
          <w:bCs/>
          <w:color w:val="auto"/>
          <w:lang w:eastAsia="ar-SA"/>
        </w:rPr>
        <w:t>WYJAŚNIENIA</w:t>
      </w:r>
      <w:r w:rsidR="00590ACC" w:rsidRPr="00E04CBE">
        <w:rPr>
          <w:rFonts w:asciiTheme="minorHAnsi" w:eastAsia="Times New Roman" w:hAnsiTheme="minorHAnsi" w:cstheme="minorHAnsi"/>
          <w:b/>
          <w:bCs/>
          <w:color w:val="auto"/>
          <w:lang w:eastAsia="ar-SA"/>
        </w:rPr>
        <w:t>,</w:t>
      </w:r>
      <w:r w:rsidR="00960B8B" w:rsidRPr="00E04CBE">
        <w:rPr>
          <w:rFonts w:asciiTheme="minorHAnsi" w:eastAsia="Times New Roman" w:hAnsiTheme="minorHAnsi" w:cstheme="minorHAnsi"/>
          <w:b/>
          <w:bCs/>
          <w:color w:val="auto"/>
          <w:lang w:eastAsia="ar-SA"/>
        </w:rPr>
        <w:t xml:space="preserve"> </w:t>
      </w:r>
      <w:r w:rsidR="005105B6" w:rsidRPr="00E04CBE">
        <w:rPr>
          <w:rFonts w:asciiTheme="minorHAnsi" w:eastAsia="Times New Roman" w:hAnsiTheme="minorHAnsi" w:cstheme="minorHAnsi"/>
          <w:b/>
          <w:bCs/>
          <w:color w:val="auto"/>
          <w:lang w:eastAsia="ar-SA"/>
        </w:rPr>
        <w:t>ZMIANA TREŚCI SWZ</w:t>
      </w:r>
      <w:r w:rsidR="005B3E63" w:rsidRPr="00E04CBE">
        <w:rPr>
          <w:rFonts w:asciiTheme="minorHAnsi" w:eastAsia="Times New Roman" w:hAnsiTheme="minorHAnsi" w:cstheme="minorHAnsi"/>
          <w:b/>
          <w:bCs/>
          <w:color w:val="auto"/>
          <w:lang w:eastAsia="ar-SA"/>
        </w:rPr>
        <w:t>, PRZEDŁUŻENIE TERMINU SKŁADANIA OFERT</w:t>
      </w:r>
    </w:p>
    <w:p w14:paraId="1ACAB9A9" w14:textId="012A2BBB" w:rsidR="005105B6" w:rsidRPr="00E04CBE" w:rsidRDefault="005105B6" w:rsidP="0055772F">
      <w:pPr>
        <w:jc w:val="both"/>
        <w:rPr>
          <w:rFonts w:asciiTheme="minorHAnsi" w:hAnsiTheme="minorHAnsi" w:cstheme="minorHAnsi"/>
        </w:rPr>
      </w:pPr>
    </w:p>
    <w:p w14:paraId="49DC49B9" w14:textId="77777777" w:rsidR="00992BFD" w:rsidRPr="00E04CBE" w:rsidRDefault="00992BFD" w:rsidP="0055772F">
      <w:pPr>
        <w:jc w:val="both"/>
        <w:rPr>
          <w:rFonts w:asciiTheme="minorHAnsi" w:hAnsiTheme="minorHAnsi" w:cstheme="minorHAnsi"/>
        </w:rPr>
      </w:pPr>
    </w:p>
    <w:p w14:paraId="308E5769" w14:textId="7F1226C6" w:rsidR="00437AC8" w:rsidRPr="00E04CBE" w:rsidRDefault="00437AC8" w:rsidP="00437AC8">
      <w:pPr>
        <w:ind w:left="993" w:hanging="993"/>
        <w:jc w:val="both"/>
        <w:rPr>
          <w:rFonts w:asciiTheme="minorHAnsi" w:hAnsiTheme="minorHAnsi" w:cstheme="minorHAnsi"/>
          <w:b/>
          <w:bCs/>
          <w:u w:val="single"/>
        </w:rPr>
      </w:pPr>
      <w:r w:rsidRPr="00E04CBE">
        <w:rPr>
          <w:rFonts w:asciiTheme="minorHAnsi" w:hAnsiTheme="minorHAnsi" w:cstheme="minorHAnsi"/>
          <w:b/>
          <w:bCs/>
          <w:u w:val="single"/>
        </w:rPr>
        <w:t xml:space="preserve">Dotyczy: postępowania o udzielenie zamówienia publicznego pn. </w:t>
      </w:r>
      <w:r w:rsidR="0007143B" w:rsidRPr="00E04CBE">
        <w:rPr>
          <w:rFonts w:asciiTheme="minorHAnsi" w:hAnsiTheme="minorHAnsi" w:cstheme="minorHAnsi"/>
          <w:b/>
          <w:bCs/>
          <w:u w:val="single"/>
        </w:rPr>
        <w:t>„</w:t>
      </w:r>
      <w:r w:rsidR="00961B95" w:rsidRPr="00E04CBE">
        <w:rPr>
          <w:rFonts w:asciiTheme="minorHAnsi" w:hAnsiTheme="minorHAnsi" w:cstheme="minorHAnsi"/>
          <w:b/>
          <w:bCs/>
          <w:u w:val="single"/>
        </w:rPr>
        <w:t>Dostawa wyposażenia miejskiego żłobka „Wesołe Brzdące”</w:t>
      </w:r>
      <w:r w:rsidR="0007143B" w:rsidRPr="00E04CBE">
        <w:rPr>
          <w:rFonts w:asciiTheme="minorHAnsi" w:hAnsiTheme="minorHAnsi" w:cstheme="minorHAnsi"/>
          <w:b/>
          <w:bCs/>
          <w:u w:val="single"/>
        </w:rPr>
        <w:t>”.</w:t>
      </w:r>
    </w:p>
    <w:p w14:paraId="154164A3" w14:textId="534A27F6" w:rsidR="0055772F" w:rsidRPr="00E04CBE" w:rsidRDefault="0055772F" w:rsidP="0055772F">
      <w:pPr>
        <w:jc w:val="both"/>
        <w:rPr>
          <w:rFonts w:asciiTheme="minorHAnsi" w:hAnsiTheme="minorHAnsi" w:cstheme="minorHAnsi"/>
        </w:rPr>
      </w:pPr>
    </w:p>
    <w:p w14:paraId="0A1D64D3" w14:textId="1048EDDF" w:rsidR="00A20875" w:rsidRPr="00E04CBE" w:rsidRDefault="00A20875" w:rsidP="00BD7944">
      <w:pPr>
        <w:spacing w:line="224" w:lineRule="atLeast"/>
        <w:ind w:firstLine="708"/>
        <w:jc w:val="both"/>
        <w:rPr>
          <w:rFonts w:asciiTheme="minorHAnsi" w:hAnsiTheme="minorHAnsi" w:cstheme="minorHAnsi"/>
        </w:rPr>
      </w:pPr>
      <w:bookmarkStart w:id="1" w:name="_Hlk110931514"/>
      <w:r w:rsidRPr="00E04CBE">
        <w:rPr>
          <w:rFonts w:asciiTheme="minorHAnsi" w:hAnsiTheme="minorHAnsi" w:cstheme="minorHAnsi"/>
        </w:rPr>
        <w:t>Zamawiający, na podstawie art. 284 ust. 2 i ust. 6 ustawy z dnia 11 września 2019 r. (tekst jedn. Dz. U. z 202</w:t>
      </w:r>
      <w:r w:rsidR="00583923" w:rsidRPr="00E04CBE">
        <w:rPr>
          <w:rFonts w:asciiTheme="minorHAnsi" w:hAnsiTheme="minorHAnsi" w:cstheme="minorHAnsi"/>
        </w:rPr>
        <w:t>4</w:t>
      </w:r>
      <w:r w:rsidRPr="00E04CBE">
        <w:rPr>
          <w:rFonts w:asciiTheme="minorHAnsi" w:hAnsiTheme="minorHAnsi" w:cstheme="minorHAnsi"/>
        </w:rPr>
        <w:t xml:space="preserve"> r., poz. </w:t>
      </w:r>
      <w:r w:rsidR="00583923" w:rsidRPr="00E04CBE">
        <w:rPr>
          <w:rFonts w:asciiTheme="minorHAnsi" w:hAnsiTheme="minorHAnsi" w:cstheme="minorHAnsi"/>
        </w:rPr>
        <w:t>1320</w:t>
      </w:r>
      <w:r w:rsidR="00B91296" w:rsidRPr="00E04CBE">
        <w:rPr>
          <w:rFonts w:asciiTheme="minorHAnsi" w:hAnsiTheme="minorHAnsi" w:cstheme="minorHAnsi"/>
        </w:rPr>
        <w:t xml:space="preserve"> ze zm.</w:t>
      </w:r>
      <w:r w:rsidRPr="00E04CBE">
        <w:rPr>
          <w:rFonts w:asciiTheme="minorHAnsi" w:hAnsiTheme="minorHAnsi" w:cstheme="minorHAnsi"/>
        </w:rPr>
        <w:t xml:space="preserve">) – dalej zwanej ustawą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>, poniżej udziela wyjaśnień treści specyfikacji warunków zamówienia (dalej SWZ).</w:t>
      </w:r>
    </w:p>
    <w:p w14:paraId="2D3FDF37" w14:textId="77777777" w:rsidR="00661646" w:rsidRPr="00E04CBE" w:rsidRDefault="00661646" w:rsidP="00BD7944">
      <w:pPr>
        <w:spacing w:line="224" w:lineRule="atLeast"/>
        <w:jc w:val="both"/>
        <w:rPr>
          <w:rFonts w:asciiTheme="minorHAnsi" w:hAnsiTheme="minorHAnsi" w:cstheme="minorHAnsi"/>
        </w:rPr>
      </w:pPr>
    </w:p>
    <w:p w14:paraId="3992A404" w14:textId="7BC52CE0" w:rsidR="005105B6" w:rsidRPr="00E04CBE" w:rsidRDefault="005105B6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1:</w:t>
      </w:r>
    </w:p>
    <w:p w14:paraId="70A29F02" w14:textId="77777777" w:rsidR="00961B95" w:rsidRPr="00E04CBE" w:rsidRDefault="00961B95" w:rsidP="00961B95">
      <w:pPr>
        <w:spacing w:line="224" w:lineRule="atLeast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Działając jako Wykonawca, w związku z postanowieniami projektu umowy dotyczącymi zasad fakturowania oraz mając na uwadze obowiązujące i nadchodzące przepisy prawa podatkowego, zwracamy się z uprzejmym wnioskiem o doprecyzowanie warunków wzoru umowy poprzez uwzględnienie obowiązku wystawiania i przekazywania faktur za pośrednictwem Krajowego Systemu e-Faktur (</w:t>
      </w:r>
      <w:proofErr w:type="spellStart"/>
      <w:r w:rsidRPr="00E04CBE">
        <w:rPr>
          <w:rFonts w:asciiTheme="minorHAnsi" w:hAnsiTheme="minorHAnsi" w:cstheme="minorHAnsi"/>
        </w:rPr>
        <w:t>KSeF</w:t>
      </w:r>
      <w:proofErr w:type="spellEnd"/>
      <w:r w:rsidRPr="00E04CBE">
        <w:rPr>
          <w:rFonts w:asciiTheme="minorHAnsi" w:hAnsiTheme="minorHAnsi" w:cstheme="minorHAnsi"/>
        </w:rPr>
        <w:t xml:space="preserve">). </w:t>
      </w:r>
    </w:p>
    <w:p w14:paraId="55DDEB49" w14:textId="2007D33A" w:rsidR="00961B95" w:rsidRPr="00E04CBE" w:rsidRDefault="00961B95" w:rsidP="00961B95">
      <w:pPr>
        <w:spacing w:line="224" w:lineRule="atLeast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Doprecyzowanie powyższych kwestii pozwoli na zapewnienie zgodności realizacji umowy z przepisami prawa podatkowego, a także na uniknięcie wątpliwości interpretacyjnych oraz ewentualnych sporów dotyczących skutecznego doręczenia faktury i biegu terminu płatności.</w:t>
      </w:r>
    </w:p>
    <w:p w14:paraId="118194AB" w14:textId="766683DF" w:rsidR="005105B6" w:rsidRPr="00E04CBE" w:rsidRDefault="005105B6" w:rsidP="005105B6">
      <w:pPr>
        <w:spacing w:line="224" w:lineRule="atLeast"/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4E8EE666" w14:textId="304E2A6B" w:rsidR="005105B6" w:rsidRPr="00E04CBE" w:rsidRDefault="004E55B7" w:rsidP="00A20875">
      <w:pPr>
        <w:spacing w:line="224" w:lineRule="atLeast"/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Zamawiający na podstawi</w:t>
      </w:r>
      <w:r w:rsidR="00344596" w:rsidRPr="00E04CBE">
        <w:rPr>
          <w:rFonts w:asciiTheme="minorHAnsi" w:hAnsiTheme="minorHAnsi" w:cstheme="minorHAnsi"/>
        </w:rPr>
        <w:t>e</w:t>
      </w:r>
      <w:r w:rsidRPr="00E04CBE">
        <w:rPr>
          <w:rFonts w:asciiTheme="minorHAnsi" w:hAnsiTheme="minorHAnsi" w:cstheme="minorHAnsi"/>
        </w:rPr>
        <w:t xml:space="preserve"> art. 286 ust. 1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 xml:space="preserve"> wprowadza zmiany treści SWZ polegając</w:t>
      </w:r>
      <w:r w:rsidR="00344596" w:rsidRPr="00E04CBE">
        <w:rPr>
          <w:rFonts w:asciiTheme="minorHAnsi" w:hAnsiTheme="minorHAnsi" w:cstheme="minorHAnsi"/>
        </w:rPr>
        <w:t>e</w:t>
      </w:r>
      <w:r w:rsidRPr="00E04CBE">
        <w:rPr>
          <w:rFonts w:asciiTheme="minorHAnsi" w:hAnsiTheme="minorHAnsi" w:cstheme="minorHAnsi"/>
        </w:rPr>
        <w:t xml:space="preserve"> na zmianie § 9 załączników nr 9a, 9b i 9c do SWZ, które otrzymują brzmienie:</w:t>
      </w:r>
    </w:p>
    <w:p w14:paraId="054C0785" w14:textId="77777777" w:rsidR="004E55B7" w:rsidRPr="00E04CBE" w:rsidRDefault="004E55B7" w:rsidP="00A20875">
      <w:pPr>
        <w:spacing w:line="224" w:lineRule="atLeast"/>
        <w:jc w:val="both"/>
        <w:rPr>
          <w:rFonts w:asciiTheme="minorHAnsi" w:hAnsiTheme="minorHAnsi" w:cstheme="minorHAnsi"/>
        </w:rPr>
      </w:pPr>
    </w:p>
    <w:p w14:paraId="1968232F" w14:textId="439EBC74" w:rsidR="004E55B7" w:rsidRPr="00E04CBE" w:rsidRDefault="004E55B7" w:rsidP="004E55B7">
      <w:pPr>
        <w:jc w:val="center"/>
        <w:rPr>
          <w:rFonts w:ascii="Calibri" w:hAnsi="Calibri" w:cs="Calibri"/>
          <w:b/>
        </w:rPr>
      </w:pPr>
      <w:r w:rsidRPr="00E04CBE">
        <w:rPr>
          <w:rFonts w:ascii="Calibri" w:hAnsi="Calibri" w:cs="Calibri"/>
          <w:b/>
          <w:bCs/>
        </w:rPr>
        <w:t xml:space="preserve">„§ </w:t>
      </w:r>
      <w:r w:rsidRPr="00E04CBE">
        <w:rPr>
          <w:rFonts w:ascii="Calibri" w:hAnsi="Calibri" w:cs="Calibri"/>
          <w:b/>
        </w:rPr>
        <w:t>9. Regulowanie płatności</w:t>
      </w:r>
    </w:p>
    <w:p w14:paraId="4B1A8955" w14:textId="77777777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bookmarkStart w:id="2" w:name="_Hlk222403222"/>
      <w:r w:rsidRPr="00E04CBE">
        <w:rPr>
          <w:rFonts w:ascii="Calibri" w:hAnsi="Calibri" w:cs="Calibri"/>
        </w:rPr>
        <w:t>Wynagrodzenie za wykonanie przedmiotu umowy płatne będzie przelewem po otrzymaniu prawidłowo wystawionej faktury VAT. Podstawą do wystawienia faktury jest protokół odbioru przedmiotu umowy podpisany przez obie strony umowy.</w:t>
      </w:r>
    </w:p>
    <w:p w14:paraId="541351C0" w14:textId="062E74DA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>Strony zgodnie oświadczają, że wszelkie płatności będą realizowane jedynie na rachunki bankowe znajdujące się w wykazie podmiotów prowadzonym przez Krajową Administrację Skarbową zgodnie z art. 96b ust. 3 pkt 13 ustawy z dnia 11 marca 2004 r. o podatku od towarów i usług (tzw. biała lista), oraz że wszelkie opóźnienia w płatnościach spowodowane brakiem numeru rachunku we wspomnianym wykazie nie będą stanowiły podstawy do naliczenia odsetek za opóźnienia w zapłacie, oraz żądania zapłaty rekompensaty i/lub zwrotu kosztów.</w:t>
      </w:r>
    </w:p>
    <w:p w14:paraId="0211AB81" w14:textId="32741BFE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 xml:space="preserve">Od dnia, w którym stosowanie faktur ustrukturyzowanych stanie się dla Wykonawcy </w:t>
      </w:r>
      <w:r w:rsidRPr="00E04CBE">
        <w:rPr>
          <w:rFonts w:ascii="Calibri" w:hAnsi="Calibri" w:cs="Calibri"/>
        </w:rPr>
        <w:lastRenderedPageBreak/>
        <w:t xml:space="preserve">obowiązkowe, faktury będą wystawiane i doręczane przy użyciu Krajowego Systemu </w:t>
      </w:r>
      <w:r w:rsidRPr="00E04CBE">
        <w:rPr>
          <w:rFonts w:ascii="Calibri" w:hAnsi="Calibri" w:cs="Calibri"/>
        </w:rPr>
        <w:br/>
        <w:t>e-Faktur.</w:t>
      </w:r>
    </w:p>
    <w:p w14:paraId="043424B8" w14:textId="3C7A7246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>Faktur</w:t>
      </w:r>
      <w:r w:rsidR="00CC76AC" w:rsidRPr="00E04CBE">
        <w:rPr>
          <w:rFonts w:ascii="Calibri" w:hAnsi="Calibri" w:cs="Calibri"/>
        </w:rPr>
        <w:t>ę ustrukturyzowaną</w:t>
      </w:r>
      <w:r w:rsidRPr="00E04CBE">
        <w:rPr>
          <w:rFonts w:ascii="Calibri" w:hAnsi="Calibri" w:cs="Calibri"/>
        </w:rPr>
        <w:t xml:space="preserve"> należy wystawić na:</w:t>
      </w:r>
    </w:p>
    <w:p w14:paraId="5F7164E2" w14:textId="77777777" w:rsidR="004E55B7" w:rsidRPr="00E04CBE" w:rsidRDefault="004E55B7" w:rsidP="00BF2FEC">
      <w:pPr>
        <w:pStyle w:val="Akapitzlist"/>
        <w:numPr>
          <w:ilvl w:val="1"/>
          <w:numId w:val="36"/>
        </w:numPr>
        <w:tabs>
          <w:tab w:val="clear" w:pos="1440"/>
        </w:tabs>
        <w:overflowPunct w:val="0"/>
        <w:autoSpaceDE w:val="0"/>
        <w:autoSpaceDN w:val="0"/>
        <w:adjustRightInd w:val="0"/>
        <w:ind w:left="851" w:hanging="425"/>
        <w:contextualSpacing w:val="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>nabywca – Miasto Kraśnik, ul. Lubelska 84, 23-200 Kraśnik, NIP 7151907032,</w:t>
      </w:r>
    </w:p>
    <w:p w14:paraId="1C381B3A" w14:textId="77777777" w:rsidR="004E55B7" w:rsidRPr="00E04CBE" w:rsidRDefault="004E55B7" w:rsidP="00BF2FEC">
      <w:pPr>
        <w:pStyle w:val="Akapitzlist"/>
        <w:numPr>
          <w:ilvl w:val="1"/>
          <w:numId w:val="36"/>
        </w:numPr>
        <w:tabs>
          <w:tab w:val="clear" w:pos="1440"/>
        </w:tabs>
        <w:overflowPunct w:val="0"/>
        <w:autoSpaceDE w:val="0"/>
        <w:autoSpaceDN w:val="0"/>
        <w:adjustRightInd w:val="0"/>
        <w:ind w:left="851" w:hanging="425"/>
        <w:contextualSpacing w:val="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>odbiorca –</w:t>
      </w:r>
      <w:r w:rsidRPr="00E04CBE">
        <w:t xml:space="preserve"> </w:t>
      </w:r>
      <w:r w:rsidRPr="00E04CBE">
        <w:rPr>
          <w:rFonts w:ascii="Calibri" w:hAnsi="Calibri" w:cs="Calibri"/>
        </w:rPr>
        <w:t>Urząd Miasta Kraśnik, ul. Lubelska 84, 23-200 Kraśnik, NIP 7150202401.</w:t>
      </w:r>
    </w:p>
    <w:p w14:paraId="01D7A3C2" w14:textId="6CEE839E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>Zapłata wynagrodzenia przez Zamawiającego na rzecz Wykonawcy będzie następować na podstawie prawidłowo wystawionej i doręczonej faktury ustrukturyzowanej, z zastrzeżeniem ust. 1</w:t>
      </w:r>
      <w:r w:rsidR="006714A2" w:rsidRPr="00E04CBE">
        <w:rPr>
          <w:rFonts w:ascii="Calibri" w:hAnsi="Calibri" w:cs="Calibri"/>
        </w:rPr>
        <w:t>1</w:t>
      </w:r>
      <w:r w:rsidRPr="00E04CBE">
        <w:rPr>
          <w:rFonts w:ascii="Calibri" w:hAnsi="Calibri" w:cs="Calibri"/>
        </w:rPr>
        <w:t>. Wykonawca przyjmuje do wiadomości i akceptuje, że wyłącznie faktury ustrukturyzowane wystawione w sposób uwzględniający postanowienia niniejszego paragrafu będą uznawane za doręczone Zamawiającemu i będą stanowić podstawę dokonania zapłaty wynagrodzenia przez Zamawiającego. W przypadku naruszenia zasady, o której mowa w zdaniu poprzedzającym, Zamawiający nie ma obowiązku dokonania zapłaty wynagrodzenia i konieczne jest wówczas wystawienie przez Wykonawcę korygującej faktury ustrukturyzowanej uwzględniającej postanowienia niniejszego paragrafu.</w:t>
      </w:r>
    </w:p>
    <w:p w14:paraId="2F7953D7" w14:textId="41673EC2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 xml:space="preserve">W przypadku wystawienia przez Wykonawcę faktury VAT niezgodnie z umową lub obowiązującymi przepisami prawa, Zamawiający ma prawo do wstrzymania płatności do czasu wyjaśnienia przez wykonawcę przyczyn oraz usunięcia tej niezgodności a także w razie potrzeby otrzymania faktury lub noty korygującej VAT, bez obowiązku płacenia odsetek ustawowych za ten okres. </w:t>
      </w:r>
    </w:p>
    <w:p w14:paraId="66B3A4ED" w14:textId="77777777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 xml:space="preserve">Strony zgodnie postanawiają, że w przypadku wystawienia przez Wykonawcę faktur ustrukturyzowanych niezgodnie z niniejszym paragrafem, w szczególności w sposób nieuwzględniający zasady wskazanej w ust. 3, bieg przewidzianych terminów płatności nie rozpoczynają się (nie zaczynają biec) do momentu dokonania przez Wykonawcę korekty tak wystawionych faktur ustrukturyzowanych i ich doręczenia Zamawiającemu, które to korekty będą uwzględniały zasady przewidziane w niniejszym paragrafie. </w:t>
      </w:r>
    </w:p>
    <w:p w14:paraId="5C923BCA" w14:textId="3EC7AD9A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>Wynagrodzenie, za wykonanie przedmiotu umowy</w:t>
      </w:r>
      <w:r w:rsidRPr="00E04CBE">
        <w:rPr>
          <w:rFonts w:ascii="Calibri" w:hAnsi="Calibri" w:cs="Calibri"/>
          <w:bCs/>
        </w:rPr>
        <w:t xml:space="preserve"> </w:t>
      </w:r>
      <w:r w:rsidRPr="00E04CBE">
        <w:rPr>
          <w:rFonts w:ascii="Calibri" w:hAnsi="Calibri" w:cs="Calibri"/>
        </w:rPr>
        <w:t xml:space="preserve">będzie płatne przelewem na rachunek bankowy Wykonawcy podany na fakturze VAT w terminie 21 dni od daty wpływu prawidłowo wystawionej faktury do siedziby Zamawiającego. Za dzień doręczenia faktury ustrukturyzowanej Zamawiającemu uznawać się będzie dzień przydzielenia w Krajowym Systemie e-Faktur numeru identyfikującego tę fakturę (tzw. numer </w:t>
      </w:r>
      <w:proofErr w:type="spellStart"/>
      <w:r w:rsidRPr="00E04CBE">
        <w:rPr>
          <w:rFonts w:ascii="Calibri" w:hAnsi="Calibri" w:cs="Calibri"/>
        </w:rPr>
        <w:t>KSeF</w:t>
      </w:r>
      <w:proofErr w:type="spellEnd"/>
      <w:r w:rsidRPr="00E04CBE">
        <w:rPr>
          <w:rFonts w:ascii="Calibri" w:hAnsi="Calibri" w:cs="Calibri"/>
        </w:rPr>
        <w:t>) pod warunkiem wystawienia faktury ustrukturyzowanej w sposób uwzględniający zasadę wskazaną w ust. 4.</w:t>
      </w:r>
    </w:p>
    <w:p w14:paraId="710CA8AB" w14:textId="77777777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>Za datę zapłaty przyjmuje się datę obciążenia rachunku bankowego Zamawiającego.</w:t>
      </w:r>
    </w:p>
    <w:bookmarkEnd w:id="2"/>
    <w:p w14:paraId="4FA5D5D8" w14:textId="0337103F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>W przypadku, gdy po wystawieniu przez Wykonawcę faktury ustrukturyzowanej oraz przydzieleniu tej fakturze numeru identyfikującego w Krajowym Systemie e-Faktur (</w:t>
      </w:r>
      <w:proofErr w:type="spellStart"/>
      <w:r w:rsidRPr="00E04CBE">
        <w:rPr>
          <w:rFonts w:ascii="Calibri" w:hAnsi="Calibri" w:cs="Calibri"/>
        </w:rPr>
        <w:t>KSeF</w:t>
      </w:r>
      <w:proofErr w:type="spellEnd"/>
      <w:r w:rsidRPr="00E04CBE">
        <w:rPr>
          <w:rFonts w:ascii="Calibri" w:hAnsi="Calibri" w:cs="Calibri"/>
        </w:rPr>
        <w:t xml:space="preserve">) wystąpi: </w:t>
      </w:r>
    </w:p>
    <w:p w14:paraId="28099EDB" w14:textId="46505054" w:rsidR="004E55B7" w:rsidRPr="00E04CBE" w:rsidRDefault="004E55B7" w:rsidP="00BF2FEC">
      <w:pPr>
        <w:pStyle w:val="Default"/>
        <w:numPr>
          <w:ilvl w:val="0"/>
          <w:numId w:val="37"/>
        </w:numPr>
        <w:rPr>
          <w:rFonts w:ascii="Calibri" w:hAnsi="Calibri" w:cs="Calibri"/>
          <w:color w:val="auto"/>
        </w:rPr>
      </w:pPr>
      <w:r w:rsidRPr="00E04CBE">
        <w:rPr>
          <w:rFonts w:ascii="Calibri" w:hAnsi="Calibri" w:cs="Calibri"/>
          <w:color w:val="auto"/>
        </w:rPr>
        <w:t xml:space="preserve">niedostępność </w:t>
      </w:r>
      <w:proofErr w:type="spellStart"/>
      <w:r w:rsidRPr="00E04CBE">
        <w:rPr>
          <w:rFonts w:ascii="Calibri" w:hAnsi="Calibri" w:cs="Calibri"/>
          <w:color w:val="auto"/>
        </w:rPr>
        <w:t>KSeF</w:t>
      </w:r>
      <w:proofErr w:type="spellEnd"/>
      <w:r w:rsidRPr="00E04CBE">
        <w:rPr>
          <w:rFonts w:ascii="Calibri" w:hAnsi="Calibri" w:cs="Calibri"/>
          <w:color w:val="auto"/>
        </w:rPr>
        <w:t xml:space="preserve"> zgodnie z art. 106nh ust. 1 oraz art. 106ne ust. 4 ustawy z dnia 11 marca 2004 r. o podatku od towarów i usług, </w:t>
      </w:r>
    </w:p>
    <w:p w14:paraId="141FF3CE" w14:textId="63500170" w:rsidR="004E55B7" w:rsidRPr="00E04CBE" w:rsidRDefault="004E55B7" w:rsidP="00BF2FEC">
      <w:pPr>
        <w:pStyle w:val="Default"/>
        <w:numPr>
          <w:ilvl w:val="0"/>
          <w:numId w:val="37"/>
        </w:numPr>
        <w:rPr>
          <w:rFonts w:ascii="Calibri" w:hAnsi="Calibri" w:cs="Calibri"/>
          <w:color w:val="auto"/>
        </w:rPr>
      </w:pPr>
      <w:r w:rsidRPr="00E04CBE">
        <w:rPr>
          <w:rFonts w:ascii="Calibri" w:hAnsi="Calibri" w:cs="Calibri"/>
          <w:color w:val="auto"/>
        </w:rPr>
        <w:t xml:space="preserve">awaria </w:t>
      </w:r>
      <w:proofErr w:type="spellStart"/>
      <w:r w:rsidRPr="00E04CBE">
        <w:rPr>
          <w:rFonts w:ascii="Calibri" w:hAnsi="Calibri" w:cs="Calibri"/>
          <w:color w:val="auto"/>
        </w:rPr>
        <w:t>KSeF</w:t>
      </w:r>
      <w:proofErr w:type="spellEnd"/>
      <w:r w:rsidRPr="00E04CBE">
        <w:rPr>
          <w:rFonts w:ascii="Calibri" w:hAnsi="Calibri" w:cs="Calibri"/>
          <w:color w:val="auto"/>
        </w:rPr>
        <w:t xml:space="preserve"> zgodnie z art. 106nf ust. 1 oraz art. 106ne ust. 1 ustawy z dnia 11 marca 2004 r. o podatku od towarów i usług, </w:t>
      </w:r>
    </w:p>
    <w:p w14:paraId="328FC1A4" w14:textId="77777777" w:rsidR="006714A2" w:rsidRPr="00E04CBE" w:rsidRDefault="004E55B7" w:rsidP="00BF2FEC">
      <w:pPr>
        <w:pStyle w:val="Default"/>
        <w:numPr>
          <w:ilvl w:val="0"/>
          <w:numId w:val="37"/>
        </w:numPr>
        <w:rPr>
          <w:rFonts w:ascii="Calibri" w:hAnsi="Calibri" w:cs="Calibri"/>
          <w:color w:val="auto"/>
        </w:rPr>
      </w:pPr>
      <w:r w:rsidRPr="00E04CBE">
        <w:rPr>
          <w:rFonts w:ascii="Calibri" w:hAnsi="Calibri" w:cs="Calibri"/>
          <w:color w:val="auto"/>
        </w:rPr>
        <w:t xml:space="preserve">awaria całkowita </w:t>
      </w:r>
      <w:proofErr w:type="spellStart"/>
      <w:r w:rsidRPr="00E04CBE">
        <w:rPr>
          <w:rFonts w:ascii="Calibri" w:hAnsi="Calibri" w:cs="Calibri"/>
          <w:color w:val="auto"/>
        </w:rPr>
        <w:t>KSeF</w:t>
      </w:r>
      <w:proofErr w:type="spellEnd"/>
      <w:r w:rsidRPr="00E04CBE">
        <w:rPr>
          <w:rFonts w:ascii="Calibri" w:hAnsi="Calibri" w:cs="Calibri"/>
          <w:color w:val="auto"/>
        </w:rPr>
        <w:t xml:space="preserve"> zgodnie z art. 106ng oraz art. 106ne ust. 3 ustawy z dnia 11 marca 2004 r. o podatku od towarów i usług, </w:t>
      </w:r>
    </w:p>
    <w:p w14:paraId="224F2126" w14:textId="2676B1CD" w:rsidR="004E55B7" w:rsidRPr="00E04CBE" w:rsidRDefault="004E55B7" w:rsidP="00BF2FEC">
      <w:pPr>
        <w:pStyle w:val="Default"/>
        <w:ind w:left="360"/>
        <w:rPr>
          <w:rFonts w:ascii="Calibri" w:hAnsi="Calibri" w:cs="Calibri"/>
          <w:color w:val="auto"/>
        </w:rPr>
      </w:pPr>
      <w:r w:rsidRPr="00E04CBE">
        <w:rPr>
          <w:rFonts w:ascii="Calibri" w:hAnsi="Calibri" w:cs="Calibri"/>
          <w:color w:val="auto"/>
        </w:rPr>
        <w:lastRenderedPageBreak/>
        <w:t xml:space="preserve">termin płatności wynagrodzenia przez Zamawiającego ulega wydłużeniu o czasokres niedostępności </w:t>
      </w:r>
      <w:proofErr w:type="spellStart"/>
      <w:r w:rsidRPr="00E04CBE">
        <w:rPr>
          <w:rFonts w:ascii="Calibri" w:hAnsi="Calibri" w:cs="Calibri"/>
          <w:color w:val="auto"/>
        </w:rPr>
        <w:t>KSeF</w:t>
      </w:r>
      <w:proofErr w:type="spellEnd"/>
      <w:r w:rsidRPr="00E04CBE">
        <w:rPr>
          <w:rFonts w:ascii="Calibri" w:hAnsi="Calibri" w:cs="Calibri"/>
          <w:color w:val="auto"/>
        </w:rPr>
        <w:t xml:space="preserve">, awarii </w:t>
      </w:r>
      <w:proofErr w:type="spellStart"/>
      <w:r w:rsidRPr="00E04CBE">
        <w:rPr>
          <w:rFonts w:ascii="Calibri" w:hAnsi="Calibri" w:cs="Calibri"/>
          <w:color w:val="auto"/>
        </w:rPr>
        <w:t>KSeF</w:t>
      </w:r>
      <w:proofErr w:type="spellEnd"/>
      <w:r w:rsidRPr="00E04CBE">
        <w:rPr>
          <w:rFonts w:ascii="Calibri" w:hAnsi="Calibri" w:cs="Calibri"/>
          <w:color w:val="auto"/>
        </w:rPr>
        <w:t xml:space="preserve"> lub awarii całkowitej </w:t>
      </w:r>
      <w:proofErr w:type="spellStart"/>
      <w:r w:rsidRPr="00E04CBE">
        <w:rPr>
          <w:rFonts w:ascii="Calibri" w:hAnsi="Calibri" w:cs="Calibri"/>
          <w:color w:val="auto"/>
        </w:rPr>
        <w:t>KSeF</w:t>
      </w:r>
      <w:proofErr w:type="spellEnd"/>
      <w:r w:rsidRPr="00E04CBE">
        <w:rPr>
          <w:rFonts w:ascii="Calibri" w:hAnsi="Calibri" w:cs="Calibri"/>
          <w:color w:val="auto"/>
        </w:rPr>
        <w:t xml:space="preserve">. Czasokres ten zaokrągla się wzwyż do pełnego dnia kalendarzowego. </w:t>
      </w:r>
    </w:p>
    <w:p w14:paraId="50B78280" w14:textId="3D71B413" w:rsidR="004E55B7" w:rsidRPr="00E04CBE" w:rsidRDefault="004E55B7" w:rsidP="00BF2FEC">
      <w:pPr>
        <w:widowControl w:val="0"/>
        <w:numPr>
          <w:ilvl w:val="0"/>
          <w:numId w:val="35"/>
        </w:numPr>
        <w:tabs>
          <w:tab w:val="clear" w:pos="720"/>
          <w:tab w:val="num" w:pos="360"/>
        </w:tabs>
        <w:suppressAutoHyphens/>
        <w:autoSpaceDN w:val="0"/>
        <w:ind w:left="360"/>
        <w:textAlignment w:val="baseline"/>
        <w:rPr>
          <w:rFonts w:ascii="Calibri" w:hAnsi="Calibri" w:cs="Calibri"/>
        </w:rPr>
      </w:pPr>
      <w:r w:rsidRPr="00E04CBE">
        <w:rPr>
          <w:rFonts w:ascii="Calibri" w:hAnsi="Calibri" w:cs="Calibri"/>
        </w:rPr>
        <w:t xml:space="preserve">W przypadku, gdy ze względu na wystąpienie sytuacji, o których mowa w ust. </w:t>
      </w:r>
      <w:r w:rsidR="006714A2" w:rsidRPr="00E04CBE">
        <w:rPr>
          <w:rFonts w:ascii="Calibri" w:hAnsi="Calibri" w:cs="Calibri"/>
        </w:rPr>
        <w:t>10</w:t>
      </w:r>
      <w:r w:rsidRPr="00E04CBE">
        <w:rPr>
          <w:rFonts w:ascii="Calibri" w:hAnsi="Calibri" w:cs="Calibri"/>
        </w:rPr>
        <w:t xml:space="preserve"> (niedostępność </w:t>
      </w:r>
      <w:proofErr w:type="spellStart"/>
      <w:r w:rsidRPr="00E04CBE">
        <w:rPr>
          <w:rFonts w:ascii="Calibri" w:hAnsi="Calibri" w:cs="Calibri"/>
        </w:rPr>
        <w:t>KSeF</w:t>
      </w:r>
      <w:proofErr w:type="spellEnd"/>
      <w:r w:rsidRPr="00E04CBE">
        <w:rPr>
          <w:rFonts w:ascii="Calibri" w:hAnsi="Calibri" w:cs="Calibri"/>
        </w:rPr>
        <w:t xml:space="preserve">, awaria </w:t>
      </w:r>
      <w:proofErr w:type="spellStart"/>
      <w:r w:rsidRPr="00E04CBE">
        <w:rPr>
          <w:rFonts w:ascii="Calibri" w:hAnsi="Calibri" w:cs="Calibri"/>
        </w:rPr>
        <w:t>KSeF</w:t>
      </w:r>
      <w:proofErr w:type="spellEnd"/>
      <w:r w:rsidRPr="00E04CBE">
        <w:rPr>
          <w:rFonts w:ascii="Calibri" w:hAnsi="Calibri" w:cs="Calibri"/>
        </w:rPr>
        <w:t xml:space="preserve">, awaria całkowita </w:t>
      </w:r>
      <w:proofErr w:type="spellStart"/>
      <w:r w:rsidRPr="00E04CBE">
        <w:rPr>
          <w:rFonts w:ascii="Calibri" w:hAnsi="Calibri" w:cs="Calibri"/>
        </w:rPr>
        <w:t>KSeF</w:t>
      </w:r>
      <w:proofErr w:type="spellEnd"/>
      <w:r w:rsidRPr="00E04CBE">
        <w:rPr>
          <w:rFonts w:ascii="Calibri" w:hAnsi="Calibri" w:cs="Calibri"/>
        </w:rPr>
        <w:t xml:space="preserve">) Wykonawca nie będzie miał możliwości wystawienia i doręczenia faktury przy użyciu </w:t>
      </w:r>
      <w:proofErr w:type="spellStart"/>
      <w:r w:rsidRPr="00E04CBE">
        <w:rPr>
          <w:rFonts w:ascii="Calibri" w:hAnsi="Calibri" w:cs="Calibri"/>
        </w:rPr>
        <w:t>KSeF</w:t>
      </w:r>
      <w:proofErr w:type="spellEnd"/>
      <w:r w:rsidRPr="00E04CBE">
        <w:rPr>
          <w:rFonts w:ascii="Calibri" w:hAnsi="Calibri" w:cs="Calibri"/>
        </w:rPr>
        <w:t>, faktury będą wystawiane zgodnie z obowiązującymi przepisami regulującymi skutki wystąpienia takich sytuacji. W</w:t>
      </w:r>
      <w:r w:rsidR="006714A2" w:rsidRPr="00E04CBE">
        <w:rPr>
          <w:rFonts w:ascii="Calibri" w:hAnsi="Calibri" w:cs="Calibri"/>
        </w:rPr>
        <w:t> </w:t>
      </w:r>
      <w:r w:rsidRPr="00E04CBE">
        <w:rPr>
          <w:rFonts w:ascii="Calibri" w:hAnsi="Calibri" w:cs="Calibri"/>
        </w:rPr>
        <w:t xml:space="preserve">takim przypadku faktury (wizualizacje faktur) będą doręczane na adres poczty elektronicznej </w:t>
      </w:r>
      <w:hyperlink r:id="rId8" w:history="1">
        <w:r w:rsidR="006714A2" w:rsidRPr="00E04CBE">
          <w:rPr>
            <w:rStyle w:val="Hipercze"/>
            <w:rFonts w:ascii="Calibri" w:hAnsi="Calibri" w:cs="Calibri"/>
            <w:color w:val="auto"/>
          </w:rPr>
          <w:t>kancelaria@krasnik.eu</w:t>
        </w:r>
      </w:hyperlink>
      <w:r w:rsidRPr="00E04CBE">
        <w:rPr>
          <w:rFonts w:ascii="Calibri" w:hAnsi="Calibri" w:cs="Calibri"/>
        </w:rPr>
        <w:t xml:space="preserve">. Termin płatności w odniesieniu do takich faktur liczony jest od dnia otrzymania faktury (wizualizacji faktury) przez Zamawiającego przy wykorzystaniu adresu poczty elektronicznej pod warunkiem, że faktura zawiera dane Zamawiającego, o których mowa w ust. 3. W przeciwnym wypadku bieg terminu płatności nie rozpoczyna się (nie zaczyna biec) do momentu dokonania przez Wykonawcę korekty wystawionej faktury, która to korekta będzie uwzględniać dane Zamawiającego wskazane w ust. </w:t>
      </w:r>
      <w:r w:rsidR="00BF2FEC" w:rsidRPr="00E04CBE">
        <w:rPr>
          <w:rFonts w:ascii="Calibri" w:hAnsi="Calibri" w:cs="Calibri"/>
        </w:rPr>
        <w:t>4 powyżej</w:t>
      </w:r>
      <w:r w:rsidRPr="00E04CBE">
        <w:rPr>
          <w:rFonts w:ascii="Calibri" w:hAnsi="Calibri" w:cs="Calibri"/>
        </w:rPr>
        <w:t>.</w:t>
      </w:r>
      <w:r w:rsidR="00BF2FEC" w:rsidRPr="00E04CBE">
        <w:rPr>
          <w:rFonts w:ascii="Calibri" w:hAnsi="Calibri" w:cs="Calibri"/>
        </w:rPr>
        <w:t>”</w:t>
      </w:r>
      <w:r w:rsidRPr="00E04CBE">
        <w:rPr>
          <w:rFonts w:ascii="Calibri" w:hAnsi="Calibri" w:cs="Calibri"/>
        </w:rPr>
        <w:t xml:space="preserve"> </w:t>
      </w:r>
    </w:p>
    <w:p w14:paraId="2C327005" w14:textId="77777777" w:rsidR="004E55B7" w:rsidRPr="00E04CBE" w:rsidRDefault="004E55B7" w:rsidP="00A20875">
      <w:pPr>
        <w:spacing w:line="224" w:lineRule="atLeast"/>
        <w:jc w:val="both"/>
        <w:rPr>
          <w:rFonts w:asciiTheme="minorHAnsi" w:hAnsiTheme="minorHAnsi" w:cstheme="minorHAnsi"/>
          <w:b/>
          <w:bCs/>
          <w:u w:val="single"/>
        </w:rPr>
      </w:pPr>
    </w:p>
    <w:p w14:paraId="509D965F" w14:textId="69DE6E13" w:rsidR="00A20875" w:rsidRPr="00E04CBE" w:rsidRDefault="00A2087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</w:t>
      </w:r>
      <w:r w:rsidR="00817267" w:rsidRPr="00E04CBE">
        <w:rPr>
          <w:rFonts w:asciiTheme="minorHAnsi" w:hAnsiTheme="minorHAnsi" w:cstheme="minorHAnsi"/>
          <w:b/>
          <w:bCs/>
          <w:color w:val="auto"/>
          <w:u w:val="single"/>
        </w:rPr>
        <w:t xml:space="preserve"> Nr </w:t>
      </w:r>
      <w:r w:rsidR="005105B6" w:rsidRPr="00E04CBE">
        <w:rPr>
          <w:rFonts w:asciiTheme="minorHAnsi" w:hAnsiTheme="minorHAnsi" w:cstheme="minorHAnsi"/>
          <w:b/>
          <w:bCs/>
          <w:color w:val="auto"/>
          <w:u w:val="single"/>
        </w:rPr>
        <w:t>2</w:t>
      </w: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:</w:t>
      </w:r>
    </w:p>
    <w:p w14:paraId="67FB5B9F" w14:textId="77777777" w:rsidR="00801D72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Uprzejmie prosimy o wskazanie, po czyjej stronie – Wykonawcy czy Zamawiającego – leży obowiązek wywozu i utylizacji odpadów powstałych w związku z realizacją przedmiotu zamówienia</w:t>
      </w:r>
      <w:r w:rsidR="00801D72" w:rsidRPr="00E04CBE">
        <w:rPr>
          <w:rFonts w:asciiTheme="minorHAnsi" w:hAnsiTheme="minorHAnsi" w:cstheme="minorHAnsi"/>
        </w:rPr>
        <w:t>.</w:t>
      </w:r>
    </w:p>
    <w:p w14:paraId="08885D08" w14:textId="1539DDB6" w:rsidR="00A20875" w:rsidRPr="00E04CBE" w:rsidRDefault="00A20875" w:rsidP="00935F0D">
      <w:pPr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bookmarkEnd w:id="1"/>
    <w:p w14:paraId="582938C6" w14:textId="5725EB45" w:rsidR="00EC2691" w:rsidRPr="00997453" w:rsidRDefault="00EC2691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Zamawiający informuje, że o</w:t>
      </w:r>
      <w:r w:rsidRPr="00997453">
        <w:rPr>
          <w:rFonts w:asciiTheme="minorHAnsi" w:hAnsiTheme="minorHAnsi" w:cstheme="minorHAnsi"/>
        </w:rPr>
        <w:t>bowiązek wywozu i utylizacji odpadów powstałych w związku z</w:t>
      </w:r>
      <w:r w:rsidRPr="00E04CBE">
        <w:rPr>
          <w:rFonts w:asciiTheme="minorHAnsi" w:hAnsiTheme="minorHAnsi" w:cstheme="minorHAnsi"/>
        </w:rPr>
        <w:t> </w:t>
      </w:r>
      <w:r w:rsidRPr="00997453">
        <w:rPr>
          <w:rFonts w:asciiTheme="minorHAnsi" w:hAnsiTheme="minorHAnsi" w:cstheme="minorHAnsi"/>
        </w:rPr>
        <w:t xml:space="preserve">realizacją przedmiotu zamówienia leży po stronie </w:t>
      </w:r>
      <w:r w:rsidRPr="00E04CBE">
        <w:rPr>
          <w:rFonts w:asciiTheme="minorHAnsi" w:hAnsiTheme="minorHAnsi" w:cstheme="minorHAnsi"/>
        </w:rPr>
        <w:t>Wykonawcy.</w:t>
      </w:r>
      <w:r w:rsidRPr="00997453">
        <w:rPr>
          <w:rFonts w:asciiTheme="minorHAnsi" w:hAnsiTheme="minorHAnsi" w:cstheme="minorHAnsi"/>
        </w:rPr>
        <w:t xml:space="preserve"> </w:t>
      </w:r>
    </w:p>
    <w:p w14:paraId="2C25A219" w14:textId="5AAC8FCD" w:rsidR="00030E80" w:rsidRPr="00E04CBE" w:rsidRDefault="00030E80" w:rsidP="00935F0D">
      <w:pPr>
        <w:jc w:val="both"/>
        <w:rPr>
          <w:rFonts w:asciiTheme="minorHAnsi" w:hAnsiTheme="minorHAnsi" w:cstheme="minorHAnsi"/>
        </w:rPr>
      </w:pPr>
    </w:p>
    <w:p w14:paraId="7D0B9EAA" w14:textId="058F80DD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3:</w:t>
      </w:r>
    </w:p>
    <w:p w14:paraId="4363C887" w14:textId="77777777" w:rsidR="00801D72" w:rsidRPr="00E04CBE" w:rsidRDefault="00801D72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Prosimy o informację, na jakie najwyższe piętro / do jakiej najwyższej kondygnacji wymagane jest wniesienie przedmiotu zamówienia.</w:t>
      </w:r>
    </w:p>
    <w:p w14:paraId="4F3D70D7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031EBAAE" w14:textId="0CE1CD44" w:rsidR="00961B95" w:rsidRPr="00E04CBE" w:rsidRDefault="00EC2691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Zamawiający informuje, że ż</w:t>
      </w:r>
      <w:r w:rsidRPr="00E04CBE">
        <w:rPr>
          <w:rFonts w:asciiTheme="minorHAnsi" w:hAnsiTheme="minorHAnsi" w:cstheme="minorHAnsi"/>
        </w:rPr>
        <w:t>łobek mieści się na parterze</w:t>
      </w:r>
      <w:r w:rsidRPr="00E04CBE">
        <w:rPr>
          <w:rFonts w:asciiTheme="minorHAnsi" w:hAnsiTheme="minorHAnsi" w:cstheme="minorHAnsi"/>
        </w:rPr>
        <w:t xml:space="preserve"> budynku</w:t>
      </w:r>
      <w:r w:rsidRPr="00E04CBE">
        <w:rPr>
          <w:rFonts w:asciiTheme="minorHAnsi" w:hAnsiTheme="minorHAnsi" w:cstheme="minorHAnsi"/>
        </w:rPr>
        <w:t>.</w:t>
      </w:r>
    </w:p>
    <w:p w14:paraId="4CEC5F21" w14:textId="77777777" w:rsidR="00961B95" w:rsidRPr="00E04CBE" w:rsidRDefault="00961B95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230A5E7E" w14:textId="66C1D00A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4:</w:t>
      </w:r>
    </w:p>
    <w:p w14:paraId="30D81987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Dotyczy pozycji 3 cz. 1</w:t>
      </w:r>
    </w:p>
    <w:p w14:paraId="5FD7C8A9" w14:textId="5626BC19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</w:rPr>
        <w:t>Czy zamawiający dopuszcza w ramach tej pozycji fronty w kolorze białym</w:t>
      </w:r>
      <w:r w:rsidR="00801D72" w:rsidRPr="00E04CBE">
        <w:rPr>
          <w:rFonts w:asciiTheme="minorHAnsi" w:hAnsiTheme="minorHAnsi" w:cstheme="minorHAnsi"/>
        </w:rPr>
        <w:t>?</w:t>
      </w:r>
    </w:p>
    <w:p w14:paraId="7439E0C5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564853BD" w14:textId="793C4353" w:rsidR="0096540B" w:rsidRPr="00E04CBE" w:rsidRDefault="0096540B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Zamawiający, na podstawie art. 286 ust. 1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>, wprowadza zmianę treści SWZ polegająca na zmianie poz. 3 w tabeli w załączniku nr 1a do SWZ, w której kolumna „Opis (minimalne wymagane parametry)” otrzymuje brzmienie:</w:t>
      </w:r>
    </w:p>
    <w:p w14:paraId="448D4105" w14:textId="77DB8F0C" w:rsidR="0096540B" w:rsidRPr="00E04CBE" w:rsidRDefault="0096540B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„</w:t>
      </w:r>
      <w:r w:rsidRPr="00E04CBE">
        <w:rPr>
          <w:rFonts w:asciiTheme="minorHAnsi" w:hAnsiTheme="minorHAnsi" w:cstheme="minorHAnsi"/>
        </w:rPr>
        <w:t>Biurko wykonane z płyty meblowej w kolorze buku lub brzozy o grubości min. 18 mm, wyposażone w szafkę i 1 szufladę zamykaną na zamek. Fronty w kolorze białym (3 szt.) i</w:t>
      </w:r>
      <w:r w:rsidRPr="00E04CBE">
        <w:rPr>
          <w:rFonts w:asciiTheme="minorHAnsi" w:hAnsiTheme="minorHAnsi" w:cstheme="minorHAnsi"/>
        </w:rPr>
        <w:t> </w:t>
      </w:r>
      <w:r w:rsidRPr="00E04CBE">
        <w:rPr>
          <w:rFonts w:asciiTheme="minorHAnsi" w:hAnsiTheme="minorHAnsi" w:cstheme="minorHAnsi"/>
        </w:rPr>
        <w:t>w</w:t>
      </w:r>
      <w:r w:rsidRPr="00E04CBE">
        <w:rPr>
          <w:rFonts w:asciiTheme="minorHAnsi" w:hAnsiTheme="minorHAnsi" w:cstheme="minorHAnsi"/>
        </w:rPr>
        <w:t> </w:t>
      </w:r>
      <w:r w:rsidRPr="00E04CBE">
        <w:rPr>
          <w:rFonts w:asciiTheme="minorHAnsi" w:hAnsiTheme="minorHAnsi" w:cstheme="minorHAnsi"/>
        </w:rPr>
        <w:t xml:space="preserve">kolorze miętowym </w:t>
      </w:r>
      <w:r w:rsidRPr="00E04CBE">
        <w:rPr>
          <w:rFonts w:asciiTheme="minorHAnsi" w:hAnsiTheme="minorHAnsi" w:cstheme="minorHAnsi"/>
          <w:b/>
          <w:bCs/>
        </w:rPr>
        <w:t>lub białym</w:t>
      </w:r>
      <w:r w:rsidRPr="00E04CBE">
        <w:rPr>
          <w:rFonts w:asciiTheme="minorHAnsi" w:hAnsiTheme="minorHAnsi" w:cstheme="minorHAnsi"/>
        </w:rPr>
        <w:t xml:space="preserve"> </w:t>
      </w:r>
      <w:r w:rsidRPr="00E04CBE">
        <w:rPr>
          <w:rFonts w:asciiTheme="minorHAnsi" w:hAnsiTheme="minorHAnsi" w:cstheme="minorHAnsi"/>
        </w:rPr>
        <w:t>(2 szt.), uchwyt z tworzywa sztucznego lub metalu w</w:t>
      </w:r>
      <w:r w:rsidRPr="00E04CBE">
        <w:rPr>
          <w:rFonts w:asciiTheme="minorHAnsi" w:hAnsiTheme="minorHAnsi" w:cstheme="minorHAnsi"/>
        </w:rPr>
        <w:t> </w:t>
      </w:r>
      <w:r w:rsidRPr="00E04CBE">
        <w:rPr>
          <w:rFonts w:asciiTheme="minorHAnsi" w:hAnsiTheme="minorHAnsi" w:cstheme="minorHAnsi"/>
        </w:rPr>
        <w:t>kolorze beżowym (2 szt.) i w kolorze srebra</w:t>
      </w:r>
      <w:r w:rsidRPr="00E04CBE">
        <w:rPr>
          <w:rFonts w:asciiTheme="minorHAnsi" w:hAnsiTheme="minorHAnsi" w:cstheme="minorHAnsi"/>
        </w:rPr>
        <w:t xml:space="preserve"> lub beżowym</w:t>
      </w:r>
      <w:r w:rsidRPr="00E04CBE">
        <w:rPr>
          <w:rFonts w:asciiTheme="minorHAnsi" w:hAnsiTheme="minorHAnsi" w:cstheme="minorHAnsi"/>
        </w:rPr>
        <w:t xml:space="preserve"> (3 szt.). Wymiary min.: długość - 120 cm, wysokość - 76 cm, szerokość - 60 cm.</w:t>
      </w:r>
      <w:r w:rsidRPr="00E04CBE">
        <w:rPr>
          <w:rFonts w:asciiTheme="minorHAnsi" w:hAnsiTheme="minorHAnsi" w:cstheme="minorHAnsi"/>
        </w:rPr>
        <w:t xml:space="preserve"> </w:t>
      </w:r>
    </w:p>
    <w:p w14:paraId="2D72FA67" w14:textId="70D9F04A" w:rsidR="00D474A1" w:rsidRPr="00E04CBE" w:rsidRDefault="00D474A1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73E43CAB" w14:textId="15F85AA5" w:rsidR="004962B1" w:rsidRPr="00E04CBE" w:rsidRDefault="004962B1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73BA1C6B" w14:textId="77777777" w:rsidR="004962B1" w:rsidRPr="00E04CBE" w:rsidRDefault="004962B1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56418512" w14:textId="5852EDFC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lastRenderedPageBreak/>
        <w:t>PYTANIE Nr 5:</w:t>
      </w:r>
    </w:p>
    <w:p w14:paraId="564767BF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Dotyczy pozycji 4 cz. 1</w:t>
      </w:r>
    </w:p>
    <w:p w14:paraId="0C63F1A4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zamawiający dopuszcza w ramach tej pozycji fronty w kolorze brzozy?</w:t>
      </w:r>
    </w:p>
    <w:p w14:paraId="16111709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66A5A852" w14:textId="2874533B" w:rsidR="004962B1" w:rsidRPr="00997453" w:rsidRDefault="004962B1" w:rsidP="00935F0D">
      <w:pPr>
        <w:rPr>
          <w:rFonts w:asciiTheme="minorHAnsi" w:hAnsiTheme="minorHAnsi" w:cstheme="minorHAnsi"/>
        </w:rPr>
      </w:pPr>
      <w:r w:rsidRPr="00997453">
        <w:rPr>
          <w:rFonts w:asciiTheme="minorHAnsi" w:hAnsiTheme="minorHAnsi" w:cstheme="minorHAnsi"/>
        </w:rPr>
        <w:t xml:space="preserve">Zamawiający </w:t>
      </w:r>
      <w:r w:rsidRPr="00E04CBE">
        <w:rPr>
          <w:rFonts w:asciiTheme="minorHAnsi" w:hAnsiTheme="minorHAnsi" w:cstheme="minorHAnsi"/>
        </w:rPr>
        <w:t xml:space="preserve">informuje, że </w:t>
      </w:r>
      <w:r w:rsidRPr="00997453">
        <w:rPr>
          <w:rFonts w:asciiTheme="minorHAnsi" w:hAnsiTheme="minorHAnsi" w:cstheme="minorHAnsi"/>
        </w:rPr>
        <w:t xml:space="preserve">nie dopuszcza w ramach tej pozycji frontów w kolorze brzozy, </w:t>
      </w:r>
      <w:r w:rsidRPr="00E04CBE">
        <w:rPr>
          <w:rFonts w:asciiTheme="minorHAnsi" w:hAnsiTheme="minorHAnsi" w:cstheme="minorHAnsi"/>
        </w:rPr>
        <w:t xml:space="preserve">natomiast </w:t>
      </w:r>
      <w:r w:rsidRPr="00997453">
        <w:rPr>
          <w:rFonts w:asciiTheme="minorHAnsi" w:hAnsiTheme="minorHAnsi" w:cstheme="minorHAnsi"/>
        </w:rPr>
        <w:t xml:space="preserve">dopuszcza </w:t>
      </w:r>
      <w:r w:rsidRPr="00E04CBE">
        <w:rPr>
          <w:rFonts w:asciiTheme="minorHAnsi" w:hAnsiTheme="minorHAnsi" w:cstheme="minorHAnsi"/>
        </w:rPr>
        <w:t xml:space="preserve">fronty </w:t>
      </w:r>
      <w:r w:rsidRPr="00997453">
        <w:rPr>
          <w:rFonts w:asciiTheme="minorHAnsi" w:hAnsiTheme="minorHAnsi" w:cstheme="minorHAnsi"/>
        </w:rPr>
        <w:t xml:space="preserve">w kolorze miętowym lub białym. </w:t>
      </w:r>
    </w:p>
    <w:p w14:paraId="36DBA0A7" w14:textId="3916F1D5" w:rsidR="004962B1" w:rsidRPr="00E04CBE" w:rsidRDefault="004962B1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W związku z powyższym </w:t>
      </w:r>
      <w:r w:rsidRPr="00E04CBE">
        <w:rPr>
          <w:rFonts w:asciiTheme="minorHAnsi" w:hAnsiTheme="minorHAnsi" w:cstheme="minorHAnsi"/>
        </w:rPr>
        <w:t xml:space="preserve">Zamawiający, na podstawie art. 286 ust. 1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 xml:space="preserve">, wprowadza zmianę treści SWZ polegająca na zmianie poz. </w:t>
      </w:r>
      <w:r w:rsidRPr="00E04CBE">
        <w:rPr>
          <w:rFonts w:asciiTheme="minorHAnsi" w:hAnsiTheme="minorHAnsi" w:cstheme="minorHAnsi"/>
        </w:rPr>
        <w:t>4</w:t>
      </w:r>
      <w:r w:rsidRPr="00E04CBE">
        <w:rPr>
          <w:rFonts w:asciiTheme="minorHAnsi" w:hAnsiTheme="minorHAnsi" w:cstheme="minorHAnsi"/>
        </w:rPr>
        <w:t xml:space="preserve"> w tabeli w załączniku nr 1a do SWZ, w której </w:t>
      </w:r>
      <w:r w:rsidRPr="00E04CBE">
        <w:rPr>
          <w:rFonts w:asciiTheme="minorHAnsi" w:hAnsiTheme="minorHAnsi" w:cstheme="minorHAnsi"/>
        </w:rPr>
        <w:t xml:space="preserve">w </w:t>
      </w:r>
      <w:r w:rsidRPr="00E04CBE">
        <w:rPr>
          <w:rFonts w:asciiTheme="minorHAnsi" w:hAnsiTheme="minorHAnsi" w:cstheme="minorHAnsi"/>
        </w:rPr>
        <w:t>kolumn</w:t>
      </w:r>
      <w:r w:rsidRPr="00E04CBE">
        <w:rPr>
          <w:rFonts w:asciiTheme="minorHAnsi" w:hAnsiTheme="minorHAnsi" w:cstheme="minorHAnsi"/>
        </w:rPr>
        <w:t>ie</w:t>
      </w:r>
      <w:r w:rsidRPr="00E04CBE">
        <w:rPr>
          <w:rFonts w:asciiTheme="minorHAnsi" w:hAnsiTheme="minorHAnsi" w:cstheme="minorHAnsi"/>
        </w:rPr>
        <w:t xml:space="preserve"> „Opis (minimalne wymagane parametry)” </w:t>
      </w:r>
      <w:r w:rsidRPr="00E04CBE">
        <w:rPr>
          <w:rFonts w:asciiTheme="minorHAnsi" w:hAnsiTheme="minorHAnsi" w:cstheme="minorHAnsi"/>
        </w:rPr>
        <w:t xml:space="preserve">ostatnie zdanie </w:t>
      </w:r>
      <w:r w:rsidRPr="00E04CBE">
        <w:rPr>
          <w:rFonts w:asciiTheme="minorHAnsi" w:hAnsiTheme="minorHAnsi" w:cstheme="minorHAnsi"/>
        </w:rPr>
        <w:t>otrzymuje brzmienie:</w:t>
      </w:r>
    </w:p>
    <w:p w14:paraId="28AD8319" w14:textId="696686BE" w:rsidR="00961B95" w:rsidRPr="00E04CBE" w:rsidRDefault="004962B1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„</w:t>
      </w:r>
      <w:r w:rsidRPr="00E04CBE">
        <w:rPr>
          <w:rFonts w:asciiTheme="minorHAnsi" w:hAnsiTheme="minorHAnsi" w:cstheme="minorHAnsi"/>
        </w:rPr>
        <w:t>Front drzwiczek w kolorze miętowym</w:t>
      </w:r>
      <w:r w:rsidRPr="00E04CBE">
        <w:rPr>
          <w:rFonts w:asciiTheme="minorHAnsi" w:hAnsiTheme="minorHAnsi" w:cstheme="minorHAnsi"/>
        </w:rPr>
        <w:t xml:space="preserve"> lub białym”</w:t>
      </w:r>
      <w:r w:rsidRPr="00E04CBE">
        <w:rPr>
          <w:rFonts w:asciiTheme="minorHAnsi" w:hAnsiTheme="minorHAnsi" w:cstheme="minorHAnsi"/>
        </w:rPr>
        <w:t>.</w:t>
      </w:r>
    </w:p>
    <w:p w14:paraId="238B0CDB" w14:textId="77777777" w:rsidR="00961B95" w:rsidRPr="00E04CBE" w:rsidRDefault="00961B95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2878FEEF" w14:textId="68F7A1E0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6</w:t>
      </w:r>
    </w:p>
    <w:p w14:paraId="7F0A0E6D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Dotyczy pozycji 10 cz. 1</w:t>
      </w:r>
    </w:p>
    <w:p w14:paraId="3FD86CB3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zamawiający dopuszcza w pozycji 10 OPZ minimum 12 pojemników do 15 sztuk?</w:t>
      </w:r>
    </w:p>
    <w:p w14:paraId="4D56EC50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5593BEB2" w14:textId="4223D0AA" w:rsidR="00B22974" w:rsidRPr="00E04CBE" w:rsidRDefault="00B22974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Zamawiający, na podstawie art. 286 ust. 1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 xml:space="preserve">, wprowadza zmianę treści SWZ polegająca na zmianie poz. </w:t>
      </w:r>
      <w:r w:rsidRPr="00E04CBE">
        <w:rPr>
          <w:rFonts w:asciiTheme="minorHAnsi" w:hAnsiTheme="minorHAnsi" w:cstheme="minorHAnsi"/>
        </w:rPr>
        <w:t>10</w:t>
      </w:r>
      <w:r w:rsidRPr="00E04CBE">
        <w:rPr>
          <w:rFonts w:asciiTheme="minorHAnsi" w:hAnsiTheme="minorHAnsi" w:cstheme="minorHAnsi"/>
        </w:rPr>
        <w:t xml:space="preserve"> w tabeli w załączniku nr 1a do SWZ, w której kolumna „Opis (minimalne wymagane parametry)” otrzymuje brzmienie:</w:t>
      </w:r>
    </w:p>
    <w:p w14:paraId="646ACCA2" w14:textId="57A45E8F" w:rsidR="003200D1" w:rsidRPr="00E04CBE" w:rsidRDefault="00B22974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„</w:t>
      </w:r>
      <w:r w:rsidRPr="00E04CBE">
        <w:rPr>
          <w:rFonts w:asciiTheme="minorHAnsi" w:hAnsiTheme="minorHAnsi" w:cstheme="minorHAnsi"/>
        </w:rPr>
        <w:t xml:space="preserve">Szafka na </w:t>
      </w:r>
      <w:r w:rsidRPr="00E04CBE">
        <w:rPr>
          <w:rFonts w:asciiTheme="minorHAnsi" w:hAnsiTheme="minorHAnsi" w:cstheme="minorHAnsi"/>
        </w:rPr>
        <w:t xml:space="preserve">min. </w:t>
      </w:r>
      <w:r w:rsidRPr="00E04CBE">
        <w:rPr>
          <w:rFonts w:asciiTheme="minorHAnsi" w:hAnsiTheme="minorHAnsi" w:cstheme="minorHAnsi"/>
        </w:rPr>
        <w:t>12 dużych pojemników, plastikowych. Konstrukcja mebla wykonana z płyty wiórowej laminowanej o grubości min. 18 mm w kolorze buku lub brzozy. Tył (plecy) wykonany z płyty HDF o grubości min. 5 mm w kolorze białym. Mebel umiejscowiony na cokole. Wymiar min. 92 x 41 x 93 cm. Regał pionowo podzielony na równe części. W każdej części równomiernie rozmieszczone pojemniki (jednakowej wielkości) z tworzywa sztucznego, wysuwane na prowadnicach. Pojemniki w kolorze beżu.</w:t>
      </w:r>
      <w:r w:rsidRPr="00E04CBE">
        <w:rPr>
          <w:rFonts w:asciiTheme="minorHAnsi" w:hAnsiTheme="minorHAnsi" w:cstheme="minorHAnsi"/>
        </w:rPr>
        <w:t>”</w:t>
      </w:r>
      <w:r w:rsidRPr="00E04CBE">
        <w:rPr>
          <w:rFonts w:asciiTheme="minorHAnsi" w:hAnsiTheme="minorHAnsi" w:cstheme="minorHAnsi"/>
        </w:rPr>
        <w:t xml:space="preserve">                                              </w:t>
      </w:r>
    </w:p>
    <w:p w14:paraId="628619AE" w14:textId="77777777" w:rsidR="003200D1" w:rsidRPr="00E04CBE" w:rsidRDefault="003200D1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2F072E02" w14:textId="7CA0F37C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7:</w:t>
      </w:r>
    </w:p>
    <w:p w14:paraId="50AD2B6B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Dotyczy pozycji 12 i 13 cz. 1 </w:t>
      </w:r>
    </w:p>
    <w:p w14:paraId="1E678010" w14:textId="7D6D2758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w pozycji 12 i 13 zamawiający dopuści szafkę Wykonana z płyty laminowanej o gr. 18 mm w tonacji brzozy, wykończona obrzeżem ABS o gr. 2 mm. o wymiarach: 89,10 x 41,50 x 125,70 cm?</w:t>
      </w:r>
    </w:p>
    <w:p w14:paraId="6C3AEE76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1AA3E40A" w14:textId="4E953DAA" w:rsidR="00B761A7" w:rsidRPr="00E04CBE" w:rsidRDefault="00B761A7" w:rsidP="00B761A7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Zamawiający, na podstawie art. 286 ust. 1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 xml:space="preserve">, wprowadza zmianę treści SWZ polegająca na zmianie poz. </w:t>
      </w:r>
      <w:r w:rsidRPr="00E04CBE">
        <w:rPr>
          <w:rFonts w:asciiTheme="minorHAnsi" w:hAnsiTheme="minorHAnsi" w:cstheme="minorHAnsi"/>
        </w:rPr>
        <w:t>12 i 13</w:t>
      </w:r>
      <w:r w:rsidRPr="00E04CBE">
        <w:rPr>
          <w:rFonts w:asciiTheme="minorHAnsi" w:hAnsiTheme="minorHAnsi" w:cstheme="minorHAnsi"/>
        </w:rPr>
        <w:t xml:space="preserve"> w tabeli w załączniku nr 1a do SWZ, w której </w:t>
      </w:r>
      <w:r w:rsidRPr="00E04CBE">
        <w:rPr>
          <w:rFonts w:asciiTheme="minorHAnsi" w:hAnsiTheme="minorHAnsi" w:cstheme="minorHAnsi"/>
        </w:rPr>
        <w:t xml:space="preserve">ostatnie zdanie w </w:t>
      </w:r>
      <w:r w:rsidRPr="00E04CBE">
        <w:rPr>
          <w:rFonts w:asciiTheme="minorHAnsi" w:hAnsiTheme="minorHAnsi" w:cstheme="minorHAnsi"/>
        </w:rPr>
        <w:t>kolumn</w:t>
      </w:r>
      <w:r w:rsidRPr="00E04CBE">
        <w:rPr>
          <w:rFonts w:asciiTheme="minorHAnsi" w:hAnsiTheme="minorHAnsi" w:cstheme="minorHAnsi"/>
        </w:rPr>
        <w:t>ie</w:t>
      </w:r>
      <w:r w:rsidRPr="00E04CBE">
        <w:rPr>
          <w:rFonts w:asciiTheme="minorHAnsi" w:hAnsiTheme="minorHAnsi" w:cstheme="minorHAnsi"/>
        </w:rPr>
        <w:t xml:space="preserve"> „Opis (minimalne wymagane parametry)” otrzymuje brzmienie:</w:t>
      </w:r>
    </w:p>
    <w:p w14:paraId="152E4405" w14:textId="0329A2B2" w:rsidR="00B761A7" w:rsidRPr="00E04CBE" w:rsidRDefault="00B761A7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„</w:t>
      </w:r>
      <w:r w:rsidRPr="00E04CBE">
        <w:rPr>
          <w:rFonts w:asciiTheme="minorHAnsi" w:hAnsiTheme="minorHAnsi" w:cstheme="minorHAnsi"/>
        </w:rPr>
        <w:t xml:space="preserve">Wymiary min. </w:t>
      </w:r>
      <w:r w:rsidRPr="00E04CBE">
        <w:rPr>
          <w:rFonts w:asciiTheme="minorHAnsi" w:hAnsiTheme="minorHAnsi" w:cstheme="minorHAnsi"/>
        </w:rPr>
        <w:t xml:space="preserve">89,10 </w:t>
      </w:r>
      <w:r w:rsidRPr="00E04CBE">
        <w:rPr>
          <w:rFonts w:asciiTheme="minorHAnsi" w:hAnsiTheme="minorHAnsi" w:cstheme="minorHAnsi"/>
        </w:rPr>
        <w:t>x 41 x 93 cm.</w:t>
      </w:r>
      <w:r w:rsidRPr="00E04CBE">
        <w:rPr>
          <w:rFonts w:asciiTheme="minorHAnsi" w:hAnsiTheme="minorHAnsi" w:cstheme="minorHAnsi"/>
        </w:rPr>
        <w:t xml:space="preserve">” </w:t>
      </w:r>
    </w:p>
    <w:p w14:paraId="6F532C33" w14:textId="4D063405" w:rsidR="00B761A7" w:rsidRPr="00E04CBE" w:rsidRDefault="00B761A7" w:rsidP="00935F0D">
      <w:pPr>
        <w:jc w:val="both"/>
        <w:rPr>
          <w:rFonts w:asciiTheme="minorHAnsi" w:hAnsiTheme="minorHAnsi" w:cstheme="minorHAnsi"/>
          <w:highlight w:val="green"/>
        </w:rPr>
      </w:pPr>
      <w:r w:rsidRPr="00E04CBE">
        <w:rPr>
          <w:rFonts w:asciiTheme="minorHAnsi" w:hAnsiTheme="minorHAnsi" w:cstheme="minorHAnsi"/>
        </w:rPr>
        <w:t>Zamawiający jednocześnie zaznacza, że nad szafkami z poz. 12 i 13 zostaną powieszone szafki z pozycji nr 14</w:t>
      </w:r>
      <w:r w:rsidR="003A7DE1" w:rsidRPr="00E04CBE">
        <w:rPr>
          <w:rFonts w:asciiTheme="minorHAnsi" w:hAnsiTheme="minorHAnsi" w:cstheme="minorHAnsi"/>
        </w:rPr>
        <w:t>, które muszą być ze sobą spójne wizualnie oraz muszą mieć taką samą szerokość.</w:t>
      </w:r>
    </w:p>
    <w:p w14:paraId="0D783FEA" w14:textId="77777777" w:rsidR="00961B95" w:rsidRPr="00E04CBE" w:rsidRDefault="00961B95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59389BB8" w14:textId="05FC4F64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8:</w:t>
      </w:r>
    </w:p>
    <w:p w14:paraId="5E9B0E77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Dotyczy pozycji 14 cz. 1</w:t>
      </w:r>
    </w:p>
    <w:p w14:paraId="7D86D9AC" w14:textId="6E357F4D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w pozycji 14 zamawiający dopuści szafki wiszące o wymiarach 89,10 x 41,50 x 40,10 cm?</w:t>
      </w:r>
    </w:p>
    <w:p w14:paraId="774BA865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0AA0168C" w14:textId="77F84316" w:rsidR="003A7DE1" w:rsidRPr="00E04CBE" w:rsidRDefault="003A7DE1" w:rsidP="003A7DE1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lastRenderedPageBreak/>
        <w:t xml:space="preserve">Zamawiający, na podstawie art. 286 ust. 1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 xml:space="preserve">, wprowadza zmianę treści SWZ polegająca na zmianie poz. </w:t>
      </w:r>
      <w:r w:rsidRPr="00E04CBE">
        <w:rPr>
          <w:rFonts w:asciiTheme="minorHAnsi" w:hAnsiTheme="minorHAnsi" w:cstheme="minorHAnsi"/>
        </w:rPr>
        <w:t>14</w:t>
      </w:r>
      <w:r w:rsidRPr="00E04CBE">
        <w:rPr>
          <w:rFonts w:asciiTheme="minorHAnsi" w:hAnsiTheme="minorHAnsi" w:cstheme="minorHAnsi"/>
        </w:rPr>
        <w:t xml:space="preserve"> w tabeli w załączniku nr 1a do SWZ, w której ostatnie zdanie w kolumnie „Opis (minimalne wymagane parametry)” otrzymuje brzmienie:</w:t>
      </w:r>
    </w:p>
    <w:p w14:paraId="7FD3DA12" w14:textId="3F830920" w:rsidR="00961B95" w:rsidRPr="00E04CBE" w:rsidRDefault="003A7DE1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„</w:t>
      </w:r>
      <w:r w:rsidRPr="00E04CBE">
        <w:rPr>
          <w:rFonts w:asciiTheme="minorHAnsi" w:hAnsiTheme="minorHAnsi" w:cstheme="minorHAnsi"/>
        </w:rPr>
        <w:t xml:space="preserve">Wymiary min. </w:t>
      </w:r>
      <w:r w:rsidRPr="00E04CBE">
        <w:rPr>
          <w:rFonts w:asciiTheme="minorHAnsi" w:hAnsiTheme="minorHAnsi" w:cstheme="minorHAnsi"/>
        </w:rPr>
        <w:t>89,10</w:t>
      </w:r>
      <w:r w:rsidRPr="00E04CBE">
        <w:rPr>
          <w:rFonts w:asciiTheme="minorHAnsi" w:hAnsiTheme="minorHAnsi" w:cstheme="minorHAnsi"/>
        </w:rPr>
        <w:t xml:space="preserve"> x 35 x 4</w:t>
      </w:r>
      <w:r w:rsidRPr="00E04CBE">
        <w:rPr>
          <w:rFonts w:asciiTheme="minorHAnsi" w:hAnsiTheme="minorHAnsi" w:cstheme="minorHAnsi"/>
        </w:rPr>
        <w:t>0,10</w:t>
      </w:r>
      <w:r w:rsidRPr="00E04CBE">
        <w:rPr>
          <w:rFonts w:asciiTheme="minorHAnsi" w:hAnsiTheme="minorHAnsi" w:cstheme="minorHAnsi"/>
        </w:rPr>
        <w:t xml:space="preserve"> cm.</w:t>
      </w:r>
      <w:r w:rsidRPr="00E04CBE">
        <w:rPr>
          <w:rFonts w:asciiTheme="minorHAnsi" w:hAnsiTheme="minorHAnsi" w:cstheme="minorHAnsi"/>
        </w:rPr>
        <w:t>”</w:t>
      </w:r>
    </w:p>
    <w:p w14:paraId="47231A0B" w14:textId="77777777" w:rsidR="003A7DE1" w:rsidRPr="00E04CBE" w:rsidRDefault="003A7DE1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7D61EA5C" w14:textId="39E8B6B8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9:</w:t>
      </w:r>
    </w:p>
    <w:p w14:paraId="3C10FFF7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Dotyczy pozycji 15 cz. 1</w:t>
      </w:r>
    </w:p>
    <w:p w14:paraId="733873C1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w pozycji 15 zamawiający dopuści szafkę o wym. wym. 100,50 x 27,60 x 156,50 cm w kształcie drzewa</w:t>
      </w:r>
    </w:p>
    <w:p w14:paraId="3BFA31AC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503384BD" w14:textId="12CE5CD0" w:rsidR="00DA71F8" w:rsidRPr="00E04CBE" w:rsidRDefault="00DA71F8" w:rsidP="00DA71F8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Zamawiający, na podstawie art. 286 ust. 1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>, wprowadza zmianę treści SWZ polegająca na zmianie poz. 1</w:t>
      </w:r>
      <w:r w:rsidRPr="00E04CBE">
        <w:rPr>
          <w:rFonts w:asciiTheme="minorHAnsi" w:hAnsiTheme="minorHAnsi" w:cstheme="minorHAnsi"/>
        </w:rPr>
        <w:t>5</w:t>
      </w:r>
      <w:r w:rsidRPr="00E04CBE">
        <w:rPr>
          <w:rFonts w:asciiTheme="minorHAnsi" w:hAnsiTheme="minorHAnsi" w:cstheme="minorHAnsi"/>
        </w:rPr>
        <w:t xml:space="preserve"> w tabeli w załączniku nr 1a do SWZ, w której ostatnie zdanie w kolumnie „Opis (minimalne wymagane parametry)” otrzymuje brzmienie:</w:t>
      </w:r>
    </w:p>
    <w:p w14:paraId="0850562D" w14:textId="13979E45" w:rsidR="00961B95" w:rsidRPr="00E04CBE" w:rsidRDefault="00DA71F8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„</w:t>
      </w:r>
      <w:r w:rsidRPr="00E04CBE">
        <w:rPr>
          <w:rFonts w:asciiTheme="minorHAnsi" w:hAnsiTheme="minorHAnsi" w:cstheme="minorHAnsi"/>
        </w:rPr>
        <w:t xml:space="preserve">Wymiary min. </w:t>
      </w:r>
      <w:r w:rsidRPr="00E04CBE">
        <w:rPr>
          <w:rFonts w:asciiTheme="minorHAnsi" w:hAnsiTheme="minorHAnsi" w:cstheme="minorHAnsi"/>
        </w:rPr>
        <w:t>100,5</w:t>
      </w:r>
      <w:r w:rsidRPr="00E04CBE">
        <w:rPr>
          <w:rFonts w:asciiTheme="minorHAnsi" w:hAnsiTheme="minorHAnsi" w:cstheme="minorHAnsi"/>
        </w:rPr>
        <w:t xml:space="preserve"> x </w:t>
      </w:r>
      <w:r w:rsidRPr="00E04CBE">
        <w:rPr>
          <w:rFonts w:asciiTheme="minorHAnsi" w:hAnsiTheme="minorHAnsi" w:cstheme="minorHAnsi"/>
        </w:rPr>
        <w:t>27,6</w:t>
      </w:r>
      <w:r w:rsidRPr="00E04CBE">
        <w:rPr>
          <w:rFonts w:asciiTheme="minorHAnsi" w:hAnsiTheme="minorHAnsi" w:cstheme="minorHAnsi"/>
        </w:rPr>
        <w:t xml:space="preserve"> x 150 cm.</w:t>
      </w:r>
      <w:r w:rsidRPr="00E04CBE">
        <w:rPr>
          <w:rFonts w:asciiTheme="minorHAnsi" w:hAnsiTheme="minorHAnsi" w:cstheme="minorHAnsi"/>
        </w:rPr>
        <w:t>”</w:t>
      </w:r>
      <w:r w:rsidR="00FF44CC" w:rsidRPr="00E04CBE">
        <w:rPr>
          <w:rFonts w:asciiTheme="minorHAnsi" w:hAnsiTheme="minorHAnsi" w:cstheme="minorHAnsi"/>
        </w:rPr>
        <w:t xml:space="preserve"> </w:t>
      </w:r>
    </w:p>
    <w:p w14:paraId="0D06A2CA" w14:textId="77777777" w:rsidR="00961B95" w:rsidRPr="00E04CBE" w:rsidRDefault="00961B95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529FD9D3" w14:textId="29A7ABC0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10:</w:t>
      </w:r>
    </w:p>
    <w:p w14:paraId="73F33D87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Dotyczy pozycji 16 cz. 1</w:t>
      </w:r>
    </w:p>
    <w:p w14:paraId="558C4A3F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w pozycji 16 zamawiający dopuści blat biały o grubości 18 mm oraz nogi w odcieniach niebieskiego?</w:t>
      </w:r>
    </w:p>
    <w:p w14:paraId="61B5FF70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5C86D560" w14:textId="54B3D2B3" w:rsidR="00DA71F8" w:rsidRPr="00E04CBE" w:rsidRDefault="00DA71F8" w:rsidP="00DA71F8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Zamawiający, na podstawie art. 286 ust. 1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>, wprowadza zmianę treści SWZ polegająca na zmianie poz. 1</w:t>
      </w:r>
      <w:r w:rsidRPr="00E04CBE">
        <w:rPr>
          <w:rFonts w:asciiTheme="minorHAnsi" w:hAnsiTheme="minorHAnsi" w:cstheme="minorHAnsi"/>
        </w:rPr>
        <w:t>6</w:t>
      </w:r>
      <w:r w:rsidRPr="00E04CBE">
        <w:rPr>
          <w:rFonts w:asciiTheme="minorHAnsi" w:hAnsiTheme="minorHAnsi" w:cstheme="minorHAnsi"/>
        </w:rPr>
        <w:t xml:space="preserve"> w tabeli w załączniku nr 1a do SWZ, w której kolumna „Opis (minimalne wymagane parametry)” otrzymuje brzmienie:</w:t>
      </w:r>
    </w:p>
    <w:p w14:paraId="349435A0" w14:textId="4A03074F" w:rsidR="00961B95" w:rsidRPr="00E04CBE" w:rsidRDefault="00DA71F8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„</w:t>
      </w:r>
      <w:r w:rsidRPr="00E04CBE">
        <w:rPr>
          <w:rFonts w:asciiTheme="minorHAnsi" w:hAnsiTheme="minorHAnsi" w:cstheme="minorHAnsi"/>
        </w:rPr>
        <w:t>Stolik klasyczny o okrągłym kształcie blatu (średnica min. 120 cm) z  metalowymi, okrągłymi nogami</w:t>
      </w:r>
      <w:r w:rsidRPr="00E04CBE">
        <w:rPr>
          <w:rFonts w:asciiTheme="minorHAnsi" w:hAnsiTheme="minorHAnsi" w:cstheme="minorHAnsi"/>
        </w:rPr>
        <w:t xml:space="preserve"> w kolorze szarym</w:t>
      </w:r>
      <w:r w:rsidRPr="00E04CBE">
        <w:rPr>
          <w:rFonts w:asciiTheme="minorHAnsi" w:hAnsiTheme="minorHAnsi" w:cstheme="minorHAnsi"/>
        </w:rPr>
        <w:t>, regulowana wys. 40-59 cm. Okrągły blat - płyta wiórowa laminowana o grubości min. 25 mm w kolorze miętowym</w:t>
      </w:r>
      <w:r w:rsidRPr="00E04CBE">
        <w:rPr>
          <w:rFonts w:asciiTheme="minorHAnsi" w:hAnsiTheme="minorHAnsi" w:cstheme="minorHAnsi"/>
        </w:rPr>
        <w:t xml:space="preserve"> lub białym</w:t>
      </w:r>
      <w:r w:rsidRPr="00E04CBE">
        <w:rPr>
          <w:rFonts w:asciiTheme="minorHAnsi" w:hAnsiTheme="minorHAnsi" w:cstheme="minorHAnsi"/>
        </w:rPr>
        <w:t>.</w:t>
      </w:r>
      <w:r w:rsidRPr="00E04CBE">
        <w:rPr>
          <w:rFonts w:asciiTheme="minorHAnsi" w:hAnsiTheme="minorHAnsi" w:cstheme="minorHAnsi"/>
        </w:rPr>
        <w:t>”</w:t>
      </w:r>
    </w:p>
    <w:p w14:paraId="1AC5AAA6" w14:textId="77777777" w:rsidR="00DA71F8" w:rsidRPr="00E04CBE" w:rsidRDefault="00DA71F8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34DA08FA" w14:textId="734AE823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11:</w:t>
      </w:r>
    </w:p>
    <w:p w14:paraId="0C43B99C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Dotyczy pozycji 19 i 20 </w:t>
      </w:r>
    </w:p>
    <w:p w14:paraId="1D344BD9" w14:textId="3F9156F8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w pozycji 19 i 20 zamawiający dopuści szatnie o wymiarach - 108,50 x 50 x 124,50 cm - 5 modułów x 6?</w:t>
      </w:r>
    </w:p>
    <w:p w14:paraId="61D02F4D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0888C6A6" w14:textId="5A4FEED3" w:rsidR="0017550C" w:rsidRPr="00E04CBE" w:rsidRDefault="0017550C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Zamawiający, na podstawie art. 286 ust. 1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 xml:space="preserve">, wprowadza zmianę treści SWZ polegająca na zmianie </w:t>
      </w:r>
      <w:r w:rsidRPr="00E04CBE">
        <w:rPr>
          <w:rFonts w:asciiTheme="minorHAnsi" w:hAnsiTheme="minorHAnsi" w:cstheme="minorHAnsi"/>
          <w:b/>
          <w:bCs/>
        </w:rPr>
        <w:t>poz. 1</w:t>
      </w:r>
      <w:r w:rsidRPr="00E04CBE">
        <w:rPr>
          <w:rFonts w:asciiTheme="minorHAnsi" w:hAnsiTheme="minorHAnsi" w:cstheme="minorHAnsi"/>
          <w:b/>
          <w:bCs/>
        </w:rPr>
        <w:t>9</w:t>
      </w:r>
      <w:r w:rsidRPr="00E04CBE">
        <w:rPr>
          <w:rFonts w:asciiTheme="minorHAnsi" w:hAnsiTheme="minorHAnsi" w:cstheme="minorHAnsi"/>
        </w:rPr>
        <w:t xml:space="preserve"> w tabeli w załączniku nr 1a do SWZ, w której ostatnie zdanie w</w:t>
      </w:r>
      <w:r w:rsidRPr="00E04CBE">
        <w:rPr>
          <w:rFonts w:asciiTheme="minorHAnsi" w:hAnsiTheme="minorHAnsi" w:cstheme="minorHAnsi"/>
        </w:rPr>
        <w:t> </w:t>
      </w:r>
      <w:r w:rsidRPr="00E04CBE">
        <w:rPr>
          <w:rFonts w:asciiTheme="minorHAnsi" w:hAnsiTheme="minorHAnsi" w:cstheme="minorHAnsi"/>
        </w:rPr>
        <w:t>kolumnie „Opis (minimalne wymagane parametry)” otrzymuje brzmienie:</w:t>
      </w:r>
    </w:p>
    <w:p w14:paraId="74513A86" w14:textId="62D8142A" w:rsidR="0017550C" w:rsidRPr="00E04CBE" w:rsidRDefault="0017550C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„</w:t>
      </w:r>
      <w:r w:rsidRPr="00E04CBE">
        <w:rPr>
          <w:rFonts w:asciiTheme="minorHAnsi" w:hAnsiTheme="minorHAnsi" w:cstheme="minorHAnsi"/>
        </w:rPr>
        <w:t>Wymiary min. 105 x 36 x 1</w:t>
      </w:r>
      <w:r w:rsidRPr="00E04CBE">
        <w:rPr>
          <w:rFonts w:asciiTheme="minorHAnsi" w:hAnsiTheme="minorHAnsi" w:cstheme="minorHAnsi"/>
        </w:rPr>
        <w:t>24,50</w:t>
      </w:r>
      <w:r w:rsidRPr="00E04CBE">
        <w:rPr>
          <w:rFonts w:asciiTheme="minorHAnsi" w:hAnsiTheme="minorHAnsi" w:cstheme="minorHAnsi"/>
        </w:rPr>
        <w:t xml:space="preserve"> cm.</w:t>
      </w:r>
      <w:r w:rsidRPr="00E04CBE">
        <w:rPr>
          <w:rFonts w:asciiTheme="minorHAnsi" w:hAnsiTheme="minorHAnsi" w:cstheme="minorHAnsi"/>
        </w:rPr>
        <w:t>”</w:t>
      </w:r>
    </w:p>
    <w:p w14:paraId="6D0C1FA8" w14:textId="77777777" w:rsidR="0017550C" w:rsidRPr="00E04CBE" w:rsidRDefault="0017550C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48E847FD" w14:textId="5A62C7F0" w:rsidR="0017550C" w:rsidRPr="00E04CBE" w:rsidRDefault="0017550C" w:rsidP="0017550C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Zamawiający, na podstawie art. 286 ust. 1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 xml:space="preserve">, wprowadza zmianę treści SWZ polegająca na zmianie </w:t>
      </w:r>
      <w:r w:rsidRPr="00E04CBE">
        <w:rPr>
          <w:rFonts w:asciiTheme="minorHAnsi" w:hAnsiTheme="minorHAnsi" w:cstheme="minorHAnsi"/>
          <w:b/>
          <w:bCs/>
        </w:rPr>
        <w:t xml:space="preserve">poz. </w:t>
      </w:r>
      <w:r w:rsidRPr="00E04CBE">
        <w:rPr>
          <w:rFonts w:asciiTheme="minorHAnsi" w:hAnsiTheme="minorHAnsi" w:cstheme="minorHAnsi"/>
          <w:b/>
          <w:bCs/>
        </w:rPr>
        <w:t>20</w:t>
      </w:r>
      <w:r w:rsidRPr="00E04CBE">
        <w:rPr>
          <w:rFonts w:asciiTheme="minorHAnsi" w:hAnsiTheme="minorHAnsi" w:cstheme="minorHAnsi"/>
        </w:rPr>
        <w:t xml:space="preserve"> w tabeli w załączniku nr 1a do SWZ, w której ostatnie zdanie w kolumnie „Opis (minimalne wymagane parametry)” otrzymuje brzmienie:</w:t>
      </w:r>
    </w:p>
    <w:p w14:paraId="121E8A2F" w14:textId="7579DDDE" w:rsidR="0017550C" w:rsidRPr="00E04CBE" w:rsidRDefault="0017550C" w:rsidP="0017550C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„Wymiary 105 x </w:t>
      </w:r>
      <w:r w:rsidRPr="00E04CBE">
        <w:rPr>
          <w:rFonts w:asciiTheme="minorHAnsi" w:hAnsiTheme="minorHAnsi" w:cstheme="minorHAnsi"/>
        </w:rPr>
        <w:t>75</w:t>
      </w:r>
      <w:r w:rsidRPr="00E04CBE">
        <w:rPr>
          <w:rFonts w:asciiTheme="minorHAnsi" w:hAnsiTheme="minorHAnsi" w:cstheme="minorHAnsi"/>
        </w:rPr>
        <w:t xml:space="preserve"> x </w:t>
      </w:r>
      <w:r w:rsidRPr="00E04CBE">
        <w:rPr>
          <w:rFonts w:asciiTheme="minorHAnsi" w:hAnsiTheme="minorHAnsi" w:cstheme="minorHAnsi"/>
        </w:rPr>
        <w:t>131</w:t>
      </w:r>
      <w:r w:rsidRPr="00E04CBE">
        <w:rPr>
          <w:rFonts w:asciiTheme="minorHAnsi" w:hAnsiTheme="minorHAnsi" w:cstheme="minorHAnsi"/>
        </w:rPr>
        <w:t xml:space="preserve"> cm</w:t>
      </w:r>
      <w:r w:rsidRPr="00E04CBE">
        <w:rPr>
          <w:rFonts w:asciiTheme="minorHAnsi" w:hAnsiTheme="minorHAnsi" w:cstheme="minorHAnsi"/>
        </w:rPr>
        <w:t xml:space="preserve"> +/- 5 cm.</w:t>
      </w:r>
      <w:r w:rsidRPr="00E04CBE">
        <w:rPr>
          <w:rFonts w:asciiTheme="minorHAnsi" w:hAnsiTheme="minorHAnsi" w:cstheme="minorHAnsi"/>
        </w:rPr>
        <w:t>”</w:t>
      </w:r>
    </w:p>
    <w:p w14:paraId="21989670" w14:textId="77777777" w:rsidR="0017550C" w:rsidRPr="00E04CBE" w:rsidRDefault="0017550C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299EF0A5" w14:textId="35F26B45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12:</w:t>
      </w:r>
    </w:p>
    <w:p w14:paraId="75339D94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Dotyczy pozycji 21 cz. 1</w:t>
      </w:r>
    </w:p>
    <w:p w14:paraId="5182ABA7" w14:textId="131970E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w pozycji 21 zamawiający dopuści kanapę o wymiarach wym. 90 x 56 x 65,50 cm?</w:t>
      </w:r>
    </w:p>
    <w:p w14:paraId="1D000AF9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lastRenderedPageBreak/>
        <w:t>Odpowiedź:</w:t>
      </w:r>
    </w:p>
    <w:p w14:paraId="2E8A6D38" w14:textId="0FDC007B" w:rsidR="00961B95" w:rsidRPr="00E04CBE" w:rsidRDefault="00935F0D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Zamawiający nie wyraża zgody na wprowadzenie zaproponowanej zmiany.</w:t>
      </w:r>
    </w:p>
    <w:p w14:paraId="060B15CD" w14:textId="77777777" w:rsidR="00935F0D" w:rsidRPr="00E04CBE" w:rsidRDefault="00935F0D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0F8CB82A" w14:textId="3D9FC918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13:</w:t>
      </w:r>
    </w:p>
    <w:p w14:paraId="62E7AE99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Dotyczy pozycji 27 cz. 1</w:t>
      </w:r>
    </w:p>
    <w:p w14:paraId="6D2219F7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w pozycji 27 zamawiający dopuści kolor klon lub biały o wym. 82 x 48 x 117,40 cm</w:t>
      </w:r>
    </w:p>
    <w:p w14:paraId="2778F50B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4CF41BB7" w14:textId="77777777" w:rsidR="00935F0D" w:rsidRPr="00E04CBE" w:rsidRDefault="00935F0D" w:rsidP="00935F0D">
      <w:pPr>
        <w:jc w:val="both"/>
        <w:rPr>
          <w:rFonts w:asciiTheme="minorHAnsi" w:hAnsiTheme="minorHAnsi" w:cstheme="minorHAnsi"/>
          <w:highlight w:val="yellow"/>
        </w:rPr>
      </w:pPr>
      <w:r w:rsidRPr="00E04CBE">
        <w:rPr>
          <w:rFonts w:asciiTheme="minorHAnsi" w:hAnsiTheme="minorHAnsi" w:cstheme="minorHAnsi"/>
        </w:rPr>
        <w:t>Zamawiający nie wyraża zgody na wprowadzenie zaproponowanej zmiany.</w:t>
      </w:r>
    </w:p>
    <w:p w14:paraId="2A279A4E" w14:textId="77777777" w:rsidR="00961B95" w:rsidRPr="00E04CBE" w:rsidRDefault="00961B95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4C577C40" w14:textId="6F5AA86B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14:</w:t>
      </w:r>
    </w:p>
    <w:p w14:paraId="4CE4ABB1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Dotyczy pozycji 28 cz. 1 </w:t>
      </w:r>
    </w:p>
    <w:p w14:paraId="7B9B9371" w14:textId="2D6744E8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w pozycji 28 zamawiający dopuści szafkę z 6 szufladami o wym.</w:t>
      </w:r>
      <w:r w:rsidR="00A44169" w:rsidRPr="00E04CBE">
        <w:rPr>
          <w:rFonts w:asciiTheme="minorHAnsi" w:hAnsiTheme="minorHAnsi" w:cstheme="minorHAnsi"/>
        </w:rPr>
        <w:t xml:space="preserve"> </w:t>
      </w:r>
      <w:r w:rsidRPr="00E04CBE">
        <w:rPr>
          <w:rFonts w:asciiTheme="minorHAnsi" w:hAnsiTheme="minorHAnsi" w:cstheme="minorHAnsi"/>
        </w:rPr>
        <w:t xml:space="preserve">82 x 48 x 82,20 cm w kolorze białym lub klonowym? </w:t>
      </w:r>
    </w:p>
    <w:p w14:paraId="520BAF19" w14:textId="3B67ECF6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1CFA6772" w14:textId="4B7D18D5" w:rsidR="00935F0D" w:rsidRPr="00E04CBE" w:rsidRDefault="00935F0D" w:rsidP="00935F0D">
      <w:pPr>
        <w:jc w:val="both"/>
        <w:rPr>
          <w:rFonts w:asciiTheme="minorHAnsi" w:hAnsiTheme="minorHAnsi" w:cstheme="minorHAnsi"/>
          <w:highlight w:val="yellow"/>
        </w:rPr>
      </w:pPr>
      <w:r w:rsidRPr="00E04CBE">
        <w:rPr>
          <w:rFonts w:asciiTheme="minorHAnsi" w:hAnsiTheme="minorHAnsi" w:cstheme="minorHAnsi"/>
        </w:rPr>
        <w:t>Zamawiający nie wyraża zgody na wprowadzenie zaproponowanej zmiany.</w:t>
      </w:r>
    </w:p>
    <w:p w14:paraId="0177A1CF" w14:textId="77777777" w:rsidR="00961B95" w:rsidRPr="00E04CBE" w:rsidRDefault="00961B95" w:rsidP="00935F0D">
      <w:pPr>
        <w:jc w:val="both"/>
        <w:rPr>
          <w:rFonts w:asciiTheme="minorHAnsi" w:hAnsiTheme="minorHAnsi" w:cstheme="minorHAnsi"/>
          <w:highlight w:val="yellow"/>
        </w:rPr>
      </w:pPr>
    </w:p>
    <w:p w14:paraId="65873992" w14:textId="7767F427" w:rsidR="00961B95" w:rsidRPr="00E04CBE" w:rsidRDefault="00961B95" w:rsidP="00E04CBE">
      <w:pPr>
        <w:pStyle w:val="Nagwek3"/>
        <w:keepNext w:val="0"/>
        <w:keepLines w:val="0"/>
        <w:tabs>
          <w:tab w:val="left" w:pos="0"/>
        </w:tabs>
        <w:suppressAutoHyphens/>
        <w:spacing w:before="0" w:line="24" w:lineRule="atLeast"/>
        <w:rPr>
          <w:rFonts w:asciiTheme="minorHAnsi" w:hAnsiTheme="minorHAnsi" w:cstheme="minorHAnsi"/>
          <w:b/>
          <w:bCs/>
          <w:color w:val="auto"/>
          <w:u w:val="single"/>
        </w:rPr>
      </w:pPr>
      <w:r w:rsidRPr="00E04CBE">
        <w:rPr>
          <w:rFonts w:asciiTheme="minorHAnsi" w:hAnsiTheme="minorHAnsi" w:cstheme="minorHAnsi"/>
          <w:b/>
          <w:bCs/>
          <w:color w:val="auto"/>
          <w:u w:val="single"/>
        </w:rPr>
        <w:t>PYTANIE Nr 15:</w:t>
      </w:r>
    </w:p>
    <w:p w14:paraId="6A6DB80C" w14:textId="77777777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 xml:space="preserve">Dotyczy pozycji 26 cz. 1 </w:t>
      </w:r>
    </w:p>
    <w:p w14:paraId="0E3AA3F7" w14:textId="2C25C06B" w:rsidR="00961B95" w:rsidRPr="00E04CBE" w:rsidRDefault="00961B95" w:rsidP="00935F0D">
      <w:pPr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Czy w pozycji 26 zamawiający dopuści szafę wykonaną z płyty laminowanej o gr. 18 mm, w kolorze klonu jasnego lub białym. Wyposażona w dwie półki i wieszak wysuwny. Drzwi z</w:t>
      </w:r>
      <w:r w:rsidR="00A44169" w:rsidRPr="00E04CBE">
        <w:rPr>
          <w:rFonts w:asciiTheme="minorHAnsi" w:hAnsiTheme="minorHAnsi" w:cstheme="minorHAnsi"/>
        </w:rPr>
        <w:t> </w:t>
      </w:r>
      <w:r w:rsidRPr="00E04CBE">
        <w:rPr>
          <w:rFonts w:asciiTheme="minorHAnsi" w:hAnsiTheme="minorHAnsi" w:cstheme="minorHAnsi"/>
        </w:rPr>
        <w:t xml:space="preserve">zawiasami 90 stopni, z cichym </w:t>
      </w:r>
      <w:proofErr w:type="spellStart"/>
      <w:r w:rsidRPr="00E04CBE">
        <w:rPr>
          <w:rFonts w:asciiTheme="minorHAnsi" w:hAnsiTheme="minorHAnsi" w:cstheme="minorHAnsi"/>
        </w:rPr>
        <w:t>domykiem</w:t>
      </w:r>
      <w:proofErr w:type="spellEnd"/>
      <w:r w:rsidRPr="00E04CBE">
        <w:rPr>
          <w:rFonts w:asciiTheme="minorHAnsi" w:hAnsiTheme="minorHAnsi" w:cstheme="minorHAnsi"/>
        </w:rPr>
        <w:t>, zamykane na zamek.</w:t>
      </w:r>
    </w:p>
    <w:p w14:paraId="32FEF87C" w14:textId="77777777" w:rsidR="00961B95" w:rsidRPr="00E04CBE" w:rsidRDefault="00961B95" w:rsidP="00935F0D">
      <w:pPr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Odpowiedź:</w:t>
      </w:r>
    </w:p>
    <w:p w14:paraId="2EE31FE4" w14:textId="69A18DEF" w:rsidR="00961B95" w:rsidRPr="00E04CBE" w:rsidRDefault="00FD01C5" w:rsidP="00935F0D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Zamawiający nie wyraża zgody na wprowadzenie zaproponowanej zmiany.</w:t>
      </w:r>
    </w:p>
    <w:p w14:paraId="75CEF126" w14:textId="1F062B27" w:rsidR="005B3E63" w:rsidRPr="00E04CBE" w:rsidRDefault="005B3E63" w:rsidP="00935F0D">
      <w:pPr>
        <w:jc w:val="both"/>
        <w:rPr>
          <w:rFonts w:asciiTheme="minorHAnsi" w:hAnsiTheme="minorHAnsi" w:cstheme="minorHAnsi"/>
        </w:rPr>
      </w:pPr>
    </w:p>
    <w:p w14:paraId="4AB243D2" w14:textId="33E0A229" w:rsidR="005B3E63" w:rsidRPr="00E04CBE" w:rsidRDefault="005B3E63" w:rsidP="00935F0D">
      <w:pPr>
        <w:jc w:val="both"/>
        <w:rPr>
          <w:rFonts w:asciiTheme="minorHAnsi" w:hAnsiTheme="minorHAnsi" w:cstheme="minorHAnsi"/>
        </w:rPr>
      </w:pPr>
    </w:p>
    <w:p w14:paraId="592F76D1" w14:textId="1C201DE0" w:rsidR="005B3E63" w:rsidRPr="00E04CBE" w:rsidRDefault="005B3E63" w:rsidP="005B3E63">
      <w:pPr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</w:rPr>
        <w:t>Zamawiający jednocześnie</w:t>
      </w:r>
      <w:r w:rsidR="002858BC" w:rsidRPr="00E04CBE">
        <w:rPr>
          <w:rFonts w:asciiTheme="minorHAnsi" w:hAnsiTheme="minorHAnsi" w:cstheme="minorHAnsi"/>
        </w:rPr>
        <w:t xml:space="preserve"> informuje</w:t>
      </w:r>
      <w:r w:rsidRPr="00E04CBE">
        <w:rPr>
          <w:rFonts w:asciiTheme="minorHAnsi" w:hAnsiTheme="minorHAnsi" w:cstheme="minorHAnsi"/>
        </w:rPr>
        <w:t>,</w:t>
      </w:r>
      <w:r w:rsidR="002858BC" w:rsidRPr="00E04CBE">
        <w:rPr>
          <w:rFonts w:asciiTheme="minorHAnsi" w:hAnsiTheme="minorHAnsi" w:cstheme="minorHAnsi"/>
        </w:rPr>
        <w:t xml:space="preserve"> że</w:t>
      </w:r>
      <w:r w:rsidRPr="00E04CBE">
        <w:rPr>
          <w:rFonts w:asciiTheme="minorHAnsi" w:hAnsiTheme="minorHAnsi" w:cstheme="minorHAnsi"/>
        </w:rPr>
        <w:t xml:space="preserve"> </w:t>
      </w:r>
      <w:r w:rsidRPr="00E04CBE">
        <w:rPr>
          <w:rFonts w:asciiTheme="minorHAnsi" w:hAnsiTheme="minorHAnsi" w:cstheme="minorHAnsi"/>
        </w:rPr>
        <w:t xml:space="preserve">na podstawie art. 286 ust. </w:t>
      </w:r>
      <w:r w:rsidR="002858BC" w:rsidRPr="00E04CBE">
        <w:rPr>
          <w:rFonts w:asciiTheme="minorHAnsi" w:hAnsiTheme="minorHAnsi" w:cstheme="minorHAnsi"/>
        </w:rPr>
        <w:t>3</w:t>
      </w:r>
      <w:r w:rsidRPr="00E04CBE">
        <w:rPr>
          <w:rFonts w:asciiTheme="minorHAnsi" w:hAnsiTheme="minorHAnsi" w:cstheme="minorHAnsi"/>
        </w:rPr>
        <w:t xml:space="preserve"> ustawy </w:t>
      </w:r>
      <w:proofErr w:type="spellStart"/>
      <w:r w:rsidRPr="00E04CBE">
        <w:rPr>
          <w:rFonts w:asciiTheme="minorHAnsi" w:hAnsiTheme="minorHAnsi" w:cstheme="minorHAnsi"/>
        </w:rPr>
        <w:t>Pzp</w:t>
      </w:r>
      <w:proofErr w:type="spellEnd"/>
      <w:r w:rsidRPr="00E04CBE">
        <w:rPr>
          <w:rFonts w:asciiTheme="minorHAnsi" w:hAnsiTheme="minorHAnsi" w:cstheme="minorHAnsi"/>
        </w:rPr>
        <w:t>, przedłuża termin składania ofert</w:t>
      </w:r>
      <w:r w:rsidRPr="00E04CBE">
        <w:rPr>
          <w:rFonts w:asciiTheme="minorHAnsi" w:hAnsiTheme="minorHAnsi" w:cstheme="minorHAnsi"/>
          <w:b/>
          <w:bCs/>
        </w:rPr>
        <w:t xml:space="preserve"> </w:t>
      </w:r>
      <w:r w:rsidRPr="00E04CBE">
        <w:rPr>
          <w:rFonts w:asciiTheme="minorHAnsi" w:hAnsiTheme="minorHAnsi" w:cstheme="minorHAnsi"/>
          <w:b/>
          <w:bCs/>
          <w:u w:val="single"/>
        </w:rPr>
        <w:t xml:space="preserve">do dnia </w:t>
      </w:r>
      <w:r w:rsidRPr="00E04CBE">
        <w:rPr>
          <w:rFonts w:asciiTheme="minorHAnsi" w:hAnsiTheme="minorHAnsi" w:cstheme="minorHAnsi"/>
          <w:b/>
          <w:bCs/>
          <w:u w:val="single"/>
        </w:rPr>
        <w:t>09</w:t>
      </w:r>
      <w:r w:rsidRPr="00E04CBE">
        <w:rPr>
          <w:rFonts w:asciiTheme="minorHAnsi" w:hAnsiTheme="minorHAnsi" w:cstheme="minorHAnsi"/>
          <w:b/>
          <w:bCs/>
          <w:u w:val="single"/>
        </w:rPr>
        <w:t>.03.2026 r. do godziny 10:00.</w:t>
      </w:r>
    </w:p>
    <w:p w14:paraId="0CEE086B" w14:textId="77777777" w:rsidR="005B3E63" w:rsidRPr="00E04CBE" w:rsidRDefault="005B3E63" w:rsidP="005B3E63">
      <w:pPr>
        <w:jc w:val="both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</w:rPr>
        <w:t>W związku z powyższym zmianie ulegają:</w:t>
      </w:r>
    </w:p>
    <w:p w14:paraId="22C5B834" w14:textId="77777777" w:rsidR="005B3E63" w:rsidRPr="00E04CBE" w:rsidRDefault="005B3E63" w:rsidP="005B3E63">
      <w:pPr>
        <w:pStyle w:val="Akapitzlist"/>
        <w:numPr>
          <w:ilvl w:val="1"/>
          <w:numId w:val="1"/>
        </w:numPr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 xml:space="preserve">Dział XIV ust. 1 SWZ </w:t>
      </w:r>
      <w:r w:rsidRPr="00E04CBE">
        <w:rPr>
          <w:rFonts w:asciiTheme="minorHAnsi" w:hAnsiTheme="minorHAnsi" w:cstheme="minorHAnsi"/>
        </w:rPr>
        <w:t>w następujący sposób:</w:t>
      </w:r>
    </w:p>
    <w:p w14:paraId="163879BC" w14:textId="77777777" w:rsidR="005B3E63" w:rsidRPr="00E04CBE" w:rsidRDefault="005B3E63" w:rsidP="005B3E63">
      <w:pPr>
        <w:pStyle w:val="Akapitzlist"/>
        <w:ind w:left="284"/>
        <w:rPr>
          <w:rFonts w:asciiTheme="minorHAnsi" w:hAnsiTheme="minorHAnsi" w:cstheme="minorHAnsi"/>
        </w:rPr>
      </w:pPr>
      <w:r w:rsidRPr="00E04CBE">
        <w:rPr>
          <w:rFonts w:asciiTheme="minorHAnsi" w:hAnsiTheme="minorHAnsi" w:cstheme="minorHAnsi"/>
          <w:b/>
          <w:bCs/>
        </w:rPr>
        <w:t xml:space="preserve">Treść pierwotna: </w:t>
      </w:r>
      <w:r w:rsidRPr="00E04CBE">
        <w:rPr>
          <w:rFonts w:asciiTheme="minorHAnsi" w:hAnsiTheme="minorHAnsi" w:cstheme="minorHAnsi"/>
        </w:rPr>
        <w:t xml:space="preserve">Wykonawca będzie związany ofertą do dnia </w:t>
      </w:r>
      <w:r w:rsidRPr="00E04CBE">
        <w:rPr>
          <w:rFonts w:asciiTheme="minorHAnsi" w:hAnsiTheme="minorHAnsi" w:cstheme="minorHAnsi"/>
          <w:b/>
          <w:bCs/>
        </w:rPr>
        <w:t>03.04.2026</w:t>
      </w:r>
      <w:r w:rsidRPr="00E04CBE">
        <w:rPr>
          <w:rFonts w:asciiTheme="minorHAnsi" w:hAnsiTheme="minorHAnsi" w:cstheme="minorHAnsi"/>
          <w:b/>
          <w:bCs/>
          <w:caps/>
        </w:rPr>
        <w:t xml:space="preserve"> </w:t>
      </w:r>
      <w:r w:rsidRPr="00E04CBE">
        <w:rPr>
          <w:rFonts w:asciiTheme="minorHAnsi" w:hAnsiTheme="minorHAnsi" w:cstheme="minorHAnsi"/>
          <w:b/>
          <w:bCs/>
        </w:rPr>
        <w:t>r.</w:t>
      </w:r>
    </w:p>
    <w:p w14:paraId="0FA2E8C8" w14:textId="6A98C17A" w:rsidR="005B3E63" w:rsidRPr="00E04CBE" w:rsidRDefault="005B3E63" w:rsidP="005B3E63">
      <w:pPr>
        <w:ind w:left="1985" w:hanging="1701"/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 xml:space="preserve">Treść aktualna: </w:t>
      </w:r>
      <w:r w:rsidRPr="00E04CBE">
        <w:rPr>
          <w:rFonts w:asciiTheme="minorHAnsi" w:hAnsiTheme="minorHAnsi" w:cstheme="minorHAnsi"/>
        </w:rPr>
        <w:t xml:space="preserve">Wykonawca będzie związany ofertą do dnia </w:t>
      </w:r>
      <w:r w:rsidRPr="00E04CBE">
        <w:rPr>
          <w:rFonts w:asciiTheme="minorHAnsi" w:hAnsiTheme="minorHAnsi" w:cstheme="minorHAnsi"/>
          <w:b/>
          <w:bCs/>
          <w:caps/>
        </w:rPr>
        <w:t>07</w:t>
      </w:r>
      <w:r w:rsidRPr="00E04CBE">
        <w:rPr>
          <w:rFonts w:asciiTheme="minorHAnsi" w:hAnsiTheme="minorHAnsi" w:cstheme="minorHAnsi"/>
          <w:b/>
          <w:bCs/>
          <w:caps/>
        </w:rPr>
        <w:t xml:space="preserve">.04.2026 </w:t>
      </w:r>
      <w:r w:rsidRPr="00E04CBE">
        <w:rPr>
          <w:rFonts w:asciiTheme="minorHAnsi" w:hAnsiTheme="minorHAnsi" w:cstheme="minorHAnsi"/>
          <w:b/>
          <w:bCs/>
        </w:rPr>
        <w:t>r.</w:t>
      </w:r>
    </w:p>
    <w:p w14:paraId="77C8FF12" w14:textId="77777777" w:rsidR="005B3E63" w:rsidRPr="00E04CBE" w:rsidRDefault="005B3E63" w:rsidP="005B3E63">
      <w:pPr>
        <w:ind w:left="1985" w:hanging="1701"/>
        <w:jc w:val="both"/>
        <w:rPr>
          <w:rFonts w:asciiTheme="minorHAnsi" w:hAnsiTheme="minorHAnsi" w:cstheme="minorHAnsi"/>
          <w:bCs/>
          <w:highlight w:val="yellow"/>
        </w:rPr>
      </w:pPr>
    </w:p>
    <w:p w14:paraId="74EE3B24" w14:textId="77777777" w:rsidR="005B3E63" w:rsidRPr="00E04CBE" w:rsidRDefault="005B3E63" w:rsidP="005B3E63">
      <w:pPr>
        <w:pStyle w:val="Akapitzlist"/>
        <w:numPr>
          <w:ilvl w:val="1"/>
          <w:numId w:val="1"/>
        </w:numPr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 xml:space="preserve">Dział XV ust. 1 SWZ </w:t>
      </w:r>
      <w:r w:rsidRPr="00E04CBE">
        <w:rPr>
          <w:rFonts w:asciiTheme="minorHAnsi" w:hAnsiTheme="minorHAnsi" w:cstheme="minorHAnsi"/>
        </w:rPr>
        <w:t>w następujący sposób</w:t>
      </w:r>
      <w:r w:rsidRPr="00E04CBE">
        <w:rPr>
          <w:rFonts w:asciiTheme="minorHAnsi" w:hAnsiTheme="minorHAnsi" w:cstheme="minorHAnsi"/>
          <w:b/>
          <w:bCs/>
        </w:rPr>
        <w:t>:</w:t>
      </w:r>
    </w:p>
    <w:p w14:paraId="725FB99A" w14:textId="45573F19" w:rsidR="005B3E63" w:rsidRPr="00E04CBE" w:rsidRDefault="005B3E63" w:rsidP="005B3E63">
      <w:pPr>
        <w:shd w:val="clear" w:color="auto" w:fill="FFFFFF"/>
        <w:ind w:left="284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 xml:space="preserve">Treść pierwotna: </w:t>
      </w:r>
      <w:r w:rsidRPr="00E04CBE">
        <w:rPr>
          <w:rFonts w:asciiTheme="minorHAnsi" w:hAnsiTheme="minorHAnsi" w:cstheme="minorHAnsi"/>
        </w:rPr>
        <w:t xml:space="preserve">Ofertę należy złożyć do dnia </w:t>
      </w:r>
      <w:r w:rsidRPr="00E04CBE">
        <w:rPr>
          <w:rFonts w:asciiTheme="minorHAnsi" w:hAnsiTheme="minorHAnsi" w:cstheme="minorHAnsi"/>
          <w:b/>
          <w:bCs/>
        </w:rPr>
        <w:t>0</w:t>
      </w:r>
      <w:r w:rsidRPr="00E04CBE">
        <w:rPr>
          <w:rFonts w:asciiTheme="minorHAnsi" w:hAnsiTheme="minorHAnsi" w:cstheme="minorHAnsi"/>
          <w:b/>
          <w:bCs/>
        </w:rPr>
        <w:t>6</w:t>
      </w:r>
      <w:r w:rsidRPr="00E04CBE">
        <w:rPr>
          <w:rFonts w:asciiTheme="minorHAnsi" w:hAnsiTheme="minorHAnsi" w:cstheme="minorHAnsi"/>
          <w:b/>
          <w:bCs/>
        </w:rPr>
        <w:t>.03.2026 r. godz. 10:00.</w:t>
      </w:r>
    </w:p>
    <w:p w14:paraId="5D604DF1" w14:textId="4D5E7BDB" w:rsidR="005B3E63" w:rsidRPr="00E04CBE" w:rsidRDefault="005B3E63" w:rsidP="005B3E63">
      <w:pPr>
        <w:shd w:val="clear" w:color="auto" w:fill="FFFFFF"/>
        <w:ind w:left="284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Treść aktualna:</w:t>
      </w:r>
      <w:r w:rsidRPr="00E04CBE">
        <w:rPr>
          <w:rFonts w:asciiTheme="minorHAnsi" w:hAnsiTheme="minorHAnsi" w:cstheme="minorHAnsi"/>
        </w:rPr>
        <w:t xml:space="preserve"> Ofertę należy złożyć do dnia </w:t>
      </w:r>
      <w:r w:rsidRPr="00E04CBE">
        <w:rPr>
          <w:rFonts w:asciiTheme="minorHAnsi" w:hAnsiTheme="minorHAnsi" w:cstheme="minorHAnsi"/>
          <w:b/>
          <w:bCs/>
        </w:rPr>
        <w:t>09</w:t>
      </w:r>
      <w:r w:rsidRPr="00E04CBE">
        <w:rPr>
          <w:rFonts w:asciiTheme="minorHAnsi" w:hAnsiTheme="minorHAnsi" w:cstheme="minorHAnsi"/>
          <w:b/>
          <w:bCs/>
        </w:rPr>
        <w:t>.03.2026 r. godz. 10:00.</w:t>
      </w:r>
    </w:p>
    <w:p w14:paraId="529B0046" w14:textId="77777777" w:rsidR="005B3E63" w:rsidRPr="00E04CBE" w:rsidRDefault="005B3E63" w:rsidP="005B3E63">
      <w:pPr>
        <w:shd w:val="clear" w:color="auto" w:fill="FFFFFF"/>
        <w:ind w:left="284"/>
        <w:rPr>
          <w:rFonts w:asciiTheme="minorHAnsi" w:hAnsiTheme="minorHAnsi" w:cstheme="minorHAnsi"/>
          <w:b/>
          <w:bCs/>
        </w:rPr>
      </w:pPr>
    </w:p>
    <w:p w14:paraId="1F666296" w14:textId="77777777" w:rsidR="005B3E63" w:rsidRPr="00E04CBE" w:rsidRDefault="005B3E63" w:rsidP="005B3E63">
      <w:pPr>
        <w:pStyle w:val="Akapitzlist"/>
        <w:numPr>
          <w:ilvl w:val="1"/>
          <w:numId w:val="1"/>
        </w:numPr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Dział XVI ust. 1 SWZ w następujący sposób:</w:t>
      </w:r>
    </w:p>
    <w:p w14:paraId="35E0D036" w14:textId="05C55BBB" w:rsidR="005B3E63" w:rsidRPr="00E04CBE" w:rsidRDefault="005B3E63" w:rsidP="005B3E63">
      <w:pPr>
        <w:pStyle w:val="Akapitzlist"/>
        <w:ind w:left="284"/>
        <w:jc w:val="both"/>
        <w:rPr>
          <w:rFonts w:asciiTheme="minorHAnsi" w:hAnsiTheme="minorHAnsi" w:cstheme="minorHAnsi"/>
          <w:bCs/>
        </w:rPr>
      </w:pPr>
      <w:r w:rsidRPr="00E04CBE">
        <w:rPr>
          <w:rFonts w:asciiTheme="minorHAnsi" w:hAnsiTheme="minorHAnsi" w:cstheme="minorHAnsi"/>
          <w:b/>
          <w:bCs/>
        </w:rPr>
        <w:t xml:space="preserve">Treść pierwotna: </w:t>
      </w:r>
      <w:r w:rsidRPr="00E04CBE">
        <w:rPr>
          <w:rFonts w:asciiTheme="minorHAnsi" w:hAnsiTheme="minorHAnsi" w:cstheme="minorHAnsi"/>
          <w:bCs/>
        </w:rPr>
        <w:t xml:space="preserve">Otwarcie ofert nastąpi w dniu </w:t>
      </w:r>
      <w:r w:rsidRPr="00E04CBE">
        <w:rPr>
          <w:rFonts w:asciiTheme="minorHAnsi" w:hAnsiTheme="minorHAnsi" w:cstheme="minorHAnsi"/>
          <w:b/>
          <w:bCs/>
        </w:rPr>
        <w:t>0</w:t>
      </w:r>
      <w:r w:rsidRPr="00E04CBE">
        <w:rPr>
          <w:rFonts w:asciiTheme="minorHAnsi" w:hAnsiTheme="minorHAnsi" w:cstheme="minorHAnsi"/>
          <w:b/>
          <w:bCs/>
        </w:rPr>
        <w:t>6</w:t>
      </w:r>
      <w:r w:rsidRPr="00E04CBE">
        <w:rPr>
          <w:rFonts w:asciiTheme="minorHAnsi" w:hAnsiTheme="minorHAnsi" w:cstheme="minorHAnsi"/>
          <w:b/>
          <w:bCs/>
        </w:rPr>
        <w:t>.03.2026 r. o godz. 10:30</w:t>
      </w:r>
      <w:r w:rsidRPr="00E04CBE">
        <w:rPr>
          <w:rFonts w:asciiTheme="minorHAnsi" w:hAnsiTheme="minorHAnsi" w:cstheme="minorHAnsi"/>
          <w:bCs/>
        </w:rPr>
        <w:t>.</w:t>
      </w:r>
    </w:p>
    <w:p w14:paraId="0CA0788B" w14:textId="60AA3C49" w:rsidR="005B3E63" w:rsidRPr="00E04CBE" w:rsidRDefault="005B3E63" w:rsidP="005B3E63">
      <w:pPr>
        <w:pStyle w:val="Akapitzlist"/>
        <w:ind w:left="284"/>
        <w:jc w:val="both"/>
        <w:rPr>
          <w:rFonts w:asciiTheme="minorHAnsi" w:hAnsiTheme="minorHAnsi" w:cstheme="minorHAnsi"/>
          <w:b/>
          <w:bCs/>
        </w:rPr>
      </w:pPr>
      <w:r w:rsidRPr="00E04CBE">
        <w:rPr>
          <w:rFonts w:asciiTheme="minorHAnsi" w:hAnsiTheme="minorHAnsi" w:cstheme="minorHAnsi"/>
          <w:b/>
          <w:bCs/>
        </w:rPr>
        <w:t>Treść aktualna:</w:t>
      </w:r>
      <w:r w:rsidRPr="00E04CBE">
        <w:rPr>
          <w:rFonts w:asciiTheme="minorHAnsi" w:hAnsiTheme="minorHAnsi" w:cstheme="minorHAnsi"/>
        </w:rPr>
        <w:t xml:space="preserve"> </w:t>
      </w:r>
      <w:r w:rsidRPr="00E04CBE">
        <w:rPr>
          <w:rFonts w:asciiTheme="minorHAnsi" w:hAnsiTheme="minorHAnsi" w:cstheme="minorHAnsi"/>
          <w:bCs/>
        </w:rPr>
        <w:t xml:space="preserve">Otwarcie ofert nastąpi w dniu </w:t>
      </w:r>
      <w:r w:rsidRPr="00E04CBE">
        <w:rPr>
          <w:rFonts w:asciiTheme="minorHAnsi" w:hAnsiTheme="minorHAnsi" w:cstheme="minorHAnsi"/>
          <w:b/>
          <w:bCs/>
        </w:rPr>
        <w:t>09</w:t>
      </w:r>
      <w:r w:rsidRPr="00E04CBE">
        <w:rPr>
          <w:rFonts w:asciiTheme="minorHAnsi" w:hAnsiTheme="minorHAnsi" w:cstheme="minorHAnsi"/>
          <w:b/>
          <w:bCs/>
        </w:rPr>
        <w:t>.03.2026 r. o godz. 10:30.</w:t>
      </w:r>
    </w:p>
    <w:p w14:paraId="033D2692" w14:textId="77777777" w:rsidR="005B3E63" w:rsidRPr="00E04CBE" w:rsidRDefault="005B3E63" w:rsidP="005B3E63">
      <w:pPr>
        <w:pStyle w:val="Akapitzlist"/>
        <w:ind w:left="284"/>
        <w:jc w:val="both"/>
        <w:rPr>
          <w:rFonts w:asciiTheme="minorHAnsi" w:hAnsiTheme="minorHAnsi" w:cstheme="minorHAnsi"/>
          <w:b/>
          <w:bCs/>
          <w:highlight w:val="yellow"/>
        </w:rPr>
      </w:pPr>
    </w:p>
    <w:p w14:paraId="4BB9D4B0" w14:textId="5BFD59BF" w:rsidR="005B3E63" w:rsidRPr="00E04CBE" w:rsidRDefault="005B3E63" w:rsidP="00935F0D">
      <w:pPr>
        <w:jc w:val="both"/>
        <w:rPr>
          <w:rFonts w:asciiTheme="minorHAnsi" w:hAnsiTheme="minorHAnsi" w:cstheme="minorHAnsi"/>
        </w:rPr>
      </w:pPr>
    </w:p>
    <w:sectPr w:rsidR="005B3E63" w:rsidRPr="00E04CBE" w:rsidSect="006C48E9">
      <w:headerReference w:type="default" r:id="rId9"/>
      <w:footerReference w:type="default" r:id="rId10"/>
      <w:pgSz w:w="11906" w:h="16838"/>
      <w:pgMar w:top="1977" w:right="1417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31A25B" w14:textId="77777777" w:rsidR="0076506C" w:rsidRDefault="0076506C">
      <w:r>
        <w:separator/>
      </w:r>
    </w:p>
  </w:endnote>
  <w:endnote w:type="continuationSeparator" w:id="0">
    <w:p w14:paraId="02E57173" w14:textId="77777777" w:rsidR="0076506C" w:rsidRDefault="007650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4CB2" w14:textId="77777777" w:rsidR="00A53EDF" w:rsidRDefault="00A53EDF" w:rsidP="00A53EDF">
    <w:pPr>
      <w:pStyle w:val="Stopka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5B1750A" wp14:editId="03136D49">
          <wp:simplePos x="0" y="0"/>
          <wp:positionH relativeFrom="column">
            <wp:posOffset>-457835</wp:posOffset>
          </wp:positionH>
          <wp:positionV relativeFrom="paragraph">
            <wp:posOffset>-506730</wp:posOffset>
          </wp:positionV>
          <wp:extent cx="6479540" cy="595630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i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5956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D17DBFD" w14:textId="53FAEA6D" w:rsidR="005C3B96" w:rsidRPr="00A53EDF" w:rsidRDefault="0076506C" w:rsidP="00A53EDF">
    <w:pPr>
      <w:pStyle w:val="Stopka"/>
      <w:jc w:val="center"/>
      <w:rPr>
        <w:sz w:val="18"/>
        <w:szCs w:val="18"/>
      </w:rPr>
    </w:pPr>
    <w:hyperlink r:id="rId2" w:history="1">
      <w:r w:rsidR="00A53EDF" w:rsidRPr="007E67F5">
        <w:rPr>
          <w:rStyle w:val="Hipercze"/>
          <w:rFonts w:ascii="Cambria" w:hAnsi="Cambria"/>
          <w:b/>
          <w:color w:val="000000"/>
          <w:sz w:val="18"/>
          <w:szCs w:val="18"/>
        </w:rPr>
        <w:t>www.krasnik.</w:t>
      </w:r>
    </w:hyperlink>
    <w:r w:rsidR="00A53EDF" w:rsidRPr="007E67F5">
      <w:rPr>
        <w:rFonts w:ascii="Cambria" w:hAnsi="Cambria"/>
        <w:b/>
        <w:color w:val="000000"/>
        <w:sz w:val="18"/>
        <w:szCs w:val="18"/>
      </w:rPr>
      <w:t>eu</w:t>
    </w:r>
  </w:p>
  <w:p w14:paraId="175F6F26" w14:textId="77777777" w:rsidR="005C3B96" w:rsidRPr="00D05F51" w:rsidRDefault="005C3B96" w:rsidP="006C48E9">
    <w:pPr>
      <w:pStyle w:val="Stopka"/>
      <w:jc w:val="right"/>
      <w:rPr>
        <w:rFonts w:asciiTheme="minorHAnsi" w:hAnsiTheme="minorHAnsi" w:cstheme="minorHAnsi"/>
        <w:iCs/>
        <w:sz w:val="20"/>
        <w:szCs w:val="20"/>
      </w:rPr>
    </w:pPr>
    <w:r w:rsidRPr="00D05F51">
      <w:rPr>
        <w:rFonts w:asciiTheme="minorHAnsi" w:hAnsiTheme="minorHAnsi" w:cstheme="minorHAnsi"/>
        <w:iCs/>
        <w:sz w:val="20"/>
        <w:szCs w:val="20"/>
      </w:rPr>
      <w:t xml:space="preserve">Strona </w:t>
    </w:r>
    <w:r w:rsidRPr="00D05F51">
      <w:rPr>
        <w:rFonts w:asciiTheme="minorHAnsi" w:hAnsiTheme="minorHAnsi" w:cstheme="minorHAnsi"/>
        <w:iCs/>
        <w:sz w:val="20"/>
        <w:szCs w:val="20"/>
      </w:rPr>
      <w:fldChar w:fldCharType="begin"/>
    </w:r>
    <w:r w:rsidRPr="00D05F51">
      <w:rPr>
        <w:rFonts w:asciiTheme="minorHAnsi" w:hAnsiTheme="minorHAnsi" w:cstheme="minorHAnsi"/>
        <w:iCs/>
        <w:sz w:val="20"/>
        <w:szCs w:val="20"/>
      </w:rPr>
      <w:instrText xml:space="preserve"> PAGE </w:instrText>
    </w:r>
    <w:r w:rsidRPr="00D05F51">
      <w:rPr>
        <w:rFonts w:asciiTheme="minorHAnsi" w:hAnsiTheme="minorHAnsi" w:cstheme="minorHAnsi"/>
        <w:iCs/>
        <w:sz w:val="20"/>
        <w:szCs w:val="20"/>
      </w:rPr>
      <w:fldChar w:fldCharType="separate"/>
    </w:r>
    <w:r w:rsidRPr="00D05F51">
      <w:rPr>
        <w:rFonts w:asciiTheme="minorHAnsi" w:hAnsiTheme="minorHAnsi" w:cstheme="minorHAnsi"/>
        <w:iCs/>
        <w:noProof/>
        <w:sz w:val="20"/>
        <w:szCs w:val="20"/>
      </w:rPr>
      <w:t>1</w:t>
    </w:r>
    <w:r w:rsidRPr="00D05F51">
      <w:rPr>
        <w:rFonts w:asciiTheme="minorHAnsi" w:hAnsiTheme="minorHAnsi" w:cstheme="minorHAnsi"/>
        <w:iCs/>
        <w:sz w:val="20"/>
        <w:szCs w:val="20"/>
      </w:rPr>
      <w:fldChar w:fldCharType="end"/>
    </w:r>
    <w:r w:rsidRPr="00D05F51">
      <w:rPr>
        <w:rFonts w:asciiTheme="minorHAnsi" w:hAnsiTheme="minorHAnsi" w:cstheme="minorHAnsi"/>
        <w:iCs/>
        <w:sz w:val="20"/>
        <w:szCs w:val="20"/>
      </w:rPr>
      <w:t xml:space="preserve"> z </w:t>
    </w:r>
    <w:r w:rsidRPr="00D05F51">
      <w:rPr>
        <w:rFonts w:asciiTheme="minorHAnsi" w:hAnsiTheme="minorHAnsi" w:cstheme="minorHAnsi"/>
        <w:iCs/>
        <w:sz w:val="20"/>
        <w:szCs w:val="20"/>
      </w:rPr>
      <w:fldChar w:fldCharType="begin"/>
    </w:r>
    <w:r w:rsidRPr="00D05F51">
      <w:rPr>
        <w:rFonts w:asciiTheme="minorHAnsi" w:hAnsiTheme="minorHAnsi" w:cstheme="minorHAnsi"/>
        <w:iCs/>
        <w:sz w:val="20"/>
        <w:szCs w:val="20"/>
      </w:rPr>
      <w:instrText xml:space="preserve"> NUMPAGES </w:instrText>
    </w:r>
    <w:r w:rsidRPr="00D05F51">
      <w:rPr>
        <w:rFonts w:asciiTheme="minorHAnsi" w:hAnsiTheme="minorHAnsi" w:cstheme="minorHAnsi"/>
        <w:iCs/>
        <w:sz w:val="20"/>
        <w:szCs w:val="20"/>
      </w:rPr>
      <w:fldChar w:fldCharType="separate"/>
    </w:r>
    <w:r w:rsidRPr="00D05F51">
      <w:rPr>
        <w:rFonts w:asciiTheme="minorHAnsi" w:hAnsiTheme="minorHAnsi" w:cstheme="minorHAnsi"/>
        <w:iCs/>
        <w:noProof/>
        <w:sz w:val="20"/>
        <w:szCs w:val="20"/>
      </w:rPr>
      <w:t>2</w:t>
    </w:r>
    <w:r w:rsidRPr="00D05F51">
      <w:rPr>
        <w:rFonts w:asciiTheme="minorHAnsi" w:hAnsiTheme="minorHAnsi" w:cstheme="minorHAnsi"/>
        <w:i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A6AD1C" w14:textId="77777777" w:rsidR="0076506C" w:rsidRDefault="0076506C">
      <w:r>
        <w:separator/>
      </w:r>
    </w:p>
  </w:footnote>
  <w:footnote w:type="continuationSeparator" w:id="0">
    <w:p w14:paraId="0011F82F" w14:textId="77777777" w:rsidR="0076506C" w:rsidRDefault="007650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04467" w14:textId="11CC0B9C" w:rsidR="005C3B96" w:rsidRDefault="0007143B" w:rsidP="001A7D9F">
    <w:pPr>
      <w:pStyle w:val="Nagwek"/>
      <w:jc w:val="center"/>
    </w:pPr>
    <w:r>
      <w:rPr>
        <w:noProof/>
      </w:rPr>
      <w:drawing>
        <wp:inline distT="0" distB="0" distL="0" distR="0" wp14:anchorId="5BE6292D" wp14:editId="296C745E">
          <wp:extent cx="5746115" cy="785380"/>
          <wp:effectExtent l="0" t="0" r="0" b="0"/>
          <wp:docPr id="7" name="Obraz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46115" cy="785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933A0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87A98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50CE6"/>
    <w:multiLevelType w:val="hybridMultilevel"/>
    <w:tmpl w:val="108AC9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90EA4"/>
    <w:multiLevelType w:val="multilevel"/>
    <w:tmpl w:val="9BE2B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B05538"/>
    <w:multiLevelType w:val="hybridMultilevel"/>
    <w:tmpl w:val="F7D41F0E"/>
    <w:lvl w:ilvl="0" w:tplc="BD363C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266A1B"/>
    <w:multiLevelType w:val="hybridMultilevel"/>
    <w:tmpl w:val="7B10B5D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FD00F2"/>
    <w:multiLevelType w:val="hybridMultilevel"/>
    <w:tmpl w:val="056669B8"/>
    <w:lvl w:ilvl="0" w:tplc="44D61856">
      <w:start w:val="1"/>
      <w:numFmt w:val="decimal"/>
      <w:lvlText w:val="%1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18469B76">
      <w:start w:val="1"/>
      <w:numFmt w:val="bullet"/>
      <w:lvlText w:val="-"/>
      <w:lvlJc w:val="left"/>
      <w:pPr>
        <w:ind w:left="34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D41FE0">
      <w:start w:val="1"/>
      <w:numFmt w:val="bullet"/>
      <w:lvlText w:val="▪"/>
      <w:lvlJc w:val="left"/>
      <w:pPr>
        <w:ind w:left="1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A7AD55C">
      <w:start w:val="1"/>
      <w:numFmt w:val="bullet"/>
      <w:lvlText w:val="•"/>
      <w:lvlJc w:val="left"/>
      <w:pPr>
        <w:ind w:left="2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0D4248C">
      <w:start w:val="1"/>
      <w:numFmt w:val="bullet"/>
      <w:lvlText w:val="o"/>
      <w:lvlJc w:val="left"/>
      <w:pPr>
        <w:ind w:left="3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6AA6FB4">
      <w:start w:val="1"/>
      <w:numFmt w:val="bullet"/>
      <w:lvlText w:val="▪"/>
      <w:lvlJc w:val="left"/>
      <w:pPr>
        <w:ind w:left="3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6160AA0">
      <w:start w:val="1"/>
      <w:numFmt w:val="bullet"/>
      <w:lvlText w:val="•"/>
      <w:lvlJc w:val="left"/>
      <w:pPr>
        <w:ind w:left="4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8102444">
      <w:start w:val="1"/>
      <w:numFmt w:val="bullet"/>
      <w:lvlText w:val="o"/>
      <w:lvlJc w:val="left"/>
      <w:pPr>
        <w:ind w:left="5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8124B46">
      <w:start w:val="1"/>
      <w:numFmt w:val="bullet"/>
      <w:lvlText w:val="▪"/>
      <w:lvlJc w:val="left"/>
      <w:pPr>
        <w:ind w:left="6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8995EAD"/>
    <w:multiLevelType w:val="hybridMultilevel"/>
    <w:tmpl w:val="9F32E2C0"/>
    <w:lvl w:ilvl="0" w:tplc="44D61856">
      <w:start w:val="1"/>
      <w:numFmt w:val="decimal"/>
      <w:lvlText w:val="%1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23446154">
      <w:start w:val="1"/>
      <w:numFmt w:val="bullet"/>
      <w:lvlText w:val="-"/>
      <w:lvlJc w:val="left"/>
      <w:pPr>
        <w:ind w:left="6096"/>
      </w:pPr>
      <w:rPr>
        <w:rFonts w:ascii="Verdana" w:hAnsi="Verdana" w:hint="default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D41FE0">
      <w:start w:val="1"/>
      <w:numFmt w:val="bullet"/>
      <w:lvlText w:val="▪"/>
      <w:lvlJc w:val="left"/>
      <w:pPr>
        <w:ind w:left="1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A7AD55C">
      <w:start w:val="1"/>
      <w:numFmt w:val="bullet"/>
      <w:lvlText w:val="•"/>
      <w:lvlJc w:val="left"/>
      <w:pPr>
        <w:ind w:left="2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0D4248C">
      <w:start w:val="1"/>
      <w:numFmt w:val="bullet"/>
      <w:lvlText w:val="o"/>
      <w:lvlJc w:val="left"/>
      <w:pPr>
        <w:ind w:left="3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6AA6FB4">
      <w:start w:val="1"/>
      <w:numFmt w:val="bullet"/>
      <w:lvlText w:val="▪"/>
      <w:lvlJc w:val="left"/>
      <w:pPr>
        <w:ind w:left="3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6160AA0">
      <w:start w:val="1"/>
      <w:numFmt w:val="bullet"/>
      <w:lvlText w:val="•"/>
      <w:lvlJc w:val="left"/>
      <w:pPr>
        <w:ind w:left="4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8102444">
      <w:start w:val="1"/>
      <w:numFmt w:val="bullet"/>
      <w:lvlText w:val="o"/>
      <w:lvlJc w:val="left"/>
      <w:pPr>
        <w:ind w:left="5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8124B46">
      <w:start w:val="1"/>
      <w:numFmt w:val="bullet"/>
      <w:lvlText w:val="▪"/>
      <w:lvlJc w:val="left"/>
      <w:pPr>
        <w:ind w:left="6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A747C2E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815834"/>
    <w:multiLevelType w:val="hybridMultilevel"/>
    <w:tmpl w:val="4F4C6B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AA72C0"/>
    <w:multiLevelType w:val="hybridMultilevel"/>
    <w:tmpl w:val="0E2C21C4"/>
    <w:lvl w:ilvl="0" w:tplc="BD363C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0307A57"/>
    <w:multiLevelType w:val="hybridMultilevel"/>
    <w:tmpl w:val="1EA64EF0"/>
    <w:lvl w:ilvl="0" w:tplc="BC92CB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24EA6F28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C661FC"/>
    <w:multiLevelType w:val="hybridMultilevel"/>
    <w:tmpl w:val="BD3C3A7C"/>
    <w:lvl w:ilvl="0" w:tplc="2344615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EB6B0D"/>
    <w:multiLevelType w:val="hybridMultilevel"/>
    <w:tmpl w:val="3080007A"/>
    <w:lvl w:ilvl="0" w:tplc="65A0201C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307B65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25794"/>
    <w:multiLevelType w:val="hybridMultilevel"/>
    <w:tmpl w:val="7ED8CB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593C34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D97F22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B052BD"/>
    <w:multiLevelType w:val="hybridMultilevel"/>
    <w:tmpl w:val="3080007A"/>
    <w:lvl w:ilvl="0" w:tplc="FFFFFFFF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EA0C88"/>
    <w:multiLevelType w:val="hybridMultilevel"/>
    <w:tmpl w:val="608A22D4"/>
    <w:lvl w:ilvl="0" w:tplc="9A44C87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4A6BFC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602469"/>
    <w:multiLevelType w:val="hybridMultilevel"/>
    <w:tmpl w:val="975892B2"/>
    <w:lvl w:ilvl="0" w:tplc="0415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9E3B96"/>
    <w:multiLevelType w:val="hybridMultilevel"/>
    <w:tmpl w:val="794612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884111"/>
    <w:multiLevelType w:val="hybridMultilevel"/>
    <w:tmpl w:val="F52C4AF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7BC2202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553EC2"/>
    <w:multiLevelType w:val="hybridMultilevel"/>
    <w:tmpl w:val="F4760A6E"/>
    <w:lvl w:ilvl="0" w:tplc="8E34E0C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0F28D4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DF1C50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320EA4"/>
    <w:multiLevelType w:val="hybridMultilevel"/>
    <w:tmpl w:val="AE30195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CCE5899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44260B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385442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4D3123"/>
    <w:multiLevelType w:val="hybridMultilevel"/>
    <w:tmpl w:val="F53ED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23195C"/>
    <w:multiLevelType w:val="hybridMultilevel"/>
    <w:tmpl w:val="414C7C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F05EEC"/>
    <w:multiLevelType w:val="hybridMultilevel"/>
    <w:tmpl w:val="D64838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003BFD"/>
    <w:multiLevelType w:val="hybridMultilevel"/>
    <w:tmpl w:val="4A40D7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6"/>
  </w:num>
  <w:num w:numId="3">
    <w:abstractNumId w:val="9"/>
  </w:num>
  <w:num w:numId="4">
    <w:abstractNumId w:val="14"/>
  </w:num>
  <w:num w:numId="5">
    <w:abstractNumId w:val="19"/>
  </w:num>
  <w:num w:numId="6">
    <w:abstractNumId w:val="20"/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3"/>
  </w:num>
  <w:num w:numId="9">
    <w:abstractNumId w:val="35"/>
  </w:num>
  <w:num w:numId="10">
    <w:abstractNumId w:val="29"/>
  </w:num>
  <w:num w:numId="11">
    <w:abstractNumId w:val="24"/>
  </w:num>
  <w:num w:numId="12">
    <w:abstractNumId w:val="22"/>
  </w:num>
  <w:num w:numId="13">
    <w:abstractNumId w:val="13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  <w:num w:numId="16">
    <w:abstractNumId w:val="2"/>
  </w:num>
  <w:num w:numId="17">
    <w:abstractNumId w:val="12"/>
  </w:num>
  <w:num w:numId="18">
    <w:abstractNumId w:val="6"/>
  </w:num>
  <w:num w:numId="19">
    <w:abstractNumId w:val="7"/>
  </w:num>
  <w:num w:numId="20">
    <w:abstractNumId w:val="18"/>
  </w:num>
  <w:num w:numId="21">
    <w:abstractNumId w:val="15"/>
  </w:num>
  <w:num w:numId="22">
    <w:abstractNumId w:val="8"/>
  </w:num>
  <w:num w:numId="23">
    <w:abstractNumId w:val="21"/>
  </w:num>
  <w:num w:numId="24">
    <w:abstractNumId w:val="31"/>
  </w:num>
  <w:num w:numId="25">
    <w:abstractNumId w:val="33"/>
  </w:num>
  <w:num w:numId="26">
    <w:abstractNumId w:val="0"/>
  </w:num>
  <w:num w:numId="27">
    <w:abstractNumId w:val="25"/>
  </w:num>
  <w:num w:numId="28">
    <w:abstractNumId w:val="17"/>
  </w:num>
  <w:num w:numId="29">
    <w:abstractNumId w:val="1"/>
  </w:num>
  <w:num w:numId="30">
    <w:abstractNumId w:val="30"/>
  </w:num>
  <w:num w:numId="31">
    <w:abstractNumId w:val="32"/>
  </w:num>
  <w:num w:numId="32">
    <w:abstractNumId w:val="28"/>
  </w:num>
  <w:num w:numId="33">
    <w:abstractNumId w:val="27"/>
  </w:num>
  <w:num w:numId="34">
    <w:abstractNumId w:val="34"/>
  </w:num>
  <w:num w:numId="35">
    <w:abstractNumId w:val="10"/>
  </w:num>
  <w:num w:numId="36">
    <w:abstractNumId w:val="4"/>
  </w:num>
  <w:num w:numId="37">
    <w:abstractNumId w:val="36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3E"/>
    <w:rsid w:val="000071DA"/>
    <w:rsid w:val="00030E80"/>
    <w:rsid w:val="00041D42"/>
    <w:rsid w:val="00043A75"/>
    <w:rsid w:val="00046636"/>
    <w:rsid w:val="0007143B"/>
    <w:rsid w:val="000A4827"/>
    <w:rsid w:val="000A5AB1"/>
    <w:rsid w:val="000C7753"/>
    <w:rsid w:val="000D639D"/>
    <w:rsid w:val="0011482B"/>
    <w:rsid w:val="0014504D"/>
    <w:rsid w:val="00161D72"/>
    <w:rsid w:val="001622C1"/>
    <w:rsid w:val="00170CE1"/>
    <w:rsid w:val="0017550C"/>
    <w:rsid w:val="001825C2"/>
    <w:rsid w:val="001842B6"/>
    <w:rsid w:val="001B723A"/>
    <w:rsid w:val="001F48D4"/>
    <w:rsid w:val="0021453F"/>
    <w:rsid w:val="00221FE4"/>
    <w:rsid w:val="00247A5B"/>
    <w:rsid w:val="00254A3E"/>
    <w:rsid w:val="00254E6C"/>
    <w:rsid w:val="002858BC"/>
    <w:rsid w:val="0029107B"/>
    <w:rsid w:val="002A1B98"/>
    <w:rsid w:val="002B4AE2"/>
    <w:rsid w:val="002D65CF"/>
    <w:rsid w:val="002D7D1C"/>
    <w:rsid w:val="002E1D1F"/>
    <w:rsid w:val="00306006"/>
    <w:rsid w:val="00314DA6"/>
    <w:rsid w:val="003200D1"/>
    <w:rsid w:val="00336194"/>
    <w:rsid w:val="00340F2D"/>
    <w:rsid w:val="00344596"/>
    <w:rsid w:val="00353745"/>
    <w:rsid w:val="00357616"/>
    <w:rsid w:val="003A7DE1"/>
    <w:rsid w:val="003F14DC"/>
    <w:rsid w:val="003F5008"/>
    <w:rsid w:val="00437725"/>
    <w:rsid w:val="00437AC8"/>
    <w:rsid w:val="00440AB4"/>
    <w:rsid w:val="00450BF8"/>
    <w:rsid w:val="00457879"/>
    <w:rsid w:val="00484AFE"/>
    <w:rsid w:val="004962B1"/>
    <w:rsid w:val="004A61B4"/>
    <w:rsid w:val="004D0259"/>
    <w:rsid w:val="004D53E8"/>
    <w:rsid w:val="004D5B11"/>
    <w:rsid w:val="004E55B7"/>
    <w:rsid w:val="004E7E3E"/>
    <w:rsid w:val="0050210C"/>
    <w:rsid w:val="005105B6"/>
    <w:rsid w:val="005546FB"/>
    <w:rsid w:val="0055772F"/>
    <w:rsid w:val="00564892"/>
    <w:rsid w:val="00565E9F"/>
    <w:rsid w:val="00583923"/>
    <w:rsid w:val="00590ACC"/>
    <w:rsid w:val="005B1112"/>
    <w:rsid w:val="005B3E63"/>
    <w:rsid w:val="005B7BD4"/>
    <w:rsid w:val="005C3805"/>
    <w:rsid w:val="005C3B96"/>
    <w:rsid w:val="005C72B0"/>
    <w:rsid w:val="005F3DE7"/>
    <w:rsid w:val="00612480"/>
    <w:rsid w:val="00661646"/>
    <w:rsid w:val="00662A0B"/>
    <w:rsid w:val="00662F17"/>
    <w:rsid w:val="006714A2"/>
    <w:rsid w:val="00683BCD"/>
    <w:rsid w:val="006871EF"/>
    <w:rsid w:val="006B3F4A"/>
    <w:rsid w:val="006C27AD"/>
    <w:rsid w:val="006E1BBE"/>
    <w:rsid w:val="006F1F6F"/>
    <w:rsid w:val="00711E13"/>
    <w:rsid w:val="00761057"/>
    <w:rsid w:val="0076444F"/>
    <w:rsid w:val="0076506C"/>
    <w:rsid w:val="00797D9B"/>
    <w:rsid w:val="007D5B87"/>
    <w:rsid w:val="00801D72"/>
    <w:rsid w:val="00817267"/>
    <w:rsid w:val="00823E69"/>
    <w:rsid w:val="00824B9C"/>
    <w:rsid w:val="00826709"/>
    <w:rsid w:val="00842A68"/>
    <w:rsid w:val="0085243D"/>
    <w:rsid w:val="00857A83"/>
    <w:rsid w:val="00873A35"/>
    <w:rsid w:val="0089001D"/>
    <w:rsid w:val="00896055"/>
    <w:rsid w:val="008B4461"/>
    <w:rsid w:val="008D3A0F"/>
    <w:rsid w:val="008D5DF6"/>
    <w:rsid w:val="008E6863"/>
    <w:rsid w:val="0090082A"/>
    <w:rsid w:val="00931C7E"/>
    <w:rsid w:val="00935F0D"/>
    <w:rsid w:val="00940142"/>
    <w:rsid w:val="00960B8B"/>
    <w:rsid w:val="00961B95"/>
    <w:rsid w:val="0096540B"/>
    <w:rsid w:val="00974B4A"/>
    <w:rsid w:val="00992BFD"/>
    <w:rsid w:val="00997453"/>
    <w:rsid w:val="009A2414"/>
    <w:rsid w:val="009B0D08"/>
    <w:rsid w:val="00A175B4"/>
    <w:rsid w:val="00A20875"/>
    <w:rsid w:val="00A44169"/>
    <w:rsid w:val="00A53EDF"/>
    <w:rsid w:val="00A80CFD"/>
    <w:rsid w:val="00A90028"/>
    <w:rsid w:val="00AA0690"/>
    <w:rsid w:val="00AB2E6C"/>
    <w:rsid w:val="00AC7BBE"/>
    <w:rsid w:val="00AD1F6E"/>
    <w:rsid w:val="00B04F6A"/>
    <w:rsid w:val="00B22974"/>
    <w:rsid w:val="00B254FC"/>
    <w:rsid w:val="00B364EC"/>
    <w:rsid w:val="00B41B09"/>
    <w:rsid w:val="00B549A7"/>
    <w:rsid w:val="00B57155"/>
    <w:rsid w:val="00B64BCA"/>
    <w:rsid w:val="00B70CC1"/>
    <w:rsid w:val="00B761A7"/>
    <w:rsid w:val="00B76E39"/>
    <w:rsid w:val="00B804D7"/>
    <w:rsid w:val="00B87A2B"/>
    <w:rsid w:val="00B87C81"/>
    <w:rsid w:val="00B91296"/>
    <w:rsid w:val="00B97E22"/>
    <w:rsid w:val="00BA23F3"/>
    <w:rsid w:val="00BA7DD4"/>
    <w:rsid w:val="00BD1151"/>
    <w:rsid w:val="00BD7944"/>
    <w:rsid w:val="00BE29FA"/>
    <w:rsid w:val="00BF0416"/>
    <w:rsid w:val="00BF2FEC"/>
    <w:rsid w:val="00C01F50"/>
    <w:rsid w:val="00C219DB"/>
    <w:rsid w:val="00C238E2"/>
    <w:rsid w:val="00C45DBC"/>
    <w:rsid w:val="00C87F6C"/>
    <w:rsid w:val="00C94964"/>
    <w:rsid w:val="00CC7041"/>
    <w:rsid w:val="00CC76AC"/>
    <w:rsid w:val="00CC7C25"/>
    <w:rsid w:val="00CD0410"/>
    <w:rsid w:val="00CE5F2A"/>
    <w:rsid w:val="00CF1A94"/>
    <w:rsid w:val="00D05F51"/>
    <w:rsid w:val="00D474A1"/>
    <w:rsid w:val="00D550B5"/>
    <w:rsid w:val="00D95E93"/>
    <w:rsid w:val="00DA0C67"/>
    <w:rsid w:val="00DA1AB8"/>
    <w:rsid w:val="00DA71DA"/>
    <w:rsid w:val="00DA71F8"/>
    <w:rsid w:val="00DC0B69"/>
    <w:rsid w:val="00DC6CFC"/>
    <w:rsid w:val="00E04CBE"/>
    <w:rsid w:val="00E172CB"/>
    <w:rsid w:val="00E40252"/>
    <w:rsid w:val="00E673D8"/>
    <w:rsid w:val="00EB0CBE"/>
    <w:rsid w:val="00EC2691"/>
    <w:rsid w:val="00F14D27"/>
    <w:rsid w:val="00F14ED9"/>
    <w:rsid w:val="00F64085"/>
    <w:rsid w:val="00F90971"/>
    <w:rsid w:val="00F924AA"/>
    <w:rsid w:val="00FA18AE"/>
    <w:rsid w:val="00FD01C5"/>
    <w:rsid w:val="00FD08D7"/>
    <w:rsid w:val="00FD497C"/>
    <w:rsid w:val="00FE4483"/>
    <w:rsid w:val="00FF2778"/>
    <w:rsid w:val="00FF3C2D"/>
    <w:rsid w:val="00FF4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9F02C7"/>
  <w15:chartTrackingRefBased/>
  <w15:docId w15:val="{DD3BAB52-351F-4B99-AB1E-1F89B4574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577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55772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55772F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5577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577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Akapit z listą BS,List Paragraph,L1,Numerowanie,2 heading,A_wyliczenie,K-P_odwolanie,Akapit z listą5,maz_wyliczenie,opis dzialania,T_SZ_List Paragraph,normalny tekst,Preambuła,List Paragraph1,Wyliczanie,lp1,Tytuły,Lista num,Spec. 4.,lp11"/>
    <w:basedOn w:val="Normalny"/>
    <w:link w:val="AkapitzlistZnak"/>
    <w:uiPriority w:val="34"/>
    <w:qFormat/>
    <w:rsid w:val="0055772F"/>
    <w:pPr>
      <w:ind w:left="720"/>
      <w:contextualSpacing/>
    </w:pPr>
  </w:style>
  <w:style w:type="character" w:customStyle="1" w:styleId="AkapitzlistZnak">
    <w:name w:val="Akapit z listą Znak"/>
    <w:aliases w:val="Akapit z listą BS Znak,List Paragraph Znak,L1 Znak,Numerowanie Znak,2 heading Znak,A_wyliczenie Znak,K-P_odwolanie Znak,Akapit z listą5 Znak,maz_wyliczenie Znak,opis dzialania Znak,T_SZ_List Paragraph Znak,normalny tekst Znak"/>
    <w:link w:val="Akapitzlist"/>
    <w:uiPriority w:val="34"/>
    <w:qFormat/>
    <w:locked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DA1AB8"/>
    <w:rPr>
      <w:i/>
      <w:iCs/>
    </w:rPr>
  </w:style>
  <w:style w:type="character" w:styleId="Hipercze">
    <w:name w:val="Hyperlink"/>
    <w:uiPriority w:val="99"/>
    <w:unhideWhenUsed/>
    <w:rsid w:val="00A53EDF"/>
    <w:rPr>
      <w:color w:val="0000FF"/>
      <w:u w:val="single"/>
    </w:rPr>
  </w:style>
  <w:style w:type="paragraph" w:customStyle="1" w:styleId="Tekstpodstawowywcity21">
    <w:name w:val="Tekst podstawowy wcięty 21"/>
    <w:basedOn w:val="Normalny"/>
    <w:rsid w:val="00817267"/>
    <w:pPr>
      <w:suppressAutoHyphens/>
      <w:ind w:left="360" w:hanging="360"/>
      <w:jc w:val="both"/>
    </w:pPr>
    <w:rPr>
      <w:rFonts w:ascii="Arial" w:hAnsi="Arial" w:cs="Courier New"/>
      <w:sz w:val="20"/>
      <w:szCs w:val="20"/>
      <w:lang w:eastAsia="ar-SA"/>
    </w:rPr>
  </w:style>
  <w:style w:type="paragraph" w:customStyle="1" w:styleId="Default">
    <w:name w:val="Default"/>
    <w:rsid w:val="004E55B7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714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67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62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7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2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2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10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3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56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47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653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9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75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56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95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84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4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508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7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74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3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0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6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4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69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14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74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6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5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54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7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39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9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09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2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2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8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5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19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9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6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9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8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7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8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8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73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2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99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@krasnik.e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asnik.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747</TotalTime>
  <Pages>6</Pages>
  <Words>1970</Words>
  <Characters>11824</Characters>
  <Application>Microsoft Office Word</Application>
  <DocSecurity>0</DocSecurity>
  <Lines>98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141</cp:revision>
  <cp:lastPrinted>2026-03-03T08:16:00Z</cp:lastPrinted>
  <dcterms:created xsi:type="dcterms:W3CDTF">2023-02-21T07:06:00Z</dcterms:created>
  <dcterms:modified xsi:type="dcterms:W3CDTF">2026-03-03T10:04:00Z</dcterms:modified>
</cp:coreProperties>
</file>