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B11A1" w14:textId="77777777" w:rsidR="007467AC" w:rsidRDefault="007467AC" w:rsidP="007467AC">
      <w:pPr>
        <w:rPr>
          <w:rFonts w:ascii="Lato" w:hAnsi="Lato"/>
          <w:b/>
          <w:color w:val="EE0000"/>
        </w:rPr>
      </w:pPr>
    </w:p>
    <w:p w14:paraId="32702FB8" w14:textId="77777777" w:rsidR="007467AC" w:rsidRDefault="007467AC" w:rsidP="007467AC">
      <w:pPr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Załącznik nr 16 do SWZ </w:t>
      </w:r>
    </w:p>
    <w:p w14:paraId="14E384B5" w14:textId="77777777" w:rsidR="007467AC" w:rsidRDefault="007467AC" w:rsidP="007467AC">
      <w:pPr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– załącznik nr 2 do umowy </w:t>
      </w:r>
    </w:p>
    <w:p w14:paraId="7766C594" w14:textId="77777777" w:rsidR="007467AC" w:rsidRDefault="007467AC" w:rsidP="007467AC">
      <w:pPr>
        <w:jc w:val="center"/>
        <w:rPr>
          <w:rFonts w:ascii="Lato" w:hAnsi="Lato"/>
          <w:b/>
          <w:color w:val="000000" w:themeColor="text1"/>
        </w:rPr>
      </w:pPr>
    </w:p>
    <w:p w14:paraId="3CB6B6F3" w14:textId="77777777" w:rsidR="007467AC" w:rsidRDefault="007467AC" w:rsidP="007467AC">
      <w:pPr>
        <w:jc w:val="center"/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>Pakiet XV – Podłoża transportowe Amies</w:t>
      </w:r>
    </w:p>
    <w:p w14:paraId="48956F9A" w14:textId="77777777" w:rsidR="007467AC" w:rsidRDefault="007467AC" w:rsidP="007467AC">
      <w:pPr>
        <w:jc w:val="center"/>
        <w:rPr>
          <w:rFonts w:ascii="Lato" w:hAnsi="Lato"/>
          <w:b/>
          <w:color w:val="000000" w:themeColor="text1"/>
        </w:rPr>
      </w:pPr>
    </w:p>
    <w:p w14:paraId="27E7534B" w14:textId="77777777" w:rsidR="007467AC" w:rsidRDefault="007467AC" w:rsidP="007467AC">
      <w:pPr>
        <w:rPr>
          <w:rFonts w:ascii="Lato" w:hAnsi="Lato"/>
          <w:b/>
          <w:bCs/>
          <w:color w:val="000000" w:themeColor="text1"/>
        </w:rPr>
      </w:pPr>
    </w:p>
    <w:p w14:paraId="707330BF" w14:textId="77777777" w:rsidR="007467AC" w:rsidRDefault="007467AC" w:rsidP="007467AC">
      <w:pPr>
        <w:rPr>
          <w:rFonts w:ascii="Lato" w:hAnsi="Lato"/>
          <w:b/>
          <w:bCs/>
          <w:color w:val="000000" w:themeColor="text1"/>
        </w:rPr>
      </w:pPr>
    </w:p>
    <w:tbl>
      <w:tblPr>
        <w:tblpPr w:leftFromText="141" w:rightFromText="141" w:bottomFromText="200" w:vertAnchor="text" w:tblpX="-497" w:tblpY="1"/>
        <w:tblOverlap w:val="never"/>
        <w:tblW w:w="143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"/>
        <w:gridCol w:w="5327"/>
        <w:gridCol w:w="1580"/>
        <w:gridCol w:w="1460"/>
        <w:gridCol w:w="1363"/>
        <w:gridCol w:w="1473"/>
        <w:gridCol w:w="1240"/>
        <w:gridCol w:w="1450"/>
      </w:tblGrid>
      <w:tr w:rsidR="007467AC" w14:paraId="6BE24D6F" w14:textId="77777777"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1FAB0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Lp.</w:t>
            </w:r>
          </w:p>
        </w:tc>
        <w:tc>
          <w:tcPr>
            <w:tcW w:w="5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AE99C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Przedmiot zamówienia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0DDEF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Wielkość dostawy</w:t>
            </w:r>
          </w:p>
          <w:p w14:paraId="0E4F18FB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E121B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Cena jednostkowa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93CC5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Wartość netto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D3CC9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Stawka Vat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1E887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Wartość brutto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2401C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bCs/>
                <w:color w:val="000000" w:themeColor="text1"/>
                <w:lang w:eastAsia="en-US"/>
              </w:rPr>
              <w:t>Producent</w:t>
            </w:r>
          </w:p>
        </w:tc>
      </w:tr>
      <w:tr w:rsidR="007467AC" w14:paraId="40F85A71" w14:textId="77777777"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17E4D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  <w:p w14:paraId="11174E3B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Cs/>
                <w:color w:val="000000" w:themeColor="text1"/>
                <w:lang w:eastAsia="en-US"/>
              </w:rPr>
              <w:t>1.</w:t>
            </w:r>
          </w:p>
        </w:tc>
        <w:tc>
          <w:tcPr>
            <w:tcW w:w="5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0E362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  <w:p w14:paraId="76BFF80C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  <w:r>
              <w:rPr>
                <w:rFonts w:ascii="Lato" w:hAnsi="Lato"/>
                <w:color w:val="000000" w:themeColor="text1"/>
                <w:lang w:eastAsia="en-US"/>
              </w:rPr>
              <w:t>Podłoże transportowe Amies bez węgla z wymazówką plastikową z końcówką wiskozową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BCF35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  <w:p w14:paraId="1D68FEFF" w14:textId="68AA1BEF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Cs/>
                <w:color w:val="000000" w:themeColor="text1"/>
                <w:lang w:eastAsia="en-US"/>
              </w:rPr>
            </w:pPr>
            <w:r>
              <w:rPr>
                <w:rFonts w:ascii="Lato" w:hAnsi="Lato"/>
                <w:bCs/>
                <w:color w:val="000000" w:themeColor="text1"/>
                <w:lang w:eastAsia="en-US"/>
              </w:rPr>
              <w:t>25 0</w:t>
            </w:r>
            <w:r>
              <w:rPr>
                <w:rFonts w:ascii="Lato" w:hAnsi="Lato"/>
                <w:bCs/>
                <w:color w:val="000000" w:themeColor="text1"/>
                <w:lang w:eastAsia="en-US"/>
              </w:rPr>
              <w:t>5</w:t>
            </w:r>
            <w:r>
              <w:rPr>
                <w:rFonts w:ascii="Lato" w:hAnsi="Lato"/>
                <w:bCs/>
                <w:color w:val="000000" w:themeColor="text1"/>
                <w:lang w:eastAsia="en-US"/>
              </w:rPr>
              <w:t>0 szt.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B2ED6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0BC68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8B481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180B8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3F419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</w:tr>
      <w:tr w:rsidR="007467AC" w14:paraId="56ECE739" w14:textId="77777777"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28874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/>
                <w:bCs/>
                <w:color w:val="000000" w:themeColor="text1"/>
                <w:lang w:eastAsia="en-US"/>
              </w:rPr>
            </w:pPr>
          </w:p>
        </w:tc>
        <w:tc>
          <w:tcPr>
            <w:tcW w:w="5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99717" w14:textId="77777777" w:rsidR="007467AC" w:rsidRDefault="007467AC">
            <w:pPr>
              <w:pStyle w:val="Nagwek3"/>
              <w:spacing w:line="276" w:lineRule="auto"/>
              <w:rPr>
                <w:rFonts w:ascii="Lato" w:hAnsi="Lato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Lato" w:hAnsi="Lato" w:cs="Times New Roman"/>
                <w:color w:val="000000" w:themeColor="text1"/>
                <w:sz w:val="20"/>
                <w:szCs w:val="20"/>
              </w:rPr>
              <w:t>Razem netto: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63C19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76C0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4A4A1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C7826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A2479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5E130" w14:textId="77777777" w:rsidR="007467AC" w:rsidRDefault="007467AC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Lato" w:hAnsi="Lato"/>
                <w:bCs/>
                <w:color w:val="000000" w:themeColor="text1"/>
                <w:lang w:eastAsia="en-US"/>
              </w:rPr>
            </w:pPr>
          </w:p>
        </w:tc>
      </w:tr>
      <w:tr w:rsidR="007467AC" w14:paraId="2F8C27B1" w14:textId="77777777"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F480D" w14:textId="77777777" w:rsidR="007467AC" w:rsidRDefault="007467AC">
            <w:pPr>
              <w:spacing w:line="276" w:lineRule="auto"/>
              <w:rPr>
                <w:rFonts w:ascii="Lato" w:hAnsi="Lato"/>
                <w:b/>
                <w:color w:val="000000" w:themeColor="text1"/>
                <w:lang w:eastAsia="en-US"/>
              </w:rPr>
            </w:pPr>
          </w:p>
        </w:tc>
        <w:tc>
          <w:tcPr>
            <w:tcW w:w="5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C0C77" w14:textId="77777777" w:rsidR="007467AC" w:rsidRDefault="007467AC">
            <w:pPr>
              <w:pStyle w:val="Nagwek3"/>
              <w:spacing w:line="276" w:lineRule="auto"/>
              <w:rPr>
                <w:rFonts w:ascii="Lato" w:hAnsi="Lato"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Lato" w:hAnsi="Lato" w:cs="Times New Roman"/>
                <w:color w:val="000000" w:themeColor="text1"/>
                <w:sz w:val="20"/>
                <w:szCs w:val="20"/>
              </w:rPr>
              <w:t>Razem brutto: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700BB" w14:textId="77777777" w:rsidR="007467AC" w:rsidRDefault="007467AC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D50E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17319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946F8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47D79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E5B94" w14:textId="77777777" w:rsidR="007467AC" w:rsidRDefault="007467AC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</w:tbl>
    <w:p w14:paraId="2EDB6C7F" w14:textId="77777777" w:rsidR="007467AC" w:rsidRDefault="007467AC" w:rsidP="007467AC">
      <w:pPr>
        <w:rPr>
          <w:rFonts w:ascii="Lato" w:hAnsi="Lato"/>
          <w:b/>
          <w:color w:val="EE0000"/>
        </w:rPr>
      </w:pPr>
    </w:p>
    <w:p w14:paraId="32DE0AA5" w14:textId="77777777" w:rsidR="007467AC" w:rsidRDefault="007467AC" w:rsidP="007467AC">
      <w:pPr>
        <w:rPr>
          <w:rFonts w:ascii="Lato" w:hAnsi="Lato"/>
          <w:b/>
          <w:color w:val="EE0000"/>
        </w:rPr>
      </w:pPr>
    </w:p>
    <w:p w14:paraId="0B4B32DD" w14:textId="77777777" w:rsidR="007467AC" w:rsidRDefault="007467AC" w:rsidP="007467AC">
      <w:pPr>
        <w:rPr>
          <w:rFonts w:ascii="Lato" w:hAnsi="Lato"/>
          <w:b/>
          <w:color w:val="EE0000"/>
        </w:rPr>
      </w:pPr>
    </w:p>
    <w:p w14:paraId="5EEAF05F" w14:textId="77777777" w:rsidR="007467AC" w:rsidRDefault="007467AC" w:rsidP="007467AC">
      <w:pPr>
        <w:rPr>
          <w:rFonts w:ascii="Lato" w:hAnsi="Lato"/>
          <w:b/>
          <w:color w:val="EE0000"/>
        </w:rPr>
      </w:pPr>
    </w:p>
    <w:p w14:paraId="76144D2B" w14:textId="77777777" w:rsidR="007467AC" w:rsidRDefault="007467AC" w:rsidP="007467AC">
      <w:pPr>
        <w:rPr>
          <w:rFonts w:ascii="Lato" w:hAnsi="Lato"/>
          <w:b/>
          <w:color w:val="EE0000"/>
        </w:rPr>
      </w:pPr>
    </w:p>
    <w:p w14:paraId="594873C5" w14:textId="138FE5A2" w:rsidR="007467AC" w:rsidRPr="007467AC" w:rsidRDefault="007467AC" w:rsidP="007467AC">
      <w:pPr>
        <w:rPr>
          <w:rFonts w:ascii="Lato" w:hAnsi="Lato"/>
          <w:b/>
          <w:color w:val="EE0000"/>
        </w:rPr>
      </w:pPr>
      <w:r>
        <w:rPr>
          <w:rFonts w:ascii="Lato" w:hAnsi="Lato"/>
          <w:b/>
          <w:color w:val="EE0000"/>
        </w:rPr>
        <w:t xml:space="preserve">            </w:t>
      </w:r>
    </w:p>
    <w:p w14:paraId="4B8E42A7" w14:textId="77777777" w:rsidR="007467AC" w:rsidRDefault="007467AC" w:rsidP="007467AC">
      <w:pPr>
        <w:jc w:val="both"/>
        <w:rPr>
          <w:rFonts w:ascii="Lato" w:hAnsi="Lato"/>
          <w:b/>
          <w:bCs/>
          <w:iCs/>
          <w:color w:val="000000" w:themeColor="text1"/>
        </w:rPr>
      </w:pPr>
    </w:p>
    <w:p w14:paraId="2B9FE4B3" w14:textId="77777777" w:rsidR="007467AC" w:rsidRDefault="007467AC" w:rsidP="007467AC">
      <w:pPr>
        <w:jc w:val="both"/>
        <w:rPr>
          <w:rFonts w:ascii="Lato" w:hAnsi="Lato"/>
          <w:b/>
          <w:bCs/>
          <w:iCs/>
          <w:color w:val="000000" w:themeColor="text1"/>
        </w:rPr>
      </w:pPr>
      <w:r>
        <w:rPr>
          <w:rFonts w:ascii="Lato" w:hAnsi="Lato"/>
          <w:b/>
          <w:bCs/>
          <w:iCs/>
          <w:color w:val="000000" w:themeColor="text1"/>
        </w:rPr>
        <w:t>Wymagania dodatkowe:</w:t>
      </w:r>
    </w:p>
    <w:p w14:paraId="30156D50" w14:textId="77777777" w:rsidR="007467AC" w:rsidRDefault="007467AC" w:rsidP="007467AC">
      <w:pPr>
        <w:rPr>
          <w:rFonts w:ascii="Lato" w:hAnsi="Lato"/>
          <w:b/>
          <w:color w:val="000000" w:themeColor="text1"/>
        </w:rPr>
      </w:pPr>
      <w:r>
        <w:rPr>
          <w:rFonts w:ascii="Lato" w:hAnsi="Lato"/>
          <w:color w:val="000000" w:themeColor="text1"/>
        </w:rPr>
        <w:t>Wymazówka jednorazowego użytku przeznaczona do pobierania próbek kału do badań mikrobiologicznych. Probówka plastikowa, sterylna, z etykietą do opisu. Podłoże transportowe typu Amies umieszczone w szczelnej probówce. Patyczek wykonany z tworzywa sztucznego lub innego materiału medycznego, nietoksycznego i niełamiącego się. Końcówka wymazowa wykonana z materiału chłonnego (np. wiskoza lub równoważny) niewpływająca na żywotność drobnoustrojów. Do zamówienia wymagane świadectwo kontroli jakości lub możliwość jego pobrania ze strony internetowej.</w:t>
      </w:r>
    </w:p>
    <w:p w14:paraId="410F5813" w14:textId="77777777" w:rsidR="007467AC" w:rsidRDefault="007467AC" w:rsidP="007467AC">
      <w:pPr>
        <w:rPr>
          <w:rFonts w:ascii="Lato" w:hAnsi="Lato"/>
          <w:b/>
          <w:color w:val="000000" w:themeColor="text1"/>
        </w:rPr>
      </w:pPr>
    </w:p>
    <w:p w14:paraId="04B2ABB8" w14:textId="77777777" w:rsidR="007467AC" w:rsidRDefault="007467AC" w:rsidP="007467AC">
      <w:pPr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>Formularz powinien być podpisany  podpisem kwalifikowanym, zaufanym lub osobistym przez osobę uprawnioną do reprezentowania Wykonawcy.</w:t>
      </w:r>
    </w:p>
    <w:sectPr w:rsidR="007467AC" w:rsidSect="007467A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7AC"/>
    <w:rsid w:val="004617F5"/>
    <w:rsid w:val="007467AC"/>
    <w:rsid w:val="0090742B"/>
    <w:rsid w:val="00AF0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EC8E0"/>
  <w15:chartTrackingRefBased/>
  <w15:docId w15:val="{D76D99B7-AF9D-4B50-ABC2-0F193DC28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67A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467A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467A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467AC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467AC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467AC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467AC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467AC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467AC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467AC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467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467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467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467A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467A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467A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467A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467A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467A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467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7467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467AC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7467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467AC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7467A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467AC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7467A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467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467A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467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PSSE Konin - Ewa Juszczak</dc:creator>
  <cp:keywords/>
  <dc:description/>
  <cp:lastModifiedBy>PSSE Konin - Ewa Juszczak</cp:lastModifiedBy>
  <cp:revision>2</cp:revision>
  <dcterms:created xsi:type="dcterms:W3CDTF">2026-02-16T07:40:00Z</dcterms:created>
  <dcterms:modified xsi:type="dcterms:W3CDTF">2026-02-16T07:41:00Z</dcterms:modified>
</cp:coreProperties>
</file>