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5A6C9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</w:p>
    <w:p w14:paraId="48FC1854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Załącznik nr 17 do SWZ </w:t>
      </w:r>
    </w:p>
    <w:p w14:paraId="0A3E27E9" w14:textId="77777777" w:rsidR="00DA4621" w:rsidRDefault="00DA4621" w:rsidP="00DA4621">
      <w:pPr>
        <w:jc w:val="center"/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– załącznik nr 2 do umowy</w:t>
      </w:r>
    </w:p>
    <w:p w14:paraId="0D8DBD83" w14:textId="77777777" w:rsidR="00DA4621" w:rsidRDefault="00DA4621" w:rsidP="00DA4621">
      <w:pPr>
        <w:jc w:val="center"/>
        <w:rPr>
          <w:rFonts w:ascii="Lato" w:hAnsi="Lato"/>
          <w:b/>
          <w:color w:val="000000" w:themeColor="text1"/>
        </w:rPr>
      </w:pPr>
    </w:p>
    <w:p w14:paraId="11ABEFFB" w14:textId="77777777" w:rsidR="00DA4621" w:rsidRDefault="00DA4621" w:rsidP="00DA4621">
      <w:pPr>
        <w:jc w:val="center"/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>Pakiet XVI – Kolumienki ekstrakcyjne</w:t>
      </w:r>
    </w:p>
    <w:p w14:paraId="0C223C2A" w14:textId="77777777" w:rsidR="00DA4621" w:rsidRDefault="00DA4621" w:rsidP="00DA4621">
      <w:pPr>
        <w:jc w:val="both"/>
        <w:rPr>
          <w:rFonts w:ascii="Lato" w:hAnsi="Lato"/>
          <w:b/>
          <w:i/>
          <w:color w:val="000000" w:themeColor="text1"/>
        </w:rPr>
      </w:pPr>
    </w:p>
    <w:p w14:paraId="186AD1C8" w14:textId="77777777" w:rsidR="00DA4621" w:rsidRDefault="00DA4621" w:rsidP="00DA4621">
      <w:pPr>
        <w:jc w:val="center"/>
        <w:rPr>
          <w:rFonts w:ascii="Lato" w:hAnsi="Lato"/>
          <w:b/>
          <w:color w:val="000000" w:themeColor="text1"/>
        </w:rPr>
      </w:pPr>
    </w:p>
    <w:tbl>
      <w:tblPr>
        <w:tblW w:w="14670" w:type="dxa"/>
        <w:tblInd w:w="-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9" w:type="dxa"/>
          <w:right w:w="69" w:type="dxa"/>
        </w:tblCellMar>
        <w:tblLook w:val="04A0" w:firstRow="1" w:lastRow="0" w:firstColumn="1" w:lastColumn="0" w:noHBand="0" w:noVBand="1"/>
      </w:tblPr>
      <w:tblGrid>
        <w:gridCol w:w="622"/>
        <w:gridCol w:w="4550"/>
        <w:gridCol w:w="2126"/>
        <w:gridCol w:w="1702"/>
        <w:gridCol w:w="1701"/>
        <w:gridCol w:w="1417"/>
        <w:gridCol w:w="1276"/>
        <w:gridCol w:w="1276"/>
      </w:tblGrid>
      <w:tr w:rsidR="00DA4621" w14:paraId="4FDE7F75" w14:textId="77777777">
        <w:trPr>
          <w:trHeight w:val="495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E93D0" w14:textId="77777777" w:rsidR="00DA4621" w:rsidRDefault="00DA4621">
            <w:pPr>
              <w:spacing w:line="276" w:lineRule="auto"/>
              <w:jc w:val="both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L.p.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96835" w14:textId="77777777" w:rsidR="00DA4621" w:rsidRDefault="00DA4621">
            <w:pPr>
              <w:pStyle w:val="Nagwek4"/>
              <w:spacing w:line="276" w:lineRule="auto"/>
              <w:rPr>
                <w:rFonts w:ascii="Lato" w:eastAsiaTheme="minorEastAsia" w:hAnsi="Lato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Lato" w:eastAsiaTheme="minorEastAsia" w:hAnsi="Lato"/>
                <w:color w:val="000000" w:themeColor="text1"/>
                <w:sz w:val="20"/>
                <w:szCs w:val="20"/>
              </w:rPr>
              <w:t>Przedmiot zamówienia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F8455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Wielkość zamówienia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8ADE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Cena jednostkowa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04643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Wartość netto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42320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Stawka Vat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4519A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Wartość 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B5CA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Producent</w:t>
            </w:r>
          </w:p>
        </w:tc>
      </w:tr>
      <w:tr w:rsidR="00DA4621" w14:paraId="54C2ED06" w14:textId="7777777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C90F5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  <w:r>
              <w:rPr>
                <w:rFonts w:ascii="Lato" w:hAnsi="Lato"/>
                <w:color w:val="000000" w:themeColor="text1"/>
                <w:lang w:eastAsia="en-US"/>
              </w:rPr>
              <w:t>1.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1DE99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Kolumienki do ekstrakcji  WWA    z wody pitnej</w:t>
            </w:r>
          </w:p>
          <w:p w14:paraId="7B255404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 wypełnienie:spe-500</w:t>
            </w:r>
          </w:p>
          <w:p w14:paraId="621525BF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 xml:space="preserve">-objętość kolumn 6 ml  </w:t>
            </w:r>
          </w:p>
          <w:p w14:paraId="6055F9CF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-masa wypełnienia 500mg</w:t>
            </w:r>
          </w:p>
          <w:p w14:paraId="5D5D69D7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-średnia średnica cząsteczki, µm(APD)  -  47-60</w:t>
            </w:r>
          </w:p>
          <w:p w14:paraId="63B24FAB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-węgielNP.-ok.16%</w:t>
            </w:r>
          </w:p>
          <w:p w14:paraId="4AA748E8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-pokrycie powierzchni, µm/m</w:t>
            </w:r>
            <w:r>
              <w:rPr>
                <w:rFonts w:ascii="Lato" w:hAnsi="Lato"/>
                <w:iCs/>
                <w:color w:val="000000" w:themeColor="text1"/>
                <w:vertAlign w:val="superscript"/>
                <w:lang w:eastAsia="en-US"/>
              </w:rPr>
              <w:t>2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w oparciu o %węgla 290-330</w:t>
            </w:r>
          </w:p>
          <w:p w14:paraId="0EA4DACE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-pozostałość ekstrakcyjna max.0,2%</w:t>
            </w:r>
          </w:p>
          <w:p w14:paraId="656AC13D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 xml:space="preserve">np.:  Bakerbond spe-500 </w:t>
            </w:r>
            <w:r>
              <w:rPr>
                <w:rFonts w:ascii="Lato" w:hAnsi="Lato"/>
                <w:iCs/>
                <w:color w:val="000000" w:themeColor="text1"/>
                <w:vertAlign w:val="superscript"/>
                <w:lang w:eastAsia="en-US"/>
              </w:rPr>
              <w:t xml:space="preserve">TM 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nr kat. 7222-06 J.T.Baker lub SiliCycle nr kat. SPEC-R31930B-06P lub równoważne</w:t>
            </w:r>
          </w:p>
          <w:p w14:paraId="4B842809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Kolumienki nie mogą zmieniać charakterystyki metody (poprawność , precyzja, odzysk, niepewność)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0CA2C" w14:textId="0F3A4AAA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1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5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0 szt.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8B8D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45E3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DBBE7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6DB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4620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DA4621" w14:paraId="38600C0F" w14:textId="7777777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BF03F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  <w:r>
              <w:rPr>
                <w:rFonts w:ascii="Lato" w:hAnsi="Lato"/>
                <w:color w:val="000000" w:themeColor="text1"/>
                <w:lang w:eastAsia="en-US"/>
              </w:rPr>
              <w:t>2.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C7E66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Kolumienki do ekstrakcji  pestycydów chloroorganicznych    z wody pitnej</w:t>
            </w:r>
          </w:p>
          <w:p w14:paraId="6859DCE7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-wypełnienie: oktadecyl</w:t>
            </w:r>
          </w:p>
          <w:p w14:paraId="5A7C7F8E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vertAlign w:val="subscript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-symbol C</w:t>
            </w:r>
            <w:r>
              <w:rPr>
                <w:rFonts w:ascii="Lato" w:hAnsi="Lato"/>
                <w:iCs/>
                <w:color w:val="000000" w:themeColor="text1"/>
                <w:vertAlign w:val="subscript"/>
                <w:lang w:eastAsia="en-US"/>
              </w:rPr>
              <w:t>18</w:t>
            </w:r>
          </w:p>
          <w:p w14:paraId="75364B2A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 xml:space="preserve">-objętość kolumn 6 ml </w:t>
            </w:r>
          </w:p>
          <w:p w14:paraId="3EEE8FA1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-masa wypełnienia 500mg</w:t>
            </w:r>
          </w:p>
          <w:p w14:paraId="6108F99D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-średnia średnica cząsteczki, µm(APD)  -  47-60</w:t>
            </w:r>
          </w:p>
          <w:p w14:paraId="305CEBFB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-węgielNP.-ok.17,5%(dot. C18)</w:t>
            </w:r>
          </w:p>
          <w:p w14:paraId="77D5BDE5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lastRenderedPageBreak/>
              <w:t>-pokrycie powierzchni, µm/m</w:t>
            </w:r>
            <w:r>
              <w:rPr>
                <w:rFonts w:ascii="Lato" w:hAnsi="Lato"/>
                <w:iCs/>
                <w:color w:val="000000" w:themeColor="text1"/>
                <w:vertAlign w:val="superscript"/>
                <w:lang w:eastAsia="en-US"/>
              </w:rPr>
              <w:t>2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w oparciu o %węgla 320-350(dot. C18)</w:t>
            </w:r>
          </w:p>
          <w:p w14:paraId="5DE2DF7E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-pozostałość ekstrakcyjna max.0,1%</w:t>
            </w:r>
          </w:p>
          <w:p w14:paraId="63A4D4CA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np.: Bakerbond spe</w:t>
            </w:r>
            <w:r>
              <w:rPr>
                <w:rFonts w:ascii="Lato" w:hAnsi="Lato"/>
                <w:iCs/>
                <w:color w:val="000000" w:themeColor="text1"/>
                <w:vertAlign w:val="superscript"/>
                <w:lang w:eastAsia="en-US"/>
              </w:rPr>
              <w:t>TM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C18,6ml,500mg</w:t>
            </w:r>
          </w:p>
          <w:p w14:paraId="4584386D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nr kat. 7020-06 J.T.Baker lub SiliCycle nr kat. SPE-R00830B-06P lub równoważne</w:t>
            </w:r>
          </w:p>
          <w:p w14:paraId="7C758EC7" w14:textId="77777777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 xml:space="preserve"> Kolumienki nie mogą zmieniać charakterystyki metody (poprawność precyzja, odzysk, niepewność</w:t>
            </w:r>
            <w:r>
              <w:rPr>
                <w:rFonts w:ascii="Lato" w:hAnsi="Lato"/>
                <w:i/>
                <w:iCs/>
                <w:color w:val="000000" w:themeColor="text1"/>
                <w:lang w:eastAsia="en-US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58AF" w14:textId="5807EB73" w:rsidR="00DA4621" w:rsidRDefault="00DA4621">
            <w:pPr>
              <w:tabs>
                <w:tab w:val="left" w:pos="720"/>
                <w:tab w:val="left" w:pos="3300"/>
              </w:tabs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lastRenderedPageBreak/>
              <w:t>4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5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0 szt.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E1D1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14A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8634C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63487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D153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DA4621" w14:paraId="49730107" w14:textId="7777777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B6A0C" w14:textId="77777777" w:rsidR="00DA4621" w:rsidRDefault="00DA4621">
            <w:pPr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03CF4" w14:textId="77777777" w:rsidR="00DA4621" w:rsidRDefault="00DA4621">
            <w:pPr>
              <w:spacing w:line="276" w:lineRule="auto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Razem  netto: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F3A5F" w14:textId="77777777" w:rsidR="00DA4621" w:rsidRDefault="00DA4621">
            <w:pPr>
              <w:rPr>
                <w:rFonts w:ascii="Lato" w:hAnsi="Lato"/>
                <w:b/>
                <w:color w:val="000000" w:themeColor="text1"/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F57A2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1A4EB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06E4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3D916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F06A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DA4621" w14:paraId="4478ED25" w14:textId="7777777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B4062" w14:textId="77777777" w:rsidR="00DA4621" w:rsidRDefault="00DA4621">
            <w:pPr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1DD72" w14:textId="77777777" w:rsidR="00DA4621" w:rsidRDefault="00DA4621">
            <w:pPr>
              <w:spacing w:line="276" w:lineRule="auto"/>
              <w:rPr>
                <w:rFonts w:ascii="Lato" w:hAnsi="Lato"/>
                <w:b/>
                <w:color w:val="000000" w:themeColor="text1"/>
                <w:lang w:eastAsia="en-US"/>
              </w:rPr>
            </w:pPr>
            <w:r>
              <w:rPr>
                <w:rFonts w:ascii="Lato" w:hAnsi="Lato"/>
                <w:b/>
                <w:color w:val="000000" w:themeColor="text1"/>
                <w:lang w:eastAsia="en-US"/>
              </w:rPr>
              <w:t>Razem brutto: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94332" w14:textId="77777777" w:rsidR="00DA4621" w:rsidRDefault="00DA4621">
            <w:pPr>
              <w:rPr>
                <w:rFonts w:ascii="Lato" w:hAnsi="Lato"/>
                <w:b/>
                <w:color w:val="000000" w:themeColor="text1"/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39468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118F3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6DA79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36A4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ED86" w14:textId="77777777" w:rsidR="00DA4621" w:rsidRDefault="00DA4621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</w:tbl>
    <w:p w14:paraId="6E2E7882" w14:textId="77777777" w:rsidR="00DA4621" w:rsidRDefault="00DA4621" w:rsidP="00DA4621">
      <w:pPr>
        <w:jc w:val="both"/>
        <w:rPr>
          <w:rFonts w:ascii="Lato" w:hAnsi="Lato"/>
          <w:b/>
          <w:i/>
          <w:color w:val="000000" w:themeColor="text1"/>
        </w:rPr>
      </w:pPr>
    </w:p>
    <w:p w14:paraId="07D20BCA" w14:textId="77777777" w:rsidR="00DA4621" w:rsidRDefault="00DA4621" w:rsidP="00DA4621">
      <w:pPr>
        <w:rPr>
          <w:rFonts w:ascii="Lato" w:hAnsi="Lato"/>
          <w:color w:val="000000" w:themeColor="text1"/>
        </w:rPr>
      </w:pPr>
      <w:r>
        <w:rPr>
          <w:rFonts w:ascii="Lato" w:hAnsi="Lato"/>
          <w:b/>
          <w:bCs/>
          <w:color w:val="000000" w:themeColor="text1"/>
        </w:rPr>
        <w:t xml:space="preserve">                                                                                  </w:t>
      </w:r>
    </w:p>
    <w:p w14:paraId="201B01E7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  <w:r>
        <w:rPr>
          <w:rFonts w:ascii="Lato" w:hAnsi="Lato"/>
          <w:b/>
          <w:color w:val="000000" w:themeColor="text1"/>
        </w:rPr>
        <w:t>Formularz powinien być podpisany podpisem kwalifikowanym, zaufanym lub osobistym przez osobę uprawnioną do reprezentowania Wykonawcy.</w:t>
      </w:r>
    </w:p>
    <w:p w14:paraId="4724B344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</w:p>
    <w:p w14:paraId="65FE01F4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</w:p>
    <w:p w14:paraId="5C9DEE11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</w:p>
    <w:p w14:paraId="31C2E8C1" w14:textId="77777777" w:rsidR="00DA4621" w:rsidRDefault="00DA4621" w:rsidP="00DA4621">
      <w:pPr>
        <w:rPr>
          <w:rFonts w:ascii="Lato" w:hAnsi="Lato"/>
          <w:b/>
          <w:color w:val="000000" w:themeColor="text1"/>
        </w:rPr>
      </w:pPr>
    </w:p>
    <w:p w14:paraId="1D680124" w14:textId="77777777" w:rsidR="00DA4621" w:rsidRDefault="00DA4621" w:rsidP="00DA4621">
      <w:pPr>
        <w:rPr>
          <w:rFonts w:ascii="Lato" w:hAnsi="Lato"/>
          <w:b/>
          <w:color w:val="EE0000"/>
        </w:rPr>
      </w:pPr>
    </w:p>
    <w:p w14:paraId="3A00916E" w14:textId="77777777" w:rsidR="00DA4621" w:rsidRDefault="00DA4621" w:rsidP="00DA4621">
      <w:pPr>
        <w:rPr>
          <w:rFonts w:ascii="Lato" w:hAnsi="Lato"/>
          <w:b/>
          <w:color w:val="EE0000"/>
        </w:rPr>
      </w:pPr>
    </w:p>
    <w:p w14:paraId="42D7EA26" w14:textId="77777777" w:rsidR="00DA4621" w:rsidRDefault="00DA4621" w:rsidP="00DA4621">
      <w:pPr>
        <w:rPr>
          <w:rFonts w:ascii="Lato" w:hAnsi="Lato"/>
          <w:b/>
          <w:color w:val="EE0000"/>
        </w:rPr>
      </w:pPr>
    </w:p>
    <w:p w14:paraId="703E8EB1" w14:textId="77777777" w:rsidR="00DA4621" w:rsidRDefault="00DA4621" w:rsidP="00DA4621">
      <w:pPr>
        <w:rPr>
          <w:rFonts w:ascii="Lato" w:hAnsi="Lato"/>
          <w:b/>
          <w:color w:val="EE0000"/>
        </w:rPr>
      </w:pPr>
    </w:p>
    <w:p w14:paraId="2AF502CE" w14:textId="77777777" w:rsidR="00DA4621" w:rsidRDefault="00DA4621" w:rsidP="00DA4621">
      <w:pPr>
        <w:rPr>
          <w:rFonts w:ascii="Lato" w:hAnsi="Lato"/>
          <w:b/>
          <w:color w:val="EE0000"/>
        </w:rPr>
      </w:pPr>
    </w:p>
    <w:p w14:paraId="63CA5785" w14:textId="77777777" w:rsidR="00AF0701" w:rsidRDefault="00AF0701"/>
    <w:sectPr w:rsidR="00AF0701" w:rsidSect="00DA462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621"/>
    <w:rsid w:val="00695EF9"/>
    <w:rsid w:val="0090742B"/>
    <w:rsid w:val="00AF0701"/>
    <w:rsid w:val="00DA4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B3474"/>
  <w15:chartTrackingRefBased/>
  <w15:docId w15:val="{6470FD8C-C99A-4031-A09A-A412733BD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462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462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A462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A462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A462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462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462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462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462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462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A46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A46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A46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semiHidden/>
    <w:rsid w:val="00DA462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462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462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462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462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462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A462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A46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A462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A46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A462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A462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A462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A462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46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462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A462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1668</Characters>
  <Application>Microsoft Office Word</Application>
  <DocSecurity>0</DocSecurity>
  <Lines>13</Lines>
  <Paragraphs>3</Paragraphs>
  <ScaleCrop>false</ScaleCrop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PSSE Konin - Ewa Juszczak</dc:creator>
  <cp:keywords/>
  <dc:description/>
  <cp:lastModifiedBy>PSSE Konin - Ewa Juszczak</cp:lastModifiedBy>
  <cp:revision>2</cp:revision>
  <dcterms:created xsi:type="dcterms:W3CDTF">2026-02-16T08:28:00Z</dcterms:created>
  <dcterms:modified xsi:type="dcterms:W3CDTF">2026-02-16T08:28:00Z</dcterms:modified>
</cp:coreProperties>
</file>