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3845" w:rsidRPr="00EA1978" w:rsidRDefault="00DA3845">
      <w:pPr>
        <w:pStyle w:val="Tytu"/>
        <w:jc w:val="both"/>
        <w:rPr>
          <w:rFonts w:ascii="Times New Roman" w:hAnsi="Times New Roman" w:cs="Times New Roman"/>
          <w:b w:val="0"/>
          <w:color w:val="000000" w:themeColor="text1"/>
        </w:rPr>
      </w:pPr>
    </w:p>
    <w:p w:rsidR="00DA3845" w:rsidRPr="00EA1978" w:rsidRDefault="00DA3845">
      <w:pPr>
        <w:pStyle w:val="Tytu"/>
        <w:rPr>
          <w:color w:val="000000" w:themeColor="text1"/>
        </w:rPr>
      </w:pPr>
      <w:r w:rsidRPr="00EA1978">
        <w:rPr>
          <w:rFonts w:ascii="Times New Roman" w:hAnsi="Times New Roman" w:cs="Times New Roman"/>
          <w:color w:val="000000" w:themeColor="text1"/>
        </w:rPr>
        <w:t xml:space="preserve">SZPITAL </w:t>
      </w:r>
      <w:r w:rsidR="00370E0E" w:rsidRPr="00EA1978">
        <w:rPr>
          <w:rFonts w:ascii="Times New Roman" w:hAnsi="Times New Roman" w:cs="Times New Roman"/>
          <w:color w:val="000000" w:themeColor="text1"/>
        </w:rPr>
        <w:t>SPECJALISTYCZNY</w:t>
      </w:r>
      <w:r w:rsidRPr="00EA1978">
        <w:rPr>
          <w:rFonts w:ascii="Times New Roman" w:hAnsi="Times New Roman" w:cs="Times New Roman"/>
          <w:color w:val="000000" w:themeColor="text1"/>
        </w:rPr>
        <w:t xml:space="preserve"> im. EDMUNDA BIERNACKIEGO</w:t>
      </w:r>
    </w:p>
    <w:p w:rsidR="00DA3845" w:rsidRPr="00EA1978" w:rsidRDefault="00DA3845">
      <w:pPr>
        <w:jc w:val="center"/>
        <w:rPr>
          <w:b/>
          <w:color w:val="000000" w:themeColor="text1"/>
        </w:rPr>
      </w:pPr>
      <w:r w:rsidRPr="00EA1978">
        <w:rPr>
          <w:b/>
          <w:color w:val="000000" w:themeColor="text1"/>
        </w:rPr>
        <w:t>ul. Żeromskiego 22</w:t>
      </w:r>
    </w:p>
    <w:p w:rsidR="00DA3845" w:rsidRPr="00EA1978" w:rsidRDefault="00DA3845">
      <w:pPr>
        <w:jc w:val="center"/>
        <w:rPr>
          <w:b/>
          <w:color w:val="000000" w:themeColor="text1"/>
        </w:rPr>
      </w:pPr>
      <w:r w:rsidRPr="00EA1978">
        <w:rPr>
          <w:b/>
          <w:color w:val="000000" w:themeColor="text1"/>
        </w:rPr>
        <w:t>39-300 Mielec</w:t>
      </w:r>
    </w:p>
    <w:p w:rsidR="00DA3845" w:rsidRPr="00EA1978" w:rsidRDefault="00DA3845">
      <w:pPr>
        <w:jc w:val="center"/>
        <w:rPr>
          <w:color w:val="000000" w:themeColor="text1"/>
        </w:rPr>
      </w:pPr>
      <w:r w:rsidRPr="00EA1978">
        <w:rPr>
          <w:b/>
          <w:color w:val="000000" w:themeColor="text1"/>
        </w:rPr>
        <w:t xml:space="preserve">tel. centrala </w:t>
      </w:r>
      <w:r w:rsidR="0011709F" w:rsidRPr="00EA1978">
        <w:rPr>
          <w:b/>
          <w:color w:val="000000" w:themeColor="text1"/>
        </w:rPr>
        <w:t xml:space="preserve">17 </w:t>
      </w:r>
      <w:r w:rsidRPr="00EA1978">
        <w:rPr>
          <w:b/>
          <w:color w:val="000000" w:themeColor="text1"/>
        </w:rPr>
        <w:t>780-01-00</w:t>
      </w:r>
      <w:r w:rsidR="0011709F" w:rsidRPr="00EA1978">
        <w:rPr>
          <w:b/>
          <w:color w:val="000000" w:themeColor="text1"/>
        </w:rPr>
        <w:t>;</w:t>
      </w:r>
      <w:r w:rsidRPr="00EA1978">
        <w:rPr>
          <w:b/>
          <w:color w:val="000000" w:themeColor="text1"/>
        </w:rPr>
        <w:t xml:space="preserve"> </w:t>
      </w:r>
      <w:r w:rsidR="00130F19" w:rsidRPr="00EA1978">
        <w:rPr>
          <w:b/>
          <w:color w:val="000000" w:themeColor="text1"/>
        </w:rPr>
        <w:t xml:space="preserve">Zamówienia Publiczne </w:t>
      </w:r>
      <w:proofErr w:type="spellStart"/>
      <w:r w:rsidRPr="00EA1978">
        <w:rPr>
          <w:b/>
          <w:color w:val="000000" w:themeColor="text1"/>
        </w:rPr>
        <w:t>tel</w:t>
      </w:r>
      <w:proofErr w:type="spellEnd"/>
      <w:r w:rsidRPr="00EA1978">
        <w:rPr>
          <w:b/>
          <w:color w:val="000000" w:themeColor="text1"/>
        </w:rPr>
        <w:t xml:space="preserve">/fax </w:t>
      </w:r>
      <w:r w:rsidR="0011709F" w:rsidRPr="00EA1978">
        <w:rPr>
          <w:b/>
          <w:color w:val="000000" w:themeColor="text1"/>
        </w:rPr>
        <w:t xml:space="preserve">17 </w:t>
      </w:r>
      <w:r w:rsidRPr="00EA1978">
        <w:rPr>
          <w:b/>
          <w:color w:val="000000" w:themeColor="text1"/>
        </w:rPr>
        <w:t>780-01-46</w:t>
      </w:r>
    </w:p>
    <w:p w:rsidR="00DA3845" w:rsidRPr="00EA1978" w:rsidRDefault="007111E5">
      <w:pPr>
        <w:jc w:val="center"/>
        <w:rPr>
          <w:color w:val="000000" w:themeColor="text1"/>
        </w:rPr>
      </w:pPr>
      <w:hyperlink r:id="rId8" w:history="1">
        <w:r w:rsidR="00DA3845" w:rsidRPr="00EA1978">
          <w:rPr>
            <w:rStyle w:val="Hipercze"/>
            <w:b/>
            <w:color w:val="000000" w:themeColor="text1"/>
          </w:rPr>
          <w:t>http://www.szpital.mielec.pl/</w:t>
        </w:r>
      </w:hyperlink>
    </w:p>
    <w:p w:rsidR="00DA3845" w:rsidRPr="00EA1978" w:rsidRDefault="00DA3845">
      <w:pPr>
        <w:jc w:val="both"/>
        <w:rPr>
          <w:color w:val="000000" w:themeColor="text1"/>
        </w:rPr>
      </w:pPr>
    </w:p>
    <w:p w:rsidR="00DA3845" w:rsidRPr="00EA1978" w:rsidRDefault="00DA3845">
      <w:pPr>
        <w:jc w:val="both"/>
        <w:rPr>
          <w:color w:val="000000" w:themeColor="text1"/>
        </w:rPr>
      </w:pPr>
    </w:p>
    <w:p w:rsidR="00DA3845" w:rsidRPr="00EA1978" w:rsidRDefault="00DA3845">
      <w:pPr>
        <w:jc w:val="both"/>
        <w:rPr>
          <w:color w:val="000000" w:themeColor="text1"/>
        </w:rPr>
      </w:pPr>
    </w:p>
    <w:p w:rsidR="002D04ED" w:rsidRPr="00EA1978" w:rsidRDefault="002D04ED">
      <w:pPr>
        <w:jc w:val="both"/>
        <w:rPr>
          <w:color w:val="000000" w:themeColor="text1"/>
        </w:rPr>
      </w:pPr>
    </w:p>
    <w:p w:rsidR="00DA3845" w:rsidRPr="00EA1978" w:rsidRDefault="00DA3845">
      <w:pPr>
        <w:jc w:val="both"/>
        <w:rPr>
          <w:color w:val="000000" w:themeColor="text1"/>
        </w:rPr>
      </w:pPr>
    </w:p>
    <w:p w:rsidR="00DA3845" w:rsidRPr="00EA1978" w:rsidRDefault="00CA21E0">
      <w:pPr>
        <w:pStyle w:val="Nagwek6"/>
        <w:widowControl/>
        <w:rPr>
          <w:i/>
          <w:color w:val="000000" w:themeColor="text1"/>
          <w:sz w:val="36"/>
        </w:rPr>
      </w:pPr>
      <w:r w:rsidRPr="00EA1978">
        <w:rPr>
          <w:i/>
          <w:color w:val="000000" w:themeColor="text1"/>
          <w:sz w:val="36"/>
        </w:rPr>
        <w:t>Specyfikacja</w:t>
      </w:r>
      <w:r w:rsidR="00DE396B" w:rsidRPr="00EA1978">
        <w:rPr>
          <w:i/>
          <w:color w:val="000000" w:themeColor="text1"/>
          <w:sz w:val="36"/>
        </w:rPr>
        <w:t xml:space="preserve"> Warunków Zamówienia na</w:t>
      </w:r>
      <w:r w:rsidR="00DA3845" w:rsidRPr="00EA1978">
        <w:rPr>
          <w:i/>
          <w:color w:val="000000" w:themeColor="text1"/>
          <w:sz w:val="36"/>
        </w:rPr>
        <w:t>:</w:t>
      </w:r>
    </w:p>
    <w:p w:rsidR="00CA5183" w:rsidRDefault="00CA5183" w:rsidP="00CA5183">
      <w:pPr>
        <w:pStyle w:val="Tekstpodstawowy"/>
        <w:rPr>
          <w:color w:val="000000" w:themeColor="text1"/>
        </w:rPr>
      </w:pPr>
    </w:p>
    <w:p w:rsidR="00143D14" w:rsidRDefault="00143D14" w:rsidP="00CA5183">
      <w:pPr>
        <w:pStyle w:val="Tekstpodstawowy"/>
        <w:rPr>
          <w:color w:val="000000" w:themeColor="text1"/>
        </w:rPr>
      </w:pPr>
    </w:p>
    <w:p w:rsidR="00DA37E2" w:rsidRPr="00EA1978" w:rsidRDefault="00DA37E2" w:rsidP="00CA5183">
      <w:pPr>
        <w:pStyle w:val="Tekstpodstawowy"/>
        <w:rPr>
          <w:color w:val="000000" w:themeColor="text1"/>
        </w:rPr>
      </w:pPr>
    </w:p>
    <w:p w:rsidR="002E6CEB" w:rsidRPr="00EA1978" w:rsidRDefault="002E6CEB" w:rsidP="002E6CEB">
      <w:pPr>
        <w:widowControl/>
        <w:suppressAutoHyphens w:val="0"/>
        <w:overflowPunct/>
        <w:jc w:val="center"/>
        <w:textAlignment w:val="auto"/>
        <w:rPr>
          <w:b/>
          <w:i/>
          <w:color w:val="000000" w:themeColor="text1"/>
          <w:sz w:val="40"/>
          <w:szCs w:val="40"/>
        </w:rPr>
      </w:pPr>
      <w:r w:rsidRPr="00EA1978">
        <w:rPr>
          <w:b/>
          <w:i/>
          <w:color w:val="000000" w:themeColor="text1"/>
          <w:sz w:val="40"/>
          <w:szCs w:val="40"/>
        </w:rPr>
        <w:t xml:space="preserve">SPRZEDAŻ I DOSTAWĘ </w:t>
      </w:r>
    </w:p>
    <w:p w:rsidR="008D351C" w:rsidRPr="00EA1978" w:rsidRDefault="00EA1978" w:rsidP="002E6CEB">
      <w:pPr>
        <w:jc w:val="center"/>
        <w:rPr>
          <w:rFonts w:cs="Times New Roman"/>
          <w:b/>
          <w:color w:val="000000" w:themeColor="text1"/>
          <w:spacing w:val="30"/>
          <w:kern w:val="0"/>
          <w:sz w:val="32"/>
          <w:szCs w:val="32"/>
          <w:lang w:eastAsia="pl-PL"/>
        </w:rPr>
      </w:pPr>
      <w:r w:rsidRPr="00EA1978">
        <w:rPr>
          <w:b/>
          <w:i/>
          <w:color w:val="000000" w:themeColor="text1"/>
          <w:sz w:val="40"/>
          <w:szCs w:val="40"/>
        </w:rPr>
        <w:t xml:space="preserve">MATERIAŁÓW </w:t>
      </w:r>
      <w:r w:rsidR="00143D14">
        <w:rPr>
          <w:b/>
          <w:i/>
          <w:color w:val="000000" w:themeColor="text1"/>
          <w:sz w:val="40"/>
          <w:szCs w:val="40"/>
        </w:rPr>
        <w:t>DO STERYLIZACJI</w:t>
      </w:r>
      <w:r w:rsidRPr="00EA1978">
        <w:rPr>
          <w:b/>
          <w:i/>
          <w:color w:val="000000" w:themeColor="text1"/>
          <w:sz w:val="40"/>
          <w:szCs w:val="40"/>
        </w:rPr>
        <w:t xml:space="preserve"> DLA POTRZEB SZPITALA SPECJALISTYCZNEGO IM. EDMUNDA BIERNACKIEGO W MIELCU</w:t>
      </w:r>
    </w:p>
    <w:p w:rsidR="0046092B" w:rsidRPr="00EA1978" w:rsidRDefault="0046092B">
      <w:pPr>
        <w:jc w:val="both"/>
        <w:rPr>
          <w:color w:val="000000" w:themeColor="text1"/>
        </w:rPr>
      </w:pPr>
    </w:p>
    <w:p w:rsidR="0046092B" w:rsidRPr="00EA1978" w:rsidRDefault="0046092B">
      <w:pPr>
        <w:jc w:val="both"/>
        <w:rPr>
          <w:color w:val="000000" w:themeColor="text1"/>
        </w:rPr>
      </w:pPr>
    </w:p>
    <w:p w:rsidR="00EA1978" w:rsidRDefault="00EA1978">
      <w:pPr>
        <w:jc w:val="both"/>
        <w:rPr>
          <w:color w:val="000000" w:themeColor="text1"/>
        </w:rPr>
      </w:pPr>
    </w:p>
    <w:p w:rsidR="00143D14" w:rsidRDefault="00143D14">
      <w:pPr>
        <w:jc w:val="both"/>
        <w:rPr>
          <w:color w:val="000000" w:themeColor="text1"/>
        </w:rPr>
      </w:pPr>
    </w:p>
    <w:p w:rsidR="00DA37E2" w:rsidRPr="00EA1978" w:rsidRDefault="00DA37E2">
      <w:pPr>
        <w:jc w:val="both"/>
        <w:rPr>
          <w:color w:val="000000" w:themeColor="text1"/>
        </w:rPr>
      </w:pPr>
    </w:p>
    <w:p w:rsidR="00D45244" w:rsidRPr="00EA1978" w:rsidRDefault="00D45244">
      <w:pPr>
        <w:jc w:val="both"/>
        <w:rPr>
          <w:color w:val="000000" w:themeColor="text1"/>
          <w:sz w:val="10"/>
          <w:szCs w:val="10"/>
        </w:rPr>
      </w:pPr>
    </w:p>
    <w:p w:rsidR="00DA3845" w:rsidRPr="00EA1978" w:rsidRDefault="00446655">
      <w:pPr>
        <w:jc w:val="both"/>
        <w:rPr>
          <w:b/>
          <w:color w:val="000000" w:themeColor="text1"/>
          <w:sz w:val="6"/>
          <w:szCs w:val="6"/>
        </w:rPr>
      </w:pPr>
      <w:r w:rsidRPr="00EA1978">
        <w:rPr>
          <w:i/>
          <w:color w:val="000000" w:themeColor="text1"/>
          <w:sz w:val="28"/>
          <w:u w:val="single"/>
        </w:rPr>
        <w:t>Tryb udzielenia zamówienia:</w:t>
      </w:r>
    </w:p>
    <w:p w:rsidR="00DA3845" w:rsidRPr="00EA1978" w:rsidRDefault="00DA3845">
      <w:pPr>
        <w:jc w:val="both"/>
        <w:rPr>
          <w:b/>
          <w:color w:val="000000" w:themeColor="text1"/>
          <w:sz w:val="6"/>
          <w:szCs w:val="6"/>
        </w:rPr>
      </w:pPr>
    </w:p>
    <w:p w:rsidR="00DA3845" w:rsidRPr="00EA1978" w:rsidRDefault="00CA21E0">
      <w:pPr>
        <w:jc w:val="both"/>
        <w:rPr>
          <w:b/>
          <w:color w:val="000000" w:themeColor="text1"/>
          <w:sz w:val="26"/>
          <w:szCs w:val="26"/>
        </w:rPr>
      </w:pPr>
      <w:r w:rsidRPr="00EA1978">
        <w:rPr>
          <w:color w:val="000000" w:themeColor="text1"/>
          <w:sz w:val="26"/>
          <w:szCs w:val="26"/>
        </w:rPr>
        <w:t xml:space="preserve">postępowanie o udzielenie zamówienia klasycznego o wartości </w:t>
      </w:r>
      <w:r w:rsidR="00D80F92" w:rsidRPr="00EA1978">
        <w:rPr>
          <w:color w:val="000000" w:themeColor="text1"/>
          <w:sz w:val="26"/>
          <w:szCs w:val="26"/>
        </w:rPr>
        <w:t xml:space="preserve">nie przekraczającej progów unijnych </w:t>
      </w:r>
      <w:r w:rsidRPr="00EA1978">
        <w:rPr>
          <w:color w:val="000000" w:themeColor="text1"/>
          <w:sz w:val="26"/>
          <w:szCs w:val="26"/>
        </w:rPr>
        <w:t xml:space="preserve">o których mowa w </w:t>
      </w:r>
      <w:r w:rsidRPr="00EA1978">
        <w:rPr>
          <w:rFonts w:cs="Times New Roman"/>
          <w:color w:val="000000" w:themeColor="text1"/>
          <w:sz w:val="26"/>
          <w:szCs w:val="26"/>
        </w:rPr>
        <w:t>art. 3 ustawy z 11 września 2019 r. Prawo zamówień publicznych</w:t>
      </w:r>
      <w:r w:rsidRPr="00EA1978">
        <w:rPr>
          <w:color w:val="000000" w:themeColor="text1"/>
          <w:sz w:val="26"/>
          <w:szCs w:val="26"/>
        </w:rPr>
        <w:t xml:space="preserve"> – </w:t>
      </w:r>
      <w:r w:rsidRPr="00EA1978">
        <w:rPr>
          <w:b/>
          <w:color w:val="000000" w:themeColor="text1"/>
          <w:sz w:val="26"/>
          <w:szCs w:val="26"/>
        </w:rPr>
        <w:t xml:space="preserve">tryb podstawowy bez negocjacji – art. 275 </w:t>
      </w:r>
      <w:r w:rsidR="00A54CC0" w:rsidRPr="00EA1978">
        <w:rPr>
          <w:b/>
          <w:color w:val="000000" w:themeColor="text1"/>
          <w:sz w:val="26"/>
          <w:szCs w:val="26"/>
        </w:rPr>
        <w:t>ust</w:t>
      </w:r>
      <w:r w:rsidR="00BD0CE0" w:rsidRPr="00EA1978">
        <w:rPr>
          <w:b/>
          <w:color w:val="000000" w:themeColor="text1"/>
          <w:sz w:val="26"/>
          <w:szCs w:val="26"/>
        </w:rPr>
        <w:t xml:space="preserve">. 1 </w:t>
      </w:r>
    </w:p>
    <w:p w:rsidR="00DA3845" w:rsidRPr="00EA1978" w:rsidRDefault="00DA3845">
      <w:pPr>
        <w:jc w:val="both"/>
        <w:rPr>
          <w:color w:val="000000" w:themeColor="text1"/>
        </w:rPr>
      </w:pPr>
    </w:p>
    <w:p w:rsidR="0046092B" w:rsidRDefault="0046092B">
      <w:pPr>
        <w:jc w:val="both"/>
        <w:rPr>
          <w:color w:val="000000" w:themeColor="text1"/>
        </w:rPr>
      </w:pPr>
    </w:p>
    <w:p w:rsidR="00143D14" w:rsidRDefault="00143D14">
      <w:pPr>
        <w:jc w:val="both"/>
        <w:rPr>
          <w:color w:val="000000" w:themeColor="text1"/>
        </w:rPr>
      </w:pPr>
    </w:p>
    <w:p w:rsidR="00DA37E2" w:rsidRPr="00EA1978" w:rsidRDefault="00DA37E2">
      <w:pPr>
        <w:jc w:val="both"/>
        <w:rPr>
          <w:color w:val="000000" w:themeColor="text1"/>
        </w:rPr>
      </w:pPr>
    </w:p>
    <w:p w:rsidR="00DA3845" w:rsidRPr="00EA1978" w:rsidRDefault="00DA3845">
      <w:pPr>
        <w:jc w:val="both"/>
        <w:rPr>
          <w:color w:val="000000" w:themeColor="text1"/>
          <w:sz w:val="26"/>
          <w:szCs w:val="26"/>
        </w:rPr>
      </w:pPr>
      <w:r w:rsidRPr="00EA1978">
        <w:rPr>
          <w:i/>
          <w:color w:val="000000" w:themeColor="text1"/>
          <w:sz w:val="28"/>
          <w:szCs w:val="28"/>
          <w:u w:val="single"/>
        </w:rPr>
        <w:t>Podstawa prawna:</w:t>
      </w:r>
    </w:p>
    <w:p w:rsidR="00302056" w:rsidRPr="00EA1978" w:rsidRDefault="00CA21E0" w:rsidP="00302056">
      <w:pPr>
        <w:jc w:val="both"/>
        <w:rPr>
          <w:color w:val="000000" w:themeColor="text1"/>
          <w:sz w:val="26"/>
          <w:szCs w:val="26"/>
        </w:rPr>
      </w:pPr>
      <w:r w:rsidRPr="00EA1978">
        <w:rPr>
          <w:color w:val="000000" w:themeColor="text1"/>
          <w:sz w:val="26"/>
          <w:szCs w:val="26"/>
        </w:rPr>
        <w:t xml:space="preserve">Ustawa z dnia 11 września </w:t>
      </w:r>
      <w:r w:rsidR="00A20345" w:rsidRPr="00EA1978">
        <w:rPr>
          <w:color w:val="000000" w:themeColor="text1"/>
          <w:sz w:val="26"/>
          <w:szCs w:val="26"/>
        </w:rPr>
        <w:t>2019r</w:t>
      </w:r>
      <w:r w:rsidRPr="00EA1978">
        <w:rPr>
          <w:color w:val="000000" w:themeColor="text1"/>
          <w:sz w:val="26"/>
          <w:szCs w:val="26"/>
        </w:rPr>
        <w:t>.</w:t>
      </w:r>
      <w:r w:rsidR="0011709F" w:rsidRPr="00EA1978">
        <w:rPr>
          <w:color w:val="000000" w:themeColor="text1"/>
          <w:sz w:val="26"/>
          <w:szCs w:val="26"/>
        </w:rPr>
        <w:t xml:space="preserve"> Prawo Zamówień Pu</w:t>
      </w:r>
      <w:r w:rsidR="00CE6A19" w:rsidRPr="00EA1978">
        <w:rPr>
          <w:color w:val="000000" w:themeColor="text1"/>
          <w:sz w:val="26"/>
          <w:szCs w:val="26"/>
        </w:rPr>
        <w:t>blicznych – (</w:t>
      </w:r>
      <w:r w:rsidR="003206DA" w:rsidRPr="00EA1978">
        <w:rPr>
          <w:color w:val="000000" w:themeColor="text1"/>
          <w:sz w:val="26"/>
          <w:szCs w:val="26"/>
        </w:rPr>
        <w:t>Dz.U. z 2024r. poz.</w:t>
      </w:r>
      <w:r w:rsidR="00B710E9" w:rsidRPr="00EA1978">
        <w:rPr>
          <w:color w:val="000000" w:themeColor="text1"/>
          <w:sz w:val="26"/>
          <w:szCs w:val="26"/>
        </w:rPr>
        <w:t> </w:t>
      </w:r>
      <w:r w:rsidR="003206DA" w:rsidRPr="00EA1978">
        <w:rPr>
          <w:color w:val="000000" w:themeColor="text1"/>
          <w:sz w:val="26"/>
          <w:szCs w:val="26"/>
        </w:rPr>
        <w:t xml:space="preserve">1320 </w:t>
      </w:r>
      <w:proofErr w:type="spellStart"/>
      <w:r w:rsidR="003206DA" w:rsidRPr="00EA1978">
        <w:rPr>
          <w:color w:val="000000" w:themeColor="text1"/>
          <w:sz w:val="26"/>
          <w:szCs w:val="26"/>
        </w:rPr>
        <w:t>t.j</w:t>
      </w:r>
      <w:proofErr w:type="spellEnd"/>
      <w:r w:rsidR="003206DA" w:rsidRPr="00EA1978">
        <w:rPr>
          <w:color w:val="000000" w:themeColor="text1"/>
          <w:sz w:val="26"/>
          <w:szCs w:val="26"/>
        </w:rPr>
        <w:t>.</w:t>
      </w:r>
      <w:r w:rsidR="0011709F" w:rsidRPr="00EA1978">
        <w:rPr>
          <w:color w:val="000000" w:themeColor="text1"/>
          <w:sz w:val="26"/>
          <w:szCs w:val="26"/>
        </w:rPr>
        <w:t>)</w:t>
      </w:r>
    </w:p>
    <w:p w:rsidR="004D63D2" w:rsidRPr="00EA1978" w:rsidRDefault="004D63D2">
      <w:pPr>
        <w:jc w:val="both"/>
        <w:rPr>
          <w:color w:val="000000" w:themeColor="text1"/>
        </w:rPr>
      </w:pPr>
    </w:p>
    <w:p w:rsidR="0046092B" w:rsidRDefault="0046092B">
      <w:pPr>
        <w:jc w:val="both"/>
        <w:rPr>
          <w:color w:val="000000" w:themeColor="text1"/>
        </w:rPr>
      </w:pPr>
    </w:p>
    <w:p w:rsidR="00143D14" w:rsidRDefault="00143D14">
      <w:pPr>
        <w:jc w:val="both"/>
        <w:rPr>
          <w:color w:val="000000" w:themeColor="text1"/>
        </w:rPr>
      </w:pPr>
    </w:p>
    <w:p w:rsidR="00143D14" w:rsidRDefault="00143D14">
      <w:pPr>
        <w:jc w:val="both"/>
        <w:rPr>
          <w:color w:val="000000" w:themeColor="text1"/>
        </w:rPr>
      </w:pPr>
    </w:p>
    <w:p w:rsidR="00DA37E2" w:rsidRDefault="00DA37E2">
      <w:pPr>
        <w:jc w:val="both"/>
        <w:rPr>
          <w:color w:val="000000" w:themeColor="text1"/>
        </w:rPr>
      </w:pPr>
    </w:p>
    <w:p w:rsidR="00DA37E2" w:rsidRPr="00EA1978" w:rsidRDefault="00DA37E2">
      <w:pPr>
        <w:jc w:val="both"/>
        <w:rPr>
          <w:color w:val="000000" w:themeColor="text1"/>
        </w:rPr>
      </w:pPr>
    </w:p>
    <w:p w:rsidR="00DA3845" w:rsidRPr="00EA1978" w:rsidRDefault="00EA5622">
      <w:pPr>
        <w:jc w:val="both"/>
        <w:rPr>
          <w:b/>
          <w:color w:val="000000" w:themeColor="text1"/>
          <w:sz w:val="6"/>
          <w:szCs w:val="6"/>
        </w:rPr>
      </w:pPr>
      <w:r w:rsidRPr="00EA1978">
        <w:rPr>
          <w:i/>
          <w:color w:val="000000" w:themeColor="text1"/>
          <w:sz w:val="28"/>
          <w:u w:val="single"/>
        </w:rPr>
        <w:t>Znak:</w:t>
      </w:r>
    </w:p>
    <w:p w:rsidR="00DA3845" w:rsidRPr="00EA1978" w:rsidRDefault="00DA3845">
      <w:pPr>
        <w:jc w:val="both"/>
        <w:rPr>
          <w:b/>
          <w:color w:val="000000" w:themeColor="text1"/>
          <w:sz w:val="6"/>
          <w:szCs w:val="6"/>
        </w:rPr>
      </w:pPr>
    </w:p>
    <w:p w:rsidR="00066E6E" w:rsidRDefault="00043A92" w:rsidP="00FF1796">
      <w:pPr>
        <w:pStyle w:val="Nagwek"/>
        <w:rPr>
          <w:color w:val="000000" w:themeColor="text1"/>
          <w:sz w:val="26"/>
          <w:szCs w:val="26"/>
        </w:rPr>
      </w:pPr>
      <w:r w:rsidRPr="00EA1978">
        <w:rPr>
          <w:color w:val="000000" w:themeColor="text1"/>
          <w:sz w:val="26"/>
          <w:szCs w:val="26"/>
        </w:rPr>
        <w:t>SzS.ZP.261.</w:t>
      </w:r>
      <w:r w:rsidR="00DA37E2">
        <w:rPr>
          <w:color w:val="000000" w:themeColor="text1"/>
          <w:sz w:val="26"/>
          <w:szCs w:val="26"/>
        </w:rPr>
        <w:t>14</w:t>
      </w:r>
      <w:r w:rsidRPr="00EA1978">
        <w:rPr>
          <w:color w:val="000000" w:themeColor="text1"/>
          <w:sz w:val="26"/>
          <w:szCs w:val="26"/>
        </w:rPr>
        <w:t>.202</w:t>
      </w:r>
      <w:r w:rsidR="00EA1978" w:rsidRPr="00EA1978">
        <w:rPr>
          <w:color w:val="000000" w:themeColor="text1"/>
          <w:sz w:val="26"/>
          <w:szCs w:val="26"/>
        </w:rPr>
        <w:t>6</w:t>
      </w:r>
    </w:p>
    <w:p w:rsidR="00143D14" w:rsidRPr="00EA1978" w:rsidRDefault="00143D14" w:rsidP="00FF1796">
      <w:pPr>
        <w:pStyle w:val="Nagwek"/>
        <w:rPr>
          <w:color w:val="000000" w:themeColor="text1"/>
          <w:sz w:val="26"/>
          <w:szCs w:val="26"/>
        </w:rPr>
      </w:pPr>
    </w:p>
    <w:p w:rsidR="00727FDA" w:rsidRPr="00EA1978" w:rsidRDefault="00727FDA" w:rsidP="00727FDA">
      <w:pPr>
        <w:pStyle w:val="Nagwek"/>
        <w:rPr>
          <w:color w:val="000000" w:themeColor="text1"/>
          <w:sz w:val="22"/>
          <w:szCs w:val="22"/>
        </w:rPr>
      </w:pPr>
      <w:r w:rsidRPr="00EA1978">
        <w:rPr>
          <w:b/>
          <w:color w:val="000000" w:themeColor="text1"/>
          <w:sz w:val="22"/>
          <w:szCs w:val="22"/>
          <w:u w:val="single"/>
        </w:rPr>
        <w:lastRenderedPageBreak/>
        <w:t>I. Nazwa oraz adres Zamawiającego</w:t>
      </w:r>
      <w:r w:rsidRPr="00EA1978">
        <w:rPr>
          <w:color w:val="000000" w:themeColor="text1"/>
          <w:sz w:val="22"/>
          <w:szCs w:val="22"/>
          <w:u w:val="single"/>
        </w:rPr>
        <w:t>:</w:t>
      </w:r>
    </w:p>
    <w:p w:rsidR="00727FDA" w:rsidRPr="00EA1978" w:rsidRDefault="00727FDA" w:rsidP="00727FDA">
      <w:pPr>
        <w:tabs>
          <w:tab w:val="left" w:pos="360"/>
        </w:tabs>
        <w:jc w:val="both"/>
        <w:rPr>
          <w:color w:val="000000" w:themeColor="text1"/>
          <w:sz w:val="10"/>
          <w:szCs w:val="10"/>
        </w:rPr>
      </w:pPr>
    </w:p>
    <w:p w:rsidR="00CF1321" w:rsidRPr="00EA1978" w:rsidRDefault="00CF1321" w:rsidP="00FB4E12">
      <w:pPr>
        <w:pStyle w:val="Nagwek"/>
        <w:numPr>
          <w:ilvl w:val="0"/>
          <w:numId w:val="31"/>
        </w:numPr>
        <w:rPr>
          <w:color w:val="000000" w:themeColor="text1"/>
          <w:sz w:val="20"/>
          <w:szCs w:val="20"/>
        </w:rPr>
      </w:pPr>
      <w:r w:rsidRPr="00EA1978">
        <w:rPr>
          <w:color w:val="000000" w:themeColor="text1"/>
          <w:sz w:val="20"/>
          <w:szCs w:val="20"/>
        </w:rPr>
        <w:t xml:space="preserve">Zamawiający: </w:t>
      </w:r>
    </w:p>
    <w:p w:rsidR="00CA21E0" w:rsidRPr="00EA1978" w:rsidRDefault="00727FDA" w:rsidP="00CF1321">
      <w:pPr>
        <w:pStyle w:val="Nagwek"/>
        <w:ind w:left="339"/>
        <w:rPr>
          <w:color w:val="000000" w:themeColor="text1"/>
          <w:sz w:val="20"/>
          <w:szCs w:val="20"/>
        </w:rPr>
      </w:pPr>
      <w:r w:rsidRPr="00EA1978">
        <w:rPr>
          <w:color w:val="000000" w:themeColor="text1"/>
          <w:sz w:val="20"/>
          <w:szCs w:val="20"/>
        </w:rPr>
        <w:t>Szpital Specjalistyczny im. Edmunda Biernackiego</w:t>
      </w:r>
    </w:p>
    <w:p w:rsidR="00727FDA" w:rsidRPr="00EA1978" w:rsidRDefault="00727FDA" w:rsidP="00CF1321">
      <w:pPr>
        <w:pStyle w:val="Nagwek"/>
        <w:ind w:left="339"/>
        <w:rPr>
          <w:color w:val="000000" w:themeColor="text1"/>
          <w:sz w:val="20"/>
          <w:szCs w:val="20"/>
        </w:rPr>
      </w:pPr>
      <w:r w:rsidRPr="00EA1978">
        <w:rPr>
          <w:color w:val="000000" w:themeColor="text1"/>
          <w:sz w:val="20"/>
          <w:szCs w:val="20"/>
        </w:rPr>
        <w:t>ul. Żeromskiego 22</w:t>
      </w:r>
    </w:p>
    <w:p w:rsidR="00727FDA" w:rsidRPr="00EA1978" w:rsidRDefault="00727FDA" w:rsidP="00CF1321">
      <w:pPr>
        <w:pStyle w:val="Nagwek"/>
        <w:ind w:left="339"/>
        <w:rPr>
          <w:color w:val="000000" w:themeColor="text1"/>
          <w:sz w:val="20"/>
          <w:szCs w:val="20"/>
        </w:rPr>
      </w:pPr>
      <w:r w:rsidRPr="00EA1978">
        <w:rPr>
          <w:color w:val="000000" w:themeColor="text1"/>
          <w:sz w:val="20"/>
          <w:szCs w:val="20"/>
        </w:rPr>
        <w:t>39-300 Mielec</w:t>
      </w:r>
    </w:p>
    <w:p w:rsidR="00727FDA" w:rsidRPr="00EA1978" w:rsidRDefault="00727FDA" w:rsidP="0046092B">
      <w:pPr>
        <w:pStyle w:val="Nagwek"/>
        <w:ind w:left="340"/>
        <w:rPr>
          <w:color w:val="000000" w:themeColor="text1"/>
          <w:sz w:val="10"/>
          <w:szCs w:val="10"/>
        </w:rPr>
      </w:pPr>
    </w:p>
    <w:p w:rsidR="00727FDA" w:rsidRPr="00EA1978" w:rsidRDefault="00727FDA" w:rsidP="0046092B">
      <w:pPr>
        <w:pStyle w:val="Nagwek"/>
        <w:ind w:left="340"/>
        <w:rPr>
          <w:color w:val="000000" w:themeColor="text1"/>
          <w:sz w:val="20"/>
          <w:szCs w:val="20"/>
        </w:rPr>
      </w:pPr>
      <w:r w:rsidRPr="00EA1978">
        <w:rPr>
          <w:color w:val="000000" w:themeColor="text1"/>
          <w:sz w:val="20"/>
          <w:szCs w:val="20"/>
        </w:rPr>
        <w:t>tel. 17 780-01-46</w:t>
      </w:r>
    </w:p>
    <w:p w:rsidR="00727FDA" w:rsidRPr="00EA1978" w:rsidRDefault="00727FDA" w:rsidP="0046092B">
      <w:pPr>
        <w:pStyle w:val="Nagwek"/>
        <w:ind w:left="340"/>
        <w:rPr>
          <w:color w:val="000000" w:themeColor="text1"/>
          <w:sz w:val="10"/>
          <w:szCs w:val="10"/>
        </w:rPr>
      </w:pPr>
    </w:p>
    <w:p w:rsidR="00727FDA" w:rsidRPr="00EA1978" w:rsidRDefault="00727FDA" w:rsidP="0046092B">
      <w:pPr>
        <w:pStyle w:val="Nagwek"/>
        <w:ind w:left="340"/>
        <w:rPr>
          <w:color w:val="000000" w:themeColor="text1"/>
          <w:sz w:val="20"/>
          <w:szCs w:val="20"/>
          <w:lang w:val="en-US"/>
        </w:rPr>
      </w:pPr>
      <w:r w:rsidRPr="00EA1978">
        <w:rPr>
          <w:color w:val="000000" w:themeColor="text1"/>
          <w:sz w:val="20"/>
          <w:szCs w:val="20"/>
          <w:lang w:val="en-US"/>
        </w:rPr>
        <w:t>e-mail: przetargi@szpital.mielec.pl</w:t>
      </w:r>
    </w:p>
    <w:p w:rsidR="00CA21E0" w:rsidRPr="00EA1978" w:rsidRDefault="00CA21E0" w:rsidP="00CF1321">
      <w:pPr>
        <w:pStyle w:val="Nagwek"/>
        <w:ind w:left="113"/>
        <w:rPr>
          <w:color w:val="000000" w:themeColor="text1"/>
          <w:sz w:val="10"/>
          <w:szCs w:val="10"/>
          <w:lang w:val="en-US"/>
        </w:rPr>
      </w:pPr>
    </w:p>
    <w:p w:rsidR="0046092B" w:rsidRPr="00EA1978" w:rsidRDefault="0046092B" w:rsidP="00CF1321">
      <w:pPr>
        <w:pStyle w:val="Nagwek"/>
        <w:ind w:left="113"/>
        <w:rPr>
          <w:color w:val="000000" w:themeColor="text1"/>
          <w:sz w:val="10"/>
          <w:szCs w:val="10"/>
          <w:lang w:val="en-US"/>
        </w:rPr>
      </w:pPr>
    </w:p>
    <w:p w:rsidR="0046092B" w:rsidRPr="00EA1978" w:rsidRDefault="00727FDA" w:rsidP="00FB4E12">
      <w:pPr>
        <w:pStyle w:val="Nagwek"/>
        <w:numPr>
          <w:ilvl w:val="0"/>
          <w:numId w:val="31"/>
        </w:numPr>
        <w:jc w:val="both"/>
        <w:rPr>
          <w:b/>
          <w:color w:val="000000" w:themeColor="text1"/>
          <w:sz w:val="20"/>
          <w:szCs w:val="20"/>
        </w:rPr>
      </w:pPr>
      <w:r w:rsidRPr="00EA1978">
        <w:rPr>
          <w:color w:val="000000" w:themeColor="text1"/>
          <w:sz w:val="20"/>
          <w:szCs w:val="20"/>
        </w:rPr>
        <w:t xml:space="preserve">Adres strony internetowej, na której jest prowadzone postępowanie i na której będą dostępne wszystkie </w:t>
      </w:r>
      <w:r w:rsidR="00CE4DF4" w:rsidRPr="00EA1978">
        <w:rPr>
          <w:color w:val="000000" w:themeColor="text1"/>
          <w:sz w:val="20"/>
          <w:szCs w:val="20"/>
        </w:rPr>
        <w:t>zmiany i wyjaśnienia S</w:t>
      </w:r>
      <w:r w:rsidR="00B33F2B" w:rsidRPr="00EA1978">
        <w:rPr>
          <w:color w:val="000000" w:themeColor="text1"/>
          <w:sz w:val="20"/>
          <w:szCs w:val="20"/>
        </w:rPr>
        <w:t xml:space="preserve">WZ oraz inne </w:t>
      </w:r>
      <w:r w:rsidRPr="00EA1978">
        <w:rPr>
          <w:color w:val="000000" w:themeColor="text1"/>
          <w:sz w:val="20"/>
          <w:szCs w:val="20"/>
        </w:rPr>
        <w:t xml:space="preserve">dokumenty </w:t>
      </w:r>
      <w:r w:rsidR="00B33F2B" w:rsidRPr="00EA1978">
        <w:rPr>
          <w:color w:val="000000" w:themeColor="text1"/>
          <w:sz w:val="20"/>
          <w:szCs w:val="20"/>
        </w:rPr>
        <w:t xml:space="preserve">zamówienia bezpośrednio </w:t>
      </w:r>
      <w:r w:rsidRPr="00EA1978">
        <w:rPr>
          <w:color w:val="000000" w:themeColor="text1"/>
          <w:sz w:val="20"/>
          <w:szCs w:val="20"/>
        </w:rPr>
        <w:t>związane z prowadzon</w:t>
      </w:r>
      <w:r w:rsidR="00B33F2B" w:rsidRPr="00EA1978">
        <w:rPr>
          <w:color w:val="000000" w:themeColor="text1"/>
          <w:sz w:val="20"/>
          <w:szCs w:val="20"/>
        </w:rPr>
        <w:t>ym</w:t>
      </w:r>
      <w:r w:rsidRPr="00EA1978">
        <w:rPr>
          <w:color w:val="000000" w:themeColor="text1"/>
          <w:sz w:val="20"/>
          <w:szCs w:val="20"/>
        </w:rPr>
        <w:t xml:space="preserve"> </w:t>
      </w:r>
      <w:r w:rsidR="00B33F2B" w:rsidRPr="00EA1978">
        <w:rPr>
          <w:color w:val="000000" w:themeColor="text1"/>
          <w:sz w:val="20"/>
          <w:szCs w:val="20"/>
        </w:rPr>
        <w:t xml:space="preserve">postępowaniem o udzielenie zamówienia: </w:t>
      </w:r>
    </w:p>
    <w:p w:rsidR="0046092B" w:rsidRPr="007075D4" w:rsidRDefault="0046092B" w:rsidP="00A5237F">
      <w:pPr>
        <w:pStyle w:val="Nagwek"/>
        <w:ind w:left="339"/>
        <w:jc w:val="both"/>
        <w:rPr>
          <w:b/>
          <w:color w:val="FF0000"/>
          <w:sz w:val="10"/>
          <w:szCs w:val="10"/>
        </w:rPr>
      </w:pPr>
    </w:p>
    <w:p w:rsidR="00A5237F" w:rsidRPr="008C009E" w:rsidRDefault="00607931" w:rsidP="00607931">
      <w:pPr>
        <w:pStyle w:val="Nagwek"/>
        <w:jc w:val="center"/>
        <w:rPr>
          <w:color w:val="auto"/>
          <w:sz w:val="20"/>
          <w:szCs w:val="20"/>
        </w:rPr>
      </w:pPr>
      <w:r w:rsidRPr="008C009E">
        <w:rPr>
          <w:b/>
          <w:color w:val="auto"/>
          <w:sz w:val="20"/>
          <w:szCs w:val="20"/>
        </w:rPr>
        <w:t>https://ezamowienia.gov.pl/mp-client/search/list/ocds-148610-507a081c-fcd0-47b2-8387-fecfad400d2a</w:t>
      </w:r>
    </w:p>
    <w:p w:rsidR="003077B1" w:rsidRPr="007075D4" w:rsidRDefault="003077B1" w:rsidP="00FF1796">
      <w:pPr>
        <w:pStyle w:val="Nagwek"/>
        <w:rPr>
          <w:color w:val="FF0000"/>
          <w:sz w:val="20"/>
          <w:szCs w:val="20"/>
        </w:rPr>
      </w:pPr>
    </w:p>
    <w:p w:rsidR="00043A92" w:rsidRPr="00E82E40" w:rsidRDefault="00043A92" w:rsidP="00043A92">
      <w:pPr>
        <w:rPr>
          <w:color w:val="000000" w:themeColor="text1"/>
          <w:sz w:val="22"/>
          <w:szCs w:val="22"/>
        </w:rPr>
      </w:pPr>
      <w:r w:rsidRPr="00E82E40">
        <w:rPr>
          <w:b/>
          <w:color w:val="000000" w:themeColor="text1"/>
          <w:sz w:val="22"/>
          <w:szCs w:val="22"/>
          <w:u w:val="single"/>
        </w:rPr>
        <w:t>II. Opis Przedmiotu Zamówienia:</w:t>
      </w:r>
    </w:p>
    <w:p w:rsidR="00043A92" w:rsidRPr="00E82E40" w:rsidRDefault="00043A92" w:rsidP="00043A92">
      <w:pPr>
        <w:widowControl/>
        <w:jc w:val="both"/>
        <w:rPr>
          <w:color w:val="000000" w:themeColor="text1"/>
          <w:sz w:val="10"/>
          <w:szCs w:val="10"/>
        </w:rPr>
      </w:pPr>
    </w:p>
    <w:p w:rsidR="00043A92" w:rsidRPr="00E82E40" w:rsidRDefault="00043A92" w:rsidP="00EA1978">
      <w:pPr>
        <w:numPr>
          <w:ilvl w:val="0"/>
          <w:numId w:val="43"/>
        </w:numPr>
        <w:jc w:val="both"/>
        <w:rPr>
          <w:color w:val="000000" w:themeColor="text1"/>
          <w:sz w:val="20"/>
        </w:rPr>
      </w:pPr>
      <w:r w:rsidRPr="00E82E40">
        <w:rPr>
          <w:color w:val="000000" w:themeColor="text1"/>
          <w:sz w:val="20"/>
        </w:rPr>
        <w:t xml:space="preserve">Przedmiot zamówienia obejmuje sprzedaż i dostawę </w:t>
      </w:r>
      <w:r w:rsidR="00EA1978" w:rsidRPr="00E82E40">
        <w:rPr>
          <w:color w:val="000000" w:themeColor="text1"/>
          <w:sz w:val="20"/>
        </w:rPr>
        <w:t xml:space="preserve">materiałów </w:t>
      </w:r>
      <w:r w:rsidR="00DA37E2">
        <w:rPr>
          <w:color w:val="000000" w:themeColor="text1"/>
          <w:sz w:val="20"/>
        </w:rPr>
        <w:t>do sterylizacji</w:t>
      </w:r>
      <w:r w:rsidR="00EA1978" w:rsidRPr="00E82E40">
        <w:rPr>
          <w:color w:val="000000" w:themeColor="text1"/>
          <w:sz w:val="20"/>
        </w:rPr>
        <w:t xml:space="preserve"> dla potrzeb Szpitala Specjalistycznego im. Edmunda Biernackiego w Mielcu</w:t>
      </w:r>
      <w:r w:rsidRPr="00E82E40">
        <w:rPr>
          <w:color w:val="000000" w:themeColor="text1"/>
          <w:sz w:val="20"/>
        </w:rPr>
        <w:t>, w tym:</w:t>
      </w:r>
    </w:p>
    <w:p w:rsidR="00043A92" w:rsidRDefault="00043A92" w:rsidP="00043A92">
      <w:pPr>
        <w:widowControl/>
        <w:ind w:left="339"/>
        <w:jc w:val="both"/>
        <w:rPr>
          <w:color w:val="FF0000"/>
          <w:sz w:val="10"/>
          <w:szCs w:val="10"/>
        </w:rPr>
      </w:pPr>
    </w:p>
    <w:p w:rsidR="002D25B2" w:rsidRPr="007075D4" w:rsidRDefault="002D25B2" w:rsidP="00043A92">
      <w:pPr>
        <w:widowControl/>
        <w:ind w:left="339"/>
        <w:jc w:val="both"/>
        <w:rPr>
          <w:color w:val="FF0000"/>
          <w:sz w:val="10"/>
          <w:szCs w:val="10"/>
        </w:rPr>
      </w:pPr>
    </w:p>
    <w:p w:rsidR="00043A92" w:rsidRPr="007075D4" w:rsidRDefault="00043A92" w:rsidP="00043A92">
      <w:pPr>
        <w:widowControl/>
        <w:ind w:left="339"/>
        <w:jc w:val="both"/>
        <w:rPr>
          <w:color w:val="FF0000"/>
          <w:sz w:val="10"/>
          <w:szCs w:val="10"/>
        </w:rPr>
      </w:pPr>
    </w:p>
    <w:p w:rsidR="006805F9" w:rsidRPr="00F5048D" w:rsidRDefault="00F5048D" w:rsidP="006805F9">
      <w:pPr>
        <w:widowControl/>
        <w:tabs>
          <w:tab w:val="left" w:pos="560"/>
          <w:tab w:val="left" w:pos="8408"/>
        </w:tabs>
        <w:suppressAutoHyphens w:val="0"/>
        <w:overflowPunct/>
        <w:ind w:left="75"/>
        <w:jc w:val="both"/>
        <w:textAlignment w:val="auto"/>
        <w:rPr>
          <w:rFonts w:cs="Times New Roman"/>
          <w:b/>
          <w:bCs/>
          <w:color w:val="000000" w:themeColor="text1"/>
          <w:kern w:val="0"/>
          <w:sz w:val="20"/>
          <w:szCs w:val="20"/>
          <w:lang w:eastAsia="pl-PL"/>
        </w:rPr>
      </w:pPr>
      <w:r w:rsidRPr="00F5048D">
        <w:rPr>
          <w:rFonts w:cs="Times New Roman"/>
          <w:b/>
          <w:bCs/>
          <w:color w:val="000000" w:themeColor="text1"/>
          <w:kern w:val="0"/>
          <w:sz w:val="20"/>
          <w:szCs w:val="20"/>
          <w:lang w:eastAsia="pl-PL"/>
        </w:rPr>
        <w:t>GRUPA 1</w:t>
      </w:r>
      <w:r w:rsidR="00DA37E2">
        <w:rPr>
          <w:rFonts w:cs="Times New Roman"/>
          <w:b/>
          <w:bCs/>
          <w:color w:val="000000" w:themeColor="text1"/>
          <w:kern w:val="0"/>
          <w:sz w:val="20"/>
          <w:szCs w:val="20"/>
          <w:lang w:eastAsia="pl-PL"/>
        </w:rPr>
        <w:t xml:space="preserve"> – Produkty do kontroli skuteczności sterylizacji</w:t>
      </w:r>
    </w:p>
    <w:p w:rsidR="006805F9" w:rsidRPr="00F5048D" w:rsidRDefault="006805F9" w:rsidP="006805F9">
      <w:pPr>
        <w:pStyle w:val="LP1"/>
        <w:tabs>
          <w:tab w:val="clear" w:pos="0"/>
        </w:tabs>
        <w:spacing w:before="0" w:line="240" w:lineRule="auto"/>
        <w:ind w:left="0" w:firstLine="0"/>
        <w:rPr>
          <w:rFonts w:ascii="Times New Roman" w:hAnsi="Times New Roman"/>
          <w:color w:val="000000" w:themeColor="text1"/>
          <w:sz w:val="10"/>
          <w:szCs w:val="10"/>
        </w:rPr>
      </w:pPr>
    </w:p>
    <w:p w:rsidR="00DA37E2" w:rsidRPr="00DA37E2" w:rsidRDefault="00DA37E2" w:rsidP="00DA37E2">
      <w:pPr>
        <w:widowControl/>
        <w:suppressAutoHyphens w:val="0"/>
        <w:overflowPunct/>
        <w:spacing w:line="276" w:lineRule="auto"/>
        <w:ind w:left="339"/>
        <w:textAlignment w:val="auto"/>
        <w:rPr>
          <w:rFonts w:cs="Times New Roman"/>
          <w:color w:val="auto"/>
          <w:sz w:val="20"/>
          <w:szCs w:val="20"/>
        </w:rPr>
      </w:pPr>
      <w:r w:rsidRPr="00DA37E2">
        <w:rPr>
          <w:rFonts w:cs="Times New Roman"/>
          <w:color w:val="auto"/>
          <w:sz w:val="20"/>
          <w:szCs w:val="20"/>
        </w:rPr>
        <w:t>Opis przedmiotu zamówienia według Wspólnego Słownika Zamówień – Kody CPV:</w:t>
      </w:r>
    </w:p>
    <w:p w:rsidR="00DA37E2" w:rsidRPr="00DA37E2" w:rsidRDefault="00DA37E2" w:rsidP="00DA37E2">
      <w:pPr>
        <w:widowControl/>
        <w:ind w:left="720"/>
        <w:jc w:val="both"/>
        <w:rPr>
          <w:rFonts w:cs="Times New Roman"/>
          <w:color w:val="auto"/>
          <w:sz w:val="20"/>
          <w:szCs w:val="20"/>
        </w:rPr>
      </w:pPr>
      <w:r w:rsidRPr="00DA37E2">
        <w:rPr>
          <w:rFonts w:cs="Times New Roman"/>
          <w:color w:val="auto"/>
          <w:sz w:val="20"/>
          <w:szCs w:val="20"/>
        </w:rPr>
        <w:t>Główny kod:</w:t>
      </w:r>
      <w:r w:rsidRPr="00DA37E2">
        <w:rPr>
          <w:rFonts w:cs="Times New Roman"/>
          <w:color w:val="auto"/>
          <w:sz w:val="20"/>
          <w:szCs w:val="20"/>
        </w:rPr>
        <w:tab/>
      </w:r>
      <w:r w:rsidRPr="00DA37E2">
        <w:rPr>
          <w:rFonts w:cs="Times New Roman"/>
          <w:color w:val="auto"/>
          <w:sz w:val="20"/>
          <w:szCs w:val="20"/>
        </w:rPr>
        <w:tab/>
      </w:r>
      <w:r w:rsidRPr="00DA37E2">
        <w:rPr>
          <w:rFonts w:cs="Times New Roman"/>
          <w:color w:val="auto"/>
          <w:sz w:val="20"/>
          <w:szCs w:val="20"/>
        </w:rPr>
        <w:tab/>
      </w:r>
      <w:r w:rsidRPr="00DA37E2">
        <w:rPr>
          <w:rFonts w:cs="Times New Roman"/>
          <w:color w:val="auto"/>
          <w:sz w:val="20"/>
          <w:szCs w:val="20"/>
        </w:rPr>
        <w:tab/>
        <w:t xml:space="preserve">CPV: </w:t>
      </w:r>
      <w:r w:rsidR="00A20D8F" w:rsidRPr="00A20D8F">
        <w:rPr>
          <w:rFonts w:cs="Times New Roman"/>
          <w:color w:val="auto"/>
          <w:sz w:val="20"/>
          <w:szCs w:val="20"/>
        </w:rPr>
        <w:t xml:space="preserve">33140000-3 </w:t>
      </w:r>
      <w:r w:rsidRPr="00DA37E2">
        <w:rPr>
          <w:rFonts w:cs="Times New Roman"/>
          <w:color w:val="auto"/>
          <w:sz w:val="20"/>
          <w:szCs w:val="20"/>
        </w:rPr>
        <w:t>(</w:t>
      </w:r>
      <w:r w:rsidR="00A20D8F" w:rsidRPr="00A20D8F">
        <w:rPr>
          <w:rFonts w:cs="Times New Roman"/>
          <w:color w:val="auto"/>
          <w:sz w:val="20"/>
          <w:szCs w:val="20"/>
        </w:rPr>
        <w:t>Materiały medyczne</w:t>
      </w:r>
      <w:r w:rsidRPr="00DA37E2">
        <w:rPr>
          <w:rFonts w:cs="Times New Roman"/>
          <w:color w:val="auto"/>
          <w:sz w:val="20"/>
          <w:szCs w:val="20"/>
        </w:rPr>
        <w:t>)</w:t>
      </w:r>
    </w:p>
    <w:p w:rsidR="00DA37E2" w:rsidRPr="00DA37E2" w:rsidRDefault="00DA37E2" w:rsidP="00DA37E2">
      <w:pPr>
        <w:widowControl/>
        <w:ind w:left="720"/>
        <w:jc w:val="both"/>
        <w:rPr>
          <w:rFonts w:cs="Times New Roman"/>
          <w:color w:val="auto"/>
          <w:sz w:val="20"/>
          <w:szCs w:val="20"/>
        </w:rPr>
      </w:pPr>
      <w:r w:rsidRPr="00DA37E2">
        <w:rPr>
          <w:rFonts w:cs="Times New Roman"/>
          <w:color w:val="auto"/>
          <w:sz w:val="20"/>
          <w:szCs w:val="20"/>
        </w:rPr>
        <w:t>Dodatkowy kod:</w:t>
      </w:r>
      <w:r w:rsidRPr="00DA37E2">
        <w:rPr>
          <w:rFonts w:cs="Times New Roman"/>
          <w:color w:val="auto"/>
          <w:sz w:val="20"/>
          <w:szCs w:val="20"/>
        </w:rPr>
        <w:tab/>
        <w:t>CPV: 38910000-7 (Sprzęt do monitorowania i testowania stanu higienicznego)</w:t>
      </w:r>
    </w:p>
    <w:p w:rsidR="00DA37E2" w:rsidRPr="00DA37E2" w:rsidRDefault="00DA37E2" w:rsidP="00DA37E2">
      <w:pPr>
        <w:widowControl/>
        <w:ind w:left="2034" w:firstLine="113"/>
        <w:jc w:val="both"/>
        <w:rPr>
          <w:rFonts w:cs="Times New Roman"/>
          <w:color w:val="auto"/>
          <w:sz w:val="20"/>
          <w:szCs w:val="20"/>
        </w:rPr>
      </w:pPr>
      <w:r w:rsidRPr="00DA37E2">
        <w:rPr>
          <w:rFonts w:cs="Times New Roman"/>
          <w:color w:val="auto"/>
          <w:sz w:val="20"/>
          <w:szCs w:val="20"/>
        </w:rPr>
        <w:t>CPV: 30192800-9 (Etykiety samoprzylepne)</w:t>
      </w:r>
    </w:p>
    <w:p w:rsidR="00DA37E2" w:rsidRPr="00DA37E2" w:rsidRDefault="00DA37E2" w:rsidP="00DA37E2">
      <w:pPr>
        <w:widowControl/>
        <w:ind w:left="2034" w:firstLine="113"/>
        <w:jc w:val="both"/>
        <w:rPr>
          <w:rFonts w:cs="Times New Roman"/>
          <w:color w:val="auto"/>
          <w:sz w:val="20"/>
          <w:szCs w:val="20"/>
        </w:rPr>
      </w:pPr>
      <w:r w:rsidRPr="00DA37E2">
        <w:rPr>
          <w:rFonts w:cs="Times New Roman"/>
          <w:color w:val="auto"/>
          <w:sz w:val="20"/>
          <w:szCs w:val="20"/>
        </w:rPr>
        <w:t>CPV: 30199230-1 (Koperty)</w:t>
      </w:r>
    </w:p>
    <w:p w:rsidR="00DA37E2" w:rsidRPr="00DA37E2" w:rsidRDefault="00DA37E2" w:rsidP="00DA37E2">
      <w:pPr>
        <w:widowControl/>
        <w:ind w:left="360"/>
        <w:jc w:val="both"/>
        <w:rPr>
          <w:color w:val="auto"/>
          <w:sz w:val="10"/>
          <w:szCs w:val="10"/>
        </w:rPr>
      </w:pPr>
    </w:p>
    <w:tbl>
      <w:tblPr>
        <w:tblW w:w="8992"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3"/>
        <w:gridCol w:w="7112"/>
        <w:gridCol w:w="709"/>
        <w:gridCol w:w="708"/>
      </w:tblGrid>
      <w:tr w:rsidR="00DA37E2" w:rsidRPr="00DA37E2" w:rsidTr="004C08FE">
        <w:trPr>
          <w:trHeight w:val="369"/>
        </w:trPr>
        <w:tc>
          <w:tcPr>
            <w:tcW w:w="463" w:type="dxa"/>
            <w:shd w:val="clear" w:color="000000" w:fill="C0C0C0"/>
            <w:noWrap/>
            <w:vAlign w:val="center"/>
            <w:hideMark/>
          </w:tcPr>
          <w:p w:rsidR="00DA37E2" w:rsidRPr="00DA37E2" w:rsidRDefault="00DA37E2" w:rsidP="00DA37E2">
            <w:pPr>
              <w:widowControl/>
              <w:suppressAutoHyphens w:val="0"/>
              <w:overflowPunct/>
              <w:jc w:val="center"/>
              <w:textAlignment w:val="auto"/>
              <w:rPr>
                <w:rFonts w:cs="Times New Roman"/>
                <w:color w:val="auto"/>
                <w:kern w:val="0"/>
                <w:sz w:val="18"/>
                <w:szCs w:val="18"/>
                <w:lang w:eastAsia="pl-PL"/>
              </w:rPr>
            </w:pPr>
            <w:r w:rsidRPr="00DA37E2">
              <w:rPr>
                <w:rFonts w:cs="Times New Roman"/>
                <w:color w:val="auto"/>
                <w:kern w:val="0"/>
                <w:sz w:val="18"/>
                <w:szCs w:val="18"/>
                <w:lang w:eastAsia="pl-PL"/>
              </w:rPr>
              <w:t>L.p.</w:t>
            </w:r>
          </w:p>
        </w:tc>
        <w:tc>
          <w:tcPr>
            <w:tcW w:w="7112" w:type="dxa"/>
            <w:shd w:val="clear" w:color="000000" w:fill="C0C0C0"/>
            <w:noWrap/>
            <w:vAlign w:val="center"/>
            <w:hideMark/>
          </w:tcPr>
          <w:p w:rsidR="00DA37E2" w:rsidRPr="00DA37E2" w:rsidRDefault="00DA37E2" w:rsidP="00DA37E2">
            <w:pPr>
              <w:widowControl/>
              <w:suppressAutoHyphens w:val="0"/>
              <w:overflowPunct/>
              <w:jc w:val="center"/>
              <w:textAlignment w:val="auto"/>
              <w:rPr>
                <w:rFonts w:cs="Times New Roman"/>
                <w:color w:val="auto"/>
                <w:kern w:val="0"/>
                <w:sz w:val="18"/>
                <w:szCs w:val="18"/>
                <w:lang w:eastAsia="pl-PL"/>
              </w:rPr>
            </w:pPr>
            <w:r w:rsidRPr="00DA37E2">
              <w:rPr>
                <w:rFonts w:cs="Times New Roman"/>
                <w:color w:val="auto"/>
                <w:kern w:val="0"/>
                <w:sz w:val="18"/>
                <w:szCs w:val="18"/>
                <w:lang w:eastAsia="pl-PL"/>
              </w:rPr>
              <w:t>Opis</w:t>
            </w:r>
          </w:p>
        </w:tc>
        <w:tc>
          <w:tcPr>
            <w:tcW w:w="709" w:type="dxa"/>
            <w:shd w:val="clear" w:color="000000" w:fill="C0C0C0"/>
            <w:noWrap/>
            <w:vAlign w:val="center"/>
            <w:hideMark/>
          </w:tcPr>
          <w:p w:rsidR="00DA37E2" w:rsidRPr="00DA37E2" w:rsidRDefault="00DA37E2" w:rsidP="00DA37E2">
            <w:pPr>
              <w:widowControl/>
              <w:suppressAutoHyphens w:val="0"/>
              <w:overflowPunct/>
              <w:jc w:val="center"/>
              <w:textAlignment w:val="auto"/>
              <w:rPr>
                <w:rFonts w:cs="Times New Roman"/>
                <w:color w:val="auto"/>
                <w:kern w:val="0"/>
                <w:sz w:val="18"/>
                <w:szCs w:val="18"/>
                <w:lang w:eastAsia="pl-PL"/>
              </w:rPr>
            </w:pPr>
            <w:r w:rsidRPr="00DA37E2">
              <w:rPr>
                <w:rFonts w:cs="Times New Roman"/>
                <w:color w:val="auto"/>
                <w:kern w:val="0"/>
                <w:sz w:val="18"/>
                <w:szCs w:val="18"/>
                <w:lang w:eastAsia="pl-PL"/>
              </w:rPr>
              <w:t>J.m.</w:t>
            </w:r>
          </w:p>
        </w:tc>
        <w:tc>
          <w:tcPr>
            <w:tcW w:w="708" w:type="dxa"/>
            <w:shd w:val="clear" w:color="000000" w:fill="C0C0C0"/>
            <w:vAlign w:val="center"/>
            <w:hideMark/>
          </w:tcPr>
          <w:p w:rsidR="00DA37E2" w:rsidRPr="00DA37E2" w:rsidRDefault="00DA37E2" w:rsidP="00DA37E2">
            <w:pPr>
              <w:widowControl/>
              <w:suppressAutoHyphens w:val="0"/>
              <w:overflowPunct/>
              <w:jc w:val="center"/>
              <w:textAlignment w:val="auto"/>
              <w:rPr>
                <w:rFonts w:cs="Times New Roman"/>
                <w:color w:val="auto"/>
                <w:kern w:val="0"/>
                <w:sz w:val="18"/>
                <w:szCs w:val="18"/>
                <w:lang w:eastAsia="pl-PL"/>
              </w:rPr>
            </w:pPr>
            <w:r w:rsidRPr="00DA37E2">
              <w:rPr>
                <w:rFonts w:cs="Times New Roman"/>
                <w:color w:val="auto"/>
                <w:kern w:val="0"/>
                <w:sz w:val="18"/>
                <w:szCs w:val="18"/>
                <w:lang w:eastAsia="pl-PL"/>
              </w:rPr>
              <w:t xml:space="preserve">  Ilość  </w:t>
            </w:r>
          </w:p>
        </w:tc>
      </w:tr>
      <w:tr w:rsidR="007111E5" w:rsidRPr="00DA37E2" w:rsidTr="004C08FE">
        <w:tblPrEx>
          <w:tblCellSpacing w:w="0" w:type="dxa"/>
          <w:tblCellMar>
            <w:top w:w="60" w:type="dxa"/>
            <w:left w:w="60" w:type="dxa"/>
            <w:bottom w:w="60" w:type="dxa"/>
            <w:right w:w="60" w:type="dxa"/>
          </w:tblCellMar>
        </w:tblPrEx>
        <w:trPr>
          <w:tblCellSpacing w:w="0" w:type="dxa"/>
        </w:trPr>
        <w:tc>
          <w:tcPr>
            <w:tcW w:w="463" w:type="dxa"/>
            <w:tcMar>
              <w:top w:w="0" w:type="dxa"/>
              <w:left w:w="57" w:type="dxa"/>
              <w:bottom w:w="57" w:type="dxa"/>
              <w:right w:w="0" w:type="dxa"/>
            </w:tcMar>
            <w:vAlign w:val="center"/>
            <w:hideMark/>
          </w:tcPr>
          <w:p w:rsidR="007111E5" w:rsidRPr="00DA37E2" w:rsidRDefault="007111E5" w:rsidP="007111E5">
            <w:pPr>
              <w:widowControl/>
              <w:suppressAutoHyphens w:val="0"/>
              <w:overflowPunct/>
              <w:textAlignment w:val="auto"/>
              <w:rPr>
                <w:rFonts w:cs="Times New Roman"/>
                <w:color w:val="auto"/>
                <w:kern w:val="0"/>
                <w:sz w:val="18"/>
                <w:szCs w:val="18"/>
                <w:lang w:eastAsia="pl-PL"/>
              </w:rPr>
            </w:pPr>
            <w:r w:rsidRPr="00DA37E2">
              <w:rPr>
                <w:rFonts w:cs="Times New Roman"/>
                <w:color w:val="auto"/>
                <w:kern w:val="0"/>
                <w:sz w:val="18"/>
                <w:szCs w:val="18"/>
                <w:lang w:eastAsia="pl-PL"/>
              </w:rPr>
              <w:t>1.</w:t>
            </w:r>
          </w:p>
        </w:tc>
        <w:tc>
          <w:tcPr>
            <w:tcW w:w="7112" w:type="dxa"/>
            <w:shd w:val="clear" w:color="auto" w:fill="auto"/>
            <w:tcMar>
              <w:top w:w="0" w:type="dxa"/>
              <w:left w:w="57" w:type="dxa"/>
              <w:bottom w:w="57" w:type="dxa"/>
              <w:right w:w="0" w:type="dxa"/>
            </w:tcMar>
            <w:hideMark/>
          </w:tcPr>
          <w:p w:rsidR="007111E5" w:rsidRPr="007111E5" w:rsidRDefault="007111E5" w:rsidP="007111E5">
            <w:pPr>
              <w:widowControl/>
              <w:suppressAutoHyphens w:val="0"/>
              <w:overflowPunct/>
              <w:textAlignment w:val="auto"/>
              <w:rPr>
                <w:rFonts w:cs="Times New Roman"/>
                <w:color w:val="auto"/>
                <w:kern w:val="0"/>
                <w:sz w:val="18"/>
                <w:szCs w:val="18"/>
                <w:lang w:eastAsia="pl-PL"/>
              </w:rPr>
            </w:pPr>
            <w:r w:rsidRPr="007111E5">
              <w:rPr>
                <w:rFonts w:cs="Times New Roman"/>
                <w:sz w:val="18"/>
                <w:szCs w:val="18"/>
              </w:rPr>
              <w:t>Niezawierające niebezpiecznych substancji toksycznych etykiety podwójnie przylepne ze wskaźnikiem procesu steryl</w:t>
            </w:r>
            <w:r w:rsidR="00F34641">
              <w:rPr>
                <w:rFonts w:cs="Times New Roman"/>
                <w:sz w:val="18"/>
                <w:szCs w:val="18"/>
              </w:rPr>
              <w:t xml:space="preserve">izacji parowej, </w:t>
            </w:r>
            <w:r w:rsidRPr="007111E5">
              <w:rPr>
                <w:rFonts w:cs="Times New Roman"/>
                <w:sz w:val="18"/>
                <w:szCs w:val="18"/>
              </w:rPr>
              <w:t>z pięcioma miejscami informacyjnymi opisanymi w języku polskim:</w:t>
            </w:r>
            <w:r w:rsidRPr="007111E5">
              <w:rPr>
                <w:rFonts w:cs="Times New Roman"/>
                <w:sz w:val="18"/>
                <w:szCs w:val="18"/>
              </w:rPr>
              <w:br/>
              <w:t>1. wiersz sterylizator, cykl, użytkownik</w:t>
            </w:r>
            <w:r w:rsidRPr="007111E5">
              <w:rPr>
                <w:rFonts w:cs="Times New Roman"/>
                <w:sz w:val="18"/>
                <w:szCs w:val="18"/>
              </w:rPr>
              <w:br/>
              <w:t>2. wiersz  data procesu</w:t>
            </w:r>
            <w:r w:rsidRPr="007111E5">
              <w:rPr>
                <w:rFonts w:cs="Times New Roman"/>
                <w:sz w:val="18"/>
                <w:szCs w:val="18"/>
              </w:rPr>
              <w:br/>
              <w:t>3. wiersz data ważności</w:t>
            </w:r>
            <w:r w:rsidRPr="007111E5">
              <w:rPr>
                <w:rFonts w:cs="Times New Roman"/>
                <w:sz w:val="18"/>
                <w:szCs w:val="18"/>
              </w:rPr>
              <w:br/>
              <w:t>Nadruk poprzeczny do kierunku rozwijania taśmy (do metkownicy typu BLITZ), rolka 500 szt., opakowanie 18 szt. Do każdego zamówionego opakowania etykiet wykonawca dostarcza rolkę tuszującą do metkownicy.</w:t>
            </w:r>
          </w:p>
        </w:tc>
        <w:tc>
          <w:tcPr>
            <w:tcW w:w="709" w:type="dxa"/>
            <w:shd w:val="clear" w:color="auto" w:fill="auto"/>
            <w:tcMar>
              <w:top w:w="0" w:type="dxa"/>
              <w:left w:w="57" w:type="dxa"/>
              <w:bottom w:w="57" w:type="dxa"/>
              <w:right w:w="0" w:type="dxa"/>
            </w:tcMar>
            <w:vAlign w:val="center"/>
            <w:hideMark/>
          </w:tcPr>
          <w:p w:rsidR="007111E5" w:rsidRPr="007111E5" w:rsidRDefault="007111E5" w:rsidP="007111E5">
            <w:pPr>
              <w:jc w:val="center"/>
              <w:rPr>
                <w:rFonts w:cs="Times New Roman"/>
                <w:sz w:val="18"/>
                <w:szCs w:val="18"/>
              </w:rPr>
            </w:pPr>
            <w:r w:rsidRPr="007111E5">
              <w:rPr>
                <w:rFonts w:cs="Times New Roman"/>
                <w:sz w:val="18"/>
                <w:szCs w:val="18"/>
              </w:rPr>
              <w:t>op.</w:t>
            </w:r>
          </w:p>
        </w:tc>
        <w:tc>
          <w:tcPr>
            <w:tcW w:w="708" w:type="dxa"/>
            <w:shd w:val="clear" w:color="auto" w:fill="auto"/>
            <w:tcMar>
              <w:top w:w="0" w:type="dxa"/>
              <w:left w:w="57" w:type="dxa"/>
              <w:bottom w:w="57" w:type="dxa"/>
              <w:right w:w="57" w:type="dxa"/>
            </w:tcMar>
            <w:vAlign w:val="center"/>
            <w:hideMark/>
          </w:tcPr>
          <w:p w:rsidR="007111E5" w:rsidRPr="007111E5" w:rsidRDefault="007111E5" w:rsidP="007111E5">
            <w:pPr>
              <w:jc w:val="center"/>
              <w:rPr>
                <w:rFonts w:cs="Times New Roman"/>
                <w:sz w:val="18"/>
                <w:szCs w:val="18"/>
              </w:rPr>
            </w:pPr>
            <w:r w:rsidRPr="007111E5">
              <w:rPr>
                <w:rFonts w:cs="Times New Roman"/>
                <w:sz w:val="18"/>
                <w:szCs w:val="18"/>
              </w:rPr>
              <w:t>12</w:t>
            </w:r>
          </w:p>
        </w:tc>
      </w:tr>
      <w:tr w:rsidR="007111E5" w:rsidRPr="00DA37E2" w:rsidTr="004C08FE">
        <w:tblPrEx>
          <w:tblCellSpacing w:w="0" w:type="dxa"/>
          <w:tblCellMar>
            <w:top w:w="60" w:type="dxa"/>
            <w:left w:w="60" w:type="dxa"/>
            <w:bottom w:w="60" w:type="dxa"/>
            <w:right w:w="60" w:type="dxa"/>
          </w:tblCellMar>
        </w:tblPrEx>
        <w:trPr>
          <w:tblCellSpacing w:w="0" w:type="dxa"/>
        </w:trPr>
        <w:tc>
          <w:tcPr>
            <w:tcW w:w="463" w:type="dxa"/>
            <w:tcMar>
              <w:top w:w="0" w:type="dxa"/>
              <w:left w:w="57" w:type="dxa"/>
              <w:bottom w:w="57" w:type="dxa"/>
              <w:right w:w="0" w:type="dxa"/>
            </w:tcMar>
            <w:vAlign w:val="center"/>
            <w:hideMark/>
          </w:tcPr>
          <w:p w:rsidR="007111E5" w:rsidRPr="00DA37E2" w:rsidRDefault="007111E5" w:rsidP="007111E5">
            <w:pPr>
              <w:widowControl/>
              <w:suppressAutoHyphens w:val="0"/>
              <w:overflowPunct/>
              <w:textAlignment w:val="auto"/>
              <w:rPr>
                <w:rFonts w:cs="Times New Roman"/>
                <w:color w:val="auto"/>
                <w:kern w:val="0"/>
                <w:sz w:val="18"/>
                <w:szCs w:val="18"/>
                <w:lang w:eastAsia="pl-PL"/>
              </w:rPr>
            </w:pPr>
            <w:r w:rsidRPr="00DA37E2">
              <w:rPr>
                <w:rFonts w:cs="Times New Roman"/>
                <w:color w:val="auto"/>
                <w:kern w:val="0"/>
                <w:sz w:val="18"/>
                <w:szCs w:val="18"/>
                <w:lang w:eastAsia="pl-PL"/>
              </w:rPr>
              <w:t>2.</w:t>
            </w:r>
          </w:p>
        </w:tc>
        <w:tc>
          <w:tcPr>
            <w:tcW w:w="7112" w:type="dxa"/>
            <w:shd w:val="clear" w:color="auto" w:fill="auto"/>
            <w:tcMar>
              <w:top w:w="0" w:type="dxa"/>
              <w:left w:w="57" w:type="dxa"/>
              <w:bottom w:w="57" w:type="dxa"/>
              <w:right w:w="0" w:type="dxa"/>
            </w:tcMar>
            <w:hideMark/>
          </w:tcPr>
          <w:p w:rsidR="007111E5" w:rsidRPr="007111E5" w:rsidRDefault="007111E5" w:rsidP="007111E5">
            <w:pPr>
              <w:rPr>
                <w:rFonts w:cs="Times New Roman"/>
                <w:sz w:val="18"/>
                <w:szCs w:val="18"/>
              </w:rPr>
            </w:pPr>
            <w:r w:rsidRPr="007111E5">
              <w:rPr>
                <w:rFonts w:cs="Times New Roman"/>
                <w:sz w:val="18"/>
                <w:szCs w:val="18"/>
              </w:rPr>
              <w:t>Niezawierające niebezpiecznych substancji toksycznych etykiety podwójnie przylepne ze wskaźnikiem procesu sterylizacji plaz</w:t>
            </w:r>
            <w:r w:rsidR="00F34641">
              <w:rPr>
                <w:rFonts w:cs="Times New Roman"/>
                <w:sz w:val="18"/>
                <w:szCs w:val="18"/>
              </w:rPr>
              <w:t>mowej,</w:t>
            </w:r>
            <w:r w:rsidRPr="007111E5">
              <w:rPr>
                <w:rFonts w:cs="Times New Roman"/>
                <w:sz w:val="18"/>
                <w:szCs w:val="18"/>
              </w:rPr>
              <w:t xml:space="preserve"> z pięcioma miejscami informacyjnymi opisanymi w języku polskim:</w:t>
            </w:r>
            <w:r w:rsidRPr="007111E5">
              <w:rPr>
                <w:rFonts w:cs="Times New Roman"/>
                <w:sz w:val="18"/>
                <w:szCs w:val="18"/>
              </w:rPr>
              <w:br/>
              <w:t>1. wiersz sterylizator, cykl, użytkownik</w:t>
            </w:r>
            <w:r w:rsidRPr="007111E5">
              <w:rPr>
                <w:rFonts w:cs="Times New Roman"/>
                <w:sz w:val="18"/>
                <w:szCs w:val="18"/>
              </w:rPr>
              <w:br/>
              <w:t>2. wiersz  data procesu</w:t>
            </w:r>
            <w:r w:rsidRPr="007111E5">
              <w:rPr>
                <w:rFonts w:cs="Times New Roman"/>
                <w:sz w:val="18"/>
                <w:szCs w:val="18"/>
              </w:rPr>
              <w:br/>
              <w:t>3. wiersz data ważności</w:t>
            </w:r>
            <w:r w:rsidRPr="007111E5">
              <w:rPr>
                <w:rFonts w:cs="Times New Roman"/>
                <w:sz w:val="18"/>
                <w:szCs w:val="18"/>
              </w:rPr>
              <w:br/>
              <w:t>Nadruk poprzeczny do kierunku rozwijania taśmy (do metkownicy typu BLITZ), rolka 500 szt., opakowanie 18 szt. Do każdego zamówionego opakowania etykiet wykonawca dostarcza rolkę tuszującą do metkownicy.</w:t>
            </w:r>
          </w:p>
        </w:tc>
        <w:tc>
          <w:tcPr>
            <w:tcW w:w="709" w:type="dxa"/>
            <w:shd w:val="clear" w:color="auto" w:fill="auto"/>
            <w:tcMar>
              <w:top w:w="0" w:type="dxa"/>
              <w:left w:w="57" w:type="dxa"/>
              <w:bottom w:w="57" w:type="dxa"/>
              <w:right w:w="0" w:type="dxa"/>
            </w:tcMar>
            <w:vAlign w:val="center"/>
            <w:hideMark/>
          </w:tcPr>
          <w:p w:rsidR="007111E5" w:rsidRPr="007111E5" w:rsidRDefault="007111E5" w:rsidP="007111E5">
            <w:pPr>
              <w:jc w:val="center"/>
              <w:rPr>
                <w:rFonts w:cs="Times New Roman"/>
                <w:sz w:val="18"/>
                <w:szCs w:val="18"/>
              </w:rPr>
            </w:pPr>
            <w:r w:rsidRPr="007111E5">
              <w:rPr>
                <w:rFonts w:cs="Times New Roman"/>
                <w:sz w:val="18"/>
                <w:szCs w:val="18"/>
              </w:rPr>
              <w:t>op.</w:t>
            </w:r>
          </w:p>
        </w:tc>
        <w:tc>
          <w:tcPr>
            <w:tcW w:w="708" w:type="dxa"/>
            <w:shd w:val="clear" w:color="auto" w:fill="auto"/>
            <w:tcMar>
              <w:top w:w="0" w:type="dxa"/>
              <w:left w:w="57" w:type="dxa"/>
              <w:bottom w:w="57" w:type="dxa"/>
              <w:right w:w="57" w:type="dxa"/>
            </w:tcMar>
            <w:vAlign w:val="center"/>
            <w:hideMark/>
          </w:tcPr>
          <w:p w:rsidR="007111E5" w:rsidRPr="007111E5" w:rsidRDefault="007111E5" w:rsidP="007111E5">
            <w:pPr>
              <w:jc w:val="center"/>
              <w:rPr>
                <w:rFonts w:cs="Times New Roman"/>
                <w:sz w:val="18"/>
                <w:szCs w:val="18"/>
              </w:rPr>
            </w:pPr>
            <w:r w:rsidRPr="007111E5">
              <w:rPr>
                <w:rFonts w:cs="Times New Roman"/>
                <w:sz w:val="18"/>
                <w:szCs w:val="18"/>
              </w:rPr>
              <w:t>4</w:t>
            </w:r>
          </w:p>
        </w:tc>
      </w:tr>
      <w:tr w:rsidR="007111E5" w:rsidRPr="00DA37E2" w:rsidTr="004C08FE">
        <w:tblPrEx>
          <w:tblCellSpacing w:w="0" w:type="dxa"/>
          <w:tblCellMar>
            <w:top w:w="60" w:type="dxa"/>
            <w:left w:w="60" w:type="dxa"/>
            <w:bottom w:w="60" w:type="dxa"/>
            <w:right w:w="60" w:type="dxa"/>
          </w:tblCellMar>
        </w:tblPrEx>
        <w:trPr>
          <w:tblCellSpacing w:w="0" w:type="dxa"/>
        </w:trPr>
        <w:tc>
          <w:tcPr>
            <w:tcW w:w="463" w:type="dxa"/>
            <w:tcMar>
              <w:top w:w="0" w:type="dxa"/>
              <w:left w:w="57" w:type="dxa"/>
              <w:bottom w:w="57" w:type="dxa"/>
              <w:right w:w="0" w:type="dxa"/>
            </w:tcMar>
            <w:vAlign w:val="center"/>
            <w:hideMark/>
          </w:tcPr>
          <w:p w:rsidR="007111E5" w:rsidRPr="00DA37E2" w:rsidRDefault="007111E5" w:rsidP="007111E5">
            <w:pPr>
              <w:widowControl/>
              <w:suppressAutoHyphens w:val="0"/>
              <w:overflowPunct/>
              <w:textAlignment w:val="auto"/>
              <w:rPr>
                <w:rFonts w:cs="Times New Roman"/>
                <w:color w:val="auto"/>
                <w:kern w:val="0"/>
                <w:sz w:val="18"/>
                <w:szCs w:val="18"/>
                <w:lang w:eastAsia="pl-PL"/>
              </w:rPr>
            </w:pPr>
            <w:r w:rsidRPr="00DA37E2">
              <w:rPr>
                <w:rFonts w:cs="Times New Roman"/>
                <w:color w:val="auto"/>
                <w:kern w:val="0"/>
                <w:sz w:val="18"/>
                <w:szCs w:val="18"/>
                <w:lang w:eastAsia="pl-PL"/>
              </w:rPr>
              <w:t>3.</w:t>
            </w:r>
          </w:p>
        </w:tc>
        <w:tc>
          <w:tcPr>
            <w:tcW w:w="7112" w:type="dxa"/>
            <w:shd w:val="clear" w:color="auto" w:fill="auto"/>
            <w:tcMar>
              <w:top w:w="0" w:type="dxa"/>
              <w:left w:w="57" w:type="dxa"/>
              <w:bottom w:w="57" w:type="dxa"/>
              <w:right w:w="0" w:type="dxa"/>
            </w:tcMar>
            <w:hideMark/>
          </w:tcPr>
          <w:p w:rsidR="007111E5" w:rsidRPr="007111E5" w:rsidRDefault="007111E5" w:rsidP="007111E5">
            <w:pPr>
              <w:rPr>
                <w:rFonts w:cs="Times New Roman"/>
                <w:sz w:val="18"/>
                <w:szCs w:val="18"/>
              </w:rPr>
            </w:pPr>
            <w:r w:rsidRPr="007111E5">
              <w:rPr>
                <w:rFonts w:cs="Times New Roman"/>
                <w:sz w:val="18"/>
                <w:szCs w:val="18"/>
              </w:rPr>
              <w:t xml:space="preserve">Przyrząd PCD do kontroli wsadu  posiadający element spiralny w postaci rurki o długości 1,5 m i średnicy 1 mm wykonanej ze stali nierdzewnej w obudowie wykonanej z polimeru w celu zachowania równej temperatury w całym zestawie kontrolnym. Z możliwością stosowania do wskaźników typu 6, kontroli biologicznej i testu </w:t>
            </w:r>
            <w:proofErr w:type="spellStart"/>
            <w:r w:rsidRPr="007111E5">
              <w:rPr>
                <w:rFonts w:cs="Times New Roman"/>
                <w:sz w:val="18"/>
                <w:szCs w:val="18"/>
              </w:rPr>
              <w:t>Bowie&amp;Dick</w:t>
            </w:r>
            <w:proofErr w:type="spellEnd"/>
            <w:r w:rsidRPr="007111E5">
              <w:rPr>
                <w:rFonts w:cs="Times New Roman"/>
                <w:sz w:val="18"/>
                <w:szCs w:val="18"/>
              </w:rPr>
              <w:t xml:space="preserve">. </w:t>
            </w:r>
          </w:p>
        </w:tc>
        <w:tc>
          <w:tcPr>
            <w:tcW w:w="709" w:type="dxa"/>
            <w:shd w:val="clear" w:color="auto" w:fill="auto"/>
            <w:tcMar>
              <w:top w:w="0" w:type="dxa"/>
              <w:left w:w="57" w:type="dxa"/>
              <w:bottom w:w="57" w:type="dxa"/>
              <w:right w:w="0" w:type="dxa"/>
            </w:tcMar>
            <w:vAlign w:val="center"/>
            <w:hideMark/>
          </w:tcPr>
          <w:p w:rsidR="007111E5" w:rsidRPr="007111E5" w:rsidRDefault="007111E5" w:rsidP="007111E5">
            <w:pPr>
              <w:jc w:val="center"/>
              <w:rPr>
                <w:rFonts w:cs="Times New Roman"/>
                <w:sz w:val="18"/>
                <w:szCs w:val="18"/>
              </w:rPr>
            </w:pPr>
            <w:r w:rsidRPr="007111E5">
              <w:rPr>
                <w:rFonts w:cs="Times New Roman"/>
                <w:sz w:val="18"/>
                <w:szCs w:val="18"/>
              </w:rPr>
              <w:t>szt.</w:t>
            </w:r>
          </w:p>
        </w:tc>
        <w:tc>
          <w:tcPr>
            <w:tcW w:w="708" w:type="dxa"/>
            <w:shd w:val="clear" w:color="auto" w:fill="auto"/>
            <w:tcMar>
              <w:top w:w="0" w:type="dxa"/>
              <w:left w:w="57" w:type="dxa"/>
              <w:bottom w:w="57" w:type="dxa"/>
              <w:right w:w="57" w:type="dxa"/>
            </w:tcMar>
            <w:vAlign w:val="center"/>
            <w:hideMark/>
          </w:tcPr>
          <w:p w:rsidR="007111E5" w:rsidRPr="007111E5" w:rsidRDefault="007111E5" w:rsidP="007111E5">
            <w:pPr>
              <w:jc w:val="center"/>
              <w:rPr>
                <w:rFonts w:cs="Times New Roman"/>
                <w:sz w:val="18"/>
                <w:szCs w:val="18"/>
              </w:rPr>
            </w:pPr>
            <w:r w:rsidRPr="007111E5">
              <w:rPr>
                <w:rFonts w:cs="Times New Roman"/>
                <w:sz w:val="18"/>
                <w:szCs w:val="18"/>
              </w:rPr>
              <w:t>6</w:t>
            </w:r>
          </w:p>
        </w:tc>
      </w:tr>
      <w:tr w:rsidR="007111E5" w:rsidRPr="00DA37E2" w:rsidTr="004C08FE">
        <w:tblPrEx>
          <w:tblCellSpacing w:w="0" w:type="dxa"/>
          <w:tblCellMar>
            <w:top w:w="60" w:type="dxa"/>
            <w:left w:w="60" w:type="dxa"/>
            <w:bottom w:w="60" w:type="dxa"/>
            <w:right w:w="60" w:type="dxa"/>
          </w:tblCellMar>
        </w:tblPrEx>
        <w:trPr>
          <w:tblCellSpacing w:w="0" w:type="dxa"/>
        </w:trPr>
        <w:tc>
          <w:tcPr>
            <w:tcW w:w="463" w:type="dxa"/>
            <w:tcMar>
              <w:top w:w="0" w:type="dxa"/>
              <w:left w:w="57" w:type="dxa"/>
              <w:bottom w:w="57" w:type="dxa"/>
              <w:right w:w="0" w:type="dxa"/>
            </w:tcMar>
            <w:vAlign w:val="center"/>
            <w:hideMark/>
          </w:tcPr>
          <w:p w:rsidR="007111E5" w:rsidRPr="00DA37E2" w:rsidRDefault="007111E5" w:rsidP="007111E5">
            <w:pPr>
              <w:widowControl/>
              <w:suppressAutoHyphens w:val="0"/>
              <w:overflowPunct/>
              <w:textAlignment w:val="auto"/>
              <w:rPr>
                <w:rFonts w:cs="Times New Roman"/>
                <w:color w:val="auto"/>
                <w:kern w:val="0"/>
                <w:sz w:val="18"/>
                <w:szCs w:val="18"/>
                <w:lang w:eastAsia="pl-PL"/>
              </w:rPr>
            </w:pPr>
            <w:r w:rsidRPr="00DA37E2">
              <w:rPr>
                <w:rFonts w:cs="Times New Roman"/>
                <w:color w:val="auto"/>
                <w:kern w:val="0"/>
                <w:sz w:val="18"/>
                <w:szCs w:val="18"/>
                <w:lang w:eastAsia="pl-PL"/>
              </w:rPr>
              <w:t>4.</w:t>
            </w:r>
          </w:p>
        </w:tc>
        <w:tc>
          <w:tcPr>
            <w:tcW w:w="7112" w:type="dxa"/>
            <w:shd w:val="clear" w:color="auto" w:fill="auto"/>
            <w:tcMar>
              <w:top w:w="0" w:type="dxa"/>
              <w:left w:w="57" w:type="dxa"/>
              <w:bottom w:w="57" w:type="dxa"/>
              <w:right w:w="0" w:type="dxa"/>
            </w:tcMar>
            <w:hideMark/>
          </w:tcPr>
          <w:p w:rsidR="007111E5" w:rsidRPr="007111E5" w:rsidRDefault="007111E5" w:rsidP="007111E5">
            <w:pPr>
              <w:rPr>
                <w:rFonts w:cs="Times New Roman"/>
                <w:sz w:val="18"/>
                <w:szCs w:val="18"/>
              </w:rPr>
            </w:pPr>
            <w:r w:rsidRPr="007111E5">
              <w:rPr>
                <w:rFonts w:cs="Times New Roman"/>
                <w:sz w:val="18"/>
                <w:szCs w:val="18"/>
              </w:rPr>
              <w:t xml:space="preserve">Pakiet testowy typu </w:t>
            </w:r>
            <w:proofErr w:type="spellStart"/>
            <w:r w:rsidRPr="007111E5">
              <w:rPr>
                <w:rFonts w:cs="Times New Roman"/>
                <w:sz w:val="18"/>
                <w:szCs w:val="18"/>
              </w:rPr>
              <w:t>Bowie</w:t>
            </w:r>
            <w:proofErr w:type="spellEnd"/>
            <w:r w:rsidRPr="007111E5">
              <w:rPr>
                <w:rFonts w:cs="Times New Roman"/>
                <w:sz w:val="18"/>
                <w:szCs w:val="18"/>
              </w:rPr>
              <w:t xml:space="preserve"> &amp; Dick zgodny z normą  PN EN ISO 11140, o wymiarach 11,5 cm x 12,5 cm, pakiet testowy powinien się składać z karty testowej umieszczonej pomiędzy arkuszami specjalnego papieru i pianki, arkusz kontrolny zawierający na rewersie formularz dokumentacyjny w języku polskim, zawierający m. in. informacje o jednostce, dacie, numerze urządzenia i wyniku końcowym, na teście powinny znajdować się informacje w języku polskim o normie, nazwie produktu, numerze LOT, dacie produkcji i przydatności. W celu dodatkowego zabezpieczenia przed uszkodzeniem i zabrudzeniem każdy pakiet </w:t>
            </w:r>
            <w:proofErr w:type="spellStart"/>
            <w:r w:rsidRPr="007111E5">
              <w:rPr>
                <w:rFonts w:cs="Times New Roman"/>
                <w:sz w:val="18"/>
                <w:szCs w:val="18"/>
              </w:rPr>
              <w:t>Bowie</w:t>
            </w:r>
            <w:proofErr w:type="spellEnd"/>
            <w:r w:rsidRPr="007111E5">
              <w:rPr>
                <w:rFonts w:cs="Times New Roman"/>
                <w:sz w:val="18"/>
                <w:szCs w:val="18"/>
              </w:rPr>
              <w:t xml:space="preserve"> &amp; Dick powinien być opakowany w woreczek strunowy. </w:t>
            </w:r>
          </w:p>
        </w:tc>
        <w:tc>
          <w:tcPr>
            <w:tcW w:w="709" w:type="dxa"/>
            <w:shd w:val="clear" w:color="auto" w:fill="auto"/>
            <w:tcMar>
              <w:top w:w="0" w:type="dxa"/>
              <w:left w:w="57" w:type="dxa"/>
              <w:bottom w:w="57" w:type="dxa"/>
              <w:right w:w="0" w:type="dxa"/>
            </w:tcMar>
            <w:vAlign w:val="center"/>
            <w:hideMark/>
          </w:tcPr>
          <w:p w:rsidR="007111E5" w:rsidRPr="007111E5" w:rsidRDefault="007111E5" w:rsidP="007111E5">
            <w:pPr>
              <w:jc w:val="center"/>
              <w:rPr>
                <w:rFonts w:cs="Times New Roman"/>
                <w:sz w:val="18"/>
                <w:szCs w:val="18"/>
              </w:rPr>
            </w:pPr>
            <w:r w:rsidRPr="007111E5">
              <w:rPr>
                <w:rFonts w:cs="Times New Roman"/>
                <w:sz w:val="18"/>
                <w:szCs w:val="18"/>
              </w:rPr>
              <w:t>szt.</w:t>
            </w:r>
          </w:p>
        </w:tc>
        <w:tc>
          <w:tcPr>
            <w:tcW w:w="708" w:type="dxa"/>
            <w:shd w:val="clear" w:color="auto" w:fill="auto"/>
            <w:tcMar>
              <w:top w:w="0" w:type="dxa"/>
              <w:left w:w="57" w:type="dxa"/>
              <w:bottom w:w="57" w:type="dxa"/>
              <w:right w:w="57" w:type="dxa"/>
            </w:tcMar>
            <w:vAlign w:val="center"/>
            <w:hideMark/>
          </w:tcPr>
          <w:p w:rsidR="007111E5" w:rsidRPr="007111E5" w:rsidRDefault="007111E5" w:rsidP="007111E5">
            <w:pPr>
              <w:jc w:val="center"/>
              <w:rPr>
                <w:rFonts w:cs="Times New Roman"/>
                <w:sz w:val="18"/>
                <w:szCs w:val="18"/>
              </w:rPr>
            </w:pPr>
            <w:r w:rsidRPr="007111E5">
              <w:rPr>
                <w:rFonts w:cs="Times New Roman"/>
                <w:sz w:val="18"/>
                <w:szCs w:val="18"/>
              </w:rPr>
              <w:t>150</w:t>
            </w:r>
          </w:p>
        </w:tc>
      </w:tr>
      <w:tr w:rsidR="007111E5" w:rsidRPr="00DA37E2" w:rsidTr="004C08FE">
        <w:tblPrEx>
          <w:tblCellSpacing w:w="0" w:type="dxa"/>
          <w:tblCellMar>
            <w:top w:w="60" w:type="dxa"/>
            <w:left w:w="60" w:type="dxa"/>
            <w:bottom w:w="60" w:type="dxa"/>
            <w:right w:w="60" w:type="dxa"/>
          </w:tblCellMar>
        </w:tblPrEx>
        <w:trPr>
          <w:tblCellSpacing w:w="0" w:type="dxa"/>
        </w:trPr>
        <w:tc>
          <w:tcPr>
            <w:tcW w:w="463" w:type="dxa"/>
            <w:tcMar>
              <w:top w:w="0" w:type="dxa"/>
              <w:left w:w="57" w:type="dxa"/>
              <w:bottom w:w="57" w:type="dxa"/>
              <w:right w:w="0" w:type="dxa"/>
            </w:tcMar>
            <w:vAlign w:val="center"/>
            <w:hideMark/>
          </w:tcPr>
          <w:p w:rsidR="007111E5" w:rsidRPr="00DA37E2" w:rsidRDefault="007111E5" w:rsidP="007111E5">
            <w:pPr>
              <w:widowControl/>
              <w:suppressAutoHyphens w:val="0"/>
              <w:overflowPunct/>
              <w:textAlignment w:val="auto"/>
              <w:rPr>
                <w:rFonts w:cs="Times New Roman"/>
                <w:color w:val="auto"/>
                <w:kern w:val="0"/>
                <w:sz w:val="18"/>
                <w:szCs w:val="18"/>
                <w:lang w:eastAsia="pl-PL"/>
              </w:rPr>
            </w:pPr>
            <w:r w:rsidRPr="00DA37E2">
              <w:rPr>
                <w:rFonts w:cs="Times New Roman"/>
                <w:color w:val="auto"/>
                <w:kern w:val="0"/>
                <w:sz w:val="18"/>
                <w:szCs w:val="18"/>
                <w:lang w:eastAsia="pl-PL"/>
              </w:rPr>
              <w:t>5.</w:t>
            </w:r>
          </w:p>
        </w:tc>
        <w:tc>
          <w:tcPr>
            <w:tcW w:w="7112" w:type="dxa"/>
            <w:shd w:val="clear" w:color="auto" w:fill="auto"/>
            <w:tcMar>
              <w:top w:w="0" w:type="dxa"/>
              <w:left w:w="57" w:type="dxa"/>
              <w:bottom w:w="57" w:type="dxa"/>
              <w:right w:w="0" w:type="dxa"/>
            </w:tcMar>
            <w:hideMark/>
          </w:tcPr>
          <w:p w:rsidR="007111E5" w:rsidRPr="007111E5" w:rsidRDefault="007111E5" w:rsidP="007111E5">
            <w:pPr>
              <w:rPr>
                <w:rFonts w:cs="Times New Roman"/>
                <w:sz w:val="18"/>
                <w:szCs w:val="18"/>
              </w:rPr>
            </w:pPr>
            <w:r w:rsidRPr="007111E5">
              <w:rPr>
                <w:rFonts w:cs="Times New Roman"/>
                <w:sz w:val="18"/>
                <w:szCs w:val="18"/>
              </w:rPr>
              <w:t xml:space="preserve">Test paskowy typu </w:t>
            </w:r>
            <w:proofErr w:type="spellStart"/>
            <w:r w:rsidRPr="007111E5">
              <w:rPr>
                <w:rFonts w:cs="Times New Roman"/>
                <w:sz w:val="18"/>
                <w:szCs w:val="18"/>
              </w:rPr>
              <w:t>Bowie&amp;Dick</w:t>
            </w:r>
            <w:proofErr w:type="spellEnd"/>
            <w:r w:rsidRPr="007111E5">
              <w:rPr>
                <w:rFonts w:cs="Times New Roman"/>
                <w:sz w:val="18"/>
                <w:szCs w:val="18"/>
              </w:rPr>
              <w:t xml:space="preserve"> w formie paska, z przesuwalną substancją wskaźnikową , zgodny z poniższymi parametrami: </w:t>
            </w:r>
            <w:r w:rsidRPr="007111E5">
              <w:rPr>
                <w:rFonts w:cs="Times New Roman"/>
                <w:sz w:val="18"/>
                <w:szCs w:val="18"/>
              </w:rPr>
              <w:br/>
              <w:t>- na teście powinny znajdować się informacje w języku polskim o normie, wyniku, nazwie produktu, numerze LOT, dacie przydatności,</w:t>
            </w:r>
            <w:r w:rsidRPr="007111E5">
              <w:rPr>
                <w:rFonts w:cs="Times New Roman"/>
                <w:sz w:val="18"/>
                <w:szCs w:val="18"/>
              </w:rPr>
              <w:br/>
              <w:t>- test kompatybilny z przyrządem testowym - tubą PCD</w:t>
            </w:r>
            <w:r w:rsidRPr="007111E5">
              <w:rPr>
                <w:rFonts w:cs="Times New Roman"/>
                <w:sz w:val="18"/>
                <w:szCs w:val="18"/>
              </w:rPr>
              <w:br/>
              <w:t>Opakowanie 100 szt.</w:t>
            </w:r>
          </w:p>
        </w:tc>
        <w:tc>
          <w:tcPr>
            <w:tcW w:w="709" w:type="dxa"/>
            <w:shd w:val="clear" w:color="auto" w:fill="auto"/>
            <w:tcMar>
              <w:top w:w="0" w:type="dxa"/>
              <w:left w:w="57" w:type="dxa"/>
              <w:bottom w:w="57" w:type="dxa"/>
              <w:right w:w="0" w:type="dxa"/>
            </w:tcMar>
            <w:vAlign w:val="center"/>
            <w:hideMark/>
          </w:tcPr>
          <w:p w:rsidR="007111E5" w:rsidRPr="007111E5" w:rsidRDefault="007111E5" w:rsidP="007111E5">
            <w:pPr>
              <w:jc w:val="center"/>
              <w:rPr>
                <w:rFonts w:cs="Times New Roman"/>
                <w:sz w:val="18"/>
                <w:szCs w:val="18"/>
              </w:rPr>
            </w:pPr>
            <w:r w:rsidRPr="007111E5">
              <w:rPr>
                <w:rFonts w:cs="Times New Roman"/>
                <w:sz w:val="18"/>
                <w:szCs w:val="18"/>
              </w:rPr>
              <w:t>op.</w:t>
            </w:r>
          </w:p>
        </w:tc>
        <w:tc>
          <w:tcPr>
            <w:tcW w:w="708" w:type="dxa"/>
            <w:shd w:val="clear" w:color="auto" w:fill="auto"/>
            <w:tcMar>
              <w:top w:w="0" w:type="dxa"/>
              <w:left w:w="57" w:type="dxa"/>
              <w:bottom w:w="57" w:type="dxa"/>
              <w:right w:w="57" w:type="dxa"/>
            </w:tcMar>
            <w:vAlign w:val="center"/>
            <w:hideMark/>
          </w:tcPr>
          <w:p w:rsidR="007111E5" w:rsidRPr="007111E5" w:rsidRDefault="007111E5" w:rsidP="007111E5">
            <w:pPr>
              <w:jc w:val="center"/>
              <w:rPr>
                <w:rFonts w:cs="Times New Roman"/>
                <w:sz w:val="18"/>
                <w:szCs w:val="18"/>
              </w:rPr>
            </w:pPr>
            <w:r w:rsidRPr="007111E5">
              <w:rPr>
                <w:rFonts w:cs="Times New Roman"/>
                <w:sz w:val="18"/>
                <w:szCs w:val="18"/>
              </w:rPr>
              <w:t>7</w:t>
            </w:r>
          </w:p>
        </w:tc>
      </w:tr>
      <w:tr w:rsidR="007111E5" w:rsidRPr="00DA37E2" w:rsidTr="004C08FE">
        <w:tblPrEx>
          <w:tblCellSpacing w:w="0" w:type="dxa"/>
          <w:tblCellMar>
            <w:top w:w="60" w:type="dxa"/>
            <w:left w:w="60" w:type="dxa"/>
            <w:bottom w:w="60" w:type="dxa"/>
            <w:right w:w="60" w:type="dxa"/>
          </w:tblCellMar>
        </w:tblPrEx>
        <w:trPr>
          <w:trHeight w:val="376"/>
          <w:tblCellSpacing w:w="0" w:type="dxa"/>
        </w:trPr>
        <w:tc>
          <w:tcPr>
            <w:tcW w:w="463" w:type="dxa"/>
            <w:tcMar>
              <w:top w:w="0" w:type="dxa"/>
              <w:left w:w="57" w:type="dxa"/>
              <w:bottom w:w="57" w:type="dxa"/>
              <w:right w:w="0" w:type="dxa"/>
            </w:tcMar>
            <w:vAlign w:val="center"/>
            <w:hideMark/>
          </w:tcPr>
          <w:p w:rsidR="007111E5" w:rsidRPr="00DA37E2" w:rsidRDefault="007111E5" w:rsidP="007111E5">
            <w:pPr>
              <w:widowControl/>
              <w:suppressAutoHyphens w:val="0"/>
              <w:overflowPunct/>
              <w:textAlignment w:val="auto"/>
              <w:rPr>
                <w:rFonts w:cs="Times New Roman"/>
                <w:color w:val="auto"/>
                <w:kern w:val="0"/>
                <w:sz w:val="18"/>
                <w:szCs w:val="18"/>
                <w:lang w:eastAsia="pl-PL"/>
              </w:rPr>
            </w:pPr>
            <w:r w:rsidRPr="00DA37E2">
              <w:rPr>
                <w:rFonts w:cs="Times New Roman"/>
                <w:color w:val="auto"/>
                <w:kern w:val="0"/>
                <w:sz w:val="18"/>
                <w:szCs w:val="18"/>
                <w:lang w:eastAsia="pl-PL"/>
              </w:rPr>
              <w:t>6.</w:t>
            </w:r>
          </w:p>
        </w:tc>
        <w:tc>
          <w:tcPr>
            <w:tcW w:w="7112" w:type="dxa"/>
            <w:shd w:val="clear" w:color="auto" w:fill="auto"/>
            <w:tcMar>
              <w:top w:w="0" w:type="dxa"/>
              <w:left w:w="57" w:type="dxa"/>
              <w:bottom w:w="57" w:type="dxa"/>
              <w:right w:w="0" w:type="dxa"/>
            </w:tcMar>
            <w:vAlign w:val="center"/>
            <w:hideMark/>
          </w:tcPr>
          <w:p w:rsidR="007111E5" w:rsidRPr="007111E5" w:rsidRDefault="007111E5" w:rsidP="007111E5">
            <w:pPr>
              <w:rPr>
                <w:rFonts w:cs="Times New Roman"/>
                <w:color w:val="000000"/>
                <w:sz w:val="18"/>
                <w:szCs w:val="18"/>
              </w:rPr>
            </w:pPr>
            <w:r w:rsidRPr="007111E5">
              <w:rPr>
                <w:rFonts w:cs="Times New Roman"/>
                <w:color w:val="000000"/>
                <w:sz w:val="18"/>
                <w:szCs w:val="18"/>
              </w:rPr>
              <w:t>Koperty do dokumentacji formatu A4 wg wzoru Zamawiającego</w:t>
            </w:r>
          </w:p>
        </w:tc>
        <w:tc>
          <w:tcPr>
            <w:tcW w:w="709" w:type="dxa"/>
            <w:shd w:val="clear" w:color="auto" w:fill="auto"/>
            <w:tcMar>
              <w:top w:w="0" w:type="dxa"/>
              <w:left w:w="57" w:type="dxa"/>
              <w:bottom w:w="57" w:type="dxa"/>
              <w:right w:w="0" w:type="dxa"/>
            </w:tcMar>
            <w:vAlign w:val="center"/>
            <w:hideMark/>
          </w:tcPr>
          <w:p w:rsidR="007111E5" w:rsidRPr="007111E5" w:rsidRDefault="007111E5" w:rsidP="007111E5">
            <w:pPr>
              <w:jc w:val="center"/>
              <w:rPr>
                <w:rFonts w:cs="Times New Roman"/>
                <w:color w:val="auto"/>
                <w:sz w:val="18"/>
                <w:szCs w:val="18"/>
              </w:rPr>
            </w:pPr>
            <w:r w:rsidRPr="007111E5">
              <w:rPr>
                <w:rFonts w:cs="Times New Roman"/>
                <w:sz w:val="18"/>
                <w:szCs w:val="18"/>
              </w:rPr>
              <w:t>szt.</w:t>
            </w:r>
          </w:p>
        </w:tc>
        <w:tc>
          <w:tcPr>
            <w:tcW w:w="708" w:type="dxa"/>
            <w:shd w:val="clear" w:color="auto" w:fill="auto"/>
            <w:tcMar>
              <w:top w:w="0" w:type="dxa"/>
              <w:left w:w="57" w:type="dxa"/>
              <w:bottom w:w="57" w:type="dxa"/>
              <w:right w:w="57" w:type="dxa"/>
            </w:tcMar>
            <w:vAlign w:val="center"/>
            <w:hideMark/>
          </w:tcPr>
          <w:p w:rsidR="007111E5" w:rsidRPr="007111E5" w:rsidRDefault="007111E5" w:rsidP="007111E5">
            <w:pPr>
              <w:jc w:val="center"/>
              <w:rPr>
                <w:rFonts w:cs="Times New Roman"/>
                <w:sz w:val="18"/>
                <w:szCs w:val="18"/>
              </w:rPr>
            </w:pPr>
            <w:r w:rsidRPr="007111E5">
              <w:rPr>
                <w:rFonts w:cs="Times New Roman"/>
                <w:sz w:val="18"/>
                <w:szCs w:val="18"/>
              </w:rPr>
              <w:t>1500</w:t>
            </w:r>
          </w:p>
        </w:tc>
      </w:tr>
      <w:tr w:rsidR="007111E5" w:rsidRPr="00DA37E2" w:rsidTr="004C08FE">
        <w:tblPrEx>
          <w:tblCellSpacing w:w="0" w:type="dxa"/>
          <w:tblCellMar>
            <w:top w:w="60" w:type="dxa"/>
            <w:left w:w="60" w:type="dxa"/>
            <w:bottom w:w="60" w:type="dxa"/>
            <w:right w:w="60" w:type="dxa"/>
          </w:tblCellMar>
        </w:tblPrEx>
        <w:trPr>
          <w:tblCellSpacing w:w="0" w:type="dxa"/>
        </w:trPr>
        <w:tc>
          <w:tcPr>
            <w:tcW w:w="463" w:type="dxa"/>
            <w:tcMar>
              <w:top w:w="0" w:type="dxa"/>
              <w:left w:w="57" w:type="dxa"/>
              <w:bottom w:w="57" w:type="dxa"/>
              <w:right w:w="0" w:type="dxa"/>
            </w:tcMar>
            <w:vAlign w:val="center"/>
            <w:hideMark/>
          </w:tcPr>
          <w:p w:rsidR="007111E5" w:rsidRPr="00DA37E2" w:rsidRDefault="007111E5" w:rsidP="007111E5">
            <w:pPr>
              <w:widowControl/>
              <w:suppressAutoHyphens w:val="0"/>
              <w:overflowPunct/>
              <w:textAlignment w:val="auto"/>
              <w:rPr>
                <w:rFonts w:cs="Times New Roman"/>
                <w:color w:val="auto"/>
                <w:kern w:val="0"/>
                <w:sz w:val="18"/>
                <w:szCs w:val="18"/>
                <w:lang w:eastAsia="pl-PL"/>
              </w:rPr>
            </w:pPr>
            <w:r w:rsidRPr="00DA37E2">
              <w:rPr>
                <w:rFonts w:cs="Times New Roman"/>
                <w:color w:val="auto"/>
                <w:kern w:val="0"/>
                <w:sz w:val="18"/>
                <w:szCs w:val="18"/>
                <w:lang w:eastAsia="pl-PL"/>
              </w:rPr>
              <w:t>7.</w:t>
            </w:r>
          </w:p>
        </w:tc>
        <w:tc>
          <w:tcPr>
            <w:tcW w:w="7112" w:type="dxa"/>
            <w:shd w:val="clear" w:color="auto" w:fill="auto"/>
            <w:tcMar>
              <w:top w:w="0" w:type="dxa"/>
              <w:left w:w="57" w:type="dxa"/>
              <w:bottom w:w="57" w:type="dxa"/>
              <w:right w:w="0" w:type="dxa"/>
            </w:tcMar>
            <w:vAlign w:val="center"/>
            <w:hideMark/>
          </w:tcPr>
          <w:p w:rsidR="007111E5" w:rsidRPr="007111E5" w:rsidRDefault="007111E5" w:rsidP="007111E5">
            <w:pPr>
              <w:rPr>
                <w:rFonts w:cs="Times New Roman"/>
                <w:color w:val="000000"/>
                <w:sz w:val="18"/>
                <w:szCs w:val="18"/>
              </w:rPr>
            </w:pPr>
            <w:r w:rsidRPr="007111E5">
              <w:rPr>
                <w:rFonts w:cs="Times New Roman"/>
                <w:color w:val="000000"/>
                <w:sz w:val="18"/>
                <w:szCs w:val="18"/>
              </w:rPr>
              <w:t xml:space="preserve">Ampułkowy test biologiczny szybkiego odczytu, zgodny z poniższymi parametrami: wstępny odczyt po 3 godz., ostateczny po 5 godz., rodzaj zastosowanych szczepów bakterii wyraźnie oznaczony na każdej ampułce, etykieta na ampułce łatwo odklejana, ze wskaźnikiem sterylizacji parowej, kompatybilny z inkubatorem Smart </w:t>
            </w:r>
            <w:proofErr w:type="spellStart"/>
            <w:r w:rsidRPr="007111E5">
              <w:rPr>
                <w:rFonts w:cs="Times New Roman"/>
                <w:color w:val="000000"/>
                <w:sz w:val="18"/>
                <w:szCs w:val="18"/>
              </w:rPr>
              <w:t>Well</w:t>
            </w:r>
            <w:proofErr w:type="spellEnd"/>
            <w:r w:rsidRPr="007111E5">
              <w:rPr>
                <w:rFonts w:cs="Times New Roman"/>
                <w:color w:val="000000"/>
                <w:sz w:val="18"/>
                <w:szCs w:val="18"/>
              </w:rPr>
              <w:t xml:space="preserve"> będącym w posiadaniu Zamawiającego, wielkość opakowania 100 sztuk.</w:t>
            </w:r>
          </w:p>
        </w:tc>
        <w:tc>
          <w:tcPr>
            <w:tcW w:w="709" w:type="dxa"/>
            <w:shd w:val="clear" w:color="auto" w:fill="auto"/>
            <w:tcMar>
              <w:top w:w="0" w:type="dxa"/>
              <w:left w:w="57" w:type="dxa"/>
              <w:bottom w:w="57" w:type="dxa"/>
              <w:right w:w="0" w:type="dxa"/>
            </w:tcMar>
            <w:vAlign w:val="center"/>
            <w:hideMark/>
          </w:tcPr>
          <w:p w:rsidR="007111E5" w:rsidRPr="007111E5" w:rsidRDefault="007111E5" w:rsidP="007111E5">
            <w:pPr>
              <w:jc w:val="center"/>
              <w:rPr>
                <w:rFonts w:cs="Times New Roman"/>
                <w:color w:val="auto"/>
                <w:sz w:val="18"/>
                <w:szCs w:val="18"/>
              </w:rPr>
            </w:pPr>
            <w:r w:rsidRPr="007111E5">
              <w:rPr>
                <w:rFonts w:cs="Times New Roman"/>
                <w:sz w:val="18"/>
                <w:szCs w:val="18"/>
              </w:rPr>
              <w:t xml:space="preserve">szt. </w:t>
            </w:r>
          </w:p>
        </w:tc>
        <w:tc>
          <w:tcPr>
            <w:tcW w:w="708" w:type="dxa"/>
            <w:shd w:val="clear" w:color="auto" w:fill="auto"/>
            <w:tcMar>
              <w:top w:w="0" w:type="dxa"/>
              <w:left w:w="57" w:type="dxa"/>
              <w:bottom w:w="57" w:type="dxa"/>
              <w:right w:w="57" w:type="dxa"/>
            </w:tcMar>
            <w:vAlign w:val="center"/>
            <w:hideMark/>
          </w:tcPr>
          <w:p w:rsidR="007111E5" w:rsidRPr="007111E5" w:rsidRDefault="007111E5" w:rsidP="007111E5">
            <w:pPr>
              <w:jc w:val="center"/>
              <w:rPr>
                <w:rFonts w:cs="Times New Roman"/>
                <w:color w:val="000000"/>
                <w:sz w:val="18"/>
                <w:szCs w:val="18"/>
              </w:rPr>
            </w:pPr>
            <w:r w:rsidRPr="007111E5">
              <w:rPr>
                <w:rFonts w:cs="Times New Roman"/>
                <w:color w:val="000000"/>
                <w:sz w:val="18"/>
                <w:szCs w:val="18"/>
              </w:rPr>
              <w:t>300</w:t>
            </w:r>
          </w:p>
        </w:tc>
      </w:tr>
      <w:tr w:rsidR="007111E5" w:rsidRPr="00DA37E2" w:rsidTr="004C08FE">
        <w:tblPrEx>
          <w:tblCellSpacing w:w="0" w:type="dxa"/>
          <w:tblCellMar>
            <w:top w:w="60" w:type="dxa"/>
            <w:left w:w="60" w:type="dxa"/>
            <w:bottom w:w="60" w:type="dxa"/>
            <w:right w:w="60" w:type="dxa"/>
          </w:tblCellMar>
        </w:tblPrEx>
        <w:trPr>
          <w:trHeight w:val="466"/>
          <w:tblCellSpacing w:w="0" w:type="dxa"/>
        </w:trPr>
        <w:tc>
          <w:tcPr>
            <w:tcW w:w="463" w:type="dxa"/>
            <w:tcMar>
              <w:top w:w="0" w:type="dxa"/>
              <w:left w:w="57" w:type="dxa"/>
              <w:bottom w:w="57" w:type="dxa"/>
              <w:right w:w="0" w:type="dxa"/>
            </w:tcMar>
            <w:vAlign w:val="center"/>
            <w:hideMark/>
          </w:tcPr>
          <w:p w:rsidR="007111E5" w:rsidRPr="00DA37E2" w:rsidRDefault="007111E5" w:rsidP="007111E5">
            <w:pPr>
              <w:widowControl/>
              <w:suppressAutoHyphens w:val="0"/>
              <w:overflowPunct/>
              <w:textAlignment w:val="auto"/>
              <w:rPr>
                <w:rFonts w:cs="Times New Roman"/>
                <w:color w:val="auto"/>
                <w:kern w:val="0"/>
                <w:sz w:val="18"/>
                <w:szCs w:val="18"/>
                <w:lang w:eastAsia="pl-PL"/>
              </w:rPr>
            </w:pPr>
            <w:r w:rsidRPr="00DA37E2">
              <w:rPr>
                <w:rFonts w:cs="Times New Roman"/>
                <w:color w:val="auto"/>
                <w:kern w:val="0"/>
                <w:sz w:val="18"/>
                <w:szCs w:val="18"/>
                <w:lang w:eastAsia="pl-PL"/>
              </w:rPr>
              <w:t>8.</w:t>
            </w:r>
          </w:p>
        </w:tc>
        <w:tc>
          <w:tcPr>
            <w:tcW w:w="7112" w:type="dxa"/>
            <w:shd w:val="clear" w:color="auto" w:fill="auto"/>
            <w:tcMar>
              <w:top w:w="0" w:type="dxa"/>
              <w:left w:w="57" w:type="dxa"/>
              <w:bottom w:w="57" w:type="dxa"/>
              <w:right w:w="0" w:type="dxa"/>
            </w:tcMar>
            <w:hideMark/>
          </w:tcPr>
          <w:p w:rsidR="007111E5" w:rsidRPr="007111E5" w:rsidRDefault="007111E5" w:rsidP="007111E5">
            <w:pPr>
              <w:rPr>
                <w:rFonts w:cs="Times New Roman"/>
                <w:color w:val="auto"/>
                <w:sz w:val="18"/>
                <w:szCs w:val="18"/>
              </w:rPr>
            </w:pPr>
            <w:r w:rsidRPr="007111E5">
              <w:rPr>
                <w:rFonts w:cs="Times New Roman"/>
                <w:sz w:val="18"/>
                <w:szCs w:val="18"/>
              </w:rPr>
              <w:t>Plomby plastikowe bez wskaźnika do zabezpieczenia zamknięcia kontenerów przed nieautoryzowanym otwarciem, przeznaczone do kontenerów standardowych AESCULAP, będących na wyposażeniu szpitala. Długość ramienia prostego wchodzącego w zamknięcie kontenera min 40 mm. Nadające się do recyklingu. Kolor czerwony lub niebieski. Opakowanie 1000 szt.</w:t>
            </w:r>
          </w:p>
        </w:tc>
        <w:tc>
          <w:tcPr>
            <w:tcW w:w="709" w:type="dxa"/>
            <w:shd w:val="clear" w:color="auto" w:fill="auto"/>
            <w:tcMar>
              <w:top w:w="0" w:type="dxa"/>
              <w:left w:w="57" w:type="dxa"/>
              <w:bottom w:w="57" w:type="dxa"/>
              <w:right w:w="0" w:type="dxa"/>
            </w:tcMar>
            <w:vAlign w:val="center"/>
            <w:hideMark/>
          </w:tcPr>
          <w:p w:rsidR="007111E5" w:rsidRPr="007111E5" w:rsidRDefault="007111E5" w:rsidP="007111E5">
            <w:pPr>
              <w:jc w:val="center"/>
              <w:rPr>
                <w:rFonts w:cs="Times New Roman"/>
                <w:sz w:val="18"/>
                <w:szCs w:val="18"/>
              </w:rPr>
            </w:pPr>
            <w:r w:rsidRPr="007111E5">
              <w:rPr>
                <w:rFonts w:cs="Times New Roman"/>
                <w:sz w:val="18"/>
                <w:szCs w:val="18"/>
              </w:rPr>
              <w:t>op.</w:t>
            </w:r>
          </w:p>
        </w:tc>
        <w:tc>
          <w:tcPr>
            <w:tcW w:w="708" w:type="dxa"/>
            <w:shd w:val="clear" w:color="auto" w:fill="auto"/>
            <w:tcMar>
              <w:top w:w="0" w:type="dxa"/>
              <w:left w:w="57" w:type="dxa"/>
              <w:bottom w:w="57" w:type="dxa"/>
              <w:right w:w="57" w:type="dxa"/>
            </w:tcMar>
            <w:vAlign w:val="center"/>
            <w:hideMark/>
          </w:tcPr>
          <w:p w:rsidR="007111E5" w:rsidRPr="007111E5" w:rsidRDefault="007111E5" w:rsidP="007111E5">
            <w:pPr>
              <w:jc w:val="center"/>
              <w:rPr>
                <w:rFonts w:cs="Times New Roman"/>
                <w:color w:val="000000"/>
                <w:sz w:val="18"/>
                <w:szCs w:val="18"/>
              </w:rPr>
            </w:pPr>
            <w:r w:rsidRPr="007111E5">
              <w:rPr>
                <w:rFonts w:cs="Times New Roman"/>
                <w:color w:val="000000"/>
                <w:sz w:val="18"/>
                <w:szCs w:val="18"/>
              </w:rPr>
              <w:t>13</w:t>
            </w:r>
          </w:p>
        </w:tc>
      </w:tr>
      <w:tr w:rsidR="007111E5" w:rsidRPr="00DA37E2" w:rsidTr="004C08FE">
        <w:tblPrEx>
          <w:tblCellSpacing w:w="0" w:type="dxa"/>
          <w:tblCellMar>
            <w:top w:w="60" w:type="dxa"/>
            <w:left w:w="60" w:type="dxa"/>
            <w:bottom w:w="60" w:type="dxa"/>
            <w:right w:w="60" w:type="dxa"/>
          </w:tblCellMar>
        </w:tblPrEx>
        <w:trPr>
          <w:trHeight w:val="327"/>
          <w:tblCellSpacing w:w="0" w:type="dxa"/>
        </w:trPr>
        <w:tc>
          <w:tcPr>
            <w:tcW w:w="463" w:type="dxa"/>
            <w:tcMar>
              <w:top w:w="0" w:type="dxa"/>
              <w:left w:w="57" w:type="dxa"/>
              <w:bottom w:w="57" w:type="dxa"/>
              <w:right w:w="0" w:type="dxa"/>
            </w:tcMar>
            <w:vAlign w:val="center"/>
            <w:hideMark/>
          </w:tcPr>
          <w:p w:rsidR="007111E5" w:rsidRPr="00DA37E2" w:rsidRDefault="007111E5" w:rsidP="007111E5">
            <w:pPr>
              <w:widowControl/>
              <w:suppressAutoHyphens w:val="0"/>
              <w:overflowPunct/>
              <w:textAlignment w:val="auto"/>
              <w:rPr>
                <w:rFonts w:cs="Times New Roman"/>
                <w:color w:val="auto"/>
                <w:kern w:val="0"/>
                <w:sz w:val="18"/>
                <w:szCs w:val="18"/>
                <w:lang w:eastAsia="pl-PL"/>
              </w:rPr>
            </w:pPr>
            <w:r w:rsidRPr="00DA37E2">
              <w:rPr>
                <w:rFonts w:cs="Times New Roman"/>
                <w:color w:val="000000"/>
                <w:kern w:val="0"/>
                <w:sz w:val="18"/>
                <w:szCs w:val="18"/>
                <w:lang w:eastAsia="pl-PL"/>
              </w:rPr>
              <w:t>10.</w:t>
            </w:r>
          </w:p>
        </w:tc>
        <w:tc>
          <w:tcPr>
            <w:tcW w:w="7112" w:type="dxa"/>
            <w:shd w:val="clear" w:color="auto" w:fill="auto"/>
            <w:tcMar>
              <w:top w:w="0" w:type="dxa"/>
              <w:left w:w="57" w:type="dxa"/>
              <w:bottom w:w="57" w:type="dxa"/>
              <w:right w:w="0" w:type="dxa"/>
            </w:tcMar>
            <w:hideMark/>
          </w:tcPr>
          <w:p w:rsidR="007111E5" w:rsidRPr="007111E5" w:rsidRDefault="007111E5" w:rsidP="007111E5">
            <w:pPr>
              <w:rPr>
                <w:rFonts w:cs="Times New Roman"/>
                <w:color w:val="auto"/>
                <w:sz w:val="18"/>
                <w:szCs w:val="18"/>
              </w:rPr>
            </w:pPr>
            <w:r w:rsidRPr="007111E5">
              <w:rPr>
                <w:rFonts w:cs="Times New Roman"/>
                <w:sz w:val="18"/>
                <w:szCs w:val="18"/>
              </w:rPr>
              <w:t>Filtry do kontenera papierowe, ze wskaźnikiem S klasy A, okrągły o średnicy 19 mm. Opakowanie 500 sztuk.</w:t>
            </w:r>
          </w:p>
        </w:tc>
        <w:tc>
          <w:tcPr>
            <w:tcW w:w="709" w:type="dxa"/>
            <w:shd w:val="clear" w:color="auto" w:fill="auto"/>
            <w:tcMar>
              <w:top w:w="0" w:type="dxa"/>
              <w:left w:w="57" w:type="dxa"/>
              <w:bottom w:w="57" w:type="dxa"/>
              <w:right w:w="0" w:type="dxa"/>
            </w:tcMar>
            <w:vAlign w:val="center"/>
            <w:hideMark/>
          </w:tcPr>
          <w:p w:rsidR="007111E5" w:rsidRPr="007111E5" w:rsidRDefault="007111E5" w:rsidP="007111E5">
            <w:pPr>
              <w:jc w:val="center"/>
              <w:rPr>
                <w:rFonts w:cs="Times New Roman"/>
                <w:sz w:val="18"/>
                <w:szCs w:val="18"/>
              </w:rPr>
            </w:pPr>
            <w:r w:rsidRPr="007111E5">
              <w:rPr>
                <w:rFonts w:cs="Times New Roman"/>
                <w:sz w:val="18"/>
                <w:szCs w:val="18"/>
              </w:rPr>
              <w:t>op.</w:t>
            </w:r>
          </w:p>
        </w:tc>
        <w:tc>
          <w:tcPr>
            <w:tcW w:w="708" w:type="dxa"/>
            <w:shd w:val="clear" w:color="auto" w:fill="auto"/>
            <w:tcMar>
              <w:top w:w="0" w:type="dxa"/>
              <w:left w:w="57" w:type="dxa"/>
              <w:bottom w:w="57" w:type="dxa"/>
              <w:right w:w="57" w:type="dxa"/>
            </w:tcMar>
            <w:vAlign w:val="center"/>
            <w:hideMark/>
          </w:tcPr>
          <w:p w:rsidR="007111E5" w:rsidRPr="007111E5" w:rsidRDefault="007111E5" w:rsidP="007111E5">
            <w:pPr>
              <w:jc w:val="center"/>
              <w:rPr>
                <w:rFonts w:cs="Times New Roman"/>
                <w:color w:val="000000"/>
                <w:sz w:val="18"/>
                <w:szCs w:val="18"/>
              </w:rPr>
            </w:pPr>
            <w:r w:rsidRPr="007111E5">
              <w:rPr>
                <w:rFonts w:cs="Times New Roman"/>
                <w:color w:val="000000"/>
                <w:sz w:val="18"/>
                <w:szCs w:val="18"/>
              </w:rPr>
              <w:t>4</w:t>
            </w:r>
          </w:p>
        </w:tc>
      </w:tr>
    </w:tbl>
    <w:p w:rsidR="00DA37E2" w:rsidRPr="00DA37E2" w:rsidRDefault="00DA37E2" w:rsidP="00DA37E2"/>
    <w:p w:rsidR="00DA37E2" w:rsidRPr="00DA37E2" w:rsidRDefault="00DA37E2" w:rsidP="00DA37E2">
      <w:pPr>
        <w:widowControl/>
        <w:jc w:val="both"/>
        <w:rPr>
          <w:rFonts w:cs="Times New Roman"/>
          <w:b/>
          <w:bCs/>
          <w:color w:val="auto"/>
          <w:kern w:val="0"/>
          <w:sz w:val="20"/>
          <w:szCs w:val="20"/>
          <w:lang w:eastAsia="pl-PL"/>
        </w:rPr>
      </w:pPr>
      <w:r w:rsidRPr="00DA37E2">
        <w:rPr>
          <w:rFonts w:cs="Times New Roman"/>
          <w:b/>
          <w:bCs/>
          <w:color w:val="auto"/>
          <w:kern w:val="0"/>
          <w:sz w:val="20"/>
          <w:szCs w:val="20"/>
          <w:lang w:eastAsia="pl-PL"/>
        </w:rPr>
        <w:t>Grupa 2 Rękawy papierowo-foliowe i rękawy TYVEK</w:t>
      </w:r>
    </w:p>
    <w:p w:rsidR="00DA37E2" w:rsidRPr="00DA37E2" w:rsidRDefault="00DA37E2" w:rsidP="00DA37E2">
      <w:pPr>
        <w:widowControl/>
        <w:jc w:val="both"/>
        <w:rPr>
          <w:color w:val="auto"/>
          <w:sz w:val="10"/>
          <w:szCs w:val="10"/>
        </w:rPr>
      </w:pPr>
    </w:p>
    <w:p w:rsidR="00DA37E2" w:rsidRPr="00DA37E2" w:rsidRDefault="00DA37E2" w:rsidP="00D618C1">
      <w:pPr>
        <w:widowControl/>
        <w:suppressAutoHyphens w:val="0"/>
        <w:overflowPunct/>
        <w:spacing w:line="276" w:lineRule="auto"/>
        <w:ind w:left="113" w:firstLine="113"/>
        <w:textAlignment w:val="auto"/>
        <w:rPr>
          <w:rFonts w:cs="Times New Roman"/>
          <w:color w:val="auto"/>
          <w:sz w:val="20"/>
          <w:szCs w:val="20"/>
        </w:rPr>
      </w:pPr>
      <w:r w:rsidRPr="00DA37E2">
        <w:rPr>
          <w:rFonts w:cs="Times New Roman"/>
          <w:color w:val="auto"/>
          <w:sz w:val="20"/>
          <w:szCs w:val="20"/>
        </w:rPr>
        <w:t>Opis przedmiotu zamówienia według Wspólnego Słownika Zamówień – Kody CPV:</w:t>
      </w:r>
    </w:p>
    <w:p w:rsidR="00DA37E2" w:rsidRPr="00DA37E2" w:rsidRDefault="00DA37E2" w:rsidP="00DA37E2">
      <w:pPr>
        <w:widowControl/>
        <w:suppressAutoHyphens w:val="0"/>
        <w:overflowPunct/>
        <w:spacing w:line="276" w:lineRule="auto"/>
        <w:ind w:left="357" w:hanging="131"/>
        <w:textAlignment w:val="auto"/>
        <w:rPr>
          <w:rFonts w:ascii="Calibri" w:hAnsi="Calibri" w:cs="Times New Roman"/>
          <w:color w:val="auto"/>
          <w:sz w:val="10"/>
          <w:szCs w:val="10"/>
        </w:rPr>
      </w:pPr>
      <w:r w:rsidRPr="00DA37E2">
        <w:rPr>
          <w:rFonts w:cs="Times New Roman"/>
          <w:color w:val="auto"/>
          <w:sz w:val="20"/>
          <w:szCs w:val="20"/>
        </w:rPr>
        <w:t xml:space="preserve">Główny kod: CPV: </w:t>
      </w:r>
      <w:r w:rsidR="00A20D8F" w:rsidRPr="00A20D8F">
        <w:rPr>
          <w:rFonts w:cs="Times New Roman"/>
          <w:color w:val="auto"/>
          <w:sz w:val="20"/>
          <w:szCs w:val="20"/>
        </w:rPr>
        <w:t xml:space="preserve">33140000-3 </w:t>
      </w:r>
      <w:r w:rsidRPr="00DA37E2">
        <w:rPr>
          <w:rFonts w:cs="Times New Roman"/>
          <w:color w:val="auto"/>
          <w:sz w:val="20"/>
          <w:szCs w:val="20"/>
        </w:rPr>
        <w:t>(</w:t>
      </w:r>
      <w:r w:rsidR="00A20D8F">
        <w:rPr>
          <w:rFonts w:cs="Times New Roman"/>
          <w:color w:val="auto"/>
          <w:sz w:val="20"/>
          <w:szCs w:val="20"/>
        </w:rPr>
        <w:t>Materiały medyczne</w:t>
      </w:r>
      <w:r w:rsidRPr="00DA37E2">
        <w:rPr>
          <w:rFonts w:cs="Times New Roman"/>
          <w:color w:val="auto"/>
          <w:sz w:val="20"/>
          <w:szCs w:val="20"/>
        </w:rPr>
        <w:t>)</w:t>
      </w:r>
    </w:p>
    <w:tbl>
      <w:tblPr>
        <w:tblW w:w="8992"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4"/>
        <w:gridCol w:w="6901"/>
        <w:gridCol w:w="709"/>
        <w:gridCol w:w="708"/>
      </w:tblGrid>
      <w:tr w:rsidR="00DA37E2" w:rsidRPr="00DA37E2" w:rsidTr="004C08FE">
        <w:trPr>
          <w:trHeight w:val="358"/>
        </w:trPr>
        <w:tc>
          <w:tcPr>
            <w:tcW w:w="674" w:type="dxa"/>
            <w:shd w:val="clear" w:color="000000" w:fill="C0C0C0"/>
            <w:noWrap/>
            <w:vAlign w:val="center"/>
            <w:hideMark/>
          </w:tcPr>
          <w:p w:rsidR="00DA37E2" w:rsidRPr="00DA37E2" w:rsidRDefault="00DA37E2" w:rsidP="00DA37E2">
            <w:pPr>
              <w:widowControl/>
              <w:suppressAutoHyphens w:val="0"/>
              <w:overflowPunct/>
              <w:jc w:val="center"/>
              <w:textAlignment w:val="auto"/>
              <w:rPr>
                <w:rFonts w:cs="Times New Roman"/>
                <w:color w:val="auto"/>
                <w:kern w:val="0"/>
                <w:sz w:val="18"/>
                <w:szCs w:val="18"/>
                <w:lang w:eastAsia="pl-PL"/>
              </w:rPr>
            </w:pPr>
            <w:r w:rsidRPr="00DA37E2">
              <w:rPr>
                <w:rFonts w:cs="Times New Roman"/>
                <w:color w:val="auto"/>
                <w:kern w:val="0"/>
                <w:sz w:val="18"/>
                <w:szCs w:val="18"/>
                <w:lang w:eastAsia="pl-PL"/>
              </w:rPr>
              <w:t>L.p.</w:t>
            </w:r>
          </w:p>
        </w:tc>
        <w:tc>
          <w:tcPr>
            <w:tcW w:w="6901" w:type="dxa"/>
            <w:shd w:val="clear" w:color="000000" w:fill="C0C0C0"/>
            <w:noWrap/>
            <w:vAlign w:val="center"/>
            <w:hideMark/>
          </w:tcPr>
          <w:p w:rsidR="00DA37E2" w:rsidRPr="00DA37E2" w:rsidRDefault="00DA37E2" w:rsidP="00DA37E2">
            <w:pPr>
              <w:widowControl/>
              <w:suppressAutoHyphens w:val="0"/>
              <w:overflowPunct/>
              <w:jc w:val="center"/>
              <w:textAlignment w:val="auto"/>
              <w:rPr>
                <w:rFonts w:cs="Times New Roman"/>
                <w:color w:val="auto"/>
                <w:kern w:val="0"/>
                <w:sz w:val="18"/>
                <w:szCs w:val="18"/>
                <w:lang w:eastAsia="pl-PL"/>
              </w:rPr>
            </w:pPr>
            <w:r w:rsidRPr="00DA37E2">
              <w:rPr>
                <w:rFonts w:cs="Times New Roman"/>
                <w:color w:val="auto"/>
                <w:kern w:val="0"/>
                <w:sz w:val="18"/>
                <w:szCs w:val="18"/>
                <w:lang w:eastAsia="pl-PL"/>
              </w:rPr>
              <w:t>Opis</w:t>
            </w:r>
          </w:p>
        </w:tc>
        <w:tc>
          <w:tcPr>
            <w:tcW w:w="709" w:type="dxa"/>
            <w:shd w:val="clear" w:color="000000" w:fill="C0C0C0"/>
            <w:noWrap/>
            <w:vAlign w:val="center"/>
            <w:hideMark/>
          </w:tcPr>
          <w:p w:rsidR="00DA37E2" w:rsidRPr="00DA37E2" w:rsidRDefault="00DA37E2" w:rsidP="00DA37E2">
            <w:pPr>
              <w:widowControl/>
              <w:suppressAutoHyphens w:val="0"/>
              <w:overflowPunct/>
              <w:jc w:val="center"/>
              <w:textAlignment w:val="auto"/>
              <w:rPr>
                <w:rFonts w:cs="Times New Roman"/>
                <w:color w:val="auto"/>
                <w:kern w:val="0"/>
                <w:sz w:val="18"/>
                <w:szCs w:val="18"/>
                <w:lang w:eastAsia="pl-PL"/>
              </w:rPr>
            </w:pPr>
            <w:r w:rsidRPr="00DA37E2">
              <w:rPr>
                <w:rFonts w:cs="Times New Roman"/>
                <w:color w:val="auto"/>
                <w:kern w:val="0"/>
                <w:sz w:val="18"/>
                <w:szCs w:val="18"/>
                <w:lang w:eastAsia="pl-PL"/>
              </w:rPr>
              <w:t>J.m.</w:t>
            </w:r>
          </w:p>
        </w:tc>
        <w:tc>
          <w:tcPr>
            <w:tcW w:w="708" w:type="dxa"/>
            <w:shd w:val="clear" w:color="000000" w:fill="C0C0C0"/>
            <w:vAlign w:val="center"/>
            <w:hideMark/>
          </w:tcPr>
          <w:p w:rsidR="00DA37E2" w:rsidRPr="00DA37E2" w:rsidRDefault="00DA37E2" w:rsidP="00DA37E2">
            <w:pPr>
              <w:widowControl/>
              <w:suppressAutoHyphens w:val="0"/>
              <w:overflowPunct/>
              <w:jc w:val="center"/>
              <w:textAlignment w:val="auto"/>
              <w:rPr>
                <w:rFonts w:cs="Times New Roman"/>
                <w:color w:val="auto"/>
                <w:kern w:val="0"/>
                <w:sz w:val="18"/>
                <w:szCs w:val="18"/>
                <w:lang w:eastAsia="pl-PL"/>
              </w:rPr>
            </w:pPr>
            <w:r w:rsidRPr="00DA37E2">
              <w:rPr>
                <w:rFonts w:cs="Times New Roman"/>
                <w:color w:val="auto"/>
                <w:kern w:val="0"/>
                <w:sz w:val="18"/>
                <w:szCs w:val="18"/>
                <w:lang w:eastAsia="pl-PL"/>
              </w:rPr>
              <w:t xml:space="preserve"> Ilość </w:t>
            </w:r>
          </w:p>
        </w:tc>
      </w:tr>
      <w:tr w:rsidR="007111E5" w:rsidRPr="00DA37E2" w:rsidTr="004C08FE">
        <w:tblPrEx>
          <w:tblCellSpacing w:w="0" w:type="dxa"/>
          <w:tblCellMar>
            <w:top w:w="60" w:type="dxa"/>
            <w:left w:w="60" w:type="dxa"/>
            <w:bottom w:w="60" w:type="dxa"/>
            <w:right w:w="60" w:type="dxa"/>
          </w:tblCellMar>
        </w:tblPrEx>
        <w:trPr>
          <w:trHeight w:val="403"/>
          <w:tblCellSpacing w:w="0" w:type="dxa"/>
        </w:trPr>
        <w:tc>
          <w:tcPr>
            <w:tcW w:w="674" w:type="dxa"/>
            <w:tcMar>
              <w:top w:w="0" w:type="dxa"/>
              <w:left w:w="57" w:type="dxa"/>
              <w:bottom w:w="57" w:type="dxa"/>
              <w:right w:w="0" w:type="dxa"/>
            </w:tcMar>
            <w:vAlign w:val="center"/>
          </w:tcPr>
          <w:p w:rsidR="007111E5" w:rsidRPr="007111E5" w:rsidRDefault="007111E5" w:rsidP="00D86C90">
            <w:pPr>
              <w:pStyle w:val="Akapitzlist"/>
              <w:numPr>
                <w:ilvl w:val="0"/>
                <w:numId w:val="51"/>
              </w:numPr>
              <w:rPr>
                <w:rFonts w:cs="Times New Roman"/>
                <w:sz w:val="18"/>
                <w:szCs w:val="18"/>
              </w:rPr>
            </w:pPr>
          </w:p>
        </w:tc>
        <w:tc>
          <w:tcPr>
            <w:tcW w:w="6901" w:type="dxa"/>
            <w:shd w:val="clear" w:color="auto" w:fill="auto"/>
            <w:tcMar>
              <w:top w:w="0" w:type="dxa"/>
              <w:left w:w="57" w:type="dxa"/>
              <w:bottom w:w="57" w:type="dxa"/>
              <w:right w:w="0" w:type="dxa"/>
            </w:tcMar>
            <w:hideMark/>
          </w:tcPr>
          <w:p w:rsidR="007111E5" w:rsidRPr="007111E5" w:rsidRDefault="007111E5" w:rsidP="007111E5">
            <w:pPr>
              <w:widowControl/>
              <w:suppressAutoHyphens w:val="0"/>
              <w:overflowPunct/>
              <w:textAlignment w:val="auto"/>
              <w:rPr>
                <w:rFonts w:cs="Times New Roman"/>
                <w:kern w:val="0"/>
                <w:sz w:val="18"/>
                <w:szCs w:val="18"/>
                <w:lang w:eastAsia="pl-PL"/>
              </w:rPr>
            </w:pPr>
            <w:r w:rsidRPr="007111E5">
              <w:rPr>
                <w:sz w:val="18"/>
                <w:szCs w:val="18"/>
              </w:rPr>
              <w:t>Rękaw papierowo-foliowy płaski, gramatura 70g/m2, wskaźnik sterylizacji STEAM/EO/FORM</w:t>
            </w:r>
            <w:r w:rsidRPr="007111E5">
              <w:rPr>
                <w:sz w:val="18"/>
                <w:szCs w:val="18"/>
              </w:rPr>
              <w:br/>
              <w:t>Rozmiar 50mm dł. 200m</w:t>
            </w:r>
          </w:p>
        </w:tc>
        <w:tc>
          <w:tcPr>
            <w:tcW w:w="709" w:type="dxa"/>
            <w:shd w:val="clear" w:color="auto" w:fill="auto"/>
            <w:tcMar>
              <w:top w:w="0" w:type="dxa"/>
              <w:left w:w="57" w:type="dxa"/>
              <w:bottom w:w="57" w:type="dxa"/>
              <w:right w:w="0" w:type="dxa"/>
            </w:tcMar>
            <w:vAlign w:val="center"/>
            <w:hideMark/>
          </w:tcPr>
          <w:p w:rsidR="007111E5" w:rsidRPr="007111E5" w:rsidRDefault="007111E5" w:rsidP="007111E5">
            <w:pPr>
              <w:jc w:val="center"/>
              <w:rPr>
                <w:rFonts w:ascii="Liberation Serif" w:hAnsi="Liberation Serif" w:cs="Liberation Serif"/>
                <w:color w:val="auto"/>
                <w:sz w:val="18"/>
                <w:szCs w:val="18"/>
              </w:rPr>
            </w:pPr>
            <w:r w:rsidRPr="007111E5">
              <w:rPr>
                <w:rFonts w:ascii="Liberation Serif" w:hAnsi="Liberation Serif" w:cs="Liberation Serif"/>
                <w:sz w:val="18"/>
                <w:szCs w:val="18"/>
              </w:rPr>
              <w:t>1 rolka</w:t>
            </w:r>
          </w:p>
        </w:tc>
        <w:tc>
          <w:tcPr>
            <w:tcW w:w="708" w:type="dxa"/>
            <w:shd w:val="clear" w:color="auto" w:fill="auto"/>
            <w:tcMar>
              <w:top w:w="0" w:type="dxa"/>
              <w:left w:w="57" w:type="dxa"/>
              <w:bottom w:w="57" w:type="dxa"/>
              <w:right w:w="57" w:type="dxa"/>
            </w:tcMar>
            <w:vAlign w:val="center"/>
            <w:hideMark/>
          </w:tcPr>
          <w:p w:rsidR="007111E5" w:rsidRPr="007111E5" w:rsidRDefault="007111E5" w:rsidP="007111E5">
            <w:pPr>
              <w:jc w:val="center"/>
              <w:rPr>
                <w:rFonts w:ascii="Liberation Serif" w:hAnsi="Liberation Serif" w:cs="Liberation Serif"/>
                <w:sz w:val="18"/>
                <w:szCs w:val="18"/>
              </w:rPr>
            </w:pPr>
            <w:r w:rsidRPr="007111E5">
              <w:rPr>
                <w:rFonts w:ascii="Liberation Serif" w:hAnsi="Liberation Serif" w:cs="Liberation Serif"/>
                <w:sz w:val="18"/>
                <w:szCs w:val="18"/>
              </w:rPr>
              <w:t>7</w:t>
            </w:r>
          </w:p>
        </w:tc>
      </w:tr>
      <w:tr w:rsidR="007111E5" w:rsidRPr="00DA37E2" w:rsidTr="004C08FE">
        <w:tblPrEx>
          <w:tblCellSpacing w:w="0" w:type="dxa"/>
          <w:tblCellMar>
            <w:top w:w="60" w:type="dxa"/>
            <w:left w:w="60" w:type="dxa"/>
            <w:bottom w:w="60" w:type="dxa"/>
            <w:right w:w="60" w:type="dxa"/>
          </w:tblCellMar>
        </w:tblPrEx>
        <w:trPr>
          <w:trHeight w:val="403"/>
          <w:tblCellSpacing w:w="0" w:type="dxa"/>
        </w:trPr>
        <w:tc>
          <w:tcPr>
            <w:tcW w:w="674" w:type="dxa"/>
            <w:tcMar>
              <w:top w:w="0" w:type="dxa"/>
              <w:left w:w="57" w:type="dxa"/>
              <w:bottom w:w="57" w:type="dxa"/>
              <w:right w:w="0" w:type="dxa"/>
            </w:tcMar>
            <w:vAlign w:val="center"/>
          </w:tcPr>
          <w:p w:rsidR="007111E5" w:rsidRPr="007111E5" w:rsidRDefault="007111E5" w:rsidP="00D86C90">
            <w:pPr>
              <w:pStyle w:val="Akapitzlist"/>
              <w:numPr>
                <w:ilvl w:val="0"/>
                <w:numId w:val="51"/>
              </w:numPr>
              <w:rPr>
                <w:rFonts w:cs="Times New Roman"/>
                <w:sz w:val="18"/>
                <w:szCs w:val="18"/>
              </w:rPr>
            </w:pPr>
          </w:p>
        </w:tc>
        <w:tc>
          <w:tcPr>
            <w:tcW w:w="6901" w:type="dxa"/>
            <w:shd w:val="clear" w:color="auto" w:fill="auto"/>
            <w:tcMar>
              <w:top w:w="0" w:type="dxa"/>
              <w:left w:w="57" w:type="dxa"/>
              <w:bottom w:w="57" w:type="dxa"/>
              <w:right w:w="0" w:type="dxa"/>
            </w:tcMar>
            <w:hideMark/>
          </w:tcPr>
          <w:p w:rsidR="007111E5" w:rsidRPr="007111E5" w:rsidRDefault="007111E5" w:rsidP="007111E5">
            <w:pPr>
              <w:rPr>
                <w:rFonts w:cs="Times New Roman"/>
                <w:sz w:val="18"/>
                <w:szCs w:val="18"/>
              </w:rPr>
            </w:pPr>
            <w:r w:rsidRPr="007111E5">
              <w:rPr>
                <w:sz w:val="18"/>
                <w:szCs w:val="18"/>
              </w:rPr>
              <w:t>Rękaw papierowo-foliowy płaski, gramatura 70g/m2, wskaźnik sterylizacji STEAM/EO/FORM</w:t>
            </w:r>
            <w:r w:rsidRPr="007111E5">
              <w:rPr>
                <w:sz w:val="18"/>
                <w:szCs w:val="18"/>
              </w:rPr>
              <w:br/>
              <w:t>Rozmiar 100 mm, dł. 200 m</w:t>
            </w:r>
          </w:p>
        </w:tc>
        <w:tc>
          <w:tcPr>
            <w:tcW w:w="709" w:type="dxa"/>
            <w:shd w:val="clear" w:color="auto" w:fill="auto"/>
            <w:tcMar>
              <w:top w:w="0" w:type="dxa"/>
              <w:left w:w="57" w:type="dxa"/>
              <w:bottom w:w="57" w:type="dxa"/>
              <w:right w:w="0" w:type="dxa"/>
            </w:tcMar>
            <w:vAlign w:val="center"/>
            <w:hideMark/>
          </w:tcPr>
          <w:p w:rsidR="007111E5" w:rsidRPr="007111E5" w:rsidRDefault="007111E5" w:rsidP="007111E5">
            <w:pPr>
              <w:jc w:val="center"/>
              <w:rPr>
                <w:rFonts w:ascii="Liberation Serif" w:hAnsi="Liberation Serif" w:cs="Liberation Serif"/>
                <w:color w:val="auto"/>
                <w:sz w:val="18"/>
                <w:szCs w:val="18"/>
              </w:rPr>
            </w:pPr>
            <w:r w:rsidRPr="007111E5">
              <w:rPr>
                <w:rFonts w:ascii="Liberation Serif" w:hAnsi="Liberation Serif" w:cs="Liberation Serif"/>
                <w:sz w:val="18"/>
                <w:szCs w:val="18"/>
              </w:rPr>
              <w:t>1 rolka</w:t>
            </w:r>
          </w:p>
        </w:tc>
        <w:tc>
          <w:tcPr>
            <w:tcW w:w="708" w:type="dxa"/>
            <w:shd w:val="clear" w:color="auto" w:fill="auto"/>
            <w:tcMar>
              <w:top w:w="0" w:type="dxa"/>
              <w:left w:w="57" w:type="dxa"/>
              <w:bottom w:w="57" w:type="dxa"/>
              <w:right w:w="57" w:type="dxa"/>
            </w:tcMar>
            <w:vAlign w:val="center"/>
            <w:hideMark/>
          </w:tcPr>
          <w:p w:rsidR="007111E5" w:rsidRPr="007111E5" w:rsidRDefault="007111E5" w:rsidP="007111E5">
            <w:pPr>
              <w:jc w:val="center"/>
              <w:rPr>
                <w:rFonts w:ascii="Liberation Serif" w:hAnsi="Liberation Serif" w:cs="Liberation Serif"/>
                <w:sz w:val="18"/>
                <w:szCs w:val="18"/>
              </w:rPr>
            </w:pPr>
            <w:r w:rsidRPr="007111E5">
              <w:rPr>
                <w:rFonts w:ascii="Liberation Serif" w:hAnsi="Liberation Serif" w:cs="Liberation Serif"/>
                <w:sz w:val="18"/>
                <w:szCs w:val="18"/>
              </w:rPr>
              <w:t>40</w:t>
            </w:r>
          </w:p>
        </w:tc>
      </w:tr>
      <w:tr w:rsidR="007111E5" w:rsidRPr="00DA37E2" w:rsidTr="004C08FE">
        <w:tblPrEx>
          <w:tblCellSpacing w:w="0" w:type="dxa"/>
          <w:tblCellMar>
            <w:top w:w="60" w:type="dxa"/>
            <w:left w:w="60" w:type="dxa"/>
            <w:bottom w:w="60" w:type="dxa"/>
            <w:right w:w="60" w:type="dxa"/>
          </w:tblCellMar>
        </w:tblPrEx>
        <w:trPr>
          <w:trHeight w:val="403"/>
          <w:tblCellSpacing w:w="0" w:type="dxa"/>
        </w:trPr>
        <w:tc>
          <w:tcPr>
            <w:tcW w:w="674" w:type="dxa"/>
            <w:tcMar>
              <w:top w:w="0" w:type="dxa"/>
              <w:left w:w="57" w:type="dxa"/>
              <w:bottom w:w="57" w:type="dxa"/>
              <w:right w:w="0" w:type="dxa"/>
            </w:tcMar>
            <w:vAlign w:val="center"/>
          </w:tcPr>
          <w:p w:rsidR="007111E5" w:rsidRPr="007111E5" w:rsidRDefault="007111E5" w:rsidP="00D86C90">
            <w:pPr>
              <w:pStyle w:val="Akapitzlist"/>
              <w:numPr>
                <w:ilvl w:val="0"/>
                <w:numId w:val="51"/>
              </w:numPr>
              <w:rPr>
                <w:rFonts w:cs="Times New Roman"/>
                <w:sz w:val="18"/>
                <w:szCs w:val="18"/>
              </w:rPr>
            </w:pPr>
          </w:p>
        </w:tc>
        <w:tc>
          <w:tcPr>
            <w:tcW w:w="6901" w:type="dxa"/>
            <w:shd w:val="clear" w:color="auto" w:fill="auto"/>
            <w:tcMar>
              <w:top w:w="0" w:type="dxa"/>
              <w:left w:w="57" w:type="dxa"/>
              <w:bottom w:w="57" w:type="dxa"/>
              <w:right w:w="0" w:type="dxa"/>
            </w:tcMar>
            <w:hideMark/>
          </w:tcPr>
          <w:p w:rsidR="007111E5" w:rsidRPr="007111E5" w:rsidRDefault="007111E5" w:rsidP="007111E5">
            <w:pPr>
              <w:rPr>
                <w:rFonts w:cs="Times New Roman"/>
                <w:sz w:val="18"/>
                <w:szCs w:val="18"/>
              </w:rPr>
            </w:pPr>
            <w:r w:rsidRPr="007111E5">
              <w:rPr>
                <w:sz w:val="18"/>
                <w:szCs w:val="18"/>
              </w:rPr>
              <w:t xml:space="preserve">Rękaw papierowo-foliowy płaski, gramatura  70g/m2, wskaźnik sterylizacji STEAM/EO/FORM </w:t>
            </w:r>
            <w:r w:rsidRPr="007111E5">
              <w:rPr>
                <w:sz w:val="18"/>
                <w:szCs w:val="18"/>
              </w:rPr>
              <w:br/>
              <w:t>Rozmiar 150 mm, dł. 200 m</w:t>
            </w:r>
          </w:p>
        </w:tc>
        <w:tc>
          <w:tcPr>
            <w:tcW w:w="709" w:type="dxa"/>
            <w:shd w:val="clear" w:color="auto" w:fill="auto"/>
            <w:tcMar>
              <w:top w:w="0" w:type="dxa"/>
              <w:left w:w="57" w:type="dxa"/>
              <w:bottom w:w="57" w:type="dxa"/>
              <w:right w:w="0" w:type="dxa"/>
            </w:tcMar>
            <w:vAlign w:val="center"/>
            <w:hideMark/>
          </w:tcPr>
          <w:p w:rsidR="007111E5" w:rsidRPr="007111E5" w:rsidRDefault="007111E5" w:rsidP="007111E5">
            <w:pPr>
              <w:jc w:val="center"/>
              <w:rPr>
                <w:rFonts w:ascii="Liberation Serif" w:hAnsi="Liberation Serif" w:cs="Liberation Serif"/>
                <w:color w:val="auto"/>
                <w:sz w:val="18"/>
                <w:szCs w:val="18"/>
              </w:rPr>
            </w:pPr>
            <w:r w:rsidRPr="007111E5">
              <w:rPr>
                <w:rFonts w:ascii="Liberation Serif" w:hAnsi="Liberation Serif" w:cs="Liberation Serif"/>
                <w:sz w:val="18"/>
                <w:szCs w:val="18"/>
              </w:rPr>
              <w:t>1 rolka</w:t>
            </w:r>
          </w:p>
        </w:tc>
        <w:tc>
          <w:tcPr>
            <w:tcW w:w="708" w:type="dxa"/>
            <w:shd w:val="clear" w:color="auto" w:fill="auto"/>
            <w:tcMar>
              <w:top w:w="0" w:type="dxa"/>
              <w:left w:w="57" w:type="dxa"/>
              <w:bottom w:w="57" w:type="dxa"/>
              <w:right w:w="57" w:type="dxa"/>
            </w:tcMar>
            <w:vAlign w:val="center"/>
            <w:hideMark/>
          </w:tcPr>
          <w:p w:rsidR="007111E5" w:rsidRPr="007111E5" w:rsidRDefault="007111E5" w:rsidP="007111E5">
            <w:pPr>
              <w:jc w:val="center"/>
              <w:rPr>
                <w:rFonts w:ascii="Liberation Serif" w:hAnsi="Liberation Serif" w:cs="Liberation Serif"/>
                <w:sz w:val="18"/>
                <w:szCs w:val="18"/>
              </w:rPr>
            </w:pPr>
            <w:r w:rsidRPr="007111E5">
              <w:rPr>
                <w:rFonts w:ascii="Liberation Serif" w:hAnsi="Liberation Serif" w:cs="Liberation Serif"/>
                <w:sz w:val="18"/>
                <w:szCs w:val="18"/>
              </w:rPr>
              <w:t>60</w:t>
            </w:r>
          </w:p>
        </w:tc>
      </w:tr>
      <w:tr w:rsidR="007111E5" w:rsidRPr="00DA37E2" w:rsidTr="004C08FE">
        <w:tblPrEx>
          <w:tblCellSpacing w:w="0" w:type="dxa"/>
          <w:tblCellMar>
            <w:top w:w="60" w:type="dxa"/>
            <w:left w:w="60" w:type="dxa"/>
            <w:bottom w:w="60" w:type="dxa"/>
            <w:right w:w="60" w:type="dxa"/>
          </w:tblCellMar>
        </w:tblPrEx>
        <w:trPr>
          <w:trHeight w:val="414"/>
          <w:tblCellSpacing w:w="0" w:type="dxa"/>
        </w:trPr>
        <w:tc>
          <w:tcPr>
            <w:tcW w:w="674" w:type="dxa"/>
            <w:tcMar>
              <w:top w:w="0" w:type="dxa"/>
              <w:left w:w="57" w:type="dxa"/>
              <w:bottom w:w="57" w:type="dxa"/>
              <w:right w:w="0" w:type="dxa"/>
            </w:tcMar>
            <w:vAlign w:val="center"/>
          </w:tcPr>
          <w:p w:rsidR="007111E5" w:rsidRPr="007111E5" w:rsidRDefault="007111E5" w:rsidP="00D86C90">
            <w:pPr>
              <w:pStyle w:val="Akapitzlist"/>
              <w:numPr>
                <w:ilvl w:val="0"/>
                <w:numId w:val="51"/>
              </w:numPr>
              <w:rPr>
                <w:rFonts w:cs="Times New Roman"/>
                <w:sz w:val="18"/>
                <w:szCs w:val="18"/>
              </w:rPr>
            </w:pPr>
          </w:p>
        </w:tc>
        <w:tc>
          <w:tcPr>
            <w:tcW w:w="6901" w:type="dxa"/>
            <w:shd w:val="clear" w:color="auto" w:fill="auto"/>
            <w:tcMar>
              <w:top w:w="0" w:type="dxa"/>
              <w:left w:w="57" w:type="dxa"/>
              <w:bottom w:w="57" w:type="dxa"/>
              <w:right w:w="0" w:type="dxa"/>
            </w:tcMar>
            <w:hideMark/>
          </w:tcPr>
          <w:p w:rsidR="007111E5" w:rsidRPr="007111E5" w:rsidRDefault="007111E5" w:rsidP="007111E5">
            <w:pPr>
              <w:rPr>
                <w:rFonts w:cs="Times New Roman"/>
                <w:sz w:val="18"/>
                <w:szCs w:val="18"/>
              </w:rPr>
            </w:pPr>
            <w:r w:rsidRPr="007111E5">
              <w:rPr>
                <w:sz w:val="18"/>
                <w:szCs w:val="18"/>
              </w:rPr>
              <w:t xml:space="preserve">Rękaw papierowo-foliowy płaski, gramatura 70g/m2, wskaźnik sterylizacji STEAM/EO/FORM </w:t>
            </w:r>
            <w:r w:rsidRPr="007111E5">
              <w:rPr>
                <w:sz w:val="18"/>
                <w:szCs w:val="18"/>
              </w:rPr>
              <w:br/>
              <w:t>Rozmiar 300 mm, dł. 200 m</w:t>
            </w:r>
          </w:p>
        </w:tc>
        <w:tc>
          <w:tcPr>
            <w:tcW w:w="709" w:type="dxa"/>
            <w:shd w:val="clear" w:color="auto" w:fill="auto"/>
            <w:tcMar>
              <w:top w:w="0" w:type="dxa"/>
              <w:left w:w="57" w:type="dxa"/>
              <w:bottom w:w="57" w:type="dxa"/>
              <w:right w:w="0" w:type="dxa"/>
            </w:tcMar>
            <w:vAlign w:val="center"/>
            <w:hideMark/>
          </w:tcPr>
          <w:p w:rsidR="007111E5" w:rsidRPr="007111E5" w:rsidRDefault="007111E5" w:rsidP="007111E5">
            <w:pPr>
              <w:jc w:val="center"/>
              <w:rPr>
                <w:rFonts w:ascii="Liberation Serif" w:hAnsi="Liberation Serif" w:cs="Liberation Serif"/>
                <w:color w:val="auto"/>
                <w:sz w:val="18"/>
                <w:szCs w:val="18"/>
              </w:rPr>
            </w:pPr>
            <w:r w:rsidRPr="007111E5">
              <w:rPr>
                <w:rFonts w:ascii="Liberation Serif" w:hAnsi="Liberation Serif" w:cs="Liberation Serif"/>
                <w:sz w:val="18"/>
                <w:szCs w:val="18"/>
              </w:rPr>
              <w:t>1 rolka</w:t>
            </w:r>
          </w:p>
        </w:tc>
        <w:tc>
          <w:tcPr>
            <w:tcW w:w="708" w:type="dxa"/>
            <w:shd w:val="clear" w:color="auto" w:fill="auto"/>
            <w:tcMar>
              <w:top w:w="0" w:type="dxa"/>
              <w:left w:w="57" w:type="dxa"/>
              <w:bottom w:w="57" w:type="dxa"/>
              <w:right w:w="57" w:type="dxa"/>
            </w:tcMar>
            <w:vAlign w:val="center"/>
            <w:hideMark/>
          </w:tcPr>
          <w:p w:rsidR="007111E5" w:rsidRPr="007111E5" w:rsidRDefault="007111E5" w:rsidP="007111E5">
            <w:pPr>
              <w:jc w:val="center"/>
              <w:rPr>
                <w:rFonts w:ascii="Liberation Serif" w:hAnsi="Liberation Serif" w:cs="Liberation Serif"/>
                <w:sz w:val="18"/>
                <w:szCs w:val="18"/>
              </w:rPr>
            </w:pPr>
            <w:r w:rsidRPr="007111E5">
              <w:rPr>
                <w:rFonts w:ascii="Liberation Serif" w:hAnsi="Liberation Serif" w:cs="Liberation Serif"/>
                <w:sz w:val="18"/>
                <w:szCs w:val="18"/>
              </w:rPr>
              <w:t>10</w:t>
            </w:r>
          </w:p>
        </w:tc>
      </w:tr>
      <w:tr w:rsidR="007111E5" w:rsidRPr="00DA37E2" w:rsidTr="004C08FE">
        <w:tblPrEx>
          <w:tblCellSpacing w:w="0" w:type="dxa"/>
          <w:tblCellMar>
            <w:top w:w="60" w:type="dxa"/>
            <w:left w:w="60" w:type="dxa"/>
            <w:bottom w:w="60" w:type="dxa"/>
            <w:right w:w="60" w:type="dxa"/>
          </w:tblCellMar>
        </w:tblPrEx>
        <w:trPr>
          <w:trHeight w:val="403"/>
          <w:tblCellSpacing w:w="0" w:type="dxa"/>
        </w:trPr>
        <w:tc>
          <w:tcPr>
            <w:tcW w:w="674" w:type="dxa"/>
            <w:tcMar>
              <w:top w:w="0" w:type="dxa"/>
              <w:left w:w="57" w:type="dxa"/>
              <w:bottom w:w="57" w:type="dxa"/>
              <w:right w:w="0" w:type="dxa"/>
            </w:tcMar>
            <w:vAlign w:val="center"/>
          </w:tcPr>
          <w:p w:rsidR="007111E5" w:rsidRPr="007111E5" w:rsidRDefault="007111E5" w:rsidP="00D86C90">
            <w:pPr>
              <w:pStyle w:val="Akapitzlist"/>
              <w:numPr>
                <w:ilvl w:val="0"/>
                <w:numId w:val="51"/>
              </w:numPr>
              <w:rPr>
                <w:rFonts w:cs="Times New Roman"/>
                <w:sz w:val="18"/>
                <w:szCs w:val="18"/>
              </w:rPr>
            </w:pPr>
          </w:p>
        </w:tc>
        <w:tc>
          <w:tcPr>
            <w:tcW w:w="6901" w:type="dxa"/>
            <w:shd w:val="clear" w:color="auto" w:fill="auto"/>
            <w:tcMar>
              <w:top w:w="0" w:type="dxa"/>
              <w:left w:w="57" w:type="dxa"/>
              <w:bottom w:w="57" w:type="dxa"/>
              <w:right w:w="0" w:type="dxa"/>
            </w:tcMar>
            <w:hideMark/>
          </w:tcPr>
          <w:p w:rsidR="007111E5" w:rsidRPr="007111E5" w:rsidRDefault="007111E5" w:rsidP="007111E5">
            <w:pPr>
              <w:rPr>
                <w:rFonts w:cs="Times New Roman"/>
                <w:sz w:val="18"/>
                <w:szCs w:val="18"/>
              </w:rPr>
            </w:pPr>
            <w:r w:rsidRPr="007111E5">
              <w:rPr>
                <w:sz w:val="18"/>
                <w:szCs w:val="18"/>
              </w:rPr>
              <w:t xml:space="preserve">Rękaw papierowo-foliowy z fałdą, gramatura 70g/m2, wskaźnik sterylizacji STEAM/EO/FORM </w:t>
            </w:r>
            <w:r w:rsidRPr="007111E5">
              <w:rPr>
                <w:sz w:val="18"/>
                <w:szCs w:val="18"/>
              </w:rPr>
              <w:br/>
              <w:t>Rozmiar 380 mm x 80 mm x 100 m</w:t>
            </w:r>
          </w:p>
        </w:tc>
        <w:tc>
          <w:tcPr>
            <w:tcW w:w="709" w:type="dxa"/>
            <w:shd w:val="clear" w:color="auto" w:fill="auto"/>
            <w:tcMar>
              <w:top w:w="0" w:type="dxa"/>
              <w:left w:w="57" w:type="dxa"/>
              <w:bottom w:w="57" w:type="dxa"/>
              <w:right w:w="0" w:type="dxa"/>
            </w:tcMar>
            <w:vAlign w:val="center"/>
            <w:hideMark/>
          </w:tcPr>
          <w:p w:rsidR="007111E5" w:rsidRPr="007111E5" w:rsidRDefault="007111E5" w:rsidP="007111E5">
            <w:pPr>
              <w:jc w:val="center"/>
              <w:rPr>
                <w:rFonts w:ascii="Liberation Serif" w:hAnsi="Liberation Serif" w:cs="Liberation Serif"/>
                <w:color w:val="auto"/>
                <w:sz w:val="18"/>
                <w:szCs w:val="18"/>
              </w:rPr>
            </w:pPr>
            <w:r w:rsidRPr="007111E5">
              <w:rPr>
                <w:rFonts w:ascii="Liberation Serif" w:hAnsi="Liberation Serif" w:cs="Liberation Serif"/>
                <w:sz w:val="18"/>
                <w:szCs w:val="18"/>
              </w:rPr>
              <w:t>1 rolka</w:t>
            </w:r>
          </w:p>
        </w:tc>
        <w:tc>
          <w:tcPr>
            <w:tcW w:w="708" w:type="dxa"/>
            <w:shd w:val="clear" w:color="auto" w:fill="auto"/>
            <w:tcMar>
              <w:top w:w="0" w:type="dxa"/>
              <w:left w:w="57" w:type="dxa"/>
              <w:bottom w:w="57" w:type="dxa"/>
              <w:right w:w="57" w:type="dxa"/>
            </w:tcMar>
            <w:vAlign w:val="center"/>
            <w:hideMark/>
          </w:tcPr>
          <w:p w:rsidR="007111E5" w:rsidRPr="007111E5" w:rsidRDefault="007111E5" w:rsidP="007111E5">
            <w:pPr>
              <w:jc w:val="center"/>
              <w:rPr>
                <w:rFonts w:ascii="Liberation Serif" w:hAnsi="Liberation Serif" w:cs="Liberation Serif"/>
                <w:sz w:val="18"/>
                <w:szCs w:val="18"/>
              </w:rPr>
            </w:pPr>
            <w:r w:rsidRPr="007111E5">
              <w:rPr>
                <w:rFonts w:ascii="Liberation Serif" w:hAnsi="Liberation Serif" w:cs="Liberation Serif"/>
                <w:sz w:val="18"/>
                <w:szCs w:val="18"/>
              </w:rPr>
              <w:t>15</w:t>
            </w:r>
          </w:p>
        </w:tc>
      </w:tr>
      <w:tr w:rsidR="007111E5" w:rsidRPr="00DA37E2" w:rsidTr="004C08FE">
        <w:tblPrEx>
          <w:tblCellSpacing w:w="0" w:type="dxa"/>
          <w:tblCellMar>
            <w:top w:w="60" w:type="dxa"/>
            <w:left w:w="60" w:type="dxa"/>
            <w:bottom w:w="60" w:type="dxa"/>
            <w:right w:w="60" w:type="dxa"/>
          </w:tblCellMar>
        </w:tblPrEx>
        <w:trPr>
          <w:trHeight w:val="403"/>
          <w:tblCellSpacing w:w="0" w:type="dxa"/>
        </w:trPr>
        <w:tc>
          <w:tcPr>
            <w:tcW w:w="674" w:type="dxa"/>
            <w:tcMar>
              <w:top w:w="0" w:type="dxa"/>
              <w:left w:w="57" w:type="dxa"/>
              <w:bottom w:w="57" w:type="dxa"/>
              <w:right w:w="0" w:type="dxa"/>
            </w:tcMar>
            <w:vAlign w:val="center"/>
          </w:tcPr>
          <w:p w:rsidR="007111E5" w:rsidRPr="007111E5" w:rsidRDefault="007111E5" w:rsidP="00D86C90">
            <w:pPr>
              <w:pStyle w:val="Akapitzlist"/>
              <w:numPr>
                <w:ilvl w:val="0"/>
                <w:numId w:val="51"/>
              </w:numPr>
              <w:rPr>
                <w:rFonts w:cs="Times New Roman"/>
                <w:sz w:val="18"/>
                <w:szCs w:val="18"/>
              </w:rPr>
            </w:pPr>
          </w:p>
        </w:tc>
        <w:tc>
          <w:tcPr>
            <w:tcW w:w="6901" w:type="dxa"/>
            <w:shd w:val="clear" w:color="auto" w:fill="auto"/>
            <w:tcMar>
              <w:top w:w="0" w:type="dxa"/>
              <w:left w:w="57" w:type="dxa"/>
              <w:bottom w:w="57" w:type="dxa"/>
              <w:right w:w="0" w:type="dxa"/>
            </w:tcMar>
            <w:hideMark/>
          </w:tcPr>
          <w:p w:rsidR="007111E5" w:rsidRPr="007111E5" w:rsidRDefault="007111E5" w:rsidP="007111E5">
            <w:pPr>
              <w:rPr>
                <w:rFonts w:cs="Times New Roman"/>
                <w:sz w:val="18"/>
                <w:szCs w:val="18"/>
              </w:rPr>
            </w:pPr>
            <w:r w:rsidRPr="007111E5">
              <w:rPr>
                <w:sz w:val="18"/>
                <w:szCs w:val="18"/>
              </w:rPr>
              <w:t xml:space="preserve">Rękaw papierowo-foliowy z fałdą, gramatura 70g/m2, wskaźnik sterylizacji STEAM/EO/FORM </w:t>
            </w:r>
            <w:r w:rsidRPr="007111E5">
              <w:rPr>
                <w:sz w:val="18"/>
                <w:szCs w:val="18"/>
              </w:rPr>
              <w:br w:type="page"/>
              <w:t>Rozmiar 300 mm x 60 mm x 100 m</w:t>
            </w:r>
          </w:p>
        </w:tc>
        <w:tc>
          <w:tcPr>
            <w:tcW w:w="709" w:type="dxa"/>
            <w:shd w:val="clear" w:color="auto" w:fill="auto"/>
            <w:tcMar>
              <w:top w:w="0" w:type="dxa"/>
              <w:left w:w="57" w:type="dxa"/>
              <w:bottom w:w="57" w:type="dxa"/>
              <w:right w:w="0" w:type="dxa"/>
            </w:tcMar>
            <w:vAlign w:val="center"/>
            <w:hideMark/>
          </w:tcPr>
          <w:p w:rsidR="007111E5" w:rsidRPr="007111E5" w:rsidRDefault="007111E5" w:rsidP="007111E5">
            <w:pPr>
              <w:jc w:val="center"/>
              <w:rPr>
                <w:rFonts w:ascii="Liberation Serif" w:hAnsi="Liberation Serif" w:cs="Liberation Serif"/>
                <w:color w:val="auto"/>
                <w:sz w:val="18"/>
                <w:szCs w:val="18"/>
              </w:rPr>
            </w:pPr>
            <w:r w:rsidRPr="007111E5">
              <w:rPr>
                <w:rFonts w:ascii="Liberation Serif" w:hAnsi="Liberation Serif" w:cs="Liberation Serif"/>
                <w:sz w:val="18"/>
                <w:szCs w:val="18"/>
              </w:rPr>
              <w:t>1 rolka</w:t>
            </w:r>
          </w:p>
        </w:tc>
        <w:tc>
          <w:tcPr>
            <w:tcW w:w="708" w:type="dxa"/>
            <w:shd w:val="clear" w:color="auto" w:fill="auto"/>
            <w:tcMar>
              <w:top w:w="0" w:type="dxa"/>
              <w:left w:w="57" w:type="dxa"/>
              <w:bottom w:w="57" w:type="dxa"/>
              <w:right w:w="57" w:type="dxa"/>
            </w:tcMar>
            <w:vAlign w:val="center"/>
            <w:hideMark/>
          </w:tcPr>
          <w:p w:rsidR="007111E5" w:rsidRPr="007111E5" w:rsidRDefault="007111E5" w:rsidP="007111E5">
            <w:pPr>
              <w:jc w:val="center"/>
              <w:rPr>
                <w:rFonts w:ascii="Liberation Serif" w:hAnsi="Liberation Serif" w:cs="Liberation Serif"/>
                <w:sz w:val="18"/>
                <w:szCs w:val="18"/>
              </w:rPr>
            </w:pPr>
            <w:r w:rsidRPr="007111E5">
              <w:rPr>
                <w:rFonts w:ascii="Liberation Serif" w:hAnsi="Liberation Serif" w:cs="Liberation Serif"/>
                <w:sz w:val="18"/>
                <w:szCs w:val="18"/>
              </w:rPr>
              <w:t>30</w:t>
            </w:r>
          </w:p>
        </w:tc>
      </w:tr>
      <w:tr w:rsidR="007111E5" w:rsidRPr="00DA37E2" w:rsidTr="004C08FE">
        <w:tblPrEx>
          <w:tblCellSpacing w:w="0" w:type="dxa"/>
          <w:tblCellMar>
            <w:top w:w="60" w:type="dxa"/>
            <w:left w:w="60" w:type="dxa"/>
            <w:bottom w:w="60" w:type="dxa"/>
            <w:right w:w="60" w:type="dxa"/>
          </w:tblCellMar>
        </w:tblPrEx>
        <w:trPr>
          <w:trHeight w:val="403"/>
          <w:tblCellSpacing w:w="0" w:type="dxa"/>
        </w:trPr>
        <w:tc>
          <w:tcPr>
            <w:tcW w:w="674" w:type="dxa"/>
            <w:tcMar>
              <w:top w:w="0" w:type="dxa"/>
              <w:left w:w="57" w:type="dxa"/>
              <w:bottom w:w="57" w:type="dxa"/>
              <w:right w:w="0" w:type="dxa"/>
            </w:tcMar>
            <w:vAlign w:val="center"/>
          </w:tcPr>
          <w:p w:rsidR="007111E5" w:rsidRPr="007111E5" w:rsidRDefault="007111E5" w:rsidP="00D86C90">
            <w:pPr>
              <w:pStyle w:val="Akapitzlist"/>
              <w:numPr>
                <w:ilvl w:val="0"/>
                <w:numId w:val="51"/>
              </w:numPr>
              <w:rPr>
                <w:rFonts w:cs="Times New Roman"/>
                <w:sz w:val="18"/>
                <w:szCs w:val="18"/>
              </w:rPr>
            </w:pPr>
          </w:p>
        </w:tc>
        <w:tc>
          <w:tcPr>
            <w:tcW w:w="6901" w:type="dxa"/>
            <w:shd w:val="clear" w:color="auto" w:fill="auto"/>
            <w:tcMar>
              <w:top w:w="0" w:type="dxa"/>
              <w:left w:w="57" w:type="dxa"/>
              <w:bottom w:w="57" w:type="dxa"/>
              <w:right w:w="0" w:type="dxa"/>
            </w:tcMar>
          </w:tcPr>
          <w:p w:rsidR="007111E5" w:rsidRPr="007111E5" w:rsidRDefault="007111E5" w:rsidP="007111E5">
            <w:pPr>
              <w:rPr>
                <w:sz w:val="18"/>
                <w:szCs w:val="18"/>
              </w:rPr>
            </w:pPr>
            <w:r w:rsidRPr="007111E5">
              <w:rPr>
                <w:sz w:val="18"/>
                <w:szCs w:val="18"/>
              </w:rPr>
              <w:t xml:space="preserve">Rękaw papierowo-foliowy z fałdą, gramatura 70g/m2, wskaźnik sterylizacji STEAM/EO/FORM </w:t>
            </w:r>
            <w:r w:rsidRPr="007111E5">
              <w:rPr>
                <w:sz w:val="18"/>
                <w:szCs w:val="18"/>
              </w:rPr>
              <w:br/>
              <w:t>Rozmiar 150 mm x 50 mm x 100 m</w:t>
            </w:r>
          </w:p>
        </w:tc>
        <w:tc>
          <w:tcPr>
            <w:tcW w:w="709" w:type="dxa"/>
            <w:shd w:val="clear" w:color="auto" w:fill="auto"/>
            <w:tcMar>
              <w:top w:w="0" w:type="dxa"/>
              <w:left w:w="57" w:type="dxa"/>
              <w:bottom w:w="57" w:type="dxa"/>
              <w:right w:w="0" w:type="dxa"/>
            </w:tcMar>
            <w:vAlign w:val="center"/>
          </w:tcPr>
          <w:p w:rsidR="007111E5" w:rsidRPr="007111E5" w:rsidRDefault="007111E5" w:rsidP="007111E5">
            <w:pPr>
              <w:jc w:val="center"/>
              <w:rPr>
                <w:rFonts w:ascii="Liberation Serif" w:hAnsi="Liberation Serif" w:cs="Liberation Serif"/>
                <w:sz w:val="18"/>
                <w:szCs w:val="18"/>
              </w:rPr>
            </w:pPr>
            <w:r w:rsidRPr="007111E5">
              <w:rPr>
                <w:rFonts w:ascii="Liberation Serif" w:hAnsi="Liberation Serif" w:cs="Liberation Serif"/>
                <w:sz w:val="18"/>
                <w:szCs w:val="18"/>
              </w:rPr>
              <w:t>1 rolka</w:t>
            </w:r>
          </w:p>
        </w:tc>
        <w:tc>
          <w:tcPr>
            <w:tcW w:w="708" w:type="dxa"/>
            <w:shd w:val="clear" w:color="auto" w:fill="auto"/>
            <w:tcMar>
              <w:top w:w="0" w:type="dxa"/>
              <w:left w:w="57" w:type="dxa"/>
              <w:bottom w:w="57" w:type="dxa"/>
              <w:right w:w="57" w:type="dxa"/>
            </w:tcMar>
            <w:vAlign w:val="center"/>
          </w:tcPr>
          <w:p w:rsidR="007111E5" w:rsidRPr="007111E5" w:rsidRDefault="007111E5" w:rsidP="007111E5">
            <w:pPr>
              <w:jc w:val="center"/>
              <w:rPr>
                <w:rFonts w:ascii="Liberation Serif" w:hAnsi="Liberation Serif" w:cs="Liberation Serif"/>
                <w:sz w:val="18"/>
                <w:szCs w:val="18"/>
              </w:rPr>
            </w:pPr>
            <w:r>
              <w:rPr>
                <w:rFonts w:ascii="Liberation Serif" w:hAnsi="Liberation Serif" w:cs="Liberation Serif"/>
                <w:sz w:val="18"/>
                <w:szCs w:val="18"/>
              </w:rPr>
              <w:t>40</w:t>
            </w:r>
          </w:p>
        </w:tc>
      </w:tr>
      <w:tr w:rsidR="007111E5" w:rsidRPr="00DA37E2" w:rsidTr="004C08FE">
        <w:tblPrEx>
          <w:tblCellSpacing w:w="0" w:type="dxa"/>
          <w:tblCellMar>
            <w:top w:w="60" w:type="dxa"/>
            <w:left w:w="60" w:type="dxa"/>
            <w:bottom w:w="60" w:type="dxa"/>
            <w:right w:w="60" w:type="dxa"/>
          </w:tblCellMar>
        </w:tblPrEx>
        <w:trPr>
          <w:trHeight w:val="403"/>
          <w:tblCellSpacing w:w="0" w:type="dxa"/>
        </w:trPr>
        <w:tc>
          <w:tcPr>
            <w:tcW w:w="674" w:type="dxa"/>
            <w:tcMar>
              <w:top w:w="0" w:type="dxa"/>
              <w:left w:w="57" w:type="dxa"/>
              <w:bottom w:w="57" w:type="dxa"/>
              <w:right w:w="0" w:type="dxa"/>
            </w:tcMar>
            <w:vAlign w:val="center"/>
          </w:tcPr>
          <w:p w:rsidR="007111E5" w:rsidRPr="007111E5" w:rsidRDefault="007111E5" w:rsidP="00D86C90">
            <w:pPr>
              <w:pStyle w:val="Akapitzlist"/>
              <w:numPr>
                <w:ilvl w:val="0"/>
                <w:numId w:val="51"/>
              </w:numPr>
              <w:rPr>
                <w:rFonts w:cs="Times New Roman"/>
                <w:sz w:val="18"/>
                <w:szCs w:val="18"/>
              </w:rPr>
            </w:pPr>
          </w:p>
        </w:tc>
        <w:tc>
          <w:tcPr>
            <w:tcW w:w="6901" w:type="dxa"/>
            <w:shd w:val="clear" w:color="auto" w:fill="auto"/>
            <w:tcMar>
              <w:top w:w="0" w:type="dxa"/>
              <w:left w:w="57" w:type="dxa"/>
              <w:bottom w:w="57" w:type="dxa"/>
              <w:right w:w="0" w:type="dxa"/>
            </w:tcMar>
          </w:tcPr>
          <w:p w:rsidR="007111E5" w:rsidRPr="007111E5" w:rsidRDefault="007111E5" w:rsidP="007111E5">
            <w:pPr>
              <w:rPr>
                <w:sz w:val="18"/>
                <w:szCs w:val="18"/>
              </w:rPr>
            </w:pPr>
            <w:r w:rsidRPr="007111E5">
              <w:rPr>
                <w:sz w:val="18"/>
                <w:szCs w:val="18"/>
              </w:rPr>
              <w:t xml:space="preserve">Rękaw papierowo-foliowy z fałdą, gramatura 70g/m2, wskaźnik sterylizacji STEAM/EO/FORM </w:t>
            </w:r>
            <w:r w:rsidRPr="007111E5">
              <w:rPr>
                <w:sz w:val="18"/>
                <w:szCs w:val="18"/>
              </w:rPr>
              <w:br/>
              <w:t>Rozmiar 200 mm x 50 mm x 100 m</w:t>
            </w:r>
          </w:p>
        </w:tc>
        <w:tc>
          <w:tcPr>
            <w:tcW w:w="709" w:type="dxa"/>
            <w:shd w:val="clear" w:color="auto" w:fill="auto"/>
            <w:tcMar>
              <w:top w:w="0" w:type="dxa"/>
              <w:left w:w="57" w:type="dxa"/>
              <w:bottom w:w="57" w:type="dxa"/>
              <w:right w:w="0" w:type="dxa"/>
            </w:tcMar>
            <w:vAlign w:val="center"/>
          </w:tcPr>
          <w:p w:rsidR="007111E5" w:rsidRPr="007111E5" w:rsidRDefault="007111E5" w:rsidP="007111E5">
            <w:pPr>
              <w:jc w:val="center"/>
              <w:rPr>
                <w:rFonts w:ascii="Liberation Serif" w:hAnsi="Liberation Serif" w:cs="Liberation Serif"/>
                <w:sz w:val="18"/>
                <w:szCs w:val="18"/>
              </w:rPr>
            </w:pPr>
            <w:r w:rsidRPr="007111E5">
              <w:rPr>
                <w:rFonts w:ascii="Liberation Serif" w:hAnsi="Liberation Serif" w:cs="Liberation Serif"/>
                <w:sz w:val="18"/>
                <w:szCs w:val="18"/>
              </w:rPr>
              <w:t>1 rolka</w:t>
            </w:r>
          </w:p>
        </w:tc>
        <w:tc>
          <w:tcPr>
            <w:tcW w:w="708" w:type="dxa"/>
            <w:shd w:val="clear" w:color="auto" w:fill="auto"/>
            <w:tcMar>
              <w:top w:w="0" w:type="dxa"/>
              <w:left w:w="57" w:type="dxa"/>
              <w:bottom w:w="57" w:type="dxa"/>
              <w:right w:w="57" w:type="dxa"/>
            </w:tcMar>
            <w:vAlign w:val="center"/>
          </w:tcPr>
          <w:p w:rsidR="007111E5" w:rsidRPr="007111E5" w:rsidRDefault="007111E5" w:rsidP="007111E5">
            <w:pPr>
              <w:jc w:val="center"/>
              <w:rPr>
                <w:rFonts w:ascii="Liberation Serif" w:hAnsi="Liberation Serif" w:cs="Liberation Serif"/>
                <w:sz w:val="18"/>
                <w:szCs w:val="18"/>
              </w:rPr>
            </w:pPr>
            <w:r>
              <w:rPr>
                <w:rFonts w:ascii="Liberation Serif" w:hAnsi="Liberation Serif" w:cs="Liberation Serif"/>
                <w:sz w:val="18"/>
                <w:szCs w:val="18"/>
              </w:rPr>
              <w:t>10</w:t>
            </w:r>
          </w:p>
        </w:tc>
      </w:tr>
      <w:tr w:rsidR="007111E5" w:rsidRPr="00DA37E2" w:rsidTr="004C08FE">
        <w:tblPrEx>
          <w:tblCellSpacing w:w="0" w:type="dxa"/>
          <w:tblCellMar>
            <w:top w:w="60" w:type="dxa"/>
            <w:left w:w="60" w:type="dxa"/>
            <w:bottom w:w="60" w:type="dxa"/>
            <w:right w:w="60" w:type="dxa"/>
          </w:tblCellMar>
        </w:tblPrEx>
        <w:trPr>
          <w:trHeight w:val="403"/>
          <w:tblCellSpacing w:w="0" w:type="dxa"/>
        </w:trPr>
        <w:tc>
          <w:tcPr>
            <w:tcW w:w="674" w:type="dxa"/>
            <w:tcMar>
              <w:top w:w="0" w:type="dxa"/>
              <w:left w:w="57" w:type="dxa"/>
              <w:bottom w:w="57" w:type="dxa"/>
              <w:right w:w="0" w:type="dxa"/>
            </w:tcMar>
            <w:vAlign w:val="center"/>
          </w:tcPr>
          <w:p w:rsidR="007111E5" w:rsidRPr="007111E5" w:rsidRDefault="007111E5" w:rsidP="00D86C90">
            <w:pPr>
              <w:pStyle w:val="Akapitzlist"/>
              <w:numPr>
                <w:ilvl w:val="0"/>
                <w:numId w:val="51"/>
              </w:numPr>
              <w:rPr>
                <w:rFonts w:cs="Times New Roman"/>
                <w:sz w:val="18"/>
                <w:szCs w:val="18"/>
              </w:rPr>
            </w:pPr>
          </w:p>
        </w:tc>
        <w:tc>
          <w:tcPr>
            <w:tcW w:w="6901" w:type="dxa"/>
            <w:shd w:val="clear" w:color="auto" w:fill="auto"/>
            <w:tcMar>
              <w:top w:w="0" w:type="dxa"/>
              <w:left w:w="57" w:type="dxa"/>
              <w:bottom w:w="57" w:type="dxa"/>
              <w:right w:w="0" w:type="dxa"/>
            </w:tcMar>
          </w:tcPr>
          <w:p w:rsidR="007111E5" w:rsidRPr="007111E5" w:rsidRDefault="007111E5" w:rsidP="007111E5">
            <w:pPr>
              <w:rPr>
                <w:sz w:val="18"/>
                <w:szCs w:val="18"/>
              </w:rPr>
            </w:pPr>
            <w:r w:rsidRPr="007111E5">
              <w:rPr>
                <w:sz w:val="18"/>
                <w:szCs w:val="18"/>
              </w:rPr>
              <w:t xml:space="preserve">Rękawy </w:t>
            </w:r>
            <w:proofErr w:type="spellStart"/>
            <w:r w:rsidRPr="007111E5">
              <w:rPr>
                <w:sz w:val="18"/>
                <w:szCs w:val="18"/>
              </w:rPr>
              <w:t>Tyvek</w:t>
            </w:r>
            <w:proofErr w:type="spellEnd"/>
            <w:r w:rsidRPr="007111E5">
              <w:rPr>
                <w:sz w:val="18"/>
                <w:szCs w:val="18"/>
              </w:rPr>
              <w:t>-folia płaskie ze wskaźnikiem sterylizacji plazmą VH2O2,</w:t>
            </w:r>
            <w:r w:rsidRPr="007111E5">
              <w:rPr>
                <w:sz w:val="18"/>
                <w:szCs w:val="18"/>
              </w:rPr>
              <w:br/>
              <w:t>Rozmiar 150mm x 100 m</w:t>
            </w:r>
          </w:p>
        </w:tc>
        <w:tc>
          <w:tcPr>
            <w:tcW w:w="709" w:type="dxa"/>
            <w:shd w:val="clear" w:color="auto" w:fill="auto"/>
            <w:tcMar>
              <w:top w:w="0" w:type="dxa"/>
              <w:left w:w="57" w:type="dxa"/>
              <w:bottom w:w="57" w:type="dxa"/>
              <w:right w:w="0" w:type="dxa"/>
            </w:tcMar>
            <w:vAlign w:val="center"/>
          </w:tcPr>
          <w:p w:rsidR="007111E5" w:rsidRPr="007111E5" w:rsidRDefault="007111E5" w:rsidP="007111E5">
            <w:pPr>
              <w:jc w:val="center"/>
              <w:rPr>
                <w:rFonts w:ascii="Liberation Serif" w:hAnsi="Liberation Serif" w:cs="Liberation Serif"/>
                <w:sz w:val="18"/>
                <w:szCs w:val="18"/>
              </w:rPr>
            </w:pPr>
            <w:r w:rsidRPr="007111E5">
              <w:rPr>
                <w:rFonts w:ascii="Liberation Serif" w:hAnsi="Liberation Serif" w:cs="Liberation Serif"/>
                <w:sz w:val="18"/>
                <w:szCs w:val="18"/>
              </w:rPr>
              <w:t>1 rolka</w:t>
            </w:r>
          </w:p>
        </w:tc>
        <w:tc>
          <w:tcPr>
            <w:tcW w:w="708" w:type="dxa"/>
            <w:shd w:val="clear" w:color="auto" w:fill="auto"/>
            <w:tcMar>
              <w:top w:w="0" w:type="dxa"/>
              <w:left w:w="57" w:type="dxa"/>
              <w:bottom w:w="57" w:type="dxa"/>
              <w:right w:w="57" w:type="dxa"/>
            </w:tcMar>
            <w:vAlign w:val="center"/>
          </w:tcPr>
          <w:p w:rsidR="007111E5" w:rsidRPr="007111E5" w:rsidRDefault="007111E5" w:rsidP="007111E5">
            <w:pPr>
              <w:jc w:val="center"/>
              <w:rPr>
                <w:rFonts w:ascii="Liberation Serif" w:hAnsi="Liberation Serif" w:cs="Liberation Serif"/>
                <w:sz w:val="18"/>
                <w:szCs w:val="18"/>
              </w:rPr>
            </w:pPr>
            <w:r>
              <w:rPr>
                <w:rFonts w:ascii="Liberation Serif" w:hAnsi="Liberation Serif" w:cs="Liberation Serif"/>
                <w:sz w:val="18"/>
                <w:szCs w:val="18"/>
              </w:rPr>
              <w:t>2</w:t>
            </w:r>
          </w:p>
        </w:tc>
      </w:tr>
      <w:tr w:rsidR="007111E5" w:rsidRPr="00DA37E2" w:rsidTr="004C08FE">
        <w:tblPrEx>
          <w:tblCellSpacing w:w="0" w:type="dxa"/>
          <w:tblCellMar>
            <w:top w:w="60" w:type="dxa"/>
            <w:left w:w="60" w:type="dxa"/>
            <w:bottom w:w="60" w:type="dxa"/>
            <w:right w:w="60" w:type="dxa"/>
          </w:tblCellMar>
        </w:tblPrEx>
        <w:trPr>
          <w:trHeight w:val="403"/>
          <w:tblCellSpacing w:w="0" w:type="dxa"/>
        </w:trPr>
        <w:tc>
          <w:tcPr>
            <w:tcW w:w="674" w:type="dxa"/>
            <w:tcMar>
              <w:top w:w="0" w:type="dxa"/>
              <w:left w:w="57" w:type="dxa"/>
              <w:bottom w:w="57" w:type="dxa"/>
              <w:right w:w="0" w:type="dxa"/>
            </w:tcMar>
            <w:vAlign w:val="center"/>
          </w:tcPr>
          <w:p w:rsidR="007111E5" w:rsidRPr="007111E5" w:rsidRDefault="007111E5" w:rsidP="00D86C90">
            <w:pPr>
              <w:pStyle w:val="Akapitzlist"/>
              <w:numPr>
                <w:ilvl w:val="0"/>
                <w:numId w:val="51"/>
              </w:numPr>
              <w:rPr>
                <w:rFonts w:cs="Times New Roman"/>
                <w:sz w:val="18"/>
                <w:szCs w:val="18"/>
              </w:rPr>
            </w:pPr>
          </w:p>
        </w:tc>
        <w:tc>
          <w:tcPr>
            <w:tcW w:w="6901" w:type="dxa"/>
            <w:shd w:val="clear" w:color="auto" w:fill="auto"/>
            <w:tcMar>
              <w:top w:w="0" w:type="dxa"/>
              <w:left w:w="57" w:type="dxa"/>
              <w:bottom w:w="57" w:type="dxa"/>
              <w:right w:w="0" w:type="dxa"/>
            </w:tcMar>
          </w:tcPr>
          <w:p w:rsidR="007111E5" w:rsidRPr="007111E5" w:rsidRDefault="007111E5" w:rsidP="007111E5">
            <w:pPr>
              <w:rPr>
                <w:sz w:val="18"/>
                <w:szCs w:val="18"/>
              </w:rPr>
            </w:pPr>
            <w:r w:rsidRPr="007111E5">
              <w:rPr>
                <w:sz w:val="18"/>
                <w:szCs w:val="18"/>
              </w:rPr>
              <w:t xml:space="preserve">Rękawy </w:t>
            </w:r>
            <w:proofErr w:type="spellStart"/>
            <w:r w:rsidRPr="007111E5">
              <w:rPr>
                <w:sz w:val="18"/>
                <w:szCs w:val="18"/>
              </w:rPr>
              <w:t>Tyvek</w:t>
            </w:r>
            <w:proofErr w:type="spellEnd"/>
            <w:r w:rsidRPr="007111E5">
              <w:rPr>
                <w:sz w:val="18"/>
                <w:szCs w:val="18"/>
              </w:rPr>
              <w:t>-folia płaskie ze wskaźnikiem sterylizacji plazmą VH2O2</w:t>
            </w:r>
            <w:r w:rsidRPr="007111E5">
              <w:rPr>
                <w:sz w:val="18"/>
                <w:szCs w:val="18"/>
              </w:rPr>
              <w:br/>
              <w:t>Rozmiar 500mm x 100 m</w:t>
            </w:r>
          </w:p>
        </w:tc>
        <w:tc>
          <w:tcPr>
            <w:tcW w:w="709" w:type="dxa"/>
            <w:shd w:val="clear" w:color="auto" w:fill="auto"/>
            <w:tcMar>
              <w:top w:w="0" w:type="dxa"/>
              <w:left w:w="57" w:type="dxa"/>
              <w:bottom w:w="57" w:type="dxa"/>
              <w:right w:w="0" w:type="dxa"/>
            </w:tcMar>
            <w:vAlign w:val="center"/>
          </w:tcPr>
          <w:p w:rsidR="007111E5" w:rsidRPr="007111E5" w:rsidRDefault="007111E5" w:rsidP="007111E5">
            <w:pPr>
              <w:jc w:val="center"/>
              <w:rPr>
                <w:rFonts w:ascii="Liberation Serif" w:hAnsi="Liberation Serif" w:cs="Liberation Serif"/>
                <w:sz w:val="18"/>
                <w:szCs w:val="18"/>
              </w:rPr>
            </w:pPr>
            <w:r w:rsidRPr="007111E5">
              <w:rPr>
                <w:rFonts w:ascii="Liberation Serif" w:hAnsi="Liberation Serif" w:cs="Liberation Serif"/>
                <w:sz w:val="18"/>
                <w:szCs w:val="18"/>
              </w:rPr>
              <w:t>1 rolka</w:t>
            </w:r>
          </w:p>
        </w:tc>
        <w:tc>
          <w:tcPr>
            <w:tcW w:w="708" w:type="dxa"/>
            <w:shd w:val="clear" w:color="auto" w:fill="auto"/>
            <w:tcMar>
              <w:top w:w="0" w:type="dxa"/>
              <w:left w:w="57" w:type="dxa"/>
              <w:bottom w:w="57" w:type="dxa"/>
              <w:right w:w="57" w:type="dxa"/>
            </w:tcMar>
            <w:vAlign w:val="center"/>
          </w:tcPr>
          <w:p w:rsidR="007111E5" w:rsidRPr="007111E5" w:rsidRDefault="007111E5" w:rsidP="007111E5">
            <w:pPr>
              <w:jc w:val="center"/>
              <w:rPr>
                <w:rFonts w:ascii="Liberation Serif" w:hAnsi="Liberation Serif" w:cs="Liberation Serif"/>
                <w:sz w:val="18"/>
                <w:szCs w:val="18"/>
              </w:rPr>
            </w:pPr>
            <w:r>
              <w:rPr>
                <w:rFonts w:ascii="Liberation Serif" w:hAnsi="Liberation Serif" w:cs="Liberation Serif"/>
                <w:sz w:val="18"/>
                <w:szCs w:val="18"/>
              </w:rPr>
              <w:t>2</w:t>
            </w:r>
          </w:p>
        </w:tc>
      </w:tr>
    </w:tbl>
    <w:p w:rsidR="004C08FE" w:rsidRDefault="004C08FE" w:rsidP="00DA37E2">
      <w:pPr>
        <w:widowControl/>
        <w:jc w:val="both"/>
        <w:rPr>
          <w:b/>
          <w:color w:val="auto"/>
          <w:sz w:val="20"/>
          <w:szCs w:val="20"/>
        </w:rPr>
      </w:pPr>
    </w:p>
    <w:p w:rsidR="00DA37E2" w:rsidRPr="00DA37E2" w:rsidRDefault="00DA37E2" w:rsidP="00DA37E2">
      <w:pPr>
        <w:widowControl/>
        <w:jc w:val="both"/>
        <w:rPr>
          <w:b/>
          <w:color w:val="auto"/>
          <w:sz w:val="20"/>
          <w:szCs w:val="20"/>
        </w:rPr>
      </w:pPr>
      <w:r w:rsidRPr="00DA37E2">
        <w:rPr>
          <w:b/>
          <w:color w:val="auto"/>
          <w:sz w:val="20"/>
          <w:szCs w:val="20"/>
        </w:rPr>
        <w:t>Opis parametrów wymaganych w Grupie 2:</w:t>
      </w:r>
    </w:p>
    <w:tbl>
      <w:tblPr>
        <w:tblStyle w:val="Tabela-Siatka"/>
        <w:tblW w:w="8959" w:type="dxa"/>
        <w:tblInd w:w="108" w:type="dxa"/>
        <w:tblLook w:val="04A0" w:firstRow="1" w:lastRow="0" w:firstColumn="1" w:lastColumn="0" w:noHBand="0" w:noVBand="1"/>
      </w:tblPr>
      <w:tblGrid>
        <w:gridCol w:w="709"/>
        <w:gridCol w:w="6833"/>
        <w:gridCol w:w="1417"/>
      </w:tblGrid>
      <w:tr w:rsidR="00DA37E2" w:rsidRPr="003C2DAF" w:rsidTr="00123D3E">
        <w:trPr>
          <w:trHeight w:val="369"/>
        </w:trPr>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DA37E2" w:rsidRPr="003C2DAF" w:rsidRDefault="00DA37E2" w:rsidP="00DA37E2">
            <w:pPr>
              <w:widowControl/>
              <w:suppressAutoHyphens w:val="0"/>
              <w:autoSpaceDE w:val="0"/>
              <w:autoSpaceDN w:val="0"/>
              <w:adjustRightInd w:val="0"/>
              <w:jc w:val="center"/>
              <w:textAlignment w:val="auto"/>
              <w:rPr>
                <w:rFonts w:cs="Times New Roman"/>
                <w:b/>
                <w:color w:val="auto"/>
                <w:kern w:val="0"/>
                <w:sz w:val="18"/>
                <w:szCs w:val="18"/>
                <w:lang w:eastAsia="pl-PL"/>
              </w:rPr>
            </w:pPr>
            <w:r w:rsidRPr="003C2DAF">
              <w:rPr>
                <w:rFonts w:cs="Times New Roman"/>
                <w:b/>
                <w:color w:val="auto"/>
                <w:kern w:val="0"/>
                <w:sz w:val="18"/>
                <w:szCs w:val="18"/>
                <w:lang w:eastAsia="pl-PL"/>
              </w:rPr>
              <w:t>L.p.</w:t>
            </w:r>
          </w:p>
        </w:tc>
        <w:tc>
          <w:tcPr>
            <w:tcW w:w="683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DA37E2" w:rsidRPr="003C2DAF" w:rsidRDefault="00DA37E2" w:rsidP="00DA37E2">
            <w:pPr>
              <w:widowControl/>
              <w:suppressAutoHyphens w:val="0"/>
              <w:autoSpaceDE w:val="0"/>
              <w:autoSpaceDN w:val="0"/>
              <w:adjustRightInd w:val="0"/>
              <w:jc w:val="center"/>
              <w:textAlignment w:val="auto"/>
              <w:rPr>
                <w:rFonts w:cs="Times New Roman"/>
                <w:b/>
                <w:color w:val="auto"/>
                <w:kern w:val="0"/>
                <w:sz w:val="18"/>
                <w:szCs w:val="18"/>
                <w:lang w:eastAsia="pl-PL"/>
              </w:rPr>
            </w:pPr>
            <w:r w:rsidRPr="003C2DAF">
              <w:rPr>
                <w:rFonts w:cs="Times New Roman"/>
                <w:b/>
                <w:color w:val="auto"/>
                <w:kern w:val="0"/>
                <w:sz w:val="18"/>
                <w:szCs w:val="18"/>
                <w:lang w:eastAsia="pl-PL"/>
              </w:rPr>
              <w:t>Parametry wymagane dla pozycji 1-7</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DA37E2" w:rsidRPr="003C2DAF" w:rsidRDefault="00DA37E2" w:rsidP="00DA37E2">
            <w:pPr>
              <w:widowControl/>
              <w:suppressAutoHyphens w:val="0"/>
              <w:autoSpaceDE w:val="0"/>
              <w:autoSpaceDN w:val="0"/>
              <w:adjustRightInd w:val="0"/>
              <w:jc w:val="center"/>
              <w:textAlignment w:val="auto"/>
              <w:rPr>
                <w:rFonts w:cs="Times New Roman"/>
                <w:b/>
                <w:color w:val="auto"/>
                <w:kern w:val="0"/>
                <w:sz w:val="18"/>
                <w:szCs w:val="18"/>
                <w:lang w:eastAsia="pl-PL"/>
              </w:rPr>
            </w:pPr>
            <w:r w:rsidRPr="003C2DAF">
              <w:rPr>
                <w:rFonts w:cs="Times New Roman"/>
                <w:b/>
                <w:color w:val="auto"/>
                <w:kern w:val="0"/>
                <w:sz w:val="18"/>
                <w:szCs w:val="18"/>
                <w:lang w:eastAsia="pl-PL"/>
              </w:rPr>
              <w:t>Parametr wymagany</w:t>
            </w:r>
          </w:p>
        </w:tc>
      </w:tr>
      <w:tr w:rsidR="00DA37E2" w:rsidRPr="003C2DAF" w:rsidTr="00123D3E">
        <w:trPr>
          <w:trHeight w:val="369"/>
        </w:trPr>
        <w:tc>
          <w:tcPr>
            <w:tcW w:w="709" w:type="dxa"/>
            <w:tcBorders>
              <w:top w:val="single" w:sz="4" w:space="0" w:color="auto"/>
              <w:left w:val="single" w:sz="4" w:space="0" w:color="auto"/>
              <w:bottom w:val="single" w:sz="4" w:space="0" w:color="auto"/>
              <w:right w:val="single" w:sz="4" w:space="0" w:color="auto"/>
            </w:tcBorders>
            <w:vAlign w:val="center"/>
            <w:hideMark/>
          </w:tcPr>
          <w:p w:rsidR="00DA37E2" w:rsidRPr="003C2DAF" w:rsidRDefault="00DA37E2" w:rsidP="00DA37E2">
            <w:pPr>
              <w:widowControl/>
              <w:suppressAutoHyphens w:val="0"/>
              <w:autoSpaceDE w:val="0"/>
              <w:autoSpaceDN w:val="0"/>
              <w:adjustRightInd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1</w:t>
            </w:r>
          </w:p>
        </w:tc>
        <w:tc>
          <w:tcPr>
            <w:tcW w:w="6833" w:type="dxa"/>
            <w:vAlign w:val="center"/>
          </w:tcPr>
          <w:p w:rsidR="00DA37E2" w:rsidRPr="003C2DAF" w:rsidRDefault="00DA37E2" w:rsidP="00DA37E2">
            <w:pPr>
              <w:widowControl/>
              <w:suppressAutoHyphens w:val="0"/>
              <w:overflowPunct/>
              <w:textAlignment w:val="auto"/>
              <w:rPr>
                <w:rFonts w:cs="Times New Roman"/>
                <w:color w:val="auto"/>
                <w:kern w:val="0"/>
                <w:sz w:val="18"/>
                <w:szCs w:val="18"/>
                <w:lang w:eastAsia="pl-PL"/>
              </w:rPr>
            </w:pPr>
            <w:r w:rsidRPr="003C2DAF">
              <w:rPr>
                <w:rFonts w:cs="Times New Roman"/>
                <w:color w:val="auto"/>
                <w:kern w:val="0"/>
                <w:sz w:val="18"/>
                <w:szCs w:val="18"/>
                <w:lang w:eastAsia="pl-PL"/>
              </w:rPr>
              <w:t>Papier o gramaturze 70 g/m</w:t>
            </w:r>
            <w:r w:rsidRPr="003C2DAF">
              <w:rPr>
                <w:rFonts w:cs="Times New Roman"/>
                <w:color w:val="auto"/>
                <w:kern w:val="0"/>
                <w:sz w:val="18"/>
                <w:szCs w:val="18"/>
                <w:vertAlign w:val="superscript"/>
                <w:lang w:eastAsia="pl-PL"/>
              </w:rPr>
              <w:t>2</w:t>
            </w:r>
            <w:r w:rsidRPr="003C2DAF">
              <w:rPr>
                <w:rFonts w:cs="Times New Roman"/>
                <w:color w:val="auto"/>
                <w:kern w:val="0"/>
                <w:sz w:val="18"/>
                <w:szCs w:val="18"/>
                <w:lang w:eastAsia="pl-PL"/>
              </w:rPr>
              <w:t>:</w:t>
            </w:r>
          </w:p>
        </w:tc>
        <w:tc>
          <w:tcPr>
            <w:tcW w:w="1417" w:type="dxa"/>
            <w:vAlign w:val="center"/>
          </w:tcPr>
          <w:p w:rsidR="00DA37E2" w:rsidRPr="003C2DAF" w:rsidRDefault="00DA37E2" w:rsidP="00DA37E2">
            <w:pPr>
              <w:suppressAutoHyphens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Tak</w:t>
            </w:r>
          </w:p>
        </w:tc>
      </w:tr>
      <w:tr w:rsidR="00DA37E2" w:rsidRPr="003C2DAF" w:rsidTr="00123D3E">
        <w:trPr>
          <w:trHeight w:val="369"/>
        </w:trPr>
        <w:tc>
          <w:tcPr>
            <w:tcW w:w="709" w:type="dxa"/>
            <w:tcBorders>
              <w:top w:val="single" w:sz="4" w:space="0" w:color="auto"/>
              <w:left w:val="single" w:sz="4" w:space="0" w:color="auto"/>
              <w:bottom w:val="single" w:sz="4" w:space="0" w:color="auto"/>
              <w:right w:val="single" w:sz="4" w:space="0" w:color="auto"/>
            </w:tcBorders>
            <w:vAlign w:val="center"/>
          </w:tcPr>
          <w:p w:rsidR="00DA37E2" w:rsidRPr="003C2DAF" w:rsidRDefault="00DA37E2" w:rsidP="00DA37E2">
            <w:pPr>
              <w:widowControl/>
              <w:suppressAutoHyphens w:val="0"/>
              <w:autoSpaceDE w:val="0"/>
              <w:autoSpaceDN w:val="0"/>
              <w:adjustRightInd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1a</w:t>
            </w:r>
          </w:p>
        </w:tc>
        <w:tc>
          <w:tcPr>
            <w:tcW w:w="6833" w:type="dxa"/>
            <w:vAlign w:val="center"/>
          </w:tcPr>
          <w:p w:rsidR="00DA37E2" w:rsidRPr="003C2DAF" w:rsidRDefault="00DA37E2" w:rsidP="00D86C90">
            <w:pPr>
              <w:widowControl/>
              <w:numPr>
                <w:ilvl w:val="0"/>
                <w:numId w:val="49"/>
              </w:numPr>
              <w:suppressAutoHyphens w:val="0"/>
              <w:overflowPunct/>
              <w:ind w:left="176" w:hanging="176"/>
              <w:textAlignment w:val="auto"/>
              <w:rPr>
                <w:rFonts w:cs="Times New Roman"/>
                <w:color w:val="auto"/>
                <w:kern w:val="0"/>
                <w:sz w:val="18"/>
                <w:szCs w:val="18"/>
                <w:lang w:eastAsia="pl-PL"/>
              </w:rPr>
            </w:pPr>
            <w:r w:rsidRPr="003C2DAF">
              <w:rPr>
                <w:rFonts w:cs="Times New Roman"/>
                <w:color w:val="auto"/>
                <w:kern w:val="0"/>
                <w:sz w:val="18"/>
                <w:szCs w:val="18"/>
                <w:lang w:eastAsia="pl-PL"/>
              </w:rPr>
              <w:t xml:space="preserve">wytrzymałość na przedarcie wzdłużne 700 </w:t>
            </w:r>
            <w:proofErr w:type="spellStart"/>
            <w:r w:rsidRPr="003C2DAF">
              <w:rPr>
                <w:rFonts w:cs="Times New Roman"/>
                <w:color w:val="auto"/>
                <w:kern w:val="0"/>
                <w:sz w:val="18"/>
                <w:szCs w:val="18"/>
                <w:lang w:eastAsia="pl-PL"/>
              </w:rPr>
              <w:t>mN</w:t>
            </w:r>
            <w:proofErr w:type="spellEnd"/>
            <w:r w:rsidRPr="003C2DAF">
              <w:rPr>
                <w:rFonts w:cs="Times New Roman"/>
                <w:color w:val="auto"/>
                <w:kern w:val="0"/>
                <w:sz w:val="18"/>
                <w:szCs w:val="18"/>
                <w:lang w:eastAsia="pl-PL"/>
              </w:rPr>
              <w:t>, poprzeczne 750mN</w:t>
            </w:r>
          </w:p>
        </w:tc>
        <w:tc>
          <w:tcPr>
            <w:tcW w:w="1417" w:type="dxa"/>
            <w:vAlign w:val="center"/>
            <w:hideMark/>
          </w:tcPr>
          <w:p w:rsidR="00DA37E2" w:rsidRPr="003C2DAF" w:rsidRDefault="00DA37E2" w:rsidP="00DA37E2">
            <w:pPr>
              <w:suppressAutoHyphens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Tak</w:t>
            </w:r>
          </w:p>
        </w:tc>
      </w:tr>
      <w:tr w:rsidR="00DA37E2" w:rsidRPr="003C2DAF" w:rsidTr="00123D3E">
        <w:trPr>
          <w:trHeight w:val="369"/>
        </w:trPr>
        <w:tc>
          <w:tcPr>
            <w:tcW w:w="709" w:type="dxa"/>
            <w:tcBorders>
              <w:top w:val="single" w:sz="4" w:space="0" w:color="auto"/>
              <w:left w:val="single" w:sz="4" w:space="0" w:color="auto"/>
              <w:bottom w:val="single" w:sz="4" w:space="0" w:color="auto"/>
              <w:right w:val="single" w:sz="4" w:space="0" w:color="auto"/>
            </w:tcBorders>
            <w:vAlign w:val="center"/>
          </w:tcPr>
          <w:p w:rsidR="00DA37E2" w:rsidRPr="003C2DAF" w:rsidRDefault="00DA37E2" w:rsidP="00DA37E2">
            <w:pPr>
              <w:widowControl/>
              <w:suppressAutoHyphens w:val="0"/>
              <w:autoSpaceDE w:val="0"/>
              <w:autoSpaceDN w:val="0"/>
              <w:adjustRightInd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1b</w:t>
            </w:r>
          </w:p>
        </w:tc>
        <w:tc>
          <w:tcPr>
            <w:tcW w:w="6833" w:type="dxa"/>
            <w:vAlign w:val="center"/>
          </w:tcPr>
          <w:p w:rsidR="00DA37E2" w:rsidRPr="003C2DAF" w:rsidRDefault="00DA37E2" w:rsidP="00D86C90">
            <w:pPr>
              <w:widowControl/>
              <w:numPr>
                <w:ilvl w:val="0"/>
                <w:numId w:val="49"/>
              </w:numPr>
              <w:suppressAutoHyphens w:val="0"/>
              <w:overflowPunct/>
              <w:ind w:left="176" w:hanging="176"/>
              <w:textAlignment w:val="auto"/>
              <w:rPr>
                <w:rFonts w:cs="Times New Roman"/>
                <w:color w:val="auto"/>
                <w:kern w:val="0"/>
                <w:sz w:val="18"/>
                <w:szCs w:val="18"/>
                <w:lang w:eastAsia="pl-PL"/>
              </w:rPr>
            </w:pPr>
            <w:r w:rsidRPr="003C2DAF">
              <w:rPr>
                <w:rFonts w:cs="Times New Roman"/>
                <w:color w:val="auto"/>
                <w:kern w:val="0"/>
                <w:sz w:val="18"/>
                <w:szCs w:val="18"/>
                <w:lang w:eastAsia="pl-PL"/>
              </w:rPr>
              <w:t>przenikanie powietrza 11,40µm /</w:t>
            </w:r>
            <w:proofErr w:type="spellStart"/>
            <w:r w:rsidRPr="003C2DAF">
              <w:rPr>
                <w:rFonts w:cs="Times New Roman"/>
                <w:color w:val="auto"/>
                <w:kern w:val="0"/>
                <w:sz w:val="18"/>
                <w:szCs w:val="18"/>
                <w:lang w:eastAsia="pl-PL"/>
              </w:rPr>
              <w:t>Pa.s</w:t>
            </w:r>
            <w:proofErr w:type="spellEnd"/>
          </w:p>
        </w:tc>
        <w:tc>
          <w:tcPr>
            <w:tcW w:w="1417" w:type="dxa"/>
            <w:vAlign w:val="center"/>
            <w:hideMark/>
          </w:tcPr>
          <w:p w:rsidR="00DA37E2" w:rsidRPr="003C2DAF" w:rsidRDefault="00DA37E2" w:rsidP="00DA37E2">
            <w:pPr>
              <w:suppressAutoHyphens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Tak</w:t>
            </w:r>
          </w:p>
        </w:tc>
      </w:tr>
      <w:tr w:rsidR="00DA37E2" w:rsidRPr="003C2DAF" w:rsidTr="00123D3E">
        <w:trPr>
          <w:trHeight w:val="369"/>
        </w:trPr>
        <w:tc>
          <w:tcPr>
            <w:tcW w:w="709" w:type="dxa"/>
            <w:tcBorders>
              <w:top w:val="single" w:sz="4" w:space="0" w:color="auto"/>
              <w:left w:val="single" w:sz="4" w:space="0" w:color="auto"/>
              <w:bottom w:val="single" w:sz="4" w:space="0" w:color="auto"/>
              <w:right w:val="single" w:sz="4" w:space="0" w:color="auto"/>
            </w:tcBorders>
            <w:vAlign w:val="center"/>
          </w:tcPr>
          <w:p w:rsidR="00DA37E2" w:rsidRPr="003C2DAF" w:rsidRDefault="00DA37E2" w:rsidP="00DA37E2">
            <w:pPr>
              <w:widowControl/>
              <w:suppressAutoHyphens w:val="0"/>
              <w:autoSpaceDE w:val="0"/>
              <w:autoSpaceDN w:val="0"/>
              <w:adjustRightInd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1c</w:t>
            </w:r>
          </w:p>
        </w:tc>
        <w:tc>
          <w:tcPr>
            <w:tcW w:w="6833" w:type="dxa"/>
            <w:vAlign w:val="center"/>
          </w:tcPr>
          <w:p w:rsidR="00DA37E2" w:rsidRPr="003C2DAF" w:rsidRDefault="00DA37E2" w:rsidP="00D86C90">
            <w:pPr>
              <w:widowControl/>
              <w:numPr>
                <w:ilvl w:val="0"/>
                <w:numId w:val="49"/>
              </w:numPr>
              <w:suppressAutoHyphens w:val="0"/>
              <w:overflowPunct/>
              <w:ind w:left="176" w:hanging="176"/>
              <w:textAlignment w:val="auto"/>
              <w:rPr>
                <w:rFonts w:cs="Times New Roman"/>
                <w:color w:val="auto"/>
                <w:kern w:val="0"/>
                <w:sz w:val="18"/>
                <w:szCs w:val="18"/>
                <w:lang w:eastAsia="pl-PL"/>
              </w:rPr>
            </w:pPr>
            <w:r w:rsidRPr="003C2DAF">
              <w:rPr>
                <w:rFonts w:cs="Times New Roman"/>
                <w:color w:val="auto"/>
                <w:kern w:val="0"/>
                <w:sz w:val="18"/>
                <w:szCs w:val="18"/>
                <w:lang w:eastAsia="pl-PL"/>
              </w:rPr>
              <w:t>nie zwilżalność wodą 40 s</w:t>
            </w:r>
          </w:p>
        </w:tc>
        <w:tc>
          <w:tcPr>
            <w:tcW w:w="1417" w:type="dxa"/>
            <w:vAlign w:val="center"/>
            <w:hideMark/>
          </w:tcPr>
          <w:p w:rsidR="00DA37E2" w:rsidRPr="003C2DAF" w:rsidRDefault="00DA37E2" w:rsidP="00DA37E2">
            <w:pPr>
              <w:suppressAutoHyphens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Tak</w:t>
            </w:r>
          </w:p>
        </w:tc>
      </w:tr>
      <w:tr w:rsidR="00DA37E2" w:rsidRPr="003C2DAF" w:rsidTr="00123D3E">
        <w:trPr>
          <w:trHeight w:val="369"/>
        </w:trPr>
        <w:tc>
          <w:tcPr>
            <w:tcW w:w="709" w:type="dxa"/>
            <w:tcBorders>
              <w:top w:val="single" w:sz="4" w:space="0" w:color="auto"/>
              <w:left w:val="single" w:sz="4" w:space="0" w:color="auto"/>
              <w:bottom w:val="single" w:sz="4" w:space="0" w:color="auto"/>
              <w:right w:val="single" w:sz="4" w:space="0" w:color="auto"/>
            </w:tcBorders>
            <w:vAlign w:val="center"/>
          </w:tcPr>
          <w:p w:rsidR="00DA37E2" w:rsidRPr="003C2DAF" w:rsidRDefault="00DA37E2" w:rsidP="00DA37E2">
            <w:pPr>
              <w:widowControl/>
              <w:suppressAutoHyphens w:val="0"/>
              <w:autoSpaceDE w:val="0"/>
              <w:autoSpaceDN w:val="0"/>
              <w:adjustRightInd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1d</w:t>
            </w:r>
          </w:p>
        </w:tc>
        <w:tc>
          <w:tcPr>
            <w:tcW w:w="6833" w:type="dxa"/>
            <w:vAlign w:val="center"/>
          </w:tcPr>
          <w:p w:rsidR="00DA37E2" w:rsidRPr="003C2DAF" w:rsidRDefault="00DA37E2" w:rsidP="00D86C90">
            <w:pPr>
              <w:widowControl/>
              <w:numPr>
                <w:ilvl w:val="0"/>
                <w:numId w:val="49"/>
              </w:numPr>
              <w:suppressAutoHyphens w:val="0"/>
              <w:overflowPunct/>
              <w:ind w:left="176" w:hanging="176"/>
              <w:textAlignment w:val="auto"/>
              <w:rPr>
                <w:rFonts w:cs="Times New Roman"/>
                <w:color w:val="auto"/>
                <w:kern w:val="0"/>
                <w:sz w:val="18"/>
                <w:szCs w:val="18"/>
                <w:lang w:eastAsia="pl-PL"/>
              </w:rPr>
            </w:pPr>
            <w:r w:rsidRPr="003C2DAF">
              <w:rPr>
                <w:rFonts w:cs="Times New Roman"/>
                <w:color w:val="auto"/>
                <w:kern w:val="0"/>
                <w:sz w:val="18"/>
                <w:szCs w:val="18"/>
                <w:lang w:eastAsia="pl-PL"/>
              </w:rPr>
              <w:t xml:space="preserve">wytrzymałość na rozciąganie na sucho wzdłużnie nie mniej niż 7,2 </w:t>
            </w:r>
            <w:proofErr w:type="spellStart"/>
            <w:r w:rsidRPr="003C2DAF">
              <w:rPr>
                <w:rFonts w:cs="Times New Roman"/>
                <w:color w:val="auto"/>
                <w:kern w:val="0"/>
                <w:sz w:val="18"/>
                <w:szCs w:val="18"/>
                <w:lang w:eastAsia="pl-PL"/>
              </w:rPr>
              <w:t>kN</w:t>
            </w:r>
            <w:proofErr w:type="spellEnd"/>
            <w:r w:rsidRPr="003C2DAF">
              <w:rPr>
                <w:rFonts w:cs="Times New Roman"/>
                <w:color w:val="auto"/>
                <w:kern w:val="0"/>
                <w:sz w:val="18"/>
                <w:szCs w:val="18"/>
                <w:lang w:eastAsia="pl-PL"/>
              </w:rPr>
              <w:t xml:space="preserve">/m, poprzecznie nie mniej niż 3,8 </w:t>
            </w:r>
            <w:proofErr w:type="spellStart"/>
            <w:r w:rsidRPr="003C2DAF">
              <w:rPr>
                <w:rFonts w:cs="Times New Roman"/>
                <w:color w:val="auto"/>
                <w:kern w:val="0"/>
                <w:sz w:val="18"/>
                <w:szCs w:val="18"/>
                <w:lang w:eastAsia="pl-PL"/>
              </w:rPr>
              <w:t>kN</w:t>
            </w:r>
            <w:proofErr w:type="spellEnd"/>
            <w:r w:rsidRPr="003C2DAF">
              <w:rPr>
                <w:rFonts w:cs="Times New Roman"/>
                <w:color w:val="auto"/>
                <w:kern w:val="0"/>
                <w:sz w:val="18"/>
                <w:szCs w:val="18"/>
                <w:lang w:eastAsia="pl-PL"/>
              </w:rPr>
              <w:t>/m,</w:t>
            </w:r>
          </w:p>
        </w:tc>
        <w:tc>
          <w:tcPr>
            <w:tcW w:w="1417" w:type="dxa"/>
            <w:vAlign w:val="center"/>
            <w:hideMark/>
          </w:tcPr>
          <w:p w:rsidR="00DA37E2" w:rsidRPr="003C2DAF" w:rsidRDefault="00DA37E2" w:rsidP="00DA37E2">
            <w:pPr>
              <w:suppressAutoHyphens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Tak</w:t>
            </w:r>
          </w:p>
        </w:tc>
      </w:tr>
      <w:tr w:rsidR="00DA37E2" w:rsidRPr="003C2DAF" w:rsidTr="00123D3E">
        <w:trPr>
          <w:trHeight w:val="268"/>
        </w:trPr>
        <w:tc>
          <w:tcPr>
            <w:tcW w:w="709" w:type="dxa"/>
            <w:tcBorders>
              <w:top w:val="single" w:sz="4" w:space="0" w:color="auto"/>
              <w:left w:val="single" w:sz="4" w:space="0" w:color="auto"/>
              <w:bottom w:val="single" w:sz="4" w:space="0" w:color="auto"/>
              <w:right w:val="single" w:sz="4" w:space="0" w:color="auto"/>
            </w:tcBorders>
            <w:vAlign w:val="center"/>
          </w:tcPr>
          <w:p w:rsidR="00DA37E2" w:rsidRPr="003C2DAF" w:rsidRDefault="00DA37E2" w:rsidP="00DA37E2">
            <w:pPr>
              <w:widowControl/>
              <w:suppressAutoHyphens w:val="0"/>
              <w:autoSpaceDE w:val="0"/>
              <w:autoSpaceDN w:val="0"/>
              <w:adjustRightInd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1e</w:t>
            </w:r>
          </w:p>
        </w:tc>
        <w:tc>
          <w:tcPr>
            <w:tcW w:w="6833" w:type="dxa"/>
            <w:vAlign w:val="center"/>
          </w:tcPr>
          <w:p w:rsidR="00DA37E2" w:rsidRPr="003C2DAF" w:rsidRDefault="00DA37E2" w:rsidP="00D86C90">
            <w:pPr>
              <w:widowControl/>
              <w:numPr>
                <w:ilvl w:val="0"/>
                <w:numId w:val="49"/>
              </w:numPr>
              <w:suppressAutoHyphens w:val="0"/>
              <w:overflowPunct/>
              <w:ind w:left="176" w:hanging="176"/>
              <w:textAlignment w:val="auto"/>
              <w:rPr>
                <w:rFonts w:cs="Times New Roman"/>
                <w:color w:val="auto"/>
                <w:kern w:val="0"/>
                <w:sz w:val="18"/>
                <w:szCs w:val="18"/>
                <w:lang w:eastAsia="pl-PL"/>
              </w:rPr>
            </w:pPr>
            <w:r w:rsidRPr="003C2DAF">
              <w:rPr>
                <w:rFonts w:cs="Times New Roman"/>
                <w:color w:val="auto"/>
                <w:kern w:val="0"/>
                <w:sz w:val="18"/>
                <w:szCs w:val="18"/>
                <w:lang w:eastAsia="pl-PL"/>
              </w:rPr>
              <w:t xml:space="preserve">wytrzymałość na rozciąganie na mokro wzdłużnie nie mniej niż 2,4kN/m, poprzecznie nie mniej niż 1,3 </w:t>
            </w:r>
            <w:proofErr w:type="spellStart"/>
            <w:r w:rsidRPr="003C2DAF">
              <w:rPr>
                <w:rFonts w:cs="Times New Roman"/>
                <w:color w:val="auto"/>
                <w:kern w:val="0"/>
                <w:sz w:val="18"/>
                <w:szCs w:val="18"/>
                <w:lang w:eastAsia="pl-PL"/>
              </w:rPr>
              <w:t>kN</w:t>
            </w:r>
            <w:proofErr w:type="spellEnd"/>
            <w:r w:rsidRPr="003C2DAF">
              <w:rPr>
                <w:rFonts w:cs="Times New Roman"/>
                <w:color w:val="auto"/>
                <w:kern w:val="0"/>
                <w:sz w:val="18"/>
                <w:szCs w:val="18"/>
                <w:lang w:eastAsia="pl-PL"/>
              </w:rPr>
              <w:t>/m.</w:t>
            </w:r>
          </w:p>
        </w:tc>
        <w:tc>
          <w:tcPr>
            <w:tcW w:w="1417" w:type="dxa"/>
            <w:vAlign w:val="center"/>
            <w:hideMark/>
          </w:tcPr>
          <w:p w:rsidR="00DA37E2" w:rsidRPr="003C2DAF" w:rsidRDefault="00DA37E2" w:rsidP="00DA37E2">
            <w:pPr>
              <w:suppressAutoHyphens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Tak</w:t>
            </w:r>
          </w:p>
        </w:tc>
      </w:tr>
      <w:tr w:rsidR="00DA37E2" w:rsidRPr="003C2DAF" w:rsidTr="00123D3E">
        <w:trPr>
          <w:trHeight w:val="369"/>
        </w:trPr>
        <w:tc>
          <w:tcPr>
            <w:tcW w:w="709" w:type="dxa"/>
            <w:tcBorders>
              <w:top w:val="single" w:sz="4" w:space="0" w:color="auto"/>
              <w:left w:val="single" w:sz="4" w:space="0" w:color="auto"/>
              <w:bottom w:val="single" w:sz="4" w:space="0" w:color="auto"/>
              <w:right w:val="single" w:sz="4" w:space="0" w:color="auto"/>
            </w:tcBorders>
            <w:vAlign w:val="center"/>
          </w:tcPr>
          <w:p w:rsidR="00DA37E2" w:rsidRPr="003C2DAF" w:rsidRDefault="00DA37E2" w:rsidP="00DA37E2">
            <w:pPr>
              <w:widowControl/>
              <w:suppressAutoHyphens w:val="0"/>
              <w:autoSpaceDE w:val="0"/>
              <w:autoSpaceDN w:val="0"/>
              <w:adjustRightInd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1f</w:t>
            </w:r>
          </w:p>
        </w:tc>
        <w:tc>
          <w:tcPr>
            <w:tcW w:w="6833" w:type="dxa"/>
            <w:vAlign w:val="center"/>
          </w:tcPr>
          <w:p w:rsidR="00DA37E2" w:rsidRPr="003C2DAF" w:rsidRDefault="00DA37E2" w:rsidP="00D86C90">
            <w:pPr>
              <w:widowControl/>
              <w:numPr>
                <w:ilvl w:val="0"/>
                <w:numId w:val="49"/>
              </w:numPr>
              <w:suppressAutoHyphens w:val="0"/>
              <w:overflowPunct/>
              <w:ind w:left="176" w:hanging="176"/>
              <w:textAlignment w:val="auto"/>
              <w:rPr>
                <w:rFonts w:cs="Times New Roman"/>
                <w:color w:val="auto"/>
                <w:kern w:val="0"/>
                <w:sz w:val="18"/>
                <w:szCs w:val="18"/>
                <w:lang w:eastAsia="pl-PL"/>
              </w:rPr>
            </w:pPr>
            <w:r w:rsidRPr="003C2DAF">
              <w:rPr>
                <w:rFonts w:cs="Times New Roman"/>
                <w:color w:val="auto"/>
                <w:kern w:val="0"/>
                <w:sz w:val="18"/>
                <w:szCs w:val="18"/>
                <w:lang w:eastAsia="pl-PL"/>
              </w:rPr>
              <w:t>zawartość chlorków nie większa niż 0,05%, siarczanów 0,25%.</w:t>
            </w:r>
          </w:p>
        </w:tc>
        <w:tc>
          <w:tcPr>
            <w:tcW w:w="1417" w:type="dxa"/>
            <w:vAlign w:val="center"/>
            <w:hideMark/>
          </w:tcPr>
          <w:p w:rsidR="00DA37E2" w:rsidRPr="003C2DAF" w:rsidRDefault="00DA37E2" w:rsidP="00DA37E2">
            <w:pPr>
              <w:suppressAutoHyphens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Tak</w:t>
            </w:r>
          </w:p>
        </w:tc>
      </w:tr>
      <w:tr w:rsidR="00DA37E2" w:rsidRPr="003C2DAF" w:rsidTr="00123D3E">
        <w:trPr>
          <w:trHeight w:val="369"/>
        </w:trPr>
        <w:tc>
          <w:tcPr>
            <w:tcW w:w="709" w:type="dxa"/>
            <w:tcBorders>
              <w:top w:val="single" w:sz="4" w:space="0" w:color="auto"/>
              <w:left w:val="single" w:sz="4" w:space="0" w:color="auto"/>
              <w:bottom w:val="single" w:sz="4" w:space="0" w:color="auto"/>
              <w:right w:val="single" w:sz="4" w:space="0" w:color="auto"/>
            </w:tcBorders>
            <w:vAlign w:val="center"/>
          </w:tcPr>
          <w:p w:rsidR="00DA37E2" w:rsidRPr="003C2DAF" w:rsidRDefault="00DA37E2" w:rsidP="00DA37E2">
            <w:pPr>
              <w:widowControl/>
              <w:suppressAutoHyphens w:val="0"/>
              <w:autoSpaceDE w:val="0"/>
              <w:autoSpaceDN w:val="0"/>
              <w:adjustRightInd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2</w:t>
            </w:r>
          </w:p>
        </w:tc>
        <w:tc>
          <w:tcPr>
            <w:tcW w:w="6833" w:type="dxa"/>
            <w:vAlign w:val="center"/>
          </w:tcPr>
          <w:p w:rsidR="00DA37E2" w:rsidRPr="003C2DAF" w:rsidRDefault="00DA37E2" w:rsidP="00DA37E2">
            <w:pPr>
              <w:widowControl/>
              <w:suppressAutoHyphens w:val="0"/>
              <w:overflowPunct/>
              <w:textAlignment w:val="auto"/>
              <w:rPr>
                <w:rFonts w:cs="Times New Roman"/>
                <w:color w:val="auto"/>
                <w:kern w:val="0"/>
                <w:sz w:val="18"/>
                <w:szCs w:val="18"/>
                <w:lang w:eastAsia="pl-PL"/>
              </w:rPr>
            </w:pPr>
            <w:r w:rsidRPr="003C2DAF">
              <w:rPr>
                <w:rFonts w:cs="Times New Roman"/>
                <w:color w:val="auto"/>
                <w:kern w:val="0"/>
                <w:sz w:val="18"/>
                <w:szCs w:val="18"/>
                <w:lang w:eastAsia="pl-PL"/>
              </w:rPr>
              <w:t>Folia o gramaturze 52,9g ± 6% i grubości 52µm ± 8%</w:t>
            </w:r>
          </w:p>
        </w:tc>
        <w:tc>
          <w:tcPr>
            <w:tcW w:w="1417" w:type="dxa"/>
            <w:vAlign w:val="center"/>
            <w:hideMark/>
          </w:tcPr>
          <w:p w:rsidR="00DA37E2" w:rsidRPr="003C2DAF" w:rsidRDefault="00DA37E2" w:rsidP="00DA37E2">
            <w:pPr>
              <w:suppressAutoHyphens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Tak</w:t>
            </w:r>
          </w:p>
        </w:tc>
      </w:tr>
      <w:tr w:rsidR="00DA37E2" w:rsidRPr="003C2DAF" w:rsidTr="00123D3E">
        <w:trPr>
          <w:trHeight w:val="369"/>
        </w:trPr>
        <w:tc>
          <w:tcPr>
            <w:tcW w:w="709" w:type="dxa"/>
            <w:tcBorders>
              <w:top w:val="single" w:sz="4" w:space="0" w:color="auto"/>
              <w:left w:val="single" w:sz="4" w:space="0" w:color="auto"/>
              <w:bottom w:val="single" w:sz="4" w:space="0" w:color="auto"/>
              <w:right w:val="single" w:sz="4" w:space="0" w:color="auto"/>
            </w:tcBorders>
            <w:vAlign w:val="center"/>
          </w:tcPr>
          <w:p w:rsidR="00DA37E2" w:rsidRPr="003C2DAF" w:rsidRDefault="00DA37E2" w:rsidP="00DA37E2">
            <w:pPr>
              <w:widowControl/>
              <w:suppressAutoHyphens w:val="0"/>
              <w:autoSpaceDE w:val="0"/>
              <w:autoSpaceDN w:val="0"/>
              <w:adjustRightInd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2a</w:t>
            </w:r>
          </w:p>
        </w:tc>
        <w:tc>
          <w:tcPr>
            <w:tcW w:w="6833" w:type="dxa"/>
            <w:vAlign w:val="center"/>
          </w:tcPr>
          <w:p w:rsidR="00DA37E2" w:rsidRPr="003C2DAF" w:rsidRDefault="00DA37E2" w:rsidP="00D86C90">
            <w:pPr>
              <w:widowControl/>
              <w:numPr>
                <w:ilvl w:val="0"/>
                <w:numId w:val="49"/>
              </w:numPr>
              <w:suppressAutoHyphens w:val="0"/>
              <w:overflowPunct/>
              <w:ind w:left="176" w:hanging="176"/>
              <w:textAlignment w:val="auto"/>
              <w:rPr>
                <w:rFonts w:cs="Times New Roman"/>
                <w:color w:val="auto"/>
                <w:kern w:val="0"/>
                <w:sz w:val="18"/>
                <w:szCs w:val="18"/>
                <w:lang w:eastAsia="pl-PL"/>
              </w:rPr>
            </w:pPr>
            <w:r w:rsidRPr="003C2DAF">
              <w:rPr>
                <w:rFonts w:cs="Times New Roman"/>
                <w:color w:val="auto"/>
                <w:kern w:val="0"/>
                <w:sz w:val="18"/>
                <w:szCs w:val="18"/>
                <w:lang w:eastAsia="pl-PL"/>
              </w:rPr>
              <w:t>wytrzymałość na rozciąganie 60 N/mm</w:t>
            </w:r>
            <w:r w:rsidRPr="003C2DAF">
              <w:rPr>
                <w:rFonts w:cs="Times New Roman"/>
                <w:color w:val="auto"/>
                <w:kern w:val="0"/>
                <w:sz w:val="18"/>
                <w:szCs w:val="18"/>
                <w:vertAlign w:val="superscript"/>
                <w:lang w:eastAsia="pl-PL"/>
              </w:rPr>
              <w:t>2</w:t>
            </w:r>
          </w:p>
        </w:tc>
        <w:tc>
          <w:tcPr>
            <w:tcW w:w="1417" w:type="dxa"/>
            <w:vAlign w:val="center"/>
            <w:hideMark/>
          </w:tcPr>
          <w:p w:rsidR="00DA37E2" w:rsidRPr="003C2DAF" w:rsidRDefault="00DA37E2" w:rsidP="00DA37E2">
            <w:pPr>
              <w:suppressAutoHyphens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Tak</w:t>
            </w:r>
          </w:p>
        </w:tc>
      </w:tr>
      <w:tr w:rsidR="00DA37E2" w:rsidRPr="003C2DAF" w:rsidTr="00123D3E">
        <w:trPr>
          <w:trHeight w:val="369"/>
        </w:trPr>
        <w:tc>
          <w:tcPr>
            <w:tcW w:w="709" w:type="dxa"/>
            <w:tcBorders>
              <w:top w:val="single" w:sz="4" w:space="0" w:color="auto"/>
              <w:left w:val="single" w:sz="4" w:space="0" w:color="auto"/>
              <w:bottom w:val="single" w:sz="4" w:space="0" w:color="auto"/>
              <w:right w:val="single" w:sz="4" w:space="0" w:color="auto"/>
            </w:tcBorders>
            <w:vAlign w:val="center"/>
          </w:tcPr>
          <w:p w:rsidR="00DA37E2" w:rsidRPr="003C2DAF" w:rsidRDefault="00DA37E2" w:rsidP="00DA37E2">
            <w:pPr>
              <w:widowControl/>
              <w:suppressAutoHyphens w:val="0"/>
              <w:autoSpaceDE w:val="0"/>
              <w:autoSpaceDN w:val="0"/>
              <w:adjustRightInd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2b</w:t>
            </w:r>
          </w:p>
        </w:tc>
        <w:tc>
          <w:tcPr>
            <w:tcW w:w="6833" w:type="dxa"/>
            <w:vAlign w:val="center"/>
          </w:tcPr>
          <w:p w:rsidR="00DA37E2" w:rsidRPr="003C2DAF" w:rsidRDefault="00DA37E2" w:rsidP="00D86C90">
            <w:pPr>
              <w:widowControl/>
              <w:numPr>
                <w:ilvl w:val="0"/>
                <w:numId w:val="49"/>
              </w:numPr>
              <w:suppressAutoHyphens w:val="0"/>
              <w:overflowPunct/>
              <w:ind w:left="176" w:hanging="176"/>
              <w:textAlignment w:val="auto"/>
              <w:rPr>
                <w:rFonts w:cs="Times New Roman"/>
                <w:color w:val="auto"/>
                <w:kern w:val="0"/>
                <w:sz w:val="18"/>
                <w:szCs w:val="18"/>
                <w:lang w:eastAsia="pl-PL"/>
              </w:rPr>
            </w:pPr>
            <w:r w:rsidRPr="003C2DAF">
              <w:rPr>
                <w:rFonts w:cs="Times New Roman"/>
                <w:color w:val="auto"/>
                <w:kern w:val="0"/>
                <w:sz w:val="18"/>
                <w:szCs w:val="18"/>
                <w:lang w:eastAsia="pl-PL"/>
              </w:rPr>
              <w:t>przezroczysta, bez rozwarstwień, bez substancji toksycznych i porów.</w:t>
            </w:r>
          </w:p>
        </w:tc>
        <w:tc>
          <w:tcPr>
            <w:tcW w:w="1417" w:type="dxa"/>
            <w:vAlign w:val="center"/>
            <w:hideMark/>
          </w:tcPr>
          <w:p w:rsidR="00DA37E2" w:rsidRPr="003C2DAF" w:rsidRDefault="00DA37E2" w:rsidP="00DA37E2">
            <w:pPr>
              <w:suppressAutoHyphens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Tak</w:t>
            </w:r>
          </w:p>
        </w:tc>
      </w:tr>
      <w:tr w:rsidR="00DA37E2" w:rsidRPr="003C2DAF" w:rsidTr="00123D3E">
        <w:trPr>
          <w:trHeight w:val="369"/>
        </w:trPr>
        <w:tc>
          <w:tcPr>
            <w:tcW w:w="709" w:type="dxa"/>
            <w:tcBorders>
              <w:top w:val="single" w:sz="4" w:space="0" w:color="auto"/>
              <w:left w:val="single" w:sz="4" w:space="0" w:color="auto"/>
              <w:bottom w:val="single" w:sz="4" w:space="0" w:color="auto"/>
              <w:right w:val="single" w:sz="4" w:space="0" w:color="auto"/>
            </w:tcBorders>
            <w:vAlign w:val="center"/>
          </w:tcPr>
          <w:p w:rsidR="00DA37E2" w:rsidRPr="003C2DAF" w:rsidRDefault="00DA37E2" w:rsidP="00DA37E2">
            <w:pPr>
              <w:widowControl/>
              <w:suppressAutoHyphens w:val="0"/>
              <w:autoSpaceDE w:val="0"/>
              <w:autoSpaceDN w:val="0"/>
              <w:adjustRightInd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3</w:t>
            </w:r>
          </w:p>
        </w:tc>
        <w:tc>
          <w:tcPr>
            <w:tcW w:w="6833" w:type="dxa"/>
            <w:vAlign w:val="center"/>
          </w:tcPr>
          <w:p w:rsidR="00DA37E2" w:rsidRPr="003C2DAF" w:rsidRDefault="007111E5" w:rsidP="00DA37E2">
            <w:pPr>
              <w:widowControl/>
              <w:suppressAutoHyphens w:val="0"/>
              <w:overflowPunct/>
              <w:textAlignment w:val="auto"/>
              <w:rPr>
                <w:rFonts w:cs="Times New Roman"/>
                <w:color w:val="auto"/>
                <w:kern w:val="0"/>
                <w:sz w:val="18"/>
                <w:szCs w:val="18"/>
                <w:lang w:eastAsia="pl-PL"/>
              </w:rPr>
            </w:pPr>
            <w:proofErr w:type="spellStart"/>
            <w:r w:rsidRPr="003C2DAF">
              <w:rPr>
                <w:rFonts w:cs="Times New Roman"/>
                <w:color w:val="auto"/>
                <w:kern w:val="0"/>
                <w:sz w:val="18"/>
                <w:szCs w:val="18"/>
                <w:lang w:eastAsia="pl-PL"/>
              </w:rPr>
              <w:t>Zgrzew</w:t>
            </w:r>
            <w:proofErr w:type="spellEnd"/>
            <w:r w:rsidR="00DA37E2" w:rsidRPr="003C2DAF">
              <w:rPr>
                <w:rFonts w:cs="Times New Roman"/>
                <w:color w:val="auto"/>
                <w:kern w:val="0"/>
                <w:sz w:val="18"/>
                <w:szCs w:val="18"/>
                <w:lang w:eastAsia="pl-PL"/>
              </w:rPr>
              <w:t>:</w:t>
            </w:r>
          </w:p>
        </w:tc>
        <w:tc>
          <w:tcPr>
            <w:tcW w:w="1417" w:type="dxa"/>
            <w:vAlign w:val="center"/>
            <w:hideMark/>
          </w:tcPr>
          <w:p w:rsidR="00DA37E2" w:rsidRPr="003C2DAF" w:rsidRDefault="00DA37E2" w:rsidP="00DA37E2">
            <w:pPr>
              <w:suppressAutoHyphens w:val="0"/>
              <w:jc w:val="center"/>
              <w:textAlignment w:val="auto"/>
              <w:rPr>
                <w:rFonts w:cs="Times New Roman"/>
                <w:color w:val="auto"/>
                <w:kern w:val="0"/>
                <w:sz w:val="18"/>
                <w:szCs w:val="18"/>
                <w:lang w:eastAsia="pl-PL"/>
              </w:rPr>
            </w:pPr>
          </w:p>
        </w:tc>
      </w:tr>
      <w:tr w:rsidR="00DA37E2" w:rsidRPr="003C2DAF" w:rsidTr="00123D3E">
        <w:trPr>
          <w:trHeight w:val="369"/>
        </w:trPr>
        <w:tc>
          <w:tcPr>
            <w:tcW w:w="709" w:type="dxa"/>
            <w:tcBorders>
              <w:top w:val="single" w:sz="4" w:space="0" w:color="auto"/>
              <w:left w:val="single" w:sz="4" w:space="0" w:color="auto"/>
              <w:bottom w:val="single" w:sz="4" w:space="0" w:color="auto"/>
              <w:right w:val="single" w:sz="4" w:space="0" w:color="auto"/>
            </w:tcBorders>
            <w:vAlign w:val="center"/>
          </w:tcPr>
          <w:p w:rsidR="00DA37E2" w:rsidRPr="003C2DAF" w:rsidRDefault="00DA37E2" w:rsidP="00DA37E2">
            <w:pPr>
              <w:widowControl/>
              <w:suppressAutoHyphens w:val="0"/>
              <w:autoSpaceDE w:val="0"/>
              <w:autoSpaceDN w:val="0"/>
              <w:adjustRightInd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3a</w:t>
            </w:r>
          </w:p>
        </w:tc>
        <w:tc>
          <w:tcPr>
            <w:tcW w:w="6833" w:type="dxa"/>
            <w:vAlign w:val="center"/>
          </w:tcPr>
          <w:p w:rsidR="00DA37E2" w:rsidRPr="003C2DAF" w:rsidRDefault="00DA37E2" w:rsidP="00D86C90">
            <w:pPr>
              <w:widowControl/>
              <w:numPr>
                <w:ilvl w:val="0"/>
                <w:numId w:val="49"/>
              </w:numPr>
              <w:suppressAutoHyphens w:val="0"/>
              <w:overflowPunct/>
              <w:ind w:left="176" w:hanging="176"/>
              <w:textAlignment w:val="auto"/>
              <w:rPr>
                <w:rFonts w:cs="Times New Roman"/>
                <w:color w:val="auto"/>
                <w:kern w:val="0"/>
                <w:sz w:val="18"/>
                <w:szCs w:val="18"/>
                <w:lang w:eastAsia="pl-PL"/>
              </w:rPr>
            </w:pPr>
            <w:r w:rsidRPr="003C2DAF">
              <w:rPr>
                <w:rFonts w:cs="Times New Roman"/>
                <w:color w:val="auto"/>
                <w:kern w:val="0"/>
                <w:sz w:val="18"/>
                <w:szCs w:val="18"/>
                <w:lang w:eastAsia="pl-PL"/>
              </w:rPr>
              <w:t xml:space="preserve">umieszczony wzdłuż dłuższych boków rękawa </w:t>
            </w:r>
            <w:proofErr w:type="spellStart"/>
            <w:r w:rsidRPr="003C2DAF">
              <w:rPr>
                <w:rFonts w:cs="Times New Roman"/>
                <w:color w:val="auto"/>
                <w:kern w:val="0"/>
                <w:sz w:val="18"/>
                <w:szCs w:val="18"/>
                <w:lang w:eastAsia="pl-PL"/>
              </w:rPr>
              <w:t>zgrzew</w:t>
            </w:r>
            <w:proofErr w:type="spellEnd"/>
            <w:r w:rsidRPr="003C2DAF">
              <w:rPr>
                <w:rFonts w:cs="Times New Roman"/>
                <w:color w:val="auto"/>
                <w:kern w:val="0"/>
                <w:sz w:val="18"/>
                <w:szCs w:val="18"/>
                <w:lang w:eastAsia="pl-PL"/>
              </w:rPr>
              <w:t xml:space="preserve"> ma kształt odcinka linii prostej,</w:t>
            </w:r>
          </w:p>
        </w:tc>
        <w:tc>
          <w:tcPr>
            <w:tcW w:w="1417" w:type="dxa"/>
            <w:vAlign w:val="center"/>
            <w:hideMark/>
          </w:tcPr>
          <w:p w:rsidR="00DA37E2" w:rsidRPr="003C2DAF" w:rsidRDefault="00DA37E2" w:rsidP="00DA37E2">
            <w:pPr>
              <w:suppressAutoHyphens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Tak</w:t>
            </w:r>
          </w:p>
        </w:tc>
      </w:tr>
      <w:tr w:rsidR="00DA37E2" w:rsidRPr="003C2DAF" w:rsidTr="00123D3E">
        <w:trPr>
          <w:trHeight w:val="369"/>
        </w:trPr>
        <w:tc>
          <w:tcPr>
            <w:tcW w:w="709" w:type="dxa"/>
            <w:tcBorders>
              <w:top w:val="single" w:sz="4" w:space="0" w:color="auto"/>
              <w:left w:val="single" w:sz="4" w:space="0" w:color="auto"/>
              <w:bottom w:val="single" w:sz="4" w:space="0" w:color="auto"/>
              <w:right w:val="single" w:sz="4" w:space="0" w:color="auto"/>
            </w:tcBorders>
            <w:vAlign w:val="center"/>
          </w:tcPr>
          <w:p w:rsidR="00DA37E2" w:rsidRPr="003C2DAF" w:rsidRDefault="00DA37E2" w:rsidP="00DA37E2">
            <w:pPr>
              <w:widowControl/>
              <w:suppressAutoHyphens w:val="0"/>
              <w:autoSpaceDE w:val="0"/>
              <w:autoSpaceDN w:val="0"/>
              <w:adjustRightInd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3b</w:t>
            </w:r>
          </w:p>
        </w:tc>
        <w:tc>
          <w:tcPr>
            <w:tcW w:w="6833" w:type="dxa"/>
            <w:vAlign w:val="center"/>
          </w:tcPr>
          <w:p w:rsidR="00DA37E2" w:rsidRPr="003C2DAF" w:rsidRDefault="00DA37E2" w:rsidP="00D86C90">
            <w:pPr>
              <w:numPr>
                <w:ilvl w:val="0"/>
                <w:numId w:val="49"/>
              </w:numPr>
              <w:suppressAutoHyphens w:val="0"/>
              <w:ind w:left="176" w:hanging="176"/>
              <w:textAlignment w:val="auto"/>
              <w:rPr>
                <w:rFonts w:cs="Times New Roman"/>
                <w:color w:val="auto"/>
                <w:kern w:val="0"/>
                <w:sz w:val="18"/>
                <w:szCs w:val="18"/>
                <w:lang w:eastAsia="pl-PL"/>
              </w:rPr>
            </w:pPr>
            <w:r w:rsidRPr="003C2DAF">
              <w:rPr>
                <w:rFonts w:cs="Times New Roman"/>
                <w:sz w:val="18"/>
                <w:szCs w:val="18"/>
              </w:rPr>
              <w:t xml:space="preserve">obszar </w:t>
            </w:r>
            <w:proofErr w:type="spellStart"/>
            <w:r w:rsidRPr="003C2DAF">
              <w:rPr>
                <w:rFonts w:cs="Times New Roman"/>
                <w:sz w:val="18"/>
                <w:szCs w:val="18"/>
              </w:rPr>
              <w:t>zgrzewu</w:t>
            </w:r>
            <w:proofErr w:type="spellEnd"/>
            <w:r w:rsidRPr="003C2DAF">
              <w:rPr>
                <w:rFonts w:cs="Times New Roman"/>
                <w:sz w:val="18"/>
                <w:szCs w:val="18"/>
              </w:rPr>
              <w:t xml:space="preserve"> ma szerokość nie mniejszą niż 10mm i zawiera 3 ścieżki</w:t>
            </w:r>
          </w:p>
        </w:tc>
        <w:tc>
          <w:tcPr>
            <w:tcW w:w="1417" w:type="dxa"/>
            <w:vAlign w:val="center"/>
            <w:hideMark/>
          </w:tcPr>
          <w:p w:rsidR="00DA37E2" w:rsidRPr="003C2DAF" w:rsidRDefault="00DA37E2" w:rsidP="00DA37E2">
            <w:pPr>
              <w:suppressAutoHyphens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Tak</w:t>
            </w:r>
          </w:p>
        </w:tc>
      </w:tr>
      <w:tr w:rsidR="00DA37E2" w:rsidRPr="003C2DAF" w:rsidTr="00123D3E">
        <w:trPr>
          <w:trHeight w:val="369"/>
        </w:trPr>
        <w:tc>
          <w:tcPr>
            <w:tcW w:w="709" w:type="dxa"/>
            <w:tcBorders>
              <w:top w:val="single" w:sz="4" w:space="0" w:color="auto"/>
              <w:left w:val="single" w:sz="4" w:space="0" w:color="auto"/>
              <w:bottom w:val="single" w:sz="4" w:space="0" w:color="auto"/>
              <w:right w:val="single" w:sz="4" w:space="0" w:color="auto"/>
            </w:tcBorders>
            <w:vAlign w:val="center"/>
          </w:tcPr>
          <w:p w:rsidR="00DA37E2" w:rsidRPr="003C2DAF" w:rsidRDefault="00DA37E2" w:rsidP="00DA37E2">
            <w:pPr>
              <w:widowControl/>
              <w:suppressAutoHyphens w:val="0"/>
              <w:autoSpaceDE w:val="0"/>
              <w:autoSpaceDN w:val="0"/>
              <w:adjustRightInd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3c</w:t>
            </w:r>
          </w:p>
        </w:tc>
        <w:tc>
          <w:tcPr>
            <w:tcW w:w="6833" w:type="dxa"/>
            <w:vAlign w:val="center"/>
          </w:tcPr>
          <w:p w:rsidR="00DA37E2" w:rsidRPr="003C2DAF" w:rsidRDefault="00DA37E2" w:rsidP="00D86C90">
            <w:pPr>
              <w:widowControl/>
              <w:numPr>
                <w:ilvl w:val="0"/>
                <w:numId w:val="49"/>
              </w:numPr>
              <w:suppressAutoHyphens w:val="0"/>
              <w:overflowPunct/>
              <w:ind w:left="176" w:hanging="176"/>
              <w:textAlignment w:val="auto"/>
              <w:rPr>
                <w:rFonts w:cs="Times New Roman"/>
                <w:color w:val="auto"/>
                <w:kern w:val="0"/>
                <w:sz w:val="18"/>
                <w:szCs w:val="18"/>
                <w:lang w:eastAsia="pl-PL"/>
              </w:rPr>
            </w:pPr>
            <w:r w:rsidRPr="003C2DAF">
              <w:rPr>
                <w:rFonts w:cs="Times New Roman"/>
                <w:color w:val="auto"/>
                <w:kern w:val="0"/>
                <w:sz w:val="18"/>
                <w:szCs w:val="18"/>
                <w:lang w:eastAsia="pl-PL"/>
              </w:rPr>
              <w:t xml:space="preserve">wytrzymałość </w:t>
            </w:r>
            <w:proofErr w:type="spellStart"/>
            <w:r w:rsidRPr="003C2DAF">
              <w:rPr>
                <w:rFonts w:cs="Times New Roman"/>
                <w:color w:val="auto"/>
                <w:kern w:val="0"/>
                <w:sz w:val="18"/>
                <w:szCs w:val="18"/>
                <w:lang w:eastAsia="pl-PL"/>
              </w:rPr>
              <w:t>zgrzewu</w:t>
            </w:r>
            <w:proofErr w:type="spellEnd"/>
            <w:r w:rsidRPr="003C2DAF">
              <w:rPr>
                <w:rFonts w:cs="Times New Roman"/>
                <w:color w:val="auto"/>
                <w:kern w:val="0"/>
                <w:sz w:val="18"/>
                <w:szCs w:val="18"/>
                <w:lang w:eastAsia="pl-PL"/>
              </w:rPr>
              <w:t xml:space="preserve"> na rozrywanie wartość minimalna 1,50 N/ 15 mm,</w:t>
            </w:r>
          </w:p>
        </w:tc>
        <w:tc>
          <w:tcPr>
            <w:tcW w:w="1417" w:type="dxa"/>
            <w:vAlign w:val="center"/>
            <w:hideMark/>
          </w:tcPr>
          <w:p w:rsidR="00DA37E2" w:rsidRPr="003C2DAF" w:rsidRDefault="00DA37E2" w:rsidP="00DA37E2">
            <w:pPr>
              <w:suppressAutoHyphens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Tak</w:t>
            </w:r>
          </w:p>
        </w:tc>
      </w:tr>
      <w:tr w:rsidR="00DA37E2" w:rsidRPr="003C2DAF" w:rsidTr="00123D3E">
        <w:trPr>
          <w:trHeight w:val="369"/>
        </w:trPr>
        <w:tc>
          <w:tcPr>
            <w:tcW w:w="709" w:type="dxa"/>
            <w:tcBorders>
              <w:top w:val="single" w:sz="4" w:space="0" w:color="auto"/>
              <w:left w:val="single" w:sz="4" w:space="0" w:color="auto"/>
              <w:bottom w:val="single" w:sz="4" w:space="0" w:color="auto"/>
              <w:right w:val="single" w:sz="4" w:space="0" w:color="auto"/>
            </w:tcBorders>
            <w:vAlign w:val="center"/>
          </w:tcPr>
          <w:p w:rsidR="00DA37E2" w:rsidRPr="003C2DAF" w:rsidRDefault="00DA37E2" w:rsidP="00DA37E2">
            <w:pPr>
              <w:widowControl/>
              <w:suppressAutoHyphens w:val="0"/>
              <w:autoSpaceDE w:val="0"/>
              <w:autoSpaceDN w:val="0"/>
              <w:adjustRightInd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3d</w:t>
            </w:r>
          </w:p>
        </w:tc>
        <w:tc>
          <w:tcPr>
            <w:tcW w:w="6833" w:type="dxa"/>
            <w:vAlign w:val="center"/>
          </w:tcPr>
          <w:p w:rsidR="00DA37E2" w:rsidRPr="003C2DAF" w:rsidRDefault="00DA37E2" w:rsidP="00D86C90">
            <w:pPr>
              <w:widowControl/>
              <w:numPr>
                <w:ilvl w:val="0"/>
                <w:numId w:val="49"/>
              </w:numPr>
              <w:suppressAutoHyphens w:val="0"/>
              <w:overflowPunct/>
              <w:ind w:left="176" w:hanging="176"/>
              <w:textAlignment w:val="auto"/>
              <w:rPr>
                <w:rFonts w:cs="Times New Roman"/>
                <w:color w:val="auto"/>
                <w:kern w:val="0"/>
                <w:sz w:val="18"/>
                <w:szCs w:val="18"/>
                <w:lang w:eastAsia="pl-PL"/>
              </w:rPr>
            </w:pPr>
            <w:r w:rsidRPr="003C2DAF">
              <w:rPr>
                <w:rFonts w:cs="Times New Roman"/>
                <w:color w:val="auto"/>
                <w:kern w:val="0"/>
                <w:sz w:val="18"/>
                <w:szCs w:val="18"/>
                <w:lang w:eastAsia="pl-PL"/>
              </w:rPr>
              <w:t xml:space="preserve">temperatura </w:t>
            </w:r>
            <w:proofErr w:type="spellStart"/>
            <w:r w:rsidRPr="003C2DAF">
              <w:rPr>
                <w:rFonts w:cs="Times New Roman"/>
                <w:color w:val="auto"/>
                <w:kern w:val="0"/>
                <w:sz w:val="18"/>
                <w:szCs w:val="18"/>
                <w:lang w:eastAsia="pl-PL"/>
              </w:rPr>
              <w:t>zgrzewu</w:t>
            </w:r>
            <w:proofErr w:type="spellEnd"/>
            <w:r w:rsidRPr="003C2DAF">
              <w:rPr>
                <w:rFonts w:cs="Times New Roman"/>
                <w:color w:val="auto"/>
                <w:kern w:val="0"/>
                <w:sz w:val="18"/>
                <w:szCs w:val="18"/>
                <w:lang w:eastAsia="pl-PL"/>
              </w:rPr>
              <w:t xml:space="preserve"> 180-220</w:t>
            </w:r>
            <w:r w:rsidRPr="003C2DAF">
              <w:rPr>
                <w:rFonts w:cs="Times New Roman"/>
                <w:color w:val="auto"/>
                <w:kern w:val="0"/>
                <w:sz w:val="18"/>
                <w:szCs w:val="18"/>
                <w:vertAlign w:val="superscript"/>
                <w:lang w:eastAsia="pl-PL"/>
              </w:rPr>
              <w:t xml:space="preserve">0 </w:t>
            </w:r>
            <w:r w:rsidRPr="003C2DAF">
              <w:rPr>
                <w:rFonts w:cs="Times New Roman"/>
                <w:color w:val="auto"/>
                <w:kern w:val="0"/>
                <w:sz w:val="18"/>
                <w:szCs w:val="18"/>
                <w:lang w:eastAsia="pl-PL"/>
              </w:rPr>
              <w:t>C, nacisk 40-100 N.</w:t>
            </w:r>
          </w:p>
        </w:tc>
        <w:tc>
          <w:tcPr>
            <w:tcW w:w="1417" w:type="dxa"/>
            <w:vAlign w:val="center"/>
          </w:tcPr>
          <w:p w:rsidR="00DA37E2" w:rsidRPr="003C2DAF" w:rsidRDefault="00DA37E2" w:rsidP="00DA37E2">
            <w:pPr>
              <w:suppressAutoHyphens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Tak</w:t>
            </w:r>
          </w:p>
        </w:tc>
      </w:tr>
      <w:tr w:rsidR="00DA37E2" w:rsidRPr="003C2DAF" w:rsidTr="00123D3E">
        <w:trPr>
          <w:trHeight w:val="369"/>
        </w:trPr>
        <w:tc>
          <w:tcPr>
            <w:tcW w:w="709" w:type="dxa"/>
            <w:tcBorders>
              <w:top w:val="single" w:sz="4" w:space="0" w:color="auto"/>
              <w:left w:val="single" w:sz="4" w:space="0" w:color="auto"/>
              <w:bottom w:val="single" w:sz="4" w:space="0" w:color="auto"/>
              <w:right w:val="single" w:sz="4" w:space="0" w:color="auto"/>
            </w:tcBorders>
            <w:vAlign w:val="center"/>
          </w:tcPr>
          <w:p w:rsidR="00DA37E2" w:rsidRPr="003C2DAF" w:rsidRDefault="00DA37E2" w:rsidP="00DA37E2">
            <w:pPr>
              <w:widowControl/>
              <w:suppressAutoHyphens w:val="0"/>
              <w:autoSpaceDE w:val="0"/>
              <w:autoSpaceDN w:val="0"/>
              <w:adjustRightInd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4</w:t>
            </w:r>
          </w:p>
        </w:tc>
        <w:tc>
          <w:tcPr>
            <w:tcW w:w="6833" w:type="dxa"/>
            <w:vAlign w:val="center"/>
          </w:tcPr>
          <w:p w:rsidR="00DA37E2" w:rsidRPr="003C2DAF" w:rsidRDefault="00DA37E2" w:rsidP="00DA37E2">
            <w:pPr>
              <w:widowControl/>
              <w:suppressAutoHyphens w:val="0"/>
              <w:overflowPunct/>
              <w:textAlignment w:val="auto"/>
              <w:rPr>
                <w:rFonts w:cs="Times New Roman"/>
                <w:color w:val="auto"/>
                <w:kern w:val="0"/>
                <w:sz w:val="18"/>
                <w:szCs w:val="18"/>
                <w:lang w:eastAsia="pl-PL"/>
              </w:rPr>
            </w:pPr>
            <w:r w:rsidRPr="003C2DAF">
              <w:rPr>
                <w:rFonts w:cs="Times New Roman"/>
                <w:color w:val="auto"/>
                <w:kern w:val="0"/>
                <w:sz w:val="18"/>
                <w:szCs w:val="18"/>
                <w:lang w:eastAsia="pl-PL"/>
              </w:rPr>
              <w:t>Wymagania ogólne:</w:t>
            </w:r>
          </w:p>
        </w:tc>
        <w:tc>
          <w:tcPr>
            <w:tcW w:w="1417" w:type="dxa"/>
            <w:vAlign w:val="center"/>
          </w:tcPr>
          <w:p w:rsidR="00DA37E2" w:rsidRPr="003C2DAF" w:rsidRDefault="00DA37E2" w:rsidP="00DA37E2">
            <w:pPr>
              <w:suppressAutoHyphens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Tak</w:t>
            </w:r>
          </w:p>
        </w:tc>
      </w:tr>
      <w:tr w:rsidR="00DA37E2" w:rsidRPr="003C2DAF" w:rsidTr="00123D3E">
        <w:trPr>
          <w:trHeight w:val="369"/>
        </w:trPr>
        <w:tc>
          <w:tcPr>
            <w:tcW w:w="709" w:type="dxa"/>
            <w:tcBorders>
              <w:top w:val="single" w:sz="4" w:space="0" w:color="auto"/>
              <w:left w:val="single" w:sz="4" w:space="0" w:color="auto"/>
              <w:bottom w:val="single" w:sz="4" w:space="0" w:color="auto"/>
              <w:right w:val="single" w:sz="4" w:space="0" w:color="auto"/>
            </w:tcBorders>
            <w:vAlign w:val="center"/>
          </w:tcPr>
          <w:p w:rsidR="00DA37E2" w:rsidRPr="003C2DAF" w:rsidRDefault="00DA37E2" w:rsidP="00DA37E2">
            <w:pPr>
              <w:widowControl/>
              <w:suppressAutoHyphens w:val="0"/>
              <w:autoSpaceDE w:val="0"/>
              <w:autoSpaceDN w:val="0"/>
              <w:adjustRightInd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4a</w:t>
            </w:r>
          </w:p>
        </w:tc>
        <w:tc>
          <w:tcPr>
            <w:tcW w:w="6833" w:type="dxa"/>
            <w:vAlign w:val="center"/>
          </w:tcPr>
          <w:p w:rsidR="00DA37E2" w:rsidRPr="003C2DAF" w:rsidRDefault="00DA37E2" w:rsidP="00D86C90">
            <w:pPr>
              <w:widowControl/>
              <w:numPr>
                <w:ilvl w:val="0"/>
                <w:numId w:val="48"/>
              </w:numPr>
              <w:suppressAutoHyphens w:val="0"/>
              <w:overflowPunct/>
              <w:ind w:left="176" w:hanging="142"/>
              <w:textAlignment w:val="auto"/>
              <w:rPr>
                <w:rFonts w:cs="Times New Roman"/>
                <w:color w:val="auto"/>
                <w:kern w:val="0"/>
                <w:sz w:val="18"/>
                <w:szCs w:val="18"/>
                <w:lang w:eastAsia="pl-PL"/>
              </w:rPr>
            </w:pPr>
            <w:r w:rsidRPr="003C2DAF">
              <w:rPr>
                <w:rFonts w:cs="Times New Roman"/>
                <w:color w:val="auto"/>
                <w:kern w:val="0"/>
                <w:sz w:val="18"/>
                <w:szCs w:val="18"/>
                <w:lang w:eastAsia="pl-PL"/>
              </w:rPr>
              <w:t xml:space="preserve">wszystkie napisy i testy umieszczone poza przestrzenią pakowania, w obszarze </w:t>
            </w:r>
            <w:proofErr w:type="spellStart"/>
            <w:r w:rsidRPr="003C2DAF">
              <w:rPr>
                <w:rFonts w:cs="Times New Roman"/>
                <w:color w:val="auto"/>
                <w:kern w:val="0"/>
                <w:sz w:val="18"/>
                <w:szCs w:val="18"/>
                <w:lang w:eastAsia="pl-PL"/>
              </w:rPr>
              <w:t>zgrzewu</w:t>
            </w:r>
            <w:proofErr w:type="spellEnd"/>
            <w:r w:rsidRPr="003C2DAF">
              <w:rPr>
                <w:rFonts w:cs="Times New Roman"/>
                <w:color w:val="auto"/>
                <w:kern w:val="0"/>
                <w:sz w:val="18"/>
                <w:szCs w:val="18"/>
                <w:lang w:eastAsia="pl-PL"/>
              </w:rPr>
              <w:t xml:space="preserve"> fabrycznego</w:t>
            </w:r>
          </w:p>
        </w:tc>
        <w:tc>
          <w:tcPr>
            <w:tcW w:w="1417" w:type="dxa"/>
            <w:vAlign w:val="center"/>
          </w:tcPr>
          <w:p w:rsidR="00DA37E2" w:rsidRPr="003C2DAF" w:rsidRDefault="00DA37E2" w:rsidP="00DA37E2">
            <w:pPr>
              <w:suppressAutoHyphens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Tak</w:t>
            </w:r>
          </w:p>
        </w:tc>
      </w:tr>
      <w:tr w:rsidR="00DA37E2" w:rsidRPr="003C2DAF" w:rsidTr="00123D3E">
        <w:trPr>
          <w:trHeight w:val="369"/>
        </w:trPr>
        <w:tc>
          <w:tcPr>
            <w:tcW w:w="709" w:type="dxa"/>
            <w:tcBorders>
              <w:top w:val="single" w:sz="4" w:space="0" w:color="auto"/>
              <w:left w:val="single" w:sz="4" w:space="0" w:color="auto"/>
              <w:bottom w:val="single" w:sz="4" w:space="0" w:color="auto"/>
              <w:right w:val="single" w:sz="4" w:space="0" w:color="auto"/>
            </w:tcBorders>
            <w:vAlign w:val="center"/>
          </w:tcPr>
          <w:p w:rsidR="00DA37E2" w:rsidRPr="003C2DAF" w:rsidRDefault="00DA37E2" w:rsidP="00DA37E2">
            <w:pPr>
              <w:widowControl/>
              <w:suppressAutoHyphens w:val="0"/>
              <w:autoSpaceDE w:val="0"/>
              <w:autoSpaceDN w:val="0"/>
              <w:adjustRightInd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4b</w:t>
            </w:r>
          </w:p>
        </w:tc>
        <w:tc>
          <w:tcPr>
            <w:tcW w:w="6833" w:type="dxa"/>
            <w:vAlign w:val="center"/>
          </w:tcPr>
          <w:p w:rsidR="00DA37E2" w:rsidRPr="003C2DAF" w:rsidRDefault="00DA37E2" w:rsidP="00D86C90">
            <w:pPr>
              <w:widowControl/>
              <w:numPr>
                <w:ilvl w:val="0"/>
                <w:numId w:val="48"/>
              </w:numPr>
              <w:suppressAutoHyphens w:val="0"/>
              <w:overflowPunct/>
              <w:ind w:left="176" w:hanging="142"/>
              <w:textAlignment w:val="auto"/>
              <w:rPr>
                <w:rFonts w:cs="Times New Roman"/>
                <w:color w:val="auto"/>
                <w:kern w:val="0"/>
                <w:sz w:val="18"/>
                <w:szCs w:val="18"/>
                <w:lang w:eastAsia="pl-PL"/>
              </w:rPr>
            </w:pPr>
            <w:r w:rsidRPr="003C2DAF">
              <w:rPr>
                <w:rFonts w:cs="Times New Roman"/>
                <w:color w:val="auto"/>
                <w:kern w:val="0"/>
                <w:sz w:val="18"/>
                <w:szCs w:val="18"/>
                <w:lang w:eastAsia="pl-PL"/>
              </w:rPr>
              <w:t>trzy wskaźniki sterylizacji (PARA,EO,FORM) z oznaczeniem metody sterylizacji na wskaźniku oraz opisu koloru zmiany wskaźnika przed i po sterylizacji</w:t>
            </w:r>
          </w:p>
        </w:tc>
        <w:tc>
          <w:tcPr>
            <w:tcW w:w="1417" w:type="dxa"/>
            <w:vAlign w:val="center"/>
          </w:tcPr>
          <w:p w:rsidR="00DA37E2" w:rsidRPr="003C2DAF" w:rsidRDefault="00DA37E2" w:rsidP="00DA37E2">
            <w:pPr>
              <w:suppressAutoHyphens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Tak</w:t>
            </w:r>
          </w:p>
        </w:tc>
      </w:tr>
      <w:tr w:rsidR="00DA37E2" w:rsidRPr="003C2DAF" w:rsidTr="00123D3E">
        <w:trPr>
          <w:trHeight w:val="369"/>
        </w:trPr>
        <w:tc>
          <w:tcPr>
            <w:tcW w:w="709" w:type="dxa"/>
            <w:tcBorders>
              <w:top w:val="single" w:sz="4" w:space="0" w:color="auto"/>
              <w:left w:val="single" w:sz="4" w:space="0" w:color="auto"/>
              <w:bottom w:val="single" w:sz="4" w:space="0" w:color="auto"/>
              <w:right w:val="single" w:sz="4" w:space="0" w:color="auto"/>
            </w:tcBorders>
            <w:vAlign w:val="center"/>
          </w:tcPr>
          <w:p w:rsidR="00DA37E2" w:rsidRPr="003C2DAF" w:rsidRDefault="00DA37E2" w:rsidP="00DA37E2">
            <w:pPr>
              <w:widowControl/>
              <w:suppressAutoHyphens w:val="0"/>
              <w:autoSpaceDE w:val="0"/>
              <w:autoSpaceDN w:val="0"/>
              <w:adjustRightInd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4c</w:t>
            </w:r>
          </w:p>
        </w:tc>
        <w:tc>
          <w:tcPr>
            <w:tcW w:w="6833" w:type="dxa"/>
            <w:vAlign w:val="center"/>
          </w:tcPr>
          <w:p w:rsidR="00DA37E2" w:rsidRPr="003C2DAF" w:rsidRDefault="00DA37E2" w:rsidP="00D86C90">
            <w:pPr>
              <w:widowControl/>
              <w:numPr>
                <w:ilvl w:val="0"/>
                <w:numId w:val="48"/>
              </w:numPr>
              <w:suppressAutoHyphens w:val="0"/>
              <w:overflowPunct/>
              <w:ind w:left="176" w:hanging="142"/>
              <w:textAlignment w:val="auto"/>
              <w:rPr>
                <w:rFonts w:cs="Times New Roman"/>
                <w:color w:val="auto"/>
                <w:kern w:val="0"/>
                <w:sz w:val="18"/>
                <w:szCs w:val="18"/>
                <w:lang w:eastAsia="pl-PL"/>
              </w:rPr>
            </w:pPr>
            <w:r w:rsidRPr="003C2DAF">
              <w:rPr>
                <w:rFonts w:cs="Times New Roman"/>
                <w:color w:val="auto"/>
                <w:kern w:val="0"/>
                <w:sz w:val="18"/>
                <w:szCs w:val="18"/>
                <w:lang w:eastAsia="pl-PL"/>
              </w:rPr>
              <w:t>wskaźniki o powierzchni min. 100 mm</w:t>
            </w:r>
            <w:r w:rsidRPr="003C2DAF">
              <w:rPr>
                <w:rFonts w:cs="Times New Roman"/>
                <w:color w:val="auto"/>
                <w:kern w:val="0"/>
                <w:sz w:val="18"/>
                <w:szCs w:val="18"/>
                <w:vertAlign w:val="superscript"/>
                <w:lang w:eastAsia="pl-PL"/>
              </w:rPr>
              <w:t xml:space="preserve">2 </w:t>
            </w:r>
            <w:r w:rsidRPr="003C2DAF">
              <w:rPr>
                <w:rFonts w:cs="Times New Roman"/>
                <w:color w:val="auto"/>
                <w:kern w:val="0"/>
                <w:sz w:val="18"/>
                <w:szCs w:val="18"/>
                <w:lang w:eastAsia="pl-PL"/>
              </w:rPr>
              <w:t>zgodnie z EN 868-5 w postaci ukośnych pasków</w:t>
            </w:r>
          </w:p>
        </w:tc>
        <w:tc>
          <w:tcPr>
            <w:tcW w:w="1417" w:type="dxa"/>
            <w:vAlign w:val="center"/>
          </w:tcPr>
          <w:p w:rsidR="00DA37E2" w:rsidRPr="003C2DAF" w:rsidRDefault="00DA37E2" w:rsidP="00DA37E2">
            <w:pPr>
              <w:suppressAutoHyphens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Tak</w:t>
            </w:r>
          </w:p>
        </w:tc>
      </w:tr>
      <w:tr w:rsidR="00DA37E2" w:rsidRPr="003C2DAF" w:rsidTr="00123D3E">
        <w:trPr>
          <w:trHeight w:val="369"/>
        </w:trPr>
        <w:tc>
          <w:tcPr>
            <w:tcW w:w="709" w:type="dxa"/>
            <w:tcBorders>
              <w:top w:val="single" w:sz="4" w:space="0" w:color="auto"/>
              <w:left w:val="single" w:sz="4" w:space="0" w:color="auto"/>
              <w:bottom w:val="single" w:sz="4" w:space="0" w:color="auto"/>
              <w:right w:val="single" w:sz="4" w:space="0" w:color="auto"/>
            </w:tcBorders>
            <w:vAlign w:val="center"/>
          </w:tcPr>
          <w:p w:rsidR="00DA37E2" w:rsidRPr="003C2DAF" w:rsidRDefault="00DA37E2" w:rsidP="00DA37E2">
            <w:pPr>
              <w:widowControl/>
              <w:suppressAutoHyphens w:val="0"/>
              <w:autoSpaceDE w:val="0"/>
              <w:autoSpaceDN w:val="0"/>
              <w:adjustRightInd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4d</w:t>
            </w:r>
          </w:p>
        </w:tc>
        <w:tc>
          <w:tcPr>
            <w:tcW w:w="6833" w:type="dxa"/>
            <w:vAlign w:val="center"/>
          </w:tcPr>
          <w:p w:rsidR="00DA37E2" w:rsidRPr="003C2DAF" w:rsidRDefault="00DA37E2" w:rsidP="00D86C90">
            <w:pPr>
              <w:widowControl/>
              <w:numPr>
                <w:ilvl w:val="0"/>
                <w:numId w:val="48"/>
              </w:numPr>
              <w:suppressAutoHyphens w:val="0"/>
              <w:overflowPunct/>
              <w:ind w:left="176" w:hanging="142"/>
              <w:textAlignment w:val="auto"/>
              <w:rPr>
                <w:rFonts w:cs="Times New Roman"/>
                <w:color w:val="auto"/>
                <w:kern w:val="0"/>
                <w:sz w:val="18"/>
                <w:szCs w:val="18"/>
                <w:lang w:eastAsia="pl-PL"/>
              </w:rPr>
            </w:pPr>
            <w:r w:rsidRPr="003C2DAF">
              <w:rPr>
                <w:rFonts w:cs="Times New Roman"/>
                <w:color w:val="auto"/>
                <w:kern w:val="0"/>
                <w:sz w:val="18"/>
                <w:szCs w:val="18"/>
                <w:lang w:eastAsia="pl-PL"/>
              </w:rPr>
              <w:t>nadrukowane spełnianie normy EN 868-5 i ISO 11607-1,2, znak handlowy , nazwa wytwórcy i znak jednorazowego użycia</w:t>
            </w:r>
          </w:p>
        </w:tc>
        <w:tc>
          <w:tcPr>
            <w:tcW w:w="1417" w:type="dxa"/>
            <w:vAlign w:val="center"/>
          </w:tcPr>
          <w:p w:rsidR="00DA37E2" w:rsidRPr="003C2DAF" w:rsidRDefault="00DA37E2" w:rsidP="00DA37E2">
            <w:pPr>
              <w:suppressAutoHyphens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Tak</w:t>
            </w:r>
          </w:p>
        </w:tc>
      </w:tr>
      <w:tr w:rsidR="00DA37E2" w:rsidRPr="003C2DAF" w:rsidTr="00123D3E">
        <w:trPr>
          <w:trHeight w:val="369"/>
        </w:trPr>
        <w:tc>
          <w:tcPr>
            <w:tcW w:w="709" w:type="dxa"/>
            <w:tcBorders>
              <w:top w:val="single" w:sz="4" w:space="0" w:color="auto"/>
              <w:left w:val="single" w:sz="4" w:space="0" w:color="auto"/>
              <w:bottom w:val="single" w:sz="4" w:space="0" w:color="auto"/>
              <w:right w:val="single" w:sz="4" w:space="0" w:color="auto"/>
            </w:tcBorders>
            <w:vAlign w:val="center"/>
          </w:tcPr>
          <w:p w:rsidR="00DA37E2" w:rsidRPr="003C2DAF" w:rsidRDefault="00DA37E2" w:rsidP="00DA37E2">
            <w:pPr>
              <w:widowControl/>
              <w:suppressAutoHyphens w:val="0"/>
              <w:autoSpaceDE w:val="0"/>
              <w:autoSpaceDN w:val="0"/>
              <w:adjustRightInd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4e</w:t>
            </w:r>
          </w:p>
        </w:tc>
        <w:tc>
          <w:tcPr>
            <w:tcW w:w="6833" w:type="dxa"/>
            <w:vAlign w:val="center"/>
          </w:tcPr>
          <w:p w:rsidR="00DA37E2" w:rsidRPr="003C2DAF" w:rsidRDefault="00DA37E2" w:rsidP="00D86C90">
            <w:pPr>
              <w:widowControl/>
              <w:numPr>
                <w:ilvl w:val="0"/>
                <w:numId w:val="48"/>
              </w:numPr>
              <w:suppressAutoHyphens w:val="0"/>
              <w:overflowPunct/>
              <w:ind w:left="176" w:hanging="142"/>
              <w:textAlignment w:val="auto"/>
              <w:rPr>
                <w:rFonts w:cs="Times New Roman"/>
                <w:color w:val="auto"/>
                <w:kern w:val="0"/>
                <w:sz w:val="18"/>
                <w:szCs w:val="18"/>
                <w:lang w:eastAsia="pl-PL"/>
              </w:rPr>
            </w:pPr>
            <w:r w:rsidRPr="003C2DAF">
              <w:rPr>
                <w:rFonts w:cs="Times New Roman"/>
                <w:color w:val="auto"/>
                <w:kern w:val="0"/>
                <w:sz w:val="18"/>
                <w:szCs w:val="18"/>
                <w:lang w:eastAsia="pl-PL"/>
              </w:rPr>
              <w:t>jednoznacznie i czytelnie oznaczony kierunek otwierania</w:t>
            </w:r>
          </w:p>
        </w:tc>
        <w:tc>
          <w:tcPr>
            <w:tcW w:w="1417" w:type="dxa"/>
            <w:vAlign w:val="center"/>
          </w:tcPr>
          <w:p w:rsidR="00DA37E2" w:rsidRPr="003C2DAF" w:rsidRDefault="00DA37E2" w:rsidP="00DA37E2">
            <w:pPr>
              <w:suppressAutoHyphens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Tak</w:t>
            </w:r>
          </w:p>
        </w:tc>
      </w:tr>
      <w:tr w:rsidR="00DA37E2" w:rsidRPr="003C2DAF" w:rsidTr="00123D3E">
        <w:trPr>
          <w:trHeight w:val="369"/>
        </w:trPr>
        <w:tc>
          <w:tcPr>
            <w:tcW w:w="709" w:type="dxa"/>
            <w:tcBorders>
              <w:top w:val="single" w:sz="4" w:space="0" w:color="auto"/>
              <w:left w:val="single" w:sz="4" w:space="0" w:color="auto"/>
              <w:bottom w:val="single" w:sz="4" w:space="0" w:color="auto"/>
              <w:right w:val="single" w:sz="4" w:space="0" w:color="auto"/>
            </w:tcBorders>
            <w:vAlign w:val="center"/>
          </w:tcPr>
          <w:p w:rsidR="00DA37E2" w:rsidRPr="003C2DAF" w:rsidRDefault="00DA37E2" w:rsidP="00DA37E2">
            <w:pPr>
              <w:widowControl/>
              <w:suppressAutoHyphens w:val="0"/>
              <w:autoSpaceDE w:val="0"/>
              <w:autoSpaceDN w:val="0"/>
              <w:adjustRightInd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4f</w:t>
            </w:r>
          </w:p>
        </w:tc>
        <w:tc>
          <w:tcPr>
            <w:tcW w:w="6833" w:type="dxa"/>
            <w:vAlign w:val="center"/>
          </w:tcPr>
          <w:p w:rsidR="00DA37E2" w:rsidRPr="003C2DAF" w:rsidRDefault="00DA37E2" w:rsidP="00D86C90">
            <w:pPr>
              <w:widowControl/>
              <w:numPr>
                <w:ilvl w:val="0"/>
                <w:numId w:val="48"/>
              </w:numPr>
              <w:suppressAutoHyphens w:val="0"/>
              <w:overflowPunct/>
              <w:ind w:left="176" w:hanging="142"/>
              <w:textAlignment w:val="auto"/>
              <w:rPr>
                <w:rFonts w:cs="Times New Roman"/>
                <w:color w:val="auto"/>
                <w:kern w:val="0"/>
                <w:sz w:val="18"/>
                <w:szCs w:val="18"/>
                <w:lang w:eastAsia="pl-PL"/>
              </w:rPr>
            </w:pPr>
            <w:r w:rsidRPr="003C2DAF">
              <w:rPr>
                <w:rFonts w:cs="Times New Roman"/>
                <w:color w:val="auto"/>
                <w:kern w:val="0"/>
                <w:sz w:val="18"/>
                <w:szCs w:val="18"/>
                <w:lang w:eastAsia="pl-PL"/>
              </w:rPr>
              <w:t>znak CE i MD umieszczony na etykiecie oraz wewnątrz rolki</w:t>
            </w:r>
          </w:p>
        </w:tc>
        <w:tc>
          <w:tcPr>
            <w:tcW w:w="1417" w:type="dxa"/>
            <w:vAlign w:val="center"/>
          </w:tcPr>
          <w:p w:rsidR="00DA37E2" w:rsidRPr="003C2DAF" w:rsidRDefault="00DA37E2" w:rsidP="00DA37E2">
            <w:pPr>
              <w:suppressAutoHyphens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Tak</w:t>
            </w:r>
          </w:p>
        </w:tc>
      </w:tr>
      <w:tr w:rsidR="00DA37E2" w:rsidRPr="003C2DAF" w:rsidTr="00123D3E">
        <w:trPr>
          <w:trHeight w:val="369"/>
        </w:trPr>
        <w:tc>
          <w:tcPr>
            <w:tcW w:w="709" w:type="dxa"/>
            <w:tcBorders>
              <w:top w:val="single" w:sz="4" w:space="0" w:color="auto"/>
              <w:left w:val="single" w:sz="4" w:space="0" w:color="auto"/>
              <w:bottom w:val="single" w:sz="4" w:space="0" w:color="auto"/>
              <w:right w:val="single" w:sz="4" w:space="0" w:color="auto"/>
            </w:tcBorders>
            <w:vAlign w:val="center"/>
          </w:tcPr>
          <w:p w:rsidR="00DA37E2" w:rsidRPr="003C2DAF" w:rsidRDefault="00DA37E2" w:rsidP="00DA37E2">
            <w:pPr>
              <w:widowControl/>
              <w:suppressAutoHyphens w:val="0"/>
              <w:autoSpaceDE w:val="0"/>
              <w:autoSpaceDN w:val="0"/>
              <w:adjustRightInd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4g</w:t>
            </w:r>
          </w:p>
        </w:tc>
        <w:tc>
          <w:tcPr>
            <w:tcW w:w="6833" w:type="dxa"/>
            <w:vAlign w:val="center"/>
          </w:tcPr>
          <w:p w:rsidR="00DA37E2" w:rsidRPr="003C2DAF" w:rsidRDefault="00DA37E2" w:rsidP="00D86C90">
            <w:pPr>
              <w:widowControl/>
              <w:numPr>
                <w:ilvl w:val="0"/>
                <w:numId w:val="48"/>
              </w:numPr>
              <w:suppressAutoHyphens w:val="0"/>
              <w:overflowPunct/>
              <w:ind w:left="176" w:hanging="142"/>
              <w:textAlignment w:val="auto"/>
              <w:rPr>
                <w:rFonts w:cs="Times New Roman"/>
                <w:color w:val="auto"/>
                <w:kern w:val="0"/>
                <w:sz w:val="18"/>
                <w:szCs w:val="18"/>
                <w:lang w:eastAsia="pl-PL"/>
              </w:rPr>
            </w:pPr>
            <w:r w:rsidRPr="003C2DAF">
              <w:rPr>
                <w:rFonts w:cs="Times New Roman"/>
                <w:color w:val="auto"/>
                <w:kern w:val="0"/>
                <w:sz w:val="18"/>
                <w:szCs w:val="18"/>
                <w:lang w:eastAsia="pl-PL"/>
              </w:rPr>
              <w:t>ze względów techniczno-higienicznych rękaw nawinięty laminatem na zewnątrz</w:t>
            </w:r>
          </w:p>
        </w:tc>
        <w:tc>
          <w:tcPr>
            <w:tcW w:w="1417" w:type="dxa"/>
            <w:vAlign w:val="center"/>
          </w:tcPr>
          <w:p w:rsidR="00DA37E2" w:rsidRPr="003C2DAF" w:rsidRDefault="00DA37E2" w:rsidP="00DA37E2">
            <w:pPr>
              <w:suppressAutoHyphens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Tak</w:t>
            </w:r>
          </w:p>
        </w:tc>
      </w:tr>
      <w:tr w:rsidR="00DA37E2" w:rsidRPr="003C2DAF" w:rsidTr="00123D3E">
        <w:trPr>
          <w:trHeight w:val="369"/>
        </w:trPr>
        <w:tc>
          <w:tcPr>
            <w:tcW w:w="709" w:type="dxa"/>
            <w:tcBorders>
              <w:top w:val="single" w:sz="4" w:space="0" w:color="auto"/>
              <w:left w:val="single" w:sz="4" w:space="0" w:color="auto"/>
              <w:bottom w:val="single" w:sz="4" w:space="0" w:color="auto"/>
              <w:right w:val="single" w:sz="4" w:space="0" w:color="auto"/>
            </w:tcBorders>
            <w:vAlign w:val="center"/>
          </w:tcPr>
          <w:p w:rsidR="00DA37E2" w:rsidRPr="003C2DAF" w:rsidRDefault="00DA37E2" w:rsidP="00DA37E2">
            <w:pPr>
              <w:widowControl/>
              <w:suppressAutoHyphens w:val="0"/>
              <w:autoSpaceDE w:val="0"/>
              <w:autoSpaceDN w:val="0"/>
              <w:adjustRightInd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4h</w:t>
            </w:r>
          </w:p>
        </w:tc>
        <w:tc>
          <w:tcPr>
            <w:tcW w:w="6833" w:type="dxa"/>
            <w:vAlign w:val="center"/>
          </w:tcPr>
          <w:p w:rsidR="00DA37E2" w:rsidRPr="003C2DAF" w:rsidRDefault="00DA37E2" w:rsidP="00D86C90">
            <w:pPr>
              <w:widowControl/>
              <w:numPr>
                <w:ilvl w:val="0"/>
                <w:numId w:val="48"/>
              </w:numPr>
              <w:suppressAutoHyphens w:val="0"/>
              <w:overflowPunct/>
              <w:ind w:left="176" w:hanging="142"/>
              <w:textAlignment w:val="auto"/>
              <w:rPr>
                <w:rFonts w:cs="Times New Roman"/>
                <w:color w:val="auto"/>
                <w:kern w:val="0"/>
                <w:sz w:val="18"/>
                <w:szCs w:val="18"/>
                <w:lang w:eastAsia="pl-PL"/>
              </w:rPr>
            </w:pPr>
            <w:r w:rsidRPr="003C2DAF">
              <w:rPr>
                <w:rFonts w:cs="Times New Roman"/>
                <w:color w:val="000000"/>
                <w:kern w:val="0"/>
                <w:sz w:val="18"/>
                <w:szCs w:val="18"/>
                <w:lang w:eastAsia="pl-PL"/>
              </w:rPr>
              <w:t>termin ważności 5 lat, data ważności na wlepce wewnątrz rolki</w:t>
            </w:r>
          </w:p>
        </w:tc>
        <w:tc>
          <w:tcPr>
            <w:tcW w:w="1417" w:type="dxa"/>
            <w:vAlign w:val="center"/>
          </w:tcPr>
          <w:p w:rsidR="00DA37E2" w:rsidRPr="003C2DAF" w:rsidRDefault="00DA37E2" w:rsidP="00DA37E2">
            <w:pPr>
              <w:suppressAutoHyphens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Tak</w:t>
            </w:r>
          </w:p>
        </w:tc>
      </w:tr>
      <w:tr w:rsidR="00DA37E2" w:rsidRPr="003C2DAF" w:rsidTr="00123D3E">
        <w:trPr>
          <w:trHeight w:val="369"/>
        </w:trPr>
        <w:tc>
          <w:tcPr>
            <w:tcW w:w="709" w:type="dxa"/>
            <w:tcBorders>
              <w:top w:val="single" w:sz="4" w:space="0" w:color="auto"/>
              <w:left w:val="single" w:sz="4" w:space="0" w:color="auto"/>
              <w:bottom w:val="single" w:sz="4" w:space="0" w:color="auto"/>
              <w:right w:val="single" w:sz="4" w:space="0" w:color="auto"/>
            </w:tcBorders>
            <w:vAlign w:val="center"/>
          </w:tcPr>
          <w:p w:rsidR="00DA37E2" w:rsidRPr="003C2DAF" w:rsidRDefault="00DA37E2" w:rsidP="00DA37E2">
            <w:pPr>
              <w:widowControl/>
              <w:suppressAutoHyphens w:val="0"/>
              <w:autoSpaceDE w:val="0"/>
              <w:autoSpaceDN w:val="0"/>
              <w:adjustRightInd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4i</w:t>
            </w:r>
          </w:p>
        </w:tc>
        <w:tc>
          <w:tcPr>
            <w:tcW w:w="6833" w:type="dxa"/>
            <w:vAlign w:val="center"/>
          </w:tcPr>
          <w:p w:rsidR="00DA37E2" w:rsidRPr="003C2DAF" w:rsidRDefault="00DA37E2" w:rsidP="00D86C90">
            <w:pPr>
              <w:widowControl/>
              <w:numPr>
                <w:ilvl w:val="0"/>
                <w:numId w:val="48"/>
              </w:numPr>
              <w:suppressAutoHyphens w:val="0"/>
              <w:overflowPunct/>
              <w:ind w:left="176" w:hanging="142"/>
              <w:textAlignment w:val="auto"/>
              <w:rPr>
                <w:rFonts w:cs="Times New Roman"/>
                <w:color w:val="auto"/>
                <w:kern w:val="0"/>
                <w:sz w:val="18"/>
                <w:szCs w:val="18"/>
                <w:lang w:eastAsia="pl-PL"/>
              </w:rPr>
            </w:pPr>
            <w:r w:rsidRPr="003C2DAF">
              <w:rPr>
                <w:rFonts w:cs="Times New Roman"/>
                <w:color w:val="000000"/>
                <w:kern w:val="0"/>
                <w:sz w:val="18"/>
                <w:szCs w:val="18"/>
                <w:lang w:eastAsia="pl-PL"/>
              </w:rPr>
              <w:t>wymagana karta charakterystyki produktu wydana przez producenta w języku   polskim</w:t>
            </w:r>
          </w:p>
        </w:tc>
        <w:tc>
          <w:tcPr>
            <w:tcW w:w="1417" w:type="dxa"/>
            <w:vAlign w:val="center"/>
          </w:tcPr>
          <w:p w:rsidR="00DA37E2" w:rsidRPr="003C2DAF" w:rsidRDefault="00DA37E2" w:rsidP="00DA37E2">
            <w:pPr>
              <w:suppressAutoHyphens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Tak</w:t>
            </w:r>
          </w:p>
        </w:tc>
      </w:tr>
      <w:tr w:rsidR="00DA37E2" w:rsidRPr="003C2DAF" w:rsidTr="00123D3E">
        <w:trPr>
          <w:trHeight w:val="369"/>
        </w:trPr>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DA37E2" w:rsidRPr="003C2DAF" w:rsidRDefault="00DA37E2" w:rsidP="00DA37E2">
            <w:pPr>
              <w:widowControl/>
              <w:suppressAutoHyphens w:val="0"/>
              <w:autoSpaceDE w:val="0"/>
              <w:autoSpaceDN w:val="0"/>
              <w:adjustRightInd w:val="0"/>
              <w:jc w:val="center"/>
              <w:textAlignment w:val="auto"/>
              <w:rPr>
                <w:rFonts w:cs="Times New Roman"/>
                <w:b/>
                <w:color w:val="auto"/>
                <w:kern w:val="0"/>
                <w:sz w:val="18"/>
                <w:szCs w:val="18"/>
                <w:lang w:eastAsia="pl-PL"/>
              </w:rPr>
            </w:pPr>
            <w:r w:rsidRPr="003C2DAF">
              <w:rPr>
                <w:rFonts w:cs="Times New Roman"/>
                <w:b/>
                <w:color w:val="auto"/>
                <w:kern w:val="0"/>
                <w:sz w:val="18"/>
                <w:szCs w:val="18"/>
                <w:lang w:eastAsia="pl-PL"/>
              </w:rPr>
              <w:t>L.p.</w:t>
            </w:r>
          </w:p>
        </w:tc>
        <w:tc>
          <w:tcPr>
            <w:tcW w:w="683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DA37E2" w:rsidRPr="003C2DAF" w:rsidRDefault="00DA37E2" w:rsidP="00DA37E2">
            <w:pPr>
              <w:widowControl/>
              <w:suppressAutoHyphens w:val="0"/>
              <w:autoSpaceDE w:val="0"/>
              <w:autoSpaceDN w:val="0"/>
              <w:adjustRightInd w:val="0"/>
              <w:jc w:val="center"/>
              <w:textAlignment w:val="auto"/>
              <w:rPr>
                <w:rFonts w:cs="Times New Roman"/>
                <w:b/>
                <w:color w:val="auto"/>
                <w:kern w:val="0"/>
                <w:sz w:val="18"/>
                <w:szCs w:val="18"/>
                <w:lang w:eastAsia="pl-PL"/>
              </w:rPr>
            </w:pPr>
            <w:r w:rsidRPr="003C2DAF">
              <w:rPr>
                <w:rFonts w:cs="Times New Roman"/>
                <w:b/>
                <w:color w:val="auto"/>
                <w:kern w:val="0"/>
                <w:sz w:val="18"/>
                <w:szCs w:val="18"/>
                <w:lang w:eastAsia="pl-PL"/>
              </w:rPr>
              <w:t>Parametry wymagane dla pozycji 8-9</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DA37E2" w:rsidRPr="003C2DAF" w:rsidRDefault="00DA37E2" w:rsidP="00DA37E2">
            <w:pPr>
              <w:widowControl/>
              <w:suppressAutoHyphens w:val="0"/>
              <w:autoSpaceDE w:val="0"/>
              <w:autoSpaceDN w:val="0"/>
              <w:adjustRightInd w:val="0"/>
              <w:jc w:val="center"/>
              <w:textAlignment w:val="auto"/>
              <w:rPr>
                <w:rFonts w:cs="Times New Roman"/>
                <w:b/>
                <w:color w:val="auto"/>
                <w:kern w:val="0"/>
                <w:sz w:val="18"/>
                <w:szCs w:val="18"/>
                <w:lang w:eastAsia="pl-PL"/>
              </w:rPr>
            </w:pPr>
            <w:r w:rsidRPr="003C2DAF">
              <w:rPr>
                <w:rFonts w:cs="Times New Roman"/>
                <w:b/>
                <w:color w:val="auto"/>
                <w:kern w:val="0"/>
                <w:sz w:val="18"/>
                <w:szCs w:val="18"/>
                <w:lang w:eastAsia="pl-PL"/>
              </w:rPr>
              <w:t>Parametr wymagany</w:t>
            </w:r>
          </w:p>
        </w:tc>
      </w:tr>
      <w:tr w:rsidR="00DA37E2" w:rsidRPr="003C2DAF" w:rsidTr="00123D3E">
        <w:trPr>
          <w:trHeight w:val="369"/>
        </w:trPr>
        <w:tc>
          <w:tcPr>
            <w:tcW w:w="709" w:type="dxa"/>
            <w:tcBorders>
              <w:top w:val="single" w:sz="4" w:space="0" w:color="auto"/>
              <w:left w:val="single" w:sz="4" w:space="0" w:color="auto"/>
              <w:bottom w:val="single" w:sz="4" w:space="0" w:color="auto"/>
              <w:right w:val="single" w:sz="4" w:space="0" w:color="auto"/>
            </w:tcBorders>
            <w:vAlign w:val="center"/>
          </w:tcPr>
          <w:p w:rsidR="00DA37E2" w:rsidRPr="003C2DAF" w:rsidRDefault="00DA37E2" w:rsidP="00DA37E2">
            <w:pPr>
              <w:widowControl/>
              <w:suppressAutoHyphens w:val="0"/>
              <w:autoSpaceDE w:val="0"/>
              <w:autoSpaceDN w:val="0"/>
              <w:adjustRightInd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1</w:t>
            </w:r>
          </w:p>
        </w:tc>
        <w:tc>
          <w:tcPr>
            <w:tcW w:w="6833" w:type="dxa"/>
            <w:vAlign w:val="center"/>
          </w:tcPr>
          <w:p w:rsidR="00DA37E2" w:rsidRPr="003C2DAF" w:rsidRDefault="00DA37E2" w:rsidP="00DA37E2">
            <w:pPr>
              <w:widowControl/>
              <w:suppressAutoHyphens w:val="0"/>
              <w:overflowPunct/>
              <w:spacing w:before="100" w:beforeAutospacing="1" w:afterAutospacing="1"/>
              <w:textAlignment w:val="auto"/>
              <w:rPr>
                <w:rFonts w:cs="Times New Roman"/>
                <w:color w:val="auto"/>
                <w:kern w:val="0"/>
                <w:sz w:val="18"/>
                <w:szCs w:val="18"/>
                <w:lang w:eastAsia="pl-PL"/>
              </w:rPr>
            </w:pPr>
            <w:r w:rsidRPr="003C2DAF">
              <w:rPr>
                <w:rFonts w:cs="Times New Roman"/>
                <w:color w:val="000000"/>
                <w:kern w:val="0"/>
                <w:sz w:val="18"/>
                <w:szCs w:val="18"/>
                <w:lang w:eastAsia="pl-PL"/>
              </w:rPr>
              <w:t>Bezbarwny laminat foliowy 9-warstwowy o grubości 52µm ±6%</w:t>
            </w:r>
          </w:p>
        </w:tc>
        <w:tc>
          <w:tcPr>
            <w:tcW w:w="1417" w:type="dxa"/>
            <w:vAlign w:val="center"/>
          </w:tcPr>
          <w:p w:rsidR="00DA37E2" w:rsidRPr="003C2DAF" w:rsidRDefault="00DA37E2" w:rsidP="00DA37E2">
            <w:pPr>
              <w:suppressAutoHyphens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Tak</w:t>
            </w:r>
          </w:p>
        </w:tc>
      </w:tr>
      <w:tr w:rsidR="00DA37E2" w:rsidRPr="003C2DAF" w:rsidTr="00123D3E">
        <w:trPr>
          <w:trHeight w:val="369"/>
        </w:trPr>
        <w:tc>
          <w:tcPr>
            <w:tcW w:w="709" w:type="dxa"/>
            <w:tcBorders>
              <w:top w:val="single" w:sz="4" w:space="0" w:color="auto"/>
              <w:left w:val="single" w:sz="4" w:space="0" w:color="auto"/>
              <w:bottom w:val="single" w:sz="4" w:space="0" w:color="auto"/>
              <w:right w:val="single" w:sz="4" w:space="0" w:color="auto"/>
            </w:tcBorders>
            <w:vAlign w:val="center"/>
          </w:tcPr>
          <w:p w:rsidR="00DA37E2" w:rsidRPr="003C2DAF" w:rsidRDefault="00DA37E2" w:rsidP="00DA37E2">
            <w:pPr>
              <w:widowControl/>
              <w:suppressAutoHyphens w:val="0"/>
              <w:autoSpaceDE w:val="0"/>
              <w:autoSpaceDN w:val="0"/>
              <w:adjustRightInd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2</w:t>
            </w:r>
          </w:p>
        </w:tc>
        <w:tc>
          <w:tcPr>
            <w:tcW w:w="6833" w:type="dxa"/>
            <w:vAlign w:val="center"/>
          </w:tcPr>
          <w:p w:rsidR="00DA37E2" w:rsidRPr="003C2DAF" w:rsidRDefault="00DA37E2" w:rsidP="00DA37E2">
            <w:pPr>
              <w:widowControl/>
              <w:suppressAutoHyphens w:val="0"/>
              <w:overflowPunct/>
              <w:spacing w:before="100" w:beforeAutospacing="1" w:afterAutospacing="1"/>
              <w:textAlignment w:val="auto"/>
              <w:rPr>
                <w:rFonts w:cs="Times New Roman"/>
                <w:color w:val="auto"/>
                <w:kern w:val="0"/>
                <w:sz w:val="18"/>
                <w:szCs w:val="18"/>
                <w:lang w:eastAsia="pl-PL"/>
              </w:rPr>
            </w:pPr>
            <w:r w:rsidRPr="003C2DAF">
              <w:rPr>
                <w:rFonts w:cs="Times New Roman"/>
                <w:color w:val="000000"/>
                <w:kern w:val="0"/>
                <w:sz w:val="18"/>
                <w:szCs w:val="18"/>
                <w:lang w:eastAsia="pl-PL"/>
              </w:rPr>
              <w:t>Biały papier syntetyczny bez zawartości celulozy o gramaturze 64,5g,</w:t>
            </w:r>
          </w:p>
        </w:tc>
        <w:tc>
          <w:tcPr>
            <w:tcW w:w="1417" w:type="dxa"/>
            <w:vAlign w:val="center"/>
            <w:hideMark/>
          </w:tcPr>
          <w:p w:rsidR="00DA37E2" w:rsidRPr="003C2DAF" w:rsidRDefault="00DA37E2" w:rsidP="00DA37E2">
            <w:pPr>
              <w:suppressAutoHyphens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Tak</w:t>
            </w:r>
          </w:p>
        </w:tc>
      </w:tr>
      <w:tr w:rsidR="00DA37E2" w:rsidRPr="003C2DAF" w:rsidTr="00123D3E">
        <w:trPr>
          <w:trHeight w:val="369"/>
        </w:trPr>
        <w:tc>
          <w:tcPr>
            <w:tcW w:w="709" w:type="dxa"/>
            <w:tcBorders>
              <w:top w:val="single" w:sz="4" w:space="0" w:color="auto"/>
              <w:left w:val="single" w:sz="4" w:space="0" w:color="auto"/>
              <w:bottom w:val="single" w:sz="4" w:space="0" w:color="auto"/>
              <w:right w:val="single" w:sz="4" w:space="0" w:color="auto"/>
            </w:tcBorders>
            <w:vAlign w:val="center"/>
          </w:tcPr>
          <w:p w:rsidR="00DA37E2" w:rsidRPr="003C2DAF" w:rsidRDefault="00DA37E2" w:rsidP="00DA37E2">
            <w:pPr>
              <w:widowControl/>
              <w:suppressAutoHyphens w:val="0"/>
              <w:autoSpaceDE w:val="0"/>
              <w:autoSpaceDN w:val="0"/>
              <w:adjustRightInd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3</w:t>
            </w:r>
          </w:p>
        </w:tc>
        <w:tc>
          <w:tcPr>
            <w:tcW w:w="6833" w:type="dxa"/>
            <w:vAlign w:val="center"/>
          </w:tcPr>
          <w:p w:rsidR="00DA37E2" w:rsidRPr="003C2DAF" w:rsidRDefault="00DA37E2" w:rsidP="00DA37E2">
            <w:pPr>
              <w:widowControl/>
              <w:suppressAutoHyphens w:val="0"/>
              <w:overflowPunct/>
              <w:spacing w:before="100" w:beforeAutospacing="1" w:afterAutospacing="1"/>
              <w:textAlignment w:val="auto"/>
              <w:rPr>
                <w:rFonts w:cs="Times New Roman"/>
                <w:color w:val="auto"/>
                <w:kern w:val="0"/>
                <w:sz w:val="18"/>
                <w:szCs w:val="18"/>
                <w:lang w:eastAsia="pl-PL"/>
              </w:rPr>
            </w:pPr>
            <w:r w:rsidRPr="003C2DAF">
              <w:rPr>
                <w:rFonts w:cs="Times New Roman"/>
                <w:color w:val="000000"/>
                <w:kern w:val="0"/>
                <w:sz w:val="18"/>
                <w:szCs w:val="18"/>
                <w:lang w:eastAsia="pl-PL"/>
              </w:rPr>
              <w:t xml:space="preserve">Wskaźnik sterylizacji umieszczony od strony folii między ścieżkami </w:t>
            </w:r>
            <w:proofErr w:type="spellStart"/>
            <w:r w:rsidRPr="003C2DAF">
              <w:rPr>
                <w:rFonts w:cs="Times New Roman"/>
                <w:color w:val="000000"/>
                <w:kern w:val="0"/>
                <w:sz w:val="18"/>
                <w:szCs w:val="18"/>
                <w:lang w:eastAsia="pl-PL"/>
              </w:rPr>
              <w:t>zgrzewu</w:t>
            </w:r>
            <w:proofErr w:type="spellEnd"/>
            <w:r w:rsidRPr="003C2DAF">
              <w:rPr>
                <w:rFonts w:cs="Times New Roman"/>
                <w:color w:val="000000"/>
                <w:kern w:val="0"/>
                <w:sz w:val="18"/>
                <w:szCs w:val="18"/>
                <w:lang w:eastAsia="pl-PL"/>
              </w:rPr>
              <w:t xml:space="preserve">, </w:t>
            </w:r>
          </w:p>
        </w:tc>
        <w:tc>
          <w:tcPr>
            <w:tcW w:w="1417" w:type="dxa"/>
            <w:vAlign w:val="center"/>
            <w:hideMark/>
          </w:tcPr>
          <w:p w:rsidR="00DA37E2" w:rsidRPr="003C2DAF" w:rsidRDefault="00DA37E2" w:rsidP="00DA37E2">
            <w:pPr>
              <w:suppressAutoHyphens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Tak</w:t>
            </w:r>
          </w:p>
        </w:tc>
      </w:tr>
      <w:tr w:rsidR="00DA37E2" w:rsidRPr="003C2DAF" w:rsidTr="00123D3E">
        <w:trPr>
          <w:trHeight w:val="369"/>
        </w:trPr>
        <w:tc>
          <w:tcPr>
            <w:tcW w:w="709" w:type="dxa"/>
            <w:tcBorders>
              <w:top w:val="single" w:sz="4" w:space="0" w:color="auto"/>
              <w:left w:val="single" w:sz="4" w:space="0" w:color="auto"/>
              <w:bottom w:val="single" w:sz="4" w:space="0" w:color="auto"/>
              <w:right w:val="single" w:sz="4" w:space="0" w:color="auto"/>
            </w:tcBorders>
            <w:vAlign w:val="center"/>
          </w:tcPr>
          <w:p w:rsidR="00DA37E2" w:rsidRPr="003C2DAF" w:rsidRDefault="00DA37E2" w:rsidP="00DA37E2">
            <w:pPr>
              <w:widowControl/>
              <w:suppressAutoHyphens w:val="0"/>
              <w:autoSpaceDE w:val="0"/>
              <w:autoSpaceDN w:val="0"/>
              <w:adjustRightInd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4</w:t>
            </w:r>
          </w:p>
        </w:tc>
        <w:tc>
          <w:tcPr>
            <w:tcW w:w="6833" w:type="dxa"/>
            <w:vAlign w:val="center"/>
          </w:tcPr>
          <w:p w:rsidR="00DA37E2" w:rsidRPr="003C2DAF" w:rsidRDefault="00DA37E2" w:rsidP="00DA37E2">
            <w:pPr>
              <w:widowControl/>
              <w:suppressAutoHyphens w:val="0"/>
              <w:overflowPunct/>
              <w:spacing w:before="100" w:beforeAutospacing="1" w:afterAutospacing="1"/>
              <w:textAlignment w:val="auto"/>
              <w:rPr>
                <w:rFonts w:cs="Times New Roman"/>
                <w:color w:val="auto"/>
                <w:kern w:val="0"/>
                <w:sz w:val="18"/>
                <w:szCs w:val="18"/>
                <w:lang w:eastAsia="pl-PL"/>
              </w:rPr>
            </w:pPr>
            <w:r w:rsidRPr="003C2DAF">
              <w:rPr>
                <w:rFonts w:cs="Times New Roman"/>
                <w:color w:val="000000"/>
                <w:kern w:val="0"/>
                <w:sz w:val="18"/>
                <w:szCs w:val="18"/>
                <w:lang w:eastAsia="pl-PL"/>
              </w:rPr>
              <w:t>Opis zmiany koloru wskaźnika przed i po sterylizacji, jednoznaczna zmiana koloru wskaźnika procesu sterylizacji łatwa do interpretacji,</w:t>
            </w:r>
          </w:p>
        </w:tc>
        <w:tc>
          <w:tcPr>
            <w:tcW w:w="1417" w:type="dxa"/>
            <w:vAlign w:val="center"/>
            <w:hideMark/>
          </w:tcPr>
          <w:p w:rsidR="00DA37E2" w:rsidRPr="003C2DAF" w:rsidRDefault="00DA37E2" w:rsidP="00DA37E2">
            <w:pPr>
              <w:suppressAutoHyphens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Tak</w:t>
            </w:r>
          </w:p>
        </w:tc>
      </w:tr>
      <w:tr w:rsidR="00DA37E2" w:rsidRPr="003C2DAF" w:rsidTr="00123D3E">
        <w:trPr>
          <w:trHeight w:val="369"/>
        </w:trPr>
        <w:tc>
          <w:tcPr>
            <w:tcW w:w="709" w:type="dxa"/>
            <w:tcBorders>
              <w:top w:val="single" w:sz="4" w:space="0" w:color="auto"/>
              <w:left w:val="single" w:sz="4" w:space="0" w:color="auto"/>
              <w:bottom w:val="single" w:sz="4" w:space="0" w:color="auto"/>
              <w:right w:val="single" w:sz="4" w:space="0" w:color="auto"/>
            </w:tcBorders>
            <w:vAlign w:val="center"/>
          </w:tcPr>
          <w:p w:rsidR="00DA37E2" w:rsidRPr="003C2DAF" w:rsidRDefault="00DA37E2" w:rsidP="00DA37E2">
            <w:pPr>
              <w:widowControl/>
              <w:suppressAutoHyphens w:val="0"/>
              <w:autoSpaceDE w:val="0"/>
              <w:autoSpaceDN w:val="0"/>
              <w:adjustRightInd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5</w:t>
            </w:r>
          </w:p>
        </w:tc>
        <w:tc>
          <w:tcPr>
            <w:tcW w:w="6833" w:type="dxa"/>
            <w:vAlign w:val="center"/>
          </w:tcPr>
          <w:p w:rsidR="00DA37E2" w:rsidRPr="003C2DAF" w:rsidRDefault="00DA37E2" w:rsidP="00DA37E2">
            <w:pPr>
              <w:widowControl/>
              <w:suppressAutoHyphens w:val="0"/>
              <w:overflowPunct/>
              <w:spacing w:before="100" w:beforeAutospacing="1" w:afterAutospacing="1"/>
              <w:textAlignment w:val="auto"/>
              <w:rPr>
                <w:rFonts w:cs="Times New Roman"/>
                <w:color w:val="auto"/>
                <w:kern w:val="0"/>
                <w:sz w:val="18"/>
                <w:szCs w:val="18"/>
                <w:lang w:eastAsia="pl-PL"/>
              </w:rPr>
            </w:pPr>
            <w:r w:rsidRPr="003C2DAF">
              <w:rPr>
                <w:rFonts w:cs="Times New Roman"/>
                <w:color w:val="000000"/>
                <w:kern w:val="0"/>
                <w:sz w:val="18"/>
                <w:szCs w:val="18"/>
                <w:lang w:eastAsia="pl-PL"/>
              </w:rPr>
              <w:t>Nadrukowane spełniane normy EN 868-5 i ISO 11607-1,2 oraz znak jednorazowego użycia</w:t>
            </w:r>
          </w:p>
        </w:tc>
        <w:tc>
          <w:tcPr>
            <w:tcW w:w="1417" w:type="dxa"/>
            <w:vAlign w:val="center"/>
            <w:hideMark/>
          </w:tcPr>
          <w:p w:rsidR="00DA37E2" w:rsidRPr="003C2DAF" w:rsidRDefault="00DA37E2" w:rsidP="00DA37E2">
            <w:pPr>
              <w:suppressAutoHyphens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Tak</w:t>
            </w:r>
          </w:p>
        </w:tc>
      </w:tr>
      <w:tr w:rsidR="00DA37E2" w:rsidRPr="003C2DAF" w:rsidTr="00123D3E">
        <w:trPr>
          <w:trHeight w:val="357"/>
        </w:trPr>
        <w:tc>
          <w:tcPr>
            <w:tcW w:w="709" w:type="dxa"/>
            <w:tcBorders>
              <w:top w:val="single" w:sz="4" w:space="0" w:color="auto"/>
              <w:left w:val="single" w:sz="4" w:space="0" w:color="auto"/>
              <w:bottom w:val="single" w:sz="4" w:space="0" w:color="auto"/>
              <w:right w:val="single" w:sz="4" w:space="0" w:color="auto"/>
            </w:tcBorders>
            <w:vAlign w:val="center"/>
          </w:tcPr>
          <w:p w:rsidR="00DA37E2" w:rsidRPr="003C2DAF" w:rsidRDefault="00DA37E2" w:rsidP="00DA37E2">
            <w:pPr>
              <w:widowControl/>
              <w:suppressAutoHyphens w:val="0"/>
              <w:autoSpaceDE w:val="0"/>
              <w:autoSpaceDN w:val="0"/>
              <w:adjustRightInd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6</w:t>
            </w:r>
          </w:p>
        </w:tc>
        <w:tc>
          <w:tcPr>
            <w:tcW w:w="6833" w:type="dxa"/>
            <w:vAlign w:val="center"/>
          </w:tcPr>
          <w:p w:rsidR="00DA37E2" w:rsidRPr="003C2DAF" w:rsidRDefault="00DA37E2" w:rsidP="00DA37E2">
            <w:pPr>
              <w:widowControl/>
              <w:suppressAutoHyphens w:val="0"/>
              <w:overflowPunct/>
              <w:spacing w:before="100" w:beforeAutospacing="1" w:afterAutospacing="1"/>
              <w:textAlignment w:val="auto"/>
              <w:rPr>
                <w:rFonts w:cs="Times New Roman"/>
                <w:color w:val="auto"/>
                <w:kern w:val="0"/>
                <w:sz w:val="18"/>
                <w:szCs w:val="18"/>
                <w:lang w:eastAsia="pl-PL"/>
              </w:rPr>
            </w:pPr>
            <w:proofErr w:type="spellStart"/>
            <w:r w:rsidRPr="003C2DAF">
              <w:rPr>
                <w:rFonts w:cs="Times New Roman"/>
                <w:color w:val="000000"/>
                <w:kern w:val="0"/>
                <w:sz w:val="18"/>
                <w:szCs w:val="18"/>
                <w:lang w:eastAsia="pl-PL"/>
              </w:rPr>
              <w:t>Zgrzew</w:t>
            </w:r>
            <w:proofErr w:type="spellEnd"/>
            <w:r w:rsidRPr="003C2DAF">
              <w:rPr>
                <w:rFonts w:cs="Times New Roman"/>
                <w:color w:val="000000"/>
                <w:kern w:val="0"/>
                <w:sz w:val="18"/>
                <w:szCs w:val="18"/>
                <w:lang w:eastAsia="pl-PL"/>
              </w:rPr>
              <w:t xml:space="preserve"> dwuścieżkowy, temperatura zgrzewania 105˚C-125˚C, nacisk 40-100N.</w:t>
            </w:r>
          </w:p>
        </w:tc>
        <w:tc>
          <w:tcPr>
            <w:tcW w:w="1417" w:type="dxa"/>
            <w:vAlign w:val="center"/>
            <w:hideMark/>
          </w:tcPr>
          <w:p w:rsidR="00DA37E2" w:rsidRPr="003C2DAF" w:rsidRDefault="00DA37E2" w:rsidP="00DA37E2">
            <w:pPr>
              <w:suppressAutoHyphens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Tak</w:t>
            </w:r>
          </w:p>
        </w:tc>
      </w:tr>
      <w:tr w:rsidR="00DA37E2" w:rsidRPr="003C2DAF" w:rsidTr="00123D3E">
        <w:trPr>
          <w:trHeight w:val="369"/>
        </w:trPr>
        <w:tc>
          <w:tcPr>
            <w:tcW w:w="709" w:type="dxa"/>
            <w:tcBorders>
              <w:top w:val="single" w:sz="4" w:space="0" w:color="auto"/>
              <w:left w:val="single" w:sz="4" w:space="0" w:color="auto"/>
              <w:bottom w:val="single" w:sz="4" w:space="0" w:color="auto"/>
              <w:right w:val="single" w:sz="4" w:space="0" w:color="auto"/>
            </w:tcBorders>
            <w:vAlign w:val="center"/>
          </w:tcPr>
          <w:p w:rsidR="00DA37E2" w:rsidRPr="003C2DAF" w:rsidRDefault="00DA37E2" w:rsidP="00DA37E2">
            <w:pPr>
              <w:widowControl/>
              <w:suppressAutoHyphens w:val="0"/>
              <w:autoSpaceDE w:val="0"/>
              <w:autoSpaceDN w:val="0"/>
              <w:adjustRightInd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7</w:t>
            </w:r>
          </w:p>
        </w:tc>
        <w:tc>
          <w:tcPr>
            <w:tcW w:w="6833" w:type="dxa"/>
            <w:vAlign w:val="center"/>
          </w:tcPr>
          <w:p w:rsidR="00DA37E2" w:rsidRPr="003C2DAF" w:rsidRDefault="00DA37E2" w:rsidP="00DA37E2">
            <w:pPr>
              <w:widowControl/>
              <w:suppressAutoHyphens w:val="0"/>
              <w:overflowPunct/>
              <w:spacing w:before="100" w:beforeAutospacing="1" w:afterAutospacing="1"/>
              <w:textAlignment w:val="auto"/>
              <w:rPr>
                <w:rFonts w:cs="Times New Roman"/>
                <w:color w:val="auto"/>
                <w:kern w:val="0"/>
                <w:sz w:val="18"/>
                <w:szCs w:val="18"/>
                <w:lang w:eastAsia="pl-PL"/>
              </w:rPr>
            </w:pPr>
            <w:r w:rsidRPr="003C2DAF">
              <w:rPr>
                <w:rFonts w:cs="Times New Roman"/>
                <w:color w:val="000000"/>
                <w:kern w:val="0"/>
                <w:sz w:val="18"/>
                <w:szCs w:val="18"/>
                <w:lang w:eastAsia="pl-PL"/>
              </w:rPr>
              <w:t xml:space="preserve">Znak CE i MD umieszczony na etykiecie </w:t>
            </w:r>
          </w:p>
        </w:tc>
        <w:tc>
          <w:tcPr>
            <w:tcW w:w="1417" w:type="dxa"/>
            <w:vAlign w:val="center"/>
            <w:hideMark/>
          </w:tcPr>
          <w:p w:rsidR="00DA37E2" w:rsidRPr="003C2DAF" w:rsidRDefault="00DA37E2" w:rsidP="00DA37E2">
            <w:pPr>
              <w:suppressAutoHyphens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Tak</w:t>
            </w:r>
          </w:p>
        </w:tc>
      </w:tr>
      <w:tr w:rsidR="00DA37E2" w:rsidRPr="003C2DAF" w:rsidTr="00123D3E">
        <w:trPr>
          <w:trHeight w:val="369"/>
        </w:trPr>
        <w:tc>
          <w:tcPr>
            <w:tcW w:w="709" w:type="dxa"/>
            <w:tcBorders>
              <w:top w:val="single" w:sz="4" w:space="0" w:color="auto"/>
              <w:left w:val="single" w:sz="4" w:space="0" w:color="auto"/>
              <w:bottom w:val="single" w:sz="4" w:space="0" w:color="auto"/>
              <w:right w:val="single" w:sz="4" w:space="0" w:color="auto"/>
            </w:tcBorders>
            <w:vAlign w:val="center"/>
          </w:tcPr>
          <w:p w:rsidR="00DA37E2" w:rsidRPr="003C2DAF" w:rsidRDefault="00DA37E2" w:rsidP="00DA37E2">
            <w:pPr>
              <w:widowControl/>
              <w:suppressAutoHyphens w:val="0"/>
              <w:autoSpaceDE w:val="0"/>
              <w:autoSpaceDN w:val="0"/>
              <w:adjustRightInd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8</w:t>
            </w:r>
          </w:p>
        </w:tc>
        <w:tc>
          <w:tcPr>
            <w:tcW w:w="6833" w:type="dxa"/>
            <w:vAlign w:val="center"/>
          </w:tcPr>
          <w:p w:rsidR="00DA37E2" w:rsidRPr="003C2DAF" w:rsidRDefault="00DA37E2" w:rsidP="00DA37E2">
            <w:pPr>
              <w:widowControl/>
              <w:suppressAutoHyphens w:val="0"/>
              <w:overflowPunct/>
              <w:spacing w:before="100" w:beforeAutospacing="1" w:afterAutospacing="1"/>
              <w:textAlignment w:val="auto"/>
              <w:rPr>
                <w:rFonts w:cs="Times New Roman"/>
                <w:color w:val="auto"/>
                <w:kern w:val="0"/>
                <w:sz w:val="18"/>
                <w:szCs w:val="18"/>
                <w:lang w:eastAsia="pl-PL"/>
              </w:rPr>
            </w:pPr>
            <w:r w:rsidRPr="003C2DAF">
              <w:rPr>
                <w:rFonts w:cs="Times New Roman"/>
                <w:color w:val="000000"/>
                <w:kern w:val="0"/>
                <w:sz w:val="18"/>
                <w:szCs w:val="18"/>
                <w:lang w:eastAsia="pl-PL"/>
              </w:rPr>
              <w:t xml:space="preserve">Rolki o długości 100m pakowane w mleczną folię chroniącą przed światłem i wilgocią, nawinięte laminatem na zewnątrz. </w:t>
            </w:r>
          </w:p>
        </w:tc>
        <w:tc>
          <w:tcPr>
            <w:tcW w:w="1417" w:type="dxa"/>
            <w:vAlign w:val="center"/>
            <w:hideMark/>
          </w:tcPr>
          <w:p w:rsidR="00DA37E2" w:rsidRPr="003C2DAF" w:rsidRDefault="00DA37E2" w:rsidP="00DA37E2">
            <w:pPr>
              <w:suppressAutoHyphens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Tak</w:t>
            </w:r>
          </w:p>
        </w:tc>
      </w:tr>
      <w:tr w:rsidR="00DA37E2" w:rsidRPr="003C2DAF" w:rsidTr="00123D3E">
        <w:trPr>
          <w:trHeight w:val="369"/>
        </w:trPr>
        <w:tc>
          <w:tcPr>
            <w:tcW w:w="709" w:type="dxa"/>
            <w:tcBorders>
              <w:top w:val="single" w:sz="4" w:space="0" w:color="auto"/>
              <w:left w:val="single" w:sz="4" w:space="0" w:color="auto"/>
              <w:bottom w:val="single" w:sz="4" w:space="0" w:color="auto"/>
              <w:right w:val="single" w:sz="4" w:space="0" w:color="auto"/>
            </w:tcBorders>
            <w:vAlign w:val="center"/>
          </w:tcPr>
          <w:p w:rsidR="00DA37E2" w:rsidRPr="003C2DAF" w:rsidRDefault="00DA37E2" w:rsidP="00DA37E2">
            <w:pPr>
              <w:widowControl/>
              <w:suppressAutoHyphens w:val="0"/>
              <w:autoSpaceDE w:val="0"/>
              <w:autoSpaceDN w:val="0"/>
              <w:adjustRightInd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9</w:t>
            </w:r>
          </w:p>
        </w:tc>
        <w:tc>
          <w:tcPr>
            <w:tcW w:w="6833" w:type="dxa"/>
            <w:vAlign w:val="center"/>
          </w:tcPr>
          <w:p w:rsidR="00DA37E2" w:rsidRPr="003C2DAF" w:rsidRDefault="00DA37E2" w:rsidP="00DA37E2">
            <w:pPr>
              <w:widowControl/>
              <w:suppressAutoHyphens w:val="0"/>
              <w:overflowPunct/>
              <w:spacing w:before="100" w:beforeAutospacing="1" w:afterAutospacing="1"/>
              <w:textAlignment w:val="auto"/>
              <w:rPr>
                <w:rFonts w:cs="Times New Roman"/>
                <w:color w:val="auto"/>
                <w:kern w:val="0"/>
                <w:sz w:val="18"/>
                <w:szCs w:val="18"/>
                <w:lang w:eastAsia="pl-PL"/>
              </w:rPr>
            </w:pPr>
            <w:r w:rsidRPr="003C2DAF">
              <w:rPr>
                <w:rFonts w:cs="Times New Roman"/>
                <w:color w:val="000000"/>
                <w:kern w:val="0"/>
                <w:sz w:val="18"/>
                <w:szCs w:val="18"/>
                <w:lang w:eastAsia="pl-PL"/>
              </w:rPr>
              <w:t>Termin ważności 5 lat, data ważności na wlepce wewnątrz rolki</w:t>
            </w:r>
          </w:p>
        </w:tc>
        <w:tc>
          <w:tcPr>
            <w:tcW w:w="1417" w:type="dxa"/>
            <w:vAlign w:val="center"/>
          </w:tcPr>
          <w:p w:rsidR="00DA37E2" w:rsidRPr="003C2DAF" w:rsidRDefault="00DA37E2" w:rsidP="00DA37E2">
            <w:pPr>
              <w:suppressAutoHyphens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Tak</w:t>
            </w:r>
          </w:p>
        </w:tc>
      </w:tr>
      <w:tr w:rsidR="00DA37E2" w:rsidRPr="003C2DAF" w:rsidTr="00123D3E">
        <w:trPr>
          <w:trHeight w:val="369"/>
        </w:trPr>
        <w:tc>
          <w:tcPr>
            <w:tcW w:w="709" w:type="dxa"/>
            <w:tcBorders>
              <w:top w:val="single" w:sz="4" w:space="0" w:color="auto"/>
              <w:left w:val="single" w:sz="4" w:space="0" w:color="auto"/>
              <w:bottom w:val="single" w:sz="4" w:space="0" w:color="auto"/>
              <w:right w:val="single" w:sz="4" w:space="0" w:color="auto"/>
            </w:tcBorders>
            <w:vAlign w:val="center"/>
          </w:tcPr>
          <w:p w:rsidR="00DA37E2" w:rsidRPr="003C2DAF" w:rsidRDefault="00DA37E2" w:rsidP="00DA37E2">
            <w:pPr>
              <w:widowControl/>
              <w:suppressAutoHyphens w:val="0"/>
              <w:autoSpaceDE w:val="0"/>
              <w:autoSpaceDN w:val="0"/>
              <w:adjustRightInd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10</w:t>
            </w:r>
          </w:p>
        </w:tc>
        <w:tc>
          <w:tcPr>
            <w:tcW w:w="6833" w:type="dxa"/>
            <w:vAlign w:val="center"/>
          </w:tcPr>
          <w:p w:rsidR="00DA37E2" w:rsidRPr="003C2DAF" w:rsidRDefault="00DA37E2" w:rsidP="00DA37E2">
            <w:pPr>
              <w:widowControl/>
              <w:suppressAutoHyphens w:val="0"/>
              <w:overflowPunct/>
              <w:spacing w:before="100" w:beforeAutospacing="1" w:afterAutospacing="1"/>
              <w:textAlignment w:val="auto"/>
              <w:rPr>
                <w:rFonts w:cs="Times New Roman"/>
                <w:color w:val="auto"/>
                <w:kern w:val="0"/>
                <w:sz w:val="18"/>
                <w:szCs w:val="18"/>
                <w:lang w:eastAsia="pl-PL"/>
              </w:rPr>
            </w:pPr>
            <w:r w:rsidRPr="003C2DAF">
              <w:rPr>
                <w:rFonts w:cs="Times New Roman"/>
                <w:color w:val="000000"/>
                <w:kern w:val="0"/>
                <w:sz w:val="18"/>
                <w:szCs w:val="18"/>
                <w:lang w:eastAsia="pl-PL"/>
              </w:rPr>
              <w:t>Wymagana karta charakterystyki produktu wydana przez producenta w języku polskim</w:t>
            </w:r>
          </w:p>
        </w:tc>
        <w:tc>
          <w:tcPr>
            <w:tcW w:w="1417" w:type="dxa"/>
            <w:vAlign w:val="center"/>
          </w:tcPr>
          <w:p w:rsidR="00DA37E2" w:rsidRPr="003C2DAF" w:rsidRDefault="00DA37E2" w:rsidP="00DA37E2">
            <w:pPr>
              <w:suppressAutoHyphens w:val="0"/>
              <w:jc w:val="center"/>
              <w:textAlignment w:val="auto"/>
              <w:rPr>
                <w:rFonts w:cs="Times New Roman"/>
                <w:color w:val="auto"/>
                <w:kern w:val="0"/>
                <w:sz w:val="18"/>
                <w:szCs w:val="18"/>
                <w:lang w:eastAsia="pl-PL"/>
              </w:rPr>
            </w:pPr>
            <w:r w:rsidRPr="003C2DAF">
              <w:rPr>
                <w:rFonts w:cs="Times New Roman"/>
                <w:color w:val="auto"/>
                <w:kern w:val="0"/>
                <w:sz w:val="18"/>
                <w:szCs w:val="18"/>
                <w:lang w:eastAsia="pl-PL"/>
              </w:rPr>
              <w:t>Tak</w:t>
            </w:r>
          </w:p>
        </w:tc>
      </w:tr>
    </w:tbl>
    <w:p w:rsidR="00F34641" w:rsidRPr="00DA37E2" w:rsidRDefault="00F34641" w:rsidP="00DA37E2">
      <w:pPr>
        <w:widowControl/>
        <w:tabs>
          <w:tab w:val="left" w:pos="7241"/>
          <w:tab w:val="left" w:pos="8420"/>
        </w:tabs>
        <w:suppressAutoHyphens w:val="0"/>
        <w:overflowPunct/>
        <w:textAlignment w:val="auto"/>
        <w:rPr>
          <w:rFonts w:cs="Times New Roman"/>
          <w:b/>
          <w:bCs/>
          <w:color w:val="auto"/>
          <w:kern w:val="0"/>
          <w:sz w:val="20"/>
          <w:szCs w:val="20"/>
          <w:lang w:eastAsia="pl-PL"/>
        </w:rPr>
      </w:pPr>
    </w:p>
    <w:p w:rsidR="002920EB" w:rsidRDefault="002920EB" w:rsidP="00DA37E2">
      <w:pPr>
        <w:spacing w:after="120"/>
        <w:jc w:val="both"/>
        <w:rPr>
          <w:rFonts w:cs="Times New Roman"/>
          <w:b/>
          <w:bCs/>
          <w:color w:val="auto"/>
          <w:kern w:val="0"/>
          <w:sz w:val="20"/>
          <w:szCs w:val="20"/>
          <w:lang w:eastAsia="pl-PL"/>
        </w:rPr>
      </w:pPr>
    </w:p>
    <w:p w:rsidR="002920EB" w:rsidRDefault="002920EB" w:rsidP="00DA37E2">
      <w:pPr>
        <w:spacing w:after="120"/>
        <w:jc w:val="both"/>
        <w:rPr>
          <w:rFonts w:cs="Times New Roman"/>
          <w:b/>
          <w:bCs/>
          <w:color w:val="auto"/>
          <w:kern w:val="0"/>
          <w:sz w:val="20"/>
          <w:szCs w:val="20"/>
          <w:lang w:eastAsia="pl-PL"/>
        </w:rPr>
      </w:pPr>
    </w:p>
    <w:p w:rsidR="00DA37E2" w:rsidRPr="00DA37E2" w:rsidRDefault="00DA37E2" w:rsidP="00DA37E2">
      <w:pPr>
        <w:spacing w:after="120"/>
        <w:jc w:val="both"/>
        <w:rPr>
          <w:rFonts w:cs="Times New Roman"/>
          <w:b/>
          <w:bCs/>
          <w:color w:val="auto"/>
          <w:kern w:val="0"/>
          <w:sz w:val="20"/>
          <w:szCs w:val="20"/>
          <w:lang w:eastAsia="pl-PL"/>
        </w:rPr>
      </w:pPr>
      <w:r w:rsidRPr="00DA37E2">
        <w:rPr>
          <w:rFonts w:cs="Times New Roman"/>
          <w:b/>
          <w:bCs/>
          <w:color w:val="auto"/>
          <w:kern w:val="0"/>
          <w:sz w:val="20"/>
          <w:szCs w:val="20"/>
          <w:lang w:eastAsia="pl-PL"/>
        </w:rPr>
        <w:t xml:space="preserve">Grupa 3 - Rękawy </w:t>
      </w:r>
      <w:proofErr w:type="spellStart"/>
      <w:r w:rsidR="00F34641">
        <w:rPr>
          <w:rFonts w:cs="Times New Roman"/>
          <w:b/>
          <w:bCs/>
          <w:color w:val="auto"/>
          <w:kern w:val="0"/>
          <w:sz w:val="20"/>
          <w:szCs w:val="20"/>
          <w:lang w:eastAsia="pl-PL"/>
        </w:rPr>
        <w:t>polyolefinowe</w:t>
      </w:r>
      <w:proofErr w:type="spellEnd"/>
      <w:r w:rsidR="00F34641">
        <w:rPr>
          <w:rFonts w:cs="Times New Roman"/>
          <w:b/>
          <w:bCs/>
          <w:color w:val="auto"/>
          <w:kern w:val="0"/>
          <w:sz w:val="20"/>
          <w:szCs w:val="20"/>
          <w:lang w:eastAsia="pl-PL"/>
        </w:rPr>
        <w:t xml:space="preserve"> - foliowe</w:t>
      </w:r>
    </w:p>
    <w:p w:rsidR="00DA37E2" w:rsidRPr="00DA37E2" w:rsidRDefault="00DA37E2" w:rsidP="00DA37E2">
      <w:pPr>
        <w:widowControl/>
        <w:suppressAutoHyphens w:val="0"/>
        <w:overflowPunct/>
        <w:spacing w:line="276" w:lineRule="auto"/>
        <w:ind w:left="339"/>
        <w:textAlignment w:val="auto"/>
        <w:rPr>
          <w:rFonts w:cs="Times New Roman"/>
          <w:color w:val="auto"/>
          <w:sz w:val="20"/>
          <w:szCs w:val="20"/>
        </w:rPr>
      </w:pPr>
      <w:r w:rsidRPr="00DA37E2">
        <w:rPr>
          <w:rFonts w:cs="Times New Roman"/>
          <w:color w:val="auto"/>
          <w:sz w:val="20"/>
          <w:szCs w:val="20"/>
        </w:rPr>
        <w:t>Opis przedmiotu zamówienia według Wspólnego Słownika Zamówień – Kody CPV:</w:t>
      </w:r>
    </w:p>
    <w:p w:rsidR="00DA37E2" w:rsidRPr="00DA37E2" w:rsidRDefault="00DA37E2" w:rsidP="00DA37E2">
      <w:pPr>
        <w:widowControl/>
        <w:ind w:left="226" w:firstLine="113"/>
        <w:jc w:val="both"/>
        <w:rPr>
          <w:color w:val="auto"/>
          <w:sz w:val="10"/>
          <w:szCs w:val="10"/>
        </w:rPr>
      </w:pPr>
      <w:r w:rsidRPr="00DA37E2">
        <w:rPr>
          <w:rFonts w:cs="Times New Roman"/>
          <w:color w:val="auto"/>
          <w:sz w:val="20"/>
          <w:szCs w:val="20"/>
        </w:rPr>
        <w:t xml:space="preserve">Główny kod CPV: </w:t>
      </w:r>
      <w:r w:rsidR="00761D8A" w:rsidRPr="00761D8A">
        <w:rPr>
          <w:rFonts w:cs="Times New Roman"/>
          <w:color w:val="auto"/>
          <w:sz w:val="20"/>
          <w:szCs w:val="20"/>
        </w:rPr>
        <w:t>33140000-3</w:t>
      </w:r>
      <w:r w:rsidR="00761D8A">
        <w:rPr>
          <w:rFonts w:cs="Times New Roman"/>
          <w:color w:val="auto"/>
          <w:sz w:val="20"/>
          <w:szCs w:val="20"/>
        </w:rPr>
        <w:t xml:space="preserve"> (Materiały medyczne)</w:t>
      </w:r>
    </w:p>
    <w:tbl>
      <w:tblPr>
        <w:tblW w:w="8992"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8"/>
        <w:gridCol w:w="6907"/>
        <w:gridCol w:w="709"/>
        <w:gridCol w:w="708"/>
      </w:tblGrid>
      <w:tr w:rsidR="00DA37E2" w:rsidRPr="00904C1F" w:rsidTr="004C08FE">
        <w:trPr>
          <w:trHeight w:val="369"/>
        </w:trPr>
        <w:tc>
          <w:tcPr>
            <w:tcW w:w="668" w:type="dxa"/>
            <w:shd w:val="clear" w:color="000000" w:fill="C0C0C0"/>
            <w:noWrap/>
            <w:vAlign w:val="center"/>
            <w:hideMark/>
          </w:tcPr>
          <w:p w:rsidR="00DA37E2" w:rsidRPr="00904C1F" w:rsidRDefault="00DA37E2" w:rsidP="00DA37E2">
            <w:pPr>
              <w:widowControl/>
              <w:suppressAutoHyphens w:val="0"/>
              <w:overflowPunct/>
              <w:jc w:val="center"/>
              <w:textAlignment w:val="auto"/>
              <w:rPr>
                <w:rFonts w:cs="Times New Roman"/>
                <w:b/>
                <w:color w:val="auto"/>
                <w:kern w:val="0"/>
                <w:sz w:val="18"/>
                <w:szCs w:val="18"/>
                <w:lang w:eastAsia="pl-PL"/>
              </w:rPr>
            </w:pPr>
            <w:r w:rsidRPr="00904C1F">
              <w:rPr>
                <w:rFonts w:cs="Times New Roman"/>
                <w:b/>
                <w:color w:val="auto"/>
                <w:kern w:val="0"/>
                <w:sz w:val="18"/>
                <w:szCs w:val="18"/>
                <w:lang w:eastAsia="pl-PL"/>
              </w:rPr>
              <w:t>L.p.</w:t>
            </w:r>
          </w:p>
        </w:tc>
        <w:tc>
          <w:tcPr>
            <w:tcW w:w="6907" w:type="dxa"/>
            <w:shd w:val="clear" w:color="000000" w:fill="C0C0C0"/>
            <w:noWrap/>
            <w:vAlign w:val="center"/>
            <w:hideMark/>
          </w:tcPr>
          <w:p w:rsidR="00DA37E2" w:rsidRPr="00904C1F" w:rsidRDefault="00DA37E2" w:rsidP="00DA37E2">
            <w:pPr>
              <w:widowControl/>
              <w:suppressAutoHyphens w:val="0"/>
              <w:overflowPunct/>
              <w:jc w:val="center"/>
              <w:textAlignment w:val="auto"/>
              <w:rPr>
                <w:rFonts w:cs="Times New Roman"/>
                <w:b/>
                <w:color w:val="auto"/>
                <w:kern w:val="0"/>
                <w:sz w:val="18"/>
                <w:szCs w:val="18"/>
                <w:lang w:eastAsia="pl-PL"/>
              </w:rPr>
            </w:pPr>
            <w:r w:rsidRPr="00904C1F">
              <w:rPr>
                <w:rFonts w:cs="Times New Roman"/>
                <w:b/>
                <w:color w:val="auto"/>
                <w:kern w:val="0"/>
                <w:sz w:val="18"/>
                <w:szCs w:val="18"/>
                <w:lang w:eastAsia="pl-PL"/>
              </w:rPr>
              <w:t>Opis</w:t>
            </w:r>
          </w:p>
        </w:tc>
        <w:tc>
          <w:tcPr>
            <w:tcW w:w="709" w:type="dxa"/>
            <w:shd w:val="clear" w:color="000000" w:fill="C0C0C0"/>
            <w:noWrap/>
            <w:vAlign w:val="center"/>
            <w:hideMark/>
          </w:tcPr>
          <w:p w:rsidR="00DA37E2" w:rsidRPr="00904C1F" w:rsidRDefault="00DA37E2" w:rsidP="00DA37E2">
            <w:pPr>
              <w:widowControl/>
              <w:suppressAutoHyphens w:val="0"/>
              <w:overflowPunct/>
              <w:jc w:val="center"/>
              <w:textAlignment w:val="auto"/>
              <w:rPr>
                <w:rFonts w:cs="Times New Roman"/>
                <w:b/>
                <w:color w:val="auto"/>
                <w:kern w:val="0"/>
                <w:sz w:val="18"/>
                <w:szCs w:val="18"/>
                <w:lang w:eastAsia="pl-PL"/>
              </w:rPr>
            </w:pPr>
            <w:r w:rsidRPr="00904C1F">
              <w:rPr>
                <w:rFonts w:cs="Times New Roman"/>
                <w:b/>
                <w:color w:val="auto"/>
                <w:kern w:val="0"/>
                <w:sz w:val="18"/>
                <w:szCs w:val="18"/>
                <w:lang w:eastAsia="pl-PL"/>
              </w:rPr>
              <w:t>J.m.</w:t>
            </w:r>
          </w:p>
        </w:tc>
        <w:tc>
          <w:tcPr>
            <w:tcW w:w="708" w:type="dxa"/>
            <w:shd w:val="clear" w:color="000000" w:fill="C0C0C0"/>
            <w:vAlign w:val="center"/>
            <w:hideMark/>
          </w:tcPr>
          <w:p w:rsidR="00DA37E2" w:rsidRPr="00904C1F" w:rsidRDefault="00DA37E2" w:rsidP="00DA37E2">
            <w:pPr>
              <w:widowControl/>
              <w:suppressAutoHyphens w:val="0"/>
              <w:overflowPunct/>
              <w:jc w:val="center"/>
              <w:textAlignment w:val="auto"/>
              <w:rPr>
                <w:rFonts w:cs="Times New Roman"/>
                <w:b/>
                <w:color w:val="auto"/>
                <w:kern w:val="0"/>
                <w:sz w:val="18"/>
                <w:szCs w:val="18"/>
                <w:lang w:eastAsia="pl-PL"/>
              </w:rPr>
            </w:pPr>
            <w:r w:rsidRPr="00904C1F">
              <w:rPr>
                <w:rFonts w:cs="Times New Roman"/>
                <w:b/>
                <w:color w:val="auto"/>
                <w:kern w:val="0"/>
                <w:sz w:val="18"/>
                <w:szCs w:val="18"/>
                <w:lang w:eastAsia="pl-PL"/>
              </w:rPr>
              <w:t xml:space="preserve"> Ilość </w:t>
            </w:r>
          </w:p>
        </w:tc>
      </w:tr>
      <w:tr w:rsidR="00904C1F" w:rsidRPr="00904C1F" w:rsidTr="004C08FE">
        <w:tblPrEx>
          <w:tblCellSpacing w:w="0" w:type="dxa"/>
          <w:tblCellMar>
            <w:top w:w="60" w:type="dxa"/>
            <w:left w:w="60" w:type="dxa"/>
            <w:bottom w:w="60" w:type="dxa"/>
            <w:right w:w="60" w:type="dxa"/>
          </w:tblCellMar>
        </w:tblPrEx>
        <w:trPr>
          <w:tblCellSpacing w:w="0" w:type="dxa"/>
        </w:trPr>
        <w:tc>
          <w:tcPr>
            <w:tcW w:w="668" w:type="dxa"/>
            <w:tcMar>
              <w:top w:w="0" w:type="dxa"/>
              <w:left w:w="57" w:type="dxa"/>
              <w:bottom w:w="57" w:type="dxa"/>
              <w:right w:w="0" w:type="dxa"/>
            </w:tcMar>
            <w:vAlign w:val="center"/>
            <w:hideMark/>
          </w:tcPr>
          <w:p w:rsidR="00904C1F" w:rsidRPr="00AB7187" w:rsidRDefault="00904C1F" w:rsidP="00AB7187">
            <w:pPr>
              <w:pStyle w:val="Akapitzlist"/>
              <w:widowControl/>
              <w:numPr>
                <w:ilvl w:val="0"/>
                <w:numId w:val="57"/>
              </w:numPr>
              <w:suppressAutoHyphens w:val="0"/>
              <w:overflowPunct/>
              <w:jc w:val="center"/>
              <w:textAlignment w:val="auto"/>
              <w:rPr>
                <w:rFonts w:cs="Times New Roman"/>
                <w:color w:val="auto"/>
                <w:kern w:val="0"/>
                <w:sz w:val="18"/>
                <w:szCs w:val="18"/>
                <w:lang w:eastAsia="pl-PL"/>
              </w:rPr>
            </w:pPr>
          </w:p>
        </w:tc>
        <w:tc>
          <w:tcPr>
            <w:tcW w:w="6907" w:type="dxa"/>
            <w:shd w:val="clear" w:color="auto" w:fill="auto"/>
            <w:tcMar>
              <w:top w:w="0" w:type="dxa"/>
              <w:left w:w="57" w:type="dxa"/>
              <w:bottom w:w="57" w:type="dxa"/>
              <w:right w:w="0" w:type="dxa"/>
            </w:tcMar>
            <w:hideMark/>
          </w:tcPr>
          <w:p w:rsidR="00904C1F" w:rsidRPr="00904C1F" w:rsidRDefault="00904C1F" w:rsidP="00904C1F">
            <w:pPr>
              <w:widowControl/>
              <w:suppressAutoHyphens w:val="0"/>
              <w:overflowPunct/>
              <w:textAlignment w:val="auto"/>
              <w:rPr>
                <w:rFonts w:cs="Times New Roman"/>
                <w:color w:val="auto"/>
                <w:kern w:val="0"/>
                <w:sz w:val="18"/>
                <w:szCs w:val="18"/>
                <w:lang w:eastAsia="pl-PL"/>
              </w:rPr>
            </w:pPr>
            <w:r w:rsidRPr="00904C1F">
              <w:rPr>
                <w:rFonts w:cs="Times New Roman"/>
                <w:sz w:val="18"/>
                <w:szCs w:val="18"/>
              </w:rPr>
              <w:t xml:space="preserve">Opakowania </w:t>
            </w:r>
            <w:proofErr w:type="spellStart"/>
            <w:r w:rsidRPr="00904C1F">
              <w:rPr>
                <w:rFonts w:cs="Times New Roman"/>
                <w:sz w:val="18"/>
                <w:szCs w:val="18"/>
              </w:rPr>
              <w:t>polyolefinowo</w:t>
            </w:r>
            <w:proofErr w:type="spellEnd"/>
            <w:r w:rsidRPr="00904C1F">
              <w:rPr>
                <w:rFonts w:cs="Times New Roman"/>
                <w:sz w:val="18"/>
                <w:szCs w:val="18"/>
              </w:rPr>
              <w:t xml:space="preserve"> - foliowe w formie rękawów, zgodnych z poniższymi parametrami: gramatura </w:t>
            </w:r>
            <w:proofErr w:type="spellStart"/>
            <w:r w:rsidRPr="00904C1F">
              <w:rPr>
                <w:rFonts w:cs="Times New Roman"/>
                <w:sz w:val="18"/>
                <w:szCs w:val="18"/>
              </w:rPr>
              <w:t>polyolefinu</w:t>
            </w:r>
            <w:proofErr w:type="spellEnd"/>
            <w:r w:rsidRPr="00904C1F">
              <w:rPr>
                <w:rFonts w:cs="Times New Roman"/>
                <w:sz w:val="18"/>
                <w:szCs w:val="18"/>
              </w:rPr>
              <w:t xml:space="preserve"> 93g/m˛, grubość folii 50 µm, folia 6-warstwowa, </w:t>
            </w:r>
            <w:proofErr w:type="spellStart"/>
            <w:r w:rsidRPr="00904C1F">
              <w:rPr>
                <w:rFonts w:cs="Times New Roman"/>
                <w:sz w:val="18"/>
                <w:szCs w:val="18"/>
              </w:rPr>
              <w:t>zgrzew</w:t>
            </w:r>
            <w:proofErr w:type="spellEnd"/>
            <w:r w:rsidRPr="00904C1F">
              <w:rPr>
                <w:rFonts w:cs="Times New Roman"/>
                <w:sz w:val="18"/>
                <w:szCs w:val="18"/>
              </w:rPr>
              <w:t xml:space="preserve"> fabryczny 3-kanałowy we wszystkich rozmiarach, bezpyłowe otwarcie w obu kierunkach, oznaczenie normy ISO 11607-1 oraz EN 868-5, temperatura </w:t>
            </w:r>
            <w:proofErr w:type="spellStart"/>
            <w:r w:rsidRPr="00904C1F">
              <w:rPr>
                <w:rFonts w:cs="Times New Roman"/>
                <w:sz w:val="18"/>
                <w:szCs w:val="18"/>
              </w:rPr>
              <w:t>zgrzewu</w:t>
            </w:r>
            <w:proofErr w:type="spellEnd"/>
            <w:r w:rsidRPr="00904C1F">
              <w:rPr>
                <w:rFonts w:cs="Times New Roman"/>
                <w:sz w:val="18"/>
                <w:szCs w:val="18"/>
              </w:rPr>
              <w:t xml:space="preserve"> - 130° C - 150°C. Certyfikat jednostki notyfikowanej potwierdzający szczelność mikrobiologiczną przez min. 12 miesięcy wyrobów po sterylizacji.</w:t>
            </w:r>
            <w:r w:rsidRPr="00904C1F">
              <w:rPr>
                <w:rFonts w:cs="Times New Roman"/>
                <w:sz w:val="18"/>
                <w:szCs w:val="18"/>
              </w:rPr>
              <w:br/>
              <w:t>Rozmiar: 520 mm x 70 m</w:t>
            </w:r>
          </w:p>
        </w:tc>
        <w:tc>
          <w:tcPr>
            <w:tcW w:w="709" w:type="dxa"/>
            <w:shd w:val="clear" w:color="auto" w:fill="auto"/>
            <w:tcMar>
              <w:top w:w="0" w:type="dxa"/>
              <w:left w:w="57" w:type="dxa"/>
              <w:bottom w:w="57" w:type="dxa"/>
              <w:right w:w="0" w:type="dxa"/>
            </w:tcMar>
            <w:vAlign w:val="center"/>
            <w:hideMark/>
          </w:tcPr>
          <w:p w:rsidR="00904C1F" w:rsidRPr="00904C1F" w:rsidRDefault="00904C1F" w:rsidP="00904C1F">
            <w:pPr>
              <w:jc w:val="center"/>
              <w:rPr>
                <w:rFonts w:cs="Times New Roman"/>
                <w:sz w:val="18"/>
                <w:szCs w:val="18"/>
              </w:rPr>
            </w:pPr>
            <w:r w:rsidRPr="00904C1F">
              <w:rPr>
                <w:rFonts w:cs="Times New Roman"/>
                <w:sz w:val="18"/>
                <w:szCs w:val="18"/>
              </w:rPr>
              <w:t>1 rolka</w:t>
            </w:r>
          </w:p>
        </w:tc>
        <w:tc>
          <w:tcPr>
            <w:tcW w:w="708" w:type="dxa"/>
            <w:shd w:val="clear" w:color="auto" w:fill="auto"/>
            <w:tcMar>
              <w:top w:w="0" w:type="dxa"/>
              <w:left w:w="57" w:type="dxa"/>
              <w:bottom w:w="57" w:type="dxa"/>
              <w:right w:w="57" w:type="dxa"/>
            </w:tcMar>
            <w:vAlign w:val="center"/>
            <w:hideMark/>
          </w:tcPr>
          <w:p w:rsidR="00904C1F" w:rsidRPr="00904C1F" w:rsidRDefault="00904C1F" w:rsidP="00904C1F">
            <w:pPr>
              <w:jc w:val="center"/>
              <w:rPr>
                <w:rFonts w:cs="Times New Roman"/>
                <w:sz w:val="18"/>
                <w:szCs w:val="18"/>
              </w:rPr>
            </w:pPr>
            <w:r w:rsidRPr="00904C1F">
              <w:rPr>
                <w:rFonts w:cs="Times New Roman"/>
                <w:sz w:val="18"/>
                <w:szCs w:val="18"/>
              </w:rPr>
              <w:t>2</w:t>
            </w:r>
          </w:p>
        </w:tc>
      </w:tr>
      <w:tr w:rsidR="00904C1F" w:rsidRPr="00904C1F" w:rsidTr="004C08FE">
        <w:tblPrEx>
          <w:tblCellSpacing w:w="0" w:type="dxa"/>
          <w:tblCellMar>
            <w:top w:w="60" w:type="dxa"/>
            <w:left w:w="60" w:type="dxa"/>
            <w:bottom w:w="60" w:type="dxa"/>
            <w:right w:w="60" w:type="dxa"/>
          </w:tblCellMar>
        </w:tblPrEx>
        <w:trPr>
          <w:tblCellSpacing w:w="0" w:type="dxa"/>
        </w:trPr>
        <w:tc>
          <w:tcPr>
            <w:tcW w:w="668" w:type="dxa"/>
            <w:tcMar>
              <w:top w:w="0" w:type="dxa"/>
              <w:left w:w="57" w:type="dxa"/>
              <w:bottom w:w="57" w:type="dxa"/>
              <w:right w:w="0" w:type="dxa"/>
            </w:tcMar>
            <w:vAlign w:val="center"/>
            <w:hideMark/>
          </w:tcPr>
          <w:p w:rsidR="00904C1F" w:rsidRPr="00904C1F" w:rsidRDefault="00904C1F" w:rsidP="00AB7187">
            <w:pPr>
              <w:widowControl/>
              <w:suppressAutoHyphens w:val="0"/>
              <w:overflowPunct/>
              <w:jc w:val="center"/>
              <w:textAlignment w:val="auto"/>
              <w:rPr>
                <w:rFonts w:cs="Times New Roman"/>
                <w:color w:val="auto"/>
                <w:kern w:val="0"/>
                <w:sz w:val="18"/>
                <w:szCs w:val="18"/>
                <w:lang w:eastAsia="pl-PL"/>
              </w:rPr>
            </w:pPr>
            <w:r w:rsidRPr="00904C1F">
              <w:rPr>
                <w:rFonts w:cs="Times New Roman"/>
                <w:color w:val="auto"/>
                <w:kern w:val="0"/>
                <w:sz w:val="18"/>
                <w:szCs w:val="18"/>
                <w:lang w:eastAsia="pl-PL"/>
              </w:rPr>
              <w:t>2.</w:t>
            </w:r>
          </w:p>
        </w:tc>
        <w:tc>
          <w:tcPr>
            <w:tcW w:w="6907" w:type="dxa"/>
            <w:shd w:val="clear" w:color="auto" w:fill="auto"/>
            <w:tcMar>
              <w:top w:w="0" w:type="dxa"/>
              <w:left w:w="57" w:type="dxa"/>
              <w:bottom w:w="57" w:type="dxa"/>
              <w:right w:w="0" w:type="dxa"/>
            </w:tcMar>
            <w:hideMark/>
          </w:tcPr>
          <w:p w:rsidR="00904C1F" w:rsidRPr="00904C1F" w:rsidRDefault="00904C1F" w:rsidP="00904C1F">
            <w:pPr>
              <w:rPr>
                <w:rFonts w:cs="Times New Roman"/>
                <w:sz w:val="18"/>
                <w:szCs w:val="18"/>
              </w:rPr>
            </w:pPr>
            <w:r w:rsidRPr="00904C1F">
              <w:rPr>
                <w:rFonts w:cs="Times New Roman"/>
                <w:sz w:val="18"/>
                <w:szCs w:val="18"/>
              </w:rPr>
              <w:t xml:space="preserve">Opakowania </w:t>
            </w:r>
            <w:proofErr w:type="spellStart"/>
            <w:r w:rsidRPr="00904C1F">
              <w:rPr>
                <w:rFonts w:cs="Times New Roman"/>
                <w:sz w:val="18"/>
                <w:szCs w:val="18"/>
              </w:rPr>
              <w:t>polyolefinowo</w:t>
            </w:r>
            <w:proofErr w:type="spellEnd"/>
            <w:r w:rsidRPr="00904C1F">
              <w:rPr>
                <w:rFonts w:cs="Times New Roman"/>
                <w:sz w:val="18"/>
                <w:szCs w:val="18"/>
              </w:rPr>
              <w:t xml:space="preserve"> - foliowe w formie rękawów, zgodnych z poniższymi parametrami: gramatura </w:t>
            </w:r>
            <w:proofErr w:type="spellStart"/>
            <w:r w:rsidRPr="00904C1F">
              <w:rPr>
                <w:rFonts w:cs="Times New Roman"/>
                <w:sz w:val="18"/>
                <w:szCs w:val="18"/>
              </w:rPr>
              <w:t>polyolefinu</w:t>
            </w:r>
            <w:proofErr w:type="spellEnd"/>
            <w:r w:rsidRPr="00904C1F">
              <w:rPr>
                <w:rFonts w:cs="Times New Roman"/>
                <w:sz w:val="18"/>
                <w:szCs w:val="18"/>
              </w:rPr>
              <w:t xml:space="preserve"> 93g/m˛, grubość folii 50 µm, folia 6-warstwowa, </w:t>
            </w:r>
            <w:proofErr w:type="spellStart"/>
            <w:r w:rsidRPr="00904C1F">
              <w:rPr>
                <w:rFonts w:cs="Times New Roman"/>
                <w:sz w:val="18"/>
                <w:szCs w:val="18"/>
              </w:rPr>
              <w:t>zgrzew</w:t>
            </w:r>
            <w:proofErr w:type="spellEnd"/>
            <w:r w:rsidRPr="00904C1F">
              <w:rPr>
                <w:rFonts w:cs="Times New Roman"/>
                <w:sz w:val="18"/>
                <w:szCs w:val="18"/>
              </w:rPr>
              <w:t xml:space="preserve"> fabryczny 3-kanałowy we wszystkich rozmiarach, bezpyłowe otwarcie w obu kierunkach, oznaczenie normy ISO 11607-1 oraz EN 868-5, temperatura </w:t>
            </w:r>
            <w:proofErr w:type="spellStart"/>
            <w:r w:rsidRPr="00904C1F">
              <w:rPr>
                <w:rFonts w:cs="Times New Roman"/>
                <w:sz w:val="18"/>
                <w:szCs w:val="18"/>
              </w:rPr>
              <w:t>zgrzewu</w:t>
            </w:r>
            <w:proofErr w:type="spellEnd"/>
            <w:r w:rsidRPr="00904C1F">
              <w:rPr>
                <w:rFonts w:cs="Times New Roman"/>
                <w:sz w:val="18"/>
                <w:szCs w:val="18"/>
              </w:rPr>
              <w:t xml:space="preserve"> - 130° C - 150°C. Certyfikat jednostki notyfikowanej potwierdzający szczelność mikrobiologiczną przez min. 12 miesięcy wyrobów po sterylizacji.</w:t>
            </w:r>
            <w:r w:rsidRPr="00904C1F">
              <w:rPr>
                <w:rFonts w:cs="Times New Roman"/>
                <w:sz w:val="18"/>
                <w:szCs w:val="18"/>
              </w:rPr>
              <w:br/>
              <w:t>Rozmiar: 420 mm x 70 m</w:t>
            </w:r>
          </w:p>
        </w:tc>
        <w:tc>
          <w:tcPr>
            <w:tcW w:w="709" w:type="dxa"/>
            <w:shd w:val="clear" w:color="auto" w:fill="auto"/>
            <w:tcMar>
              <w:top w:w="0" w:type="dxa"/>
              <w:left w:w="57" w:type="dxa"/>
              <w:bottom w:w="57" w:type="dxa"/>
              <w:right w:w="0" w:type="dxa"/>
            </w:tcMar>
            <w:vAlign w:val="center"/>
            <w:hideMark/>
          </w:tcPr>
          <w:p w:rsidR="00904C1F" w:rsidRPr="00904C1F" w:rsidRDefault="00904C1F" w:rsidP="00904C1F">
            <w:pPr>
              <w:jc w:val="center"/>
              <w:rPr>
                <w:rFonts w:cs="Times New Roman"/>
                <w:sz w:val="18"/>
                <w:szCs w:val="18"/>
              </w:rPr>
            </w:pPr>
            <w:r w:rsidRPr="00904C1F">
              <w:rPr>
                <w:rFonts w:cs="Times New Roman"/>
                <w:sz w:val="18"/>
                <w:szCs w:val="18"/>
              </w:rPr>
              <w:t>1 rolka</w:t>
            </w:r>
          </w:p>
        </w:tc>
        <w:tc>
          <w:tcPr>
            <w:tcW w:w="708" w:type="dxa"/>
            <w:shd w:val="clear" w:color="auto" w:fill="auto"/>
            <w:tcMar>
              <w:top w:w="0" w:type="dxa"/>
              <w:left w:w="57" w:type="dxa"/>
              <w:bottom w:w="57" w:type="dxa"/>
              <w:right w:w="57" w:type="dxa"/>
            </w:tcMar>
            <w:vAlign w:val="center"/>
            <w:hideMark/>
          </w:tcPr>
          <w:p w:rsidR="00904C1F" w:rsidRPr="00904C1F" w:rsidRDefault="00904C1F" w:rsidP="00904C1F">
            <w:pPr>
              <w:jc w:val="center"/>
              <w:rPr>
                <w:rFonts w:cs="Times New Roman"/>
                <w:sz w:val="18"/>
                <w:szCs w:val="18"/>
              </w:rPr>
            </w:pPr>
            <w:r w:rsidRPr="00904C1F">
              <w:rPr>
                <w:rFonts w:cs="Times New Roman"/>
                <w:sz w:val="18"/>
                <w:szCs w:val="18"/>
              </w:rPr>
              <w:t>8</w:t>
            </w:r>
          </w:p>
        </w:tc>
      </w:tr>
      <w:tr w:rsidR="00904C1F" w:rsidRPr="00904C1F" w:rsidTr="004C08FE">
        <w:tblPrEx>
          <w:tblCellSpacing w:w="0" w:type="dxa"/>
          <w:tblCellMar>
            <w:top w:w="60" w:type="dxa"/>
            <w:left w:w="60" w:type="dxa"/>
            <w:bottom w:w="60" w:type="dxa"/>
            <w:right w:w="60" w:type="dxa"/>
          </w:tblCellMar>
        </w:tblPrEx>
        <w:trPr>
          <w:tblCellSpacing w:w="0" w:type="dxa"/>
        </w:trPr>
        <w:tc>
          <w:tcPr>
            <w:tcW w:w="668" w:type="dxa"/>
            <w:tcMar>
              <w:top w:w="0" w:type="dxa"/>
              <w:left w:w="57" w:type="dxa"/>
              <w:bottom w:w="57" w:type="dxa"/>
              <w:right w:w="0" w:type="dxa"/>
            </w:tcMar>
            <w:vAlign w:val="center"/>
            <w:hideMark/>
          </w:tcPr>
          <w:p w:rsidR="00904C1F" w:rsidRPr="00904C1F" w:rsidRDefault="00904C1F" w:rsidP="00AB7187">
            <w:pPr>
              <w:widowControl/>
              <w:suppressAutoHyphens w:val="0"/>
              <w:overflowPunct/>
              <w:jc w:val="center"/>
              <w:textAlignment w:val="auto"/>
              <w:rPr>
                <w:rFonts w:cs="Times New Roman"/>
                <w:color w:val="auto"/>
                <w:kern w:val="0"/>
                <w:sz w:val="18"/>
                <w:szCs w:val="18"/>
                <w:lang w:eastAsia="pl-PL"/>
              </w:rPr>
            </w:pPr>
            <w:r w:rsidRPr="00904C1F">
              <w:rPr>
                <w:rFonts w:cs="Times New Roman"/>
                <w:color w:val="auto"/>
                <w:kern w:val="0"/>
                <w:sz w:val="18"/>
                <w:szCs w:val="18"/>
                <w:lang w:eastAsia="pl-PL"/>
              </w:rPr>
              <w:t>3.</w:t>
            </w:r>
          </w:p>
        </w:tc>
        <w:tc>
          <w:tcPr>
            <w:tcW w:w="6907" w:type="dxa"/>
            <w:shd w:val="clear" w:color="auto" w:fill="auto"/>
            <w:tcMar>
              <w:top w:w="0" w:type="dxa"/>
              <w:left w:w="57" w:type="dxa"/>
              <w:bottom w:w="57" w:type="dxa"/>
              <w:right w:w="0" w:type="dxa"/>
            </w:tcMar>
            <w:hideMark/>
          </w:tcPr>
          <w:p w:rsidR="00904C1F" w:rsidRPr="00904C1F" w:rsidRDefault="00904C1F" w:rsidP="00904C1F">
            <w:pPr>
              <w:rPr>
                <w:rFonts w:cs="Times New Roman"/>
                <w:sz w:val="18"/>
                <w:szCs w:val="18"/>
              </w:rPr>
            </w:pPr>
            <w:r w:rsidRPr="00904C1F">
              <w:rPr>
                <w:rFonts w:cs="Times New Roman"/>
                <w:sz w:val="18"/>
                <w:szCs w:val="18"/>
              </w:rPr>
              <w:t xml:space="preserve">Opakowania </w:t>
            </w:r>
            <w:proofErr w:type="spellStart"/>
            <w:r w:rsidRPr="00904C1F">
              <w:rPr>
                <w:rFonts w:cs="Times New Roman"/>
                <w:sz w:val="18"/>
                <w:szCs w:val="18"/>
              </w:rPr>
              <w:t>polyolefinowo</w:t>
            </w:r>
            <w:proofErr w:type="spellEnd"/>
            <w:r w:rsidRPr="00904C1F">
              <w:rPr>
                <w:rFonts w:cs="Times New Roman"/>
                <w:sz w:val="18"/>
                <w:szCs w:val="18"/>
              </w:rPr>
              <w:t xml:space="preserve"> - foliowe w formie rękawów, zgodnych z poniższymi parametrami: gramatura </w:t>
            </w:r>
            <w:proofErr w:type="spellStart"/>
            <w:r w:rsidRPr="00904C1F">
              <w:rPr>
                <w:rFonts w:cs="Times New Roman"/>
                <w:sz w:val="18"/>
                <w:szCs w:val="18"/>
              </w:rPr>
              <w:t>polyolefinu</w:t>
            </w:r>
            <w:proofErr w:type="spellEnd"/>
            <w:r w:rsidRPr="00904C1F">
              <w:rPr>
                <w:rFonts w:cs="Times New Roman"/>
                <w:sz w:val="18"/>
                <w:szCs w:val="18"/>
              </w:rPr>
              <w:t xml:space="preserve"> 93g/m˛, grubość folii 50 µm, folia 6-warstwowa, </w:t>
            </w:r>
            <w:proofErr w:type="spellStart"/>
            <w:r w:rsidRPr="00904C1F">
              <w:rPr>
                <w:rFonts w:cs="Times New Roman"/>
                <w:sz w:val="18"/>
                <w:szCs w:val="18"/>
              </w:rPr>
              <w:t>zgrzew</w:t>
            </w:r>
            <w:proofErr w:type="spellEnd"/>
            <w:r w:rsidRPr="00904C1F">
              <w:rPr>
                <w:rFonts w:cs="Times New Roman"/>
                <w:sz w:val="18"/>
                <w:szCs w:val="18"/>
              </w:rPr>
              <w:t xml:space="preserve"> fabryczny 3-kanałowy we wszystkich rozmiarach, bezpyłowe otwarcie w obu kierunkach, oznaczenie normy ISO 11607-1 oraz EN 868-5, temperatura </w:t>
            </w:r>
            <w:proofErr w:type="spellStart"/>
            <w:r w:rsidRPr="00904C1F">
              <w:rPr>
                <w:rFonts w:cs="Times New Roman"/>
                <w:sz w:val="18"/>
                <w:szCs w:val="18"/>
              </w:rPr>
              <w:t>zgrzewu</w:t>
            </w:r>
            <w:proofErr w:type="spellEnd"/>
            <w:r w:rsidRPr="00904C1F">
              <w:rPr>
                <w:rFonts w:cs="Times New Roman"/>
                <w:sz w:val="18"/>
                <w:szCs w:val="18"/>
              </w:rPr>
              <w:t xml:space="preserve"> - 130° C - 150°C. Certyfikat jednostki notyfikowanej potwierdzający szczelność mikrobiologiczną przez min. 12 miesięcy wyrobów po sterylizacji.</w:t>
            </w:r>
            <w:r w:rsidRPr="00904C1F">
              <w:rPr>
                <w:rFonts w:cs="Times New Roman"/>
                <w:sz w:val="18"/>
                <w:szCs w:val="18"/>
              </w:rPr>
              <w:br/>
              <w:t>Rozmiar: 320 mm x 70 m</w:t>
            </w:r>
          </w:p>
        </w:tc>
        <w:tc>
          <w:tcPr>
            <w:tcW w:w="709" w:type="dxa"/>
            <w:shd w:val="clear" w:color="auto" w:fill="auto"/>
            <w:tcMar>
              <w:top w:w="0" w:type="dxa"/>
              <w:left w:w="57" w:type="dxa"/>
              <w:bottom w:w="57" w:type="dxa"/>
              <w:right w:w="0" w:type="dxa"/>
            </w:tcMar>
            <w:vAlign w:val="center"/>
            <w:hideMark/>
          </w:tcPr>
          <w:p w:rsidR="00904C1F" w:rsidRPr="00904C1F" w:rsidRDefault="00904C1F" w:rsidP="00904C1F">
            <w:pPr>
              <w:jc w:val="center"/>
              <w:rPr>
                <w:rFonts w:cs="Times New Roman"/>
                <w:sz w:val="18"/>
                <w:szCs w:val="18"/>
              </w:rPr>
            </w:pPr>
            <w:r w:rsidRPr="00904C1F">
              <w:rPr>
                <w:rFonts w:cs="Times New Roman"/>
                <w:sz w:val="18"/>
                <w:szCs w:val="18"/>
              </w:rPr>
              <w:t>1 rolka</w:t>
            </w:r>
          </w:p>
        </w:tc>
        <w:tc>
          <w:tcPr>
            <w:tcW w:w="708" w:type="dxa"/>
            <w:shd w:val="clear" w:color="auto" w:fill="auto"/>
            <w:tcMar>
              <w:top w:w="0" w:type="dxa"/>
              <w:left w:w="57" w:type="dxa"/>
              <w:bottom w:w="57" w:type="dxa"/>
              <w:right w:w="57" w:type="dxa"/>
            </w:tcMar>
            <w:vAlign w:val="center"/>
            <w:hideMark/>
          </w:tcPr>
          <w:p w:rsidR="00904C1F" w:rsidRPr="00904C1F" w:rsidRDefault="00904C1F" w:rsidP="00904C1F">
            <w:pPr>
              <w:jc w:val="center"/>
              <w:rPr>
                <w:rFonts w:cs="Times New Roman"/>
                <w:sz w:val="18"/>
                <w:szCs w:val="18"/>
              </w:rPr>
            </w:pPr>
            <w:r w:rsidRPr="00904C1F">
              <w:rPr>
                <w:rFonts w:cs="Times New Roman"/>
                <w:sz w:val="18"/>
                <w:szCs w:val="18"/>
              </w:rPr>
              <w:t>6</w:t>
            </w:r>
          </w:p>
        </w:tc>
      </w:tr>
      <w:tr w:rsidR="00904C1F" w:rsidRPr="00904C1F" w:rsidTr="004C08FE">
        <w:tblPrEx>
          <w:tblCellSpacing w:w="0" w:type="dxa"/>
          <w:tblCellMar>
            <w:top w:w="60" w:type="dxa"/>
            <w:left w:w="60" w:type="dxa"/>
            <w:bottom w:w="60" w:type="dxa"/>
            <w:right w:w="60" w:type="dxa"/>
          </w:tblCellMar>
        </w:tblPrEx>
        <w:trPr>
          <w:tblCellSpacing w:w="0" w:type="dxa"/>
        </w:trPr>
        <w:tc>
          <w:tcPr>
            <w:tcW w:w="668" w:type="dxa"/>
            <w:tcMar>
              <w:top w:w="0" w:type="dxa"/>
              <w:left w:w="57" w:type="dxa"/>
              <w:bottom w:w="57" w:type="dxa"/>
              <w:right w:w="0" w:type="dxa"/>
            </w:tcMar>
            <w:vAlign w:val="center"/>
            <w:hideMark/>
          </w:tcPr>
          <w:p w:rsidR="00904C1F" w:rsidRPr="00904C1F" w:rsidRDefault="00904C1F" w:rsidP="00AB7187">
            <w:pPr>
              <w:widowControl/>
              <w:suppressAutoHyphens w:val="0"/>
              <w:overflowPunct/>
              <w:jc w:val="center"/>
              <w:textAlignment w:val="auto"/>
              <w:rPr>
                <w:rFonts w:cs="Times New Roman"/>
                <w:color w:val="auto"/>
                <w:kern w:val="0"/>
                <w:sz w:val="18"/>
                <w:szCs w:val="18"/>
                <w:lang w:eastAsia="pl-PL"/>
              </w:rPr>
            </w:pPr>
            <w:r w:rsidRPr="00904C1F">
              <w:rPr>
                <w:rFonts w:cs="Times New Roman"/>
                <w:color w:val="auto"/>
                <w:kern w:val="0"/>
                <w:sz w:val="18"/>
                <w:szCs w:val="18"/>
                <w:lang w:eastAsia="pl-PL"/>
              </w:rPr>
              <w:t>4.</w:t>
            </w:r>
          </w:p>
        </w:tc>
        <w:tc>
          <w:tcPr>
            <w:tcW w:w="6907" w:type="dxa"/>
            <w:shd w:val="clear" w:color="auto" w:fill="auto"/>
            <w:tcMar>
              <w:top w:w="0" w:type="dxa"/>
              <w:left w:w="57" w:type="dxa"/>
              <w:bottom w:w="57" w:type="dxa"/>
              <w:right w:w="0" w:type="dxa"/>
            </w:tcMar>
            <w:hideMark/>
          </w:tcPr>
          <w:p w:rsidR="00904C1F" w:rsidRPr="00904C1F" w:rsidRDefault="00904C1F" w:rsidP="00904C1F">
            <w:pPr>
              <w:rPr>
                <w:rFonts w:cs="Times New Roman"/>
                <w:color w:val="000000"/>
                <w:sz w:val="18"/>
                <w:szCs w:val="18"/>
              </w:rPr>
            </w:pPr>
            <w:r w:rsidRPr="00904C1F">
              <w:rPr>
                <w:rFonts w:cs="Times New Roman"/>
                <w:color w:val="000000"/>
                <w:sz w:val="18"/>
                <w:szCs w:val="18"/>
              </w:rPr>
              <w:t xml:space="preserve">Opakowania </w:t>
            </w:r>
            <w:proofErr w:type="spellStart"/>
            <w:r w:rsidRPr="00904C1F">
              <w:rPr>
                <w:rFonts w:cs="Times New Roman"/>
                <w:color w:val="000000"/>
                <w:sz w:val="18"/>
                <w:szCs w:val="18"/>
              </w:rPr>
              <w:t>polyolefinowo</w:t>
            </w:r>
            <w:proofErr w:type="spellEnd"/>
            <w:r w:rsidRPr="00904C1F">
              <w:rPr>
                <w:rFonts w:cs="Times New Roman"/>
                <w:color w:val="000000"/>
                <w:sz w:val="18"/>
                <w:szCs w:val="18"/>
              </w:rPr>
              <w:t xml:space="preserve"> - foliowe w formie rękawów, zgodnych z poniższymi parametrami: gramatura </w:t>
            </w:r>
            <w:proofErr w:type="spellStart"/>
            <w:r w:rsidRPr="00904C1F">
              <w:rPr>
                <w:rFonts w:cs="Times New Roman"/>
                <w:color w:val="000000"/>
                <w:sz w:val="18"/>
                <w:szCs w:val="18"/>
              </w:rPr>
              <w:t>polyolefinu</w:t>
            </w:r>
            <w:proofErr w:type="spellEnd"/>
            <w:r w:rsidRPr="00904C1F">
              <w:rPr>
                <w:rFonts w:cs="Times New Roman"/>
                <w:color w:val="000000"/>
                <w:sz w:val="18"/>
                <w:szCs w:val="18"/>
              </w:rPr>
              <w:t xml:space="preserve"> 93g/m˛, grubość folii 50 µm, folia 6-warstwowa, </w:t>
            </w:r>
            <w:proofErr w:type="spellStart"/>
            <w:r w:rsidRPr="00904C1F">
              <w:rPr>
                <w:rFonts w:cs="Times New Roman"/>
                <w:color w:val="000000"/>
                <w:sz w:val="18"/>
                <w:szCs w:val="18"/>
              </w:rPr>
              <w:t>zgrzew</w:t>
            </w:r>
            <w:proofErr w:type="spellEnd"/>
            <w:r w:rsidRPr="00904C1F">
              <w:rPr>
                <w:rFonts w:cs="Times New Roman"/>
                <w:color w:val="000000"/>
                <w:sz w:val="18"/>
                <w:szCs w:val="18"/>
              </w:rPr>
              <w:t xml:space="preserve"> fabryczny 3-kanałowy we wszystkich rozmiarach, bezpyłowe otwarcie w obu kierunkach, oznaczenie normy ISO 11607-1 oraz EN 868-5, temperatura </w:t>
            </w:r>
            <w:proofErr w:type="spellStart"/>
            <w:r w:rsidRPr="00904C1F">
              <w:rPr>
                <w:rFonts w:cs="Times New Roman"/>
                <w:color w:val="000000"/>
                <w:sz w:val="18"/>
                <w:szCs w:val="18"/>
              </w:rPr>
              <w:t>zgrzewu</w:t>
            </w:r>
            <w:proofErr w:type="spellEnd"/>
            <w:r w:rsidRPr="00904C1F">
              <w:rPr>
                <w:rFonts w:cs="Times New Roman"/>
                <w:color w:val="000000"/>
                <w:sz w:val="18"/>
                <w:szCs w:val="18"/>
              </w:rPr>
              <w:t xml:space="preserve"> - 130° C - 150°C. Certyfikat jednostki notyfikowanej potwierdzający szczelność mikrobiologiczną przez min. 12 miesięcy wyrobów po sterylizacji.</w:t>
            </w:r>
            <w:r w:rsidRPr="00904C1F">
              <w:rPr>
                <w:rFonts w:cs="Times New Roman"/>
                <w:color w:val="000000"/>
                <w:sz w:val="18"/>
                <w:szCs w:val="18"/>
              </w:rPr>
              <w:br/>
              <w:t>Rozmiar: 250 mm x 70 m</w:t>
            </w:r>
          </w:p>
        </w:tc>
        <w:tc>
          <w:tcPr>
            <w:tcW w:w="709" w:type="dxa"/>
            <w:shd w:val="clear" w:color="auto" w:fill="auto"/>
            <w:tcMar>
              <w:top w:w="0" w:type="dxa"/>
              <w:left w:w="57" w:type="dxa"/>
              <w:bottom w:w="57" w:type="dxa"/>
              <w:right w:w="0" w:type="dxa"/>
            </w:tcMar>
            <w:vAlign w:val="center"/>
            <w:hideMark/>
          </w:tcPr>
          <w:p w:rsidR="00904C1F" w:rsidRPr="00904C1F" w:rsidRDefault="00904C1F" w:rsidP="00904C1F">
            <w:pPr>
              <w:jc w:val="center"/>
              <w:rPr>
                <w:rFonts w:cs="Times New Roman"/>
                <w:color w:val="auto"/>
                <w:sz w:val="18"/>
                <w:szCs w:val="18"/>
              </w:rPr>
            </w:pPr>
            <w:r w:rsidRPr="00904C1F">
              <w:rPr>
                <w:rFonts w:cs="Times New Roman"/>
                <w:sz w:val="18"/>
                <w:szCs w:val="18"/>
              </w:rPr>
              <w:t>1 rolka</w:t>
            </w:r>
          </w:p>
        </w:tc>
        <w:tc>
          <w:tcPr>
            <w:tcW w:w="708" w:type="dxa"/>
            <w:shd w:val="clear" w:color="auto" w:fill="auto"/>
            <w:tcMar>
              <w:top w:w="0" w:type="dxa"/>
              <w:left w:w="57" w:type="dxa"/>
              <w:bottom w:w="57" w:type="dxa"/>
              <w:right w:w="57" w:type="dxa"/>
            </w:tcMar>
            <w:vAlign w:val="center"/>
            <w:hideMark/>
          </w:tcPr>
          <w:p w:rsidR="00904C1F" w:rsidRPr="00904C1F" w:rsidRDefault="00904C1F" w:rsidP="00904C1F">
            <w:pPr>
              <w:jc w:val="center"/>
              <w:rPr>
                <w:rFonts w:cs="Times New Roman"/>
                <w:sz w:val="18"/>
                <w:szCs w:val="18"/>
              </w:rPr>
            </w:pPr>
            <w:r w:rsidRPr="00904C1F">
              <w:rPr>
                <w:rFonts w:cs="Times New Roman"/>
                <w:sz w:val="18"/>
                <w:szCs w:val="18"/>
              </w:rPr>
              <w:t>5</w:t>
            </w:r>
          </w:p>
        </w:tc>
      </w:tr>
      <w:tr w:rsidR="00904C1F" w:rsidRPr="00904C1F" w:rsidTr="004C08FE">
        <w:tblPrEx>
          <w:tblCellSpacing w:w="0" w:type="dxa"/>
          <w:tblCellMar>
            <w:top w:w="60" w:type="dxa"/>
            <w:left w:w="60" w:type="dxa"/>
            <w:bottom w:w="60" w:type="dxa"/>
            <w:right w:w="60" w:type="dxa"/>
          </w:tblCellMar>
        </w:tblPrEx>
        <w:trPr>
          <w:tblCellSpacing w:w="0" w:type="dxa"/>
        </w:trPr>
        <w:tc>
          <w:tcPr>
            <w:tcW w:w="668" w:type="dxa"/>
            <w:tcMar>
              <w:top w:w="0" w:type="dxa"/>
              <w:left w:w="57" w:type="dxa"/>
              <w:bottom w:w="57" w:type="dxa"/>
              <w:right w:w="0" w:type="dxa"/>
            </w:tcMar>
            <w:vAlign w:val="center"/>
            <w:hideMark/>
          </w:tcPr>
          <w:p w:rsidR="00904C1F" w:rsidRPr="00904C1F" w:rsidRDefault="00904C1F" w:rsidP="00AB7187">
            <w:pPr>
              <w:widowControl/>
              <w:suppressAutoHyphens w:val="0"/>
              <w:overflowPunct/>
              <w:jc w:val="center"/>
              <w:textAlignment w:val="auto"/>
              <w:rPr>
                <w:rFonts w:cs="Times New Roman"/>
                <w:color w:val="auto"/>
                <w:kern w:val="0"/>
                <w:sz w:val="18"/>
                <w:szCs w:val="18"/>
                <w:lang w:eastAsia="pl-PL"/>
              </w:rPr>
            </w:pPr>
            <w:r w:rsidRPr="00904C1F">
              <w:rPr>
                <w:rFonts w:cs="Times New Roman"/>
                <w:color w:val="auto"/>
                <w:kern w:val="0"/>
                <w:sz w:val="18"/>
                <w:szCs w:val="18"/>
                <w:lang w:eastAsia="pl-PL"/>
              </w:rPr>
              <w:t>5.</w:t>
            </w:r>
          </w:p>
        </w:tc>
        <w:tc>
          <w:tcPr>
            <w:tcW w:w="6907" w:type="dxa"/>
            <w:shd w:val="clear" w:color="auto" w:fill="auto"/>
            <w:tcMar>
              <w:top w:w="0" w:type="dxa"/>
              <w:left w:w="57" w:type="dxa"/>
              <w:bottom w:w="57" w:type="dxa"/>
              <w:right w:w="0" w:type="dxa"/>
            </w:tcMar>
            <w:hideMark/>
          </w:tcPr>
          <w:p w:rsidR="00904C1F" w:rsidRPr="00904C1F" w:rsidRDefault="00904C1F" w:rsidP="00904C1F">
            <w:pPr>
              <w:rPr>
                <w:rFonts w:cs="Times New Roman"/>
                <w:sz w:val="18"/>
                <w:szCs w:val="18"/>
              </w:rPr>
            </w:pPr>
            <w:r w:rsidRPr="00904C1F">
              <w:rPr>
                <w:rFonts w:cs="Times New Roman"/>
                <w:sz w:val="18"/>
                <w:szCs w:val="18"/>
              </w:rPr>
              <w:t xml:space="preserve">Opakowania </w:t>
            </w:r>
            <w:proofErr w:type="spellStart"/>
            <w:r w:rsidRPr="00904C1F">
              <w:rPr>
                <w:rFonts w:cs="Times New Roman"/>
                <w:sz w:val="18"/>
                <w:szCs w:val="18"/>
              </w:rPr>
              <w:t>polyolefinowo</w:t>
            </w:r>
            <w:proofErr w:type="spellEnd"/>
            <w:r w:rsidRPr="00904C1F">
              <w:rPr>
                <w:rFonts w:cs="Times New Roman"/>
                <w:sz w:val="18"/>
                <w:szCs w:val="18"/>
              </w:rPr>
              <w:t xml:space="preserve"> - foliowe w formie rękawów, zgodnych z poniższymi parametrami: gramatura </w:t>
            </w:r>
            <w:proofErr w:type="spellStart"/>
            <w:r w:rsidRPr="00904C1F">
              <w:rPr>
                <w:rFonts w:cs="Times New Roman"/>
                <w:sz w:val="18"/>
                <w:szCs w:val="18"/>
              </w:rPr>
              <w:t>polyolefinu</w:t>
            </w:r>
            <w:proofErr w:type="spellEnd"/>
            <w:r w:rsidRPr="00904C1F">
              <w:rPr>
                <w:rFonts w:cs="Times New Roman"/>
                <w:sz w:val="18"/>
                <w:szCs w:val="18"/>
              </w:rPr>
              <w:t xml:space="preserve"> 93g/m˛, grubość folii 50 µm, folia 6-warstwowa, </w:t>
            </w:r>
            <w:proofErr w:type="spellStart"/>
            <w:r w:rsidRPr="00904C1F">
              <w:rPr>
                <w:rFonts w:cs="Times New Roman"/>
                <w:sz w:val="18"/>
                <w:szCs w:val="18"/>
              </w:rPr>
              <w:t>zgrzew</w:t>
            </w:r>
            <w:proofErr w:type="spellEnd"/>
            <w:r w:rsidRPr="00904C1F">
              <w:rPr>
                <w:rFonts w:cs="Times New Roman"/>
                <w:sz w:val="18"/>
                <w:szCs w:val="18"/>
              </w:rPr>
              <w:t xml:space="preserve"> fabryczny 3-kanałowy we wszystkich rozmiarach, bezpyłowe otwarcie w obu kierunkach, oznaczenie normy ISO 11607-1 oraz EN 868-5, temperatura </w:t>
            </w:r>
            <w:proofErr w:type="spellStart"/>
            <w:r w:rsidRPr="00904C1F">
              <w:rPr>
                <w:rFonts w:cs="Times New Roman"/>
                <w:sz w:val="18"/>
                <w:szCs w:val="18"/>
              </w:rPr>
              <w:t>zgrzewu</w:t>
            </w:r>
            <w:proofErr w:type="spellEnd"/>
            <w:r w:rsidRPr="00904C1F">
              <w:rPr>
                <w:rFonts w:cs="Times New Roman"/>
                <w:sz w:val="18"/>
                <w:szCs w:val="18"/>
              </w:rPr>
              <w:t xml:space="preserve"> - 130° C - 150°C. Certyfikat jednostki notyfikowanej potwierdzający szczelność mikrobiologiczną przez min. 12 miesięcy wyrobów po sterylizacji.</w:t>
            </w:r>
            <w:r w:rsidRPr="00904C1F">
              <w:rPr>
                <w:rFonts w:cs="Times New Roman"/>
                <w:sz w:val="18"/>
                <w:szCs w:val="18"/>
              </w:rPr>
              <w:br/>
              <w:t>Rozmiar: 210-220 mm x 70 m</w:t>
            </w:r>
          </w:p>
        </w:tc>
        <w:tc>
          <w:tcPr>
            <w:tcW w:w="709" w:type="dxa"/>
            <w:shd w:val="clear" w:color="auto" w:fill="auto"/>
            <w:tcMar>
              <w:top w:w="0" w:type="dxa"/>
              <w:left w:w="57" w:type="dxa"/>
              <w:bottom w:w="57" w:type="dxa"/>
              <w:right w:w="0" w:type="dxa"/>
            </w:tcMar>
            <w:vAlign w:val="center"/>
            <w:hideMark/>
          </w:tcPr>
          <w:p w:rsidR="00904C1F" w:rsidRPr="00904C1F" w:rsidRDefault="00904C1F" w:rsidP="00904C1F">
            <w:pPr>
              <w:jc w:val="center"/>
              <w:rPr>
                <w:rFonts w:cs="Times New Roman"/>
                <w:sz w:val="18"/>
                <w:szCs w:val="18"/>
              </w:rPr>
            </w:pPr>
            <w:r w:rsidRPr="00904C1F">
              <w:rPr>
                <w:rFonts w:cs="Times New Roman"/>
                <w:sz w:val="18"/>
                <w:szCs w:val="18"/>
              </w:rPr>
              <w:t>1 rolka</w:t>
            </w:r>
          </w:p>
        </w:tc>
        <w:tc>
          <w:tcPr>
            <w:tcW w:w="708" w:type="dxa"/>
            <w:shd w:val="clear" w:color="auto" w:fill="auto"/>
            <w:tcMar>
              <w:top w:w="0" w:type="dxa"/>
              <w:left w:w="57" w:type="dxa"/>
              <w:bottom w:w="57" w:type="dxa"/>
              <w:right w:w="57" w:type="dxa"/>
            </w:tcMar>
            <w:vAlign w:val="center"/>
            <w:hideMark/>
          </w:tcPr>
          <w:p w:rsidR="00904C1F" w:rsidRPr="00904C1F" w:rsidRDefault="00904C1F" w:rsidP="00904C1F">
            <w:pPr>
              <w:jc w:val="center"/>
              <w:rPr>
                <w:rFonts w:cs="Times New Roman"/>
                <w:sz w:val="18"/>
                <w:szCs w:val="18"/>
              </w:rPr>
            </w:pPr>
            <w:r w:rsidRPr="00904C1F">
              <w:rPr>
                <w:rFonts w:cs="Times New Roman"/>
                <w:sz w:val="18"/>
                <w:szCs w:val="18"/>
              </w:rPr>
              <w:t>8</w:t>
            </w:r>
          </w:p>
        </w:tc>
      </w:tr>
      <w:tr w:rsidR="00904C1F" w:rsidRPr="00904C1F" w:rsidTr="004C08FE">
        <w:tblPrEx>
          <w:tblCellSpacing w:w="0" w:type="dxa"/>
          <w:tblCellMar>
            <w:top w:w="60" w:type="dxa"/>
            <w:left w:w="60" w:type="dxa"/>
            <w:bottom w:w="60" w:type="dxa"/>
            <w:right w:w="60" w:type="dxa"/>
          </w:tblCellMar>
        </w:tblPrEx>
        <w:trPr>
          <w:tblCellSpacing w:w="0" w:type="dxa"/>
        </w:trPr>
        <w:tc>
          <w:tcPr>
            <w:tcW w:w="668" w:type="dxa"/>
            <w:tcMar>
              <w:top w:w="0" w:type="dxa"/>
              <w:left w:w="57" w:type="dxa"/>
              <w:bottom w:w="57" w:type="dxa"/>
              <w:right w:w="0" w:type="dxa"/>
            </w:tcMar>
            <w:vAlign w:val="center"/>
            <w:hideMark/>
          </w:tcPr>
          <w:p w:rsidR="00904C1F" w:rsidRPr="00904C1F" w:rsidRDefault="00904C1F" w:rsidP="00AB7187">
            <w:pPr>
              <w:widowControl/>
              <w:suppressAutoHyphens w:val="0"/>
              <w:overflowPunct/>
              <w:jc w:val="center"/>
              <w:textAlignment w:val="auto"/>
              <w:rPr>
                <w:rFonts w:cs="Times New Roman"/>
                <w:color w:val="auto"/>
                <w:kern w:val="0"/>
                <w:sz w:val="18"/>
                <w:szCs w:val="18"/>
                <w:lang w:eastAsia="pl-PL"/>
              </w:rPr>
            </w:pPr>
            <w:r w:rsidRPr="00904C1F">
              <w:rPr>
                <w:rFonts w:cs="Times New Roman"/>
                <w:color w:val="auto"/>
                <w:kern w:val="0"/>
                <w:sz w:val="18"/>
                <w:szCs w:val="18"/>
                <w:lang w:eastAsia="pl-PL"/>
              </w:rPr>
              <w:t>6.</w:t>
            </w:r>
          </w:p>
        </w:tc>
        <w:tc>
          <w:tcPr>
            <w:tcW w:w="6907" w:type="dxa"/>
            <w:shd w:val="clear" w:color="auto" w:fill="auto"/>
            <w:tcMar>
              <w:top w:w="0" w:type="dxa"/>
              <w:left w:w="57" w:type="dxa"/>
              <w:bottom w:w="57" w:type="dxa"/>
              <w:right w:w="0" w:type="dxa"/>
            </w:tcMar>
            <w:hideMark/>
          </w:tcPr>
          <w:p w:rsidR="00904C1F" w:rsidRPr="00904C1F" w:rsidRDefault="00904C1F" w:rsidP="00E46366">
            <w:pPr>
              <w:rPr>
                <w:rFonts w:cs="Times New Roman"/>
                <w:sz w:val="18"/>
                <w:szCs w:val="18"/>
              </w:rPr>
            </w:pPr>
            <w:r w:rsidRPr="00904C1F">
              <w:rPr>
                <w:rFonts w:cs="Times New Roman"/>
                <w:sz w:val="18"/>
                <w:szCs w:val="18"/>
              </w:rPr>
              <w:t xml:space="preserve">Opakowania </w:t>
            </w:r>
            <w:proofErr w:type="spellStart"/>
            <w:r w:rsidRPr="00904C1F">
              <w:rPr>
                <w:rFonts w:cs="Times New Roman"/>
                <w:sz w:val="18"/>
                <w:szCs w:val="18"/>
              </w:rPr>
              <w:t>polyolefinowo</w:t>
            </w:r>
            <w:proofErr w:type="spellEnd"/>
            <w:r w:rsidRPr="00904C1F">
              <w:rPr>
                <w:rFonts w:cs="Times New Roman"/>
                <w:sz w:val="18"/>
                <w:szCs w:val="18"/>
              </w:rPr>
              <w:t xml:space="preserve"> - foliowe w formie rękawów, zgodnych z poniższymi parametrami: gramatura </w:t>
            </w:r>
            <w:proofErr w:type="spellStart"/>
            <w:r w:rsidRPr="00904C1F">
              <w:rPr>
                <w:rFonts w:cs="Times New Roman"/>
                <w:sz w:val="18"/>
                <w:szCs w:val="18"/>
              </w:rPr>
              <w:t>polyolefinu</w:t>
            </w:r>
            <w:proofErr w:type="spellEnd"/>
            <w:r w:rsidRPr="00904C1F">
              <w:rPr>
                <w:rFonts w:cs="Times New Roman"/>
                <w:sz w:val="18"/>
                <w:szCs w:val="18"/>
              </w:rPr>
              <w:t xml:space="preserve"> 93g/m˛, grubość folii 50 µm, folia 6-warstwowa, </w:t>
            </w:r>
            <w:proofErr w:type="spellStart"/>
            <w:r w:rsidRPr="00904C1F">
              <w:rPr>
                <w:rFonts w:cs="Times New Roman"/>
                <w:sz w:val="18"/>
                <w:szCs w:val="18"/>
              </w:rPr>
              <w:t>zgrzew</w:t>
            </w:r>
            <w:proofErr w:type="spellEnd"/>
            <w:r w:rsidRPr="00904C1F">
              <w:rPr>
                <w:rFonts w:cs="Times New Roman"/>
                <w:sz w:val="18"/>
                <w:szCs w:val="18"/>
              </w:rPr>
              <w:t xml:space="preserve"> fabryczny 3-kanałowy we wszystkich rozmiarach, bezpyłowe otwarcie w obu kierunkach, oznaczenie normy ISO 11607-1 oraz EN 868-5, temperatura </w:t>
            </w:r>
            <w:proofErr w:type="spellStart"/>
            <w:r w:rsidRPr="00904C1F">
              <w:rPr>
                <w:rFonts w:cs="Times New Roman"/>
                <w:sz w:val="18"/>
                <w:szCs w:val="18"/>
              </w:rPr>
              <w:t>zgrzewu</w:t>
            </w:r>
            <w:proofErr w:type="spellEnd"/>
            <w:r w:rsidRPr="00904C1F">
              <w:rPr>
                <w:rFonts w:cs="Times New Roman"/>
                <w:sz w:val="18"/>
                <w:szCs w:val="18"/>
              </w:rPr>
              <w:t xml:space="preserve"> - 130° C - 150°C. Certyfikat jednostki notyfikowanej potwierdzający szczelność mikrobiologiczną przez min. 12 miesięcy wyrobów po sterylizacji.</w:t>
            </w:r>
            <w:r w:rsidRPr="00904C1F">
              <w:rPr>
                <w:rFonts w:cs="Times New Roman"/>
                <w:sz w:val="18"/>
                <w:szCs w:val="18"/>
              </w:rPr>
              <w:br/>
              <w:t>Rozmiar: 160 mm x 70 m</w:t>
            </w:r>
          </w:p>
        </w:tc>
        <w:tc>
          <w:tcPr>
            <w:tcW w:w="709" w:type="dxa"/>
            <w:shd w:val="clear" w:color="auto" w:fill="auto"/>
            <w:tcMar>
              <w:top w:w="0" w:type="dxa"/>
              <w:left w:w="57" w:type="dxa"/>
              <w:bottom w:w="57" w:type="dxa"/>
              <w:right w:w="0" w:type="dxa"/>
            </w:tcMar>
            <w:vAlign w:val="center"/>
            <w:hideMark/>
          </w:tcPr>
          <w:p w:rsidR="00904C1F" w:rsidRPr="00904C1F" w:rsidRDefault="00904C1F" w:rsidP="00904C1F">
            <w:pPr>
              <w:jc w:val="center"/>
              <w:rPr>
                <w:rFonts w:cs="Times New Roman"/>
                <w:sz w:val="18"/>
                <w:szCs w:val="18"/>
              </w:rPr>
            </w:pPr>
            <w:r w:rsidRPr="00904C1F">
              <w:rPr>
                <w:rFonts w:cs="Times New Roman"/>
                <w:sz w:val="18"/>
                <w:szCs w:val="18"/>
              </w:rPr>
              <w:t>1 rolka</w:t>
            </w:r>
          </w:p>
        </w:tc>
        <w:tc>
          <w:tcPr>
            <w:tcW w:w="708" w:type="dxa"/>
            <w:shd w:val="clear" w:color="auto" w:fill="auto"/>
            <w:tcMar>
              <w:top w:w="0" w:type="dxa"/>
              <w:left w:w="57" w:type="dxa"/>
              <w:bottom w:w="57" w:type="dxa"/>
              <w:right w:w="57" w:type="dxa"/>
            </w:tcMar>
            <w:vAlign w:val="center"/>
            <w:hideMark/>
          </w:tcPr>
          <w:p w:rsidR="00904C1F" w:rsidRPr="00904C1F" w:rsidRDefault="00904C1F" w:rsidP="00904C1F">
            <w:pPr>
              <w:jc w:val="center"/>
              <w:rPr>
                <w:rFonts w:cs="Times New Roman"/>
                <w:sz w:val="18"/>
                <w:szCs w:val="18"/>
              </w:rPr>
            </w:pPr>
            <w:r w:rsidRPr="00904C1F">
              <w:rPr>
                <w:rFonts w:cs="Times New Roman"/>
                <w:sz w:val="18"/>
                <w:szCs w:val="18"/>
              </w:rPr>
              <w:t>6</w:t>
            </w:r>
          </w:p>
        </w:tc>
      </w:tr>
      <w:tr w:rsidR="004C08FE" w:rsidRPr="00904C1F" w:rsidTr="004C08FE">
        <w:tblPrEx>
          <w:tblCellSpacing w:w="0" w:type="dxa"/>
          <w:tblCellMar>
            <w:top w:w="60" w:type="dxa"/>
            <w:left w:w="60" w:type="dxa"/>
            <w:bottom w:w="60" w:type="dxa"/>
            <w:right w:w="60" w:type="dxa"/>
          </w:tblCellMar>
        </w:tblPrEx>
        <w:trPr>
          <w:trHeight w:val="1479"/>
          <w:tblCellSpacing w:w="0" w:type="dxa"/>
        </w:trPr>
        <w:tc>
          <w:tcPr>
            <w:tcW w:w="668" w:type="dxa"/>
            <w:tcMar>
              <w:top w:w="0" w:type="dxa"/>
              <w:left w:w="57" w:type="dxa"/>
              <w:bottom w:w="57" w:type="dxa"/>
              <w:right w:w="0" w:type="dxa"/>
            </w:tcMar>
            <w:vAlign w:val="center"/>
            <w:hideMark/>
          </w:tcPr>
          <w:p w:rsidR="00904C1F" w:rsidRPr="00904C1F" w:rsidRDefault="00904C1F" w:rsidP="00AB7187">
            <w:pPr>
              <w:widowControl/>
              <w:suppressAutoHyphens w:val="0"/>
              <w:overflowPunct/>
              <w:jc w:val="center"/>
              <w:textAlignment w:val="auto"/>
              <w:rPr>
                <w:rFonts w:cs="Times New Roman"/>
                <w:color w:val="auto"/>
                <w:kern w:val="0"/>
                <w:sz w:val="18"/>
                <w:szCs w:val="18"/>
                <w:lang w:eastAsia="pl-PL"/>
              </w:rPr>
            </w:pPr>
            <w:r w:rsidRPr="00904C1F">
              <w:rPr>
                <w:rFonts w:cs="Times New Roman"/>
                <w:color w:val="auto"/>
                <w:kern w:val="0"/>
                <w:sz w:val="18"/>
                <w:szCs w:val="18"/>
                <w:lang w:eastAsia="pl-PL"/>
              </w:rPr>
              <w:t>7.</w:t>
            </w:r>
          </w:p>
        </w:tc>
        <w:tc>
          <w:tcPr>
            <w:tcW w:w="6907" w:type="dxa"/>
            <w:shd w:val="clear" w:color="auto" w:fill="auto"/>
            <w:tcMar>
              <w:top w:w="0" w:type="dxa"/>
              <w:left w:w="57" w:type="dxa"/>
              <w:bottom w:w="57" w:type="dxa"/>
              <w:right w:w="0" w:type="dxa"/>
            </w:tcMar>
            <w:hideMark/>
          </w:tcPr>
          <w:p w:rsidR="004C08FE" w:rsidRPr="00904C1F" w:rsidRDefault="00904C1F" w:rsidP="004C08FE">
            <w:pPr>
              <w:rPr>
                <w:rFonts w:cs="Times New Roman"/>
                <w:color w:val="000000"/>
                <w:sz w:val="18"/>
                <w:szCs w:val="18"/>
              </w:rPr>
            </w:pPr>
            <w:r w:rsidRPr="00904C1F">
              <w:rPr>
                <w:rFonts w:cs="Times New Roman"/>
                <w:color w:val="000000"/>
                <w:sz w:val="18"/>
                <w:szCs w:val="18"/>
              </w:rPr>
              <w:t xml:space="preserve">Opakowania </w:t>
            </w:r>
            <w:proofErr w:type="spellStart"/>
            <w:r w:rsidRPr="00904C1F">
              <w:rPr>
                <w:rFonts w:cs="Times New Roman"/>
                <w:color w:val="000000"/>
                <w:sz w:val="18"/>
                <w:szCs w:val="18"/>
              </w:rPr>
              <w:t>polyolefinowo</w:t>
            </w:r>
            <w:proofErr w:type="spellEnd"/>
            <w:r w:rsidRPr="00904C1F">
              <w:rPr>
                <w:rFonts w:cs="Times New Roman"/>
                <w:color w:val="000000"/>
                <w:sz w:val="18"/>
                <w:szCs w:val="18"/>
              </w:rPr>
              <w:t xml:space="preserve"> - foliowe w formie rękawów, zgodnych z poniższymi parametrami: gramatura </w:t>
            </w:r>
            <w:proofErr w:type="spellStart"/>
            <w:r w:rsidRPr="00904C1F">
              <w:rPr>
                <w:rFonts w:cs="Times New Roman"/>
                <w:color w:val="000000"/>
                <w:sz w:val="18"/>
                <w:szCs w:val="18"/>
              </w:rPr>
              <w:t>polyolefinu</w:t>
            </w:r>
            <w:proofErr w:type="spellEnd"/>
            <w:r w:rsidRPr="00904C1F">
              <w:rPr>
                <w:rFonts w:cs="Times New Roman"/>
                <w:color w:val="000000"/>
                <w:sz w:val="18"/>
                <w:szCs w:val="18"/>
              </w:rPr>
              <w:t xml:space="preserve"> 93g/m˛, grubość folii 50 µm, folia 6-warstwowa, </w:t>
            </w:r>
            <w:proofErr w:type="spellStart"/>
            <w:r w:rsidRPr="00904C1F">
              <w:rPr>
                <w:rFonts w:cs="Times New Roman"/>
                <w:color w:val="000000"/>
                <w:sz w:val="18"/>
                <w:szCs w:val="18"/>
              </w:rPr>
              <w:t>zgrzew</w:t>
            </w:r>
            <w:proofErr w:type="spellEnd"/>
            <w:r w:rsidRPr="00904C1F">
              <w:rPr>
                <w:rFonts w:cs="Times New Roman"/>
                <w:color w:val="000000"/>
                <w:sz w:val="18"/>
                <w:szCs w:val="18"/>
              </w:rPr>
              <w:t xml:space="preserve"> fabryczny 3-kanałowy we wszystkich rozmiarach, bezpyłowe otwarcie w obu kierunkach, oznaczenie normy ISO 11607-1 oraz EN 868-5, temperatura </w:t>
            </w:r>
            <w:proofErr w:type="spellStart"/>
            <w:r w:rsidRPr="00904C1F">
              <w:rPr>
                <w:rFonts w:cs="Times New Roman"/>
                <w:color w:val="000000"/>
                <w:sz w:val="18"/>
                <w:szCs w:val="18"/>
              </w:rPr>
              <w:t>zgrzewu</w:t>
            </w:r>
            <w:proofErr w:type="spellEnd"/>
            <w:r w:rsidRPr="00904C1F">
              <w:rPr>
                <w:rFonts w:cs="Times New Roman"/>
                <w:color w:val="000000"/>
                <w:sz w:val="18"/>
                <w:szCs w:val="18"/>
              </w:rPr>
              <w:t xml:space="preserve"> - 130° C - 150°C. Certyfikat jednostki notyfikowanej potwierdzający szczelność mikrobiologiczną przez min. 12 miesięcy wyrobów po sterylizacji.</w:t>
            </w:r>
            <w:r w:rsidRPr="00904C1F">
              <w:rPr>
                <w:rFonts w:cs="Times New Roman"/>
                <w:color w:val="000000"/>
                <w:sz w:val="18"/>
                <w:szCs w:val="18"/>
              </w:rPr>
              <w:br/>
              <w:t>Rozmiar: 120 mm x 70 m</w:t>
            </w:r>
          </w:p>
        </w:tc>
        <w:tc>
          <w:tcPr>
            <w:tcW w:w="709" w:type="dxa"/>
            <w:shd w:val="clear" w:color="auto" w:fill="auto"/>
            <w:tcMar>
              <w:top w:w="0" w:type="dxa"/>
              <w:left w:w="57" w:type="dxa"/>
              <w:bottom w:w="57" w:type="dxa"/>
              <w:right w:w="0" w:type="dxa"/>
            </w:tcMar>
            <w:vAlign w:val="center"/>
            <w:hideMark/>
          </w:tcPr>
          <w:p w:rsidR="00904C1F" w:rsidRPr="00904C1F" w:rsidRDefault="00904C1F" w:rsidP="00904C1F">
            <w:pPr>
              <w:jc w:val="center"/>
              <w:rPr>
                <w:rFonts w:cs="Times New Roman"/>
                <w:color w:val="auto"/>
                <w:sz w:val="18"/>
                <w:szCs w:val="18"/>
              </w:rPr>
            </w:pPr>
            <w:r w:rsidRPr="00904C1F">
              <w:rPr>
                <w:rFonts w:cs="Times New Roman"/>
                <w:sz w:val="18"/>
                <w:szCs w:val="18"/>
              </w:rPr>
              <w:t>1 rolka</w:t>
            </w:r>
          </w:p>
        </w:tc>
        <w:tc>
          <w:tcPr>
            <w:tcW w:w="708" w:type="dxa"/>
            <w:shd w:val="clear" w:color="auto" w:fill="auto"/>
            <w:tcMar>
              <w:top w:w="0" w:type="dxa"/>
              <w:left w:w="57" w:type="dxa"/>
              <w:bottom w:w="57" w:type="dxa"/>
              <w:right w:w="57" w:type="dxa"/>
            </w:tcMar>
            <w:vAlign w:val="center"/>
            <w:hideMark/>
          </w:tcPr>
          <w:p w:rsidR="00904C1F" w:rsidRPr="00904C1F" w:rsidRDefault="00904C1F" w:rsidP="00904C1F">
            <w:pPr>
              <w:jc w:val="center"/>
              <w:rPr>
                <w:rFonts w:cs="Times New Roman"/>
                <w:sz w:val="18"/>
                <w:szCs w:val="18"/>
              </w:rPr>
            </w:pPr>
            <w:r w:rsidRPr="00904C1F">
              <w:rPr>
                <w:rFonts w:cs="Times New Roman"/>
                <w:sz w:val="18"/>
                <w:szCs w:val="18"/>
              </w:rPr>
              <w:t>4</w:t>
            </w:r>
          </w:p>
        </w:tc>
      </w:tr>
    </w:tbl>
    <w:p w:rsidR="00DA37E2" w:rsidRPr="00DA37E2" w:rsidRDefault="00DA37E2" w:rsidP="00DA37E2"/>
    <w:p w:rsidR="00DA37E2" w:rsidRPr="00DA37E2" w:rsidRDefault="00DA37E2" w:rsidP="00DA37E2">
      <w:pPr>
        <w:widowControl/>
        <w:jc w:val="both"/>
        <w:rPr>
          <w:rFonts w:cs="Times New Roman"/>
          <w:b/>
          <w:bCs/>
          <w:color w:val="auto"/>
          <w:kern w:val="0"/>
          <w:sz w:val="20"/>
          <w:szCs w:val="20"/>
          <w:lang w:eastAsia="pl-PL"/>
        </w:rPr>
      </w:pPr>
      <w:r w:rsidRPr="00DA37E2">
        <w:rPr>
          <w:rFonts w:cs="Times New Roman"/>
          <w:b/>
          <w:bCs/>
          <w:color w:val="auto"/>
          <w:kern w:val="0"/>
          <w:sz w:val="20"/>
          <w:szCs w:val="20"/>
          <w:lang w:eastAsia="pl-PL"/>
        </w:rPr>
        <w:t>Grupa 4 - Włóknina i papier krepowany do sterylizacji</w:t>
      </w:r>
    </w:p>
    <w:p w:rsidR="00DA37E2" w:rsidRPr="00DA37E2" w:rsidRDefault="00DA37E2" w:rsidP="00DA37E2">
      <w:pPr>
        <w:widowControl/>
        <w:jc w:val="both"/>
        <w:rPr>
          <w:color w:val="auto"/>
          <w:sz w:val="10"/>
          <w:szCs w:val="10"/>
        </w:rPr>
      </w:pPr>
    </w:p>
    <w:p w:rsidR="00DA37E2" w:rsidRPr="00DA37E2" w:rsidRDefault="00DA37E2" w:rsidP="00DA37E2">
      <w:pPr>
        <w:widowControl/>
        <w:suppressAutoHyphens w:val="0"/>
        <w:overflowPunct/>
        <w:spacing w:line="276" w:lineRule="auto"/>
        <w:ind w:left="339"/>
        <w:textAlignment w:val="auto"/>
        <w:rPr>
          <w:rFonts w:cs="Times New Roman"/>
          <w:color w:val="auto"/>
          <w:sz w:val="20"/>
          <w:szCs w:val="20"/>
        </w:rPr>
      </w:pPr>
      <w:r w:rsidRPr="00DA37E2">
        <w:rPr>
          <w:rFonts w:cs="Times New Roman"/>
          <w:color w:val="auto"/>
          <w:sz w:val="20"/>
          <w:szCs w:val="20"/>
        </w:rPr>
        <w:t>Opis przedmiotu zamówienia według Wspólnego Słownika Zamówień – Kody CPV:</w:t>
      </w:r>
    </w:p>
    <w:p w:rsidR="00DA37E2" w:rsidRPr="00DA37E2" w:rsidRDefault="00DA37E2" w:rsidP="00DA37E2">
      <w:pPr>
        <w:widowControl/>
        <w:ind w:left="226" w:firstLine="113"/>
        <w:jc w:val="both"/>
        <w:rPr>
          <w:color w:val="auto"/>
          <w:sz w:val="10"/>
          <w:szCs w:val="10"/>
        </w:rPr>
      </w:pPr>
      <w:r w:rsidRPr="00DA37E2">
        <w:rPr>
          <w:rFonts w:cs="Times New Roman"/>
          <w:color w:val="000000"/>
          <w:kern w:val="0"/>
          <w:sz w:val="20"/>
          <w:szCs w:val="20"/>
          <w:lang w:eastAsia="pl-PL"/>
        </w:rPr>
        <w:t xml:space="preserve">Główny kod CPV: </w:t>
      </w:r>
      <w:r w:rsidR="00761D8A" w:rsidRPr="00761D8A">
        <w:rPr>
          <w:rFonts w:cs="Times New Roman"/>
          <w:color w:val="000000"/>
          <w:kern w:val="0"/>
          <w:sz w:val="20"/>
          <w:szCs w:val="20"/>
          <w:lang w:eastAsia="pl-PL"/>
        </w:rPr>
        <w:t xml:space="preserve">33140000-3 </w:t>
      </w:r>
      <w:r w:rsidR="00761D8A">
        <w:rPr>
          <w:rFonts w:cs="Times New Roman"/>
          <w:color w:val="000000"/>
          <w:kern w:val="0"/>
          <w:sz w:val="20"/>
          <w:szCs w:val="20"/>
          <w:lang w:eastAsia="pl-PL"/>
        </w:rPr>
        <w:t xml:space="preserve"> </w:t>
      </w:r>
      <w:r w:rsidRPr="00DA37E2">
        <w:rPr>
          <w:rFonts w:cs="Times New Roman"/>
          <w:color w:val="000000"/>
          <w:kern w:val="0"/>
          <w:sz w:val="20"/>
          <w:szCs w:val="20"/>
          <w:lang w:eastAsia="pl-PL"/>
        </w:rPr>
        <w:t>(</w:t>
      </w:r>
      <w:r w:rsidR="00761D8A">
        <w:rPr>
          <w:rFonts w:cs="Times New Roman"/>
          <w:color w:val="000000"/>
          <w:kern w:val="0"/>
          <w:sz w:val="20"/>
          <w:szCs w:val="20"/>
          <w:lang w:eastAsia="pl-PL"/>
        </w:rPr>
        <w:t>Materiały medyczne</w:t>
      </w:r>
      <w:r w:rsidRPr="00DA37E2">
        <w:rPr>
          <w:rFonts w:cs="Times New Roman"/>
          <w:color w:val="000000"/>
          <w:kern w:val="0"/>
          <w:sz w:val="20"/>
          <w:szCs w:val="20"/>
          <w:lang w:eastAsia="pl-PL"/>
        </w:rPr>
        <w:t>)</w:t>
      </w:r>
    </w:p>
    <w:tbl>
      <w:tblPr>
        <w:tblW w:w="8992"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8"/>
        <w:gridCol w:w="6907"/>
        <w:gridCol w:w="709"/>
        <w:gridCol w:w="708"/>
      </w:tblGrid>
      <w:tr w:rsidR="00DA37E2" w:rsidRPr="0063159F" w:rsidTr="004C08FE">
        <w:trPr>
          <w:trHeight w:val="369"/>
        </w:trPr>
        <w:tc>
          <w:tcPr>
            <w:tcW w:w="668" w:type="dxa"/>
            <w:shd w:val="clear" w:color="000000" w:fill="C0C0C0"/>
            <w:noWrap/>
            <w:vAlign w:val="center"/>
            <w:hideMark/>
          </w:tcPr>
          <w:p w:rsidR="00DA37E2" w:rsidRPr="0063159F" w:rsidRDefault="00DA37E2" w:rsidP="00DA37E2">
            <w:pPr>
              <w:widowControl/>
              <w:suppressAutoHyphens w:val="0"/>
              <w:overflowPunct/>
              <w:jc w:val="center"/>
              <w:textAlignment w:val="auto"/>
              <w:rPr>
                <w:rFonts w:cs="Times New Roman"/>
                <w:b/>
                <w:color w:val="auto"/>
                <w:kern w:val="0"/>
                <w:sz w:val="18"/>
                <w:szCs w:val="18"/>
                <w:lang w:eastAsia="pl-PL"/>
              </w:rPr>
            </w:pPr>
            <w:r w:rsidRPr="0063159F">
              <w:rPr>
                <w:rFonts w:cs="Times New Roman"/>
                <w:b/>
                <w:color w:val="auto"/>
                <w:kern w:val="0"/>
                <w:sz w:val="18"/>
                <w:szCs w:val="18"/>
                <w:lang w:eastAsia="pl-PL"/>
              </w:rPr>
              <w:t>L.p.</w:t>
            </w:r>
          </w:p>
        </w:tc>
        <w:tc>
          <w:tcPr>
            <w:tcW w:w="6907" w:type="dxa"/>
            <w:shd w:val="clear" w:color="000000" w:fill="C0C0C0"/>
            <w:noWrap/>
            <w:vAlign w:val="center"/>
            <w:hideMark/>
          </w:tcPr>
          <w:p w:rsidR="00DA37E2" w:rsidRPr="0063159F" w:rsidRDefault="00DA37E2" w:rsidP="00DA37E2">
            <w:pPr>
              <w:widowControl/>
              <w:suppressAutoHyphens w:val="0"/>
              <w:overflowPunct/>
              <w:jc w:val="center"/>
              <w:textAlignment w:val="auto"/>
              <w:rPr>
                <w:rFonts w:cs="Times New Roman"/>
                <w:b/>
                <w:color w:val="auto"/>
                <w:kern w:val="0"/>
                <w:sz w:val="18"/>
                <w:szCs w:val="18"/>
                <w:lang w:eastAsia="pl-PL"/>
              </w:rPr>
            </w:pPr>
            <w:r w:rsidRPr="0063159F">
              <w:rPr>
                <w:rFonts w:cs="Times New Roman"/>
                <w:b/>
                <w:color w:val="auto"/>
                <w:kern w:val="0"/>
                <w:sz w:val="18"/>
                <w:szCs w:val="18"/>
                <w:lang w:eastAsia="pl-PL"/>
              </w:rPr>
              <w:t>Opis</w:t>
            </w:r>
          </w:p>
        </w:tc>
        <w:tc>
          <w:tcPr>
            <w:tcW w:w="709" w:type="dxa"/>
            <w:shd w:val="clear" w:color="000000" w:fill="C0C0C0"/>
            <w:noWrap/>
            <w:vAlign w:val="center"/>
            <w:hideMark/>
          </w:tcPr>
          <w:p w:rsidR="00DA37E2" w:rsidRPr="0063159F" w:rsidRDefault="00DA37E2" w:rsidP="00DA37E2">
            <w:pPr>
              <w:widowControl/>
              <w:suppressAutoHyphens w:val="0"/>
              <w:overflowPunct/>
              <w:jc w:val="center"/>
              <w:textAlignment w:val="auto"/>
              <w:rPr>
                <w:rFonts w:cs="Times New Roman"/>
                <w:b/>
                <w:color w:val="auto"/>
                <w:kern w:val="0"/>
                <w:sz w:val="18"/>
                <w:szCs w:val="18"/>
                <w:lang w:eastAsia="pl-PL"/>
              </w:rPr>
            </w:pPr>
            <w:r w:rsidRPr="0063159F">
              <w:rPr>
                <w:rFonts w:cs="Times New Roman"/>
                <w:b/>
                <w:color w:val="auto"/>
                <w:kern w:val="0"/>
                <w:sz w:val="18"/>
                <w:szCs w:val="18"/>
                <w:lang w:eastAsia="pl-PL"/>
              </w:rPr>
              <w:t>J.m.</w:t>
            </w:r>
          </w:p>
        </w:tc>
        <w:tc>
          <w:tcPr>
            <w:tcW w:w="708" w:type="dxa"/>
            <w:shd w:val="clear" w:color="000000" w:fill="C0C0C0"/>
            <w:vAlign w:val="center"/>
            <w:hideMark/>
          </w:tcPr>
          <w:p w:rsidR="00DA37E2" w:rsidRPr="0063159F" w:rsidRDefault="00DA37E2" w:rsidP="00DA37E2">
            <w:pPr>
              <w:widowControl/>
              <w:suppressAutoHyphens w:val="0"/>
              <w:overflowPunct/>
              <w:jc w:val="center"/>
              <w:textAlignment w:val="auto"/>
              <w:rPr>
                <w:rFonts w:cs="Times New Roman"/>
                <w:b/>
                <w:color w:val="auto"/>
                <w:kern w:val="0"/>
                <w:sz w:val="18"/>
                <w:szCs w:val="18"/>
                <w:lang w:eastAsia="pl-PL"/>
              </w:rPr>
            </w:pPr>
            <w:r w:rsidRPr="0063159F">
              <w:rPr>
                <w:rFonts w:cs="Times New Roman"/>
                <w:b/>
                <w:color w:val="auto"/>
                <w:kern w:val="0"/>
                <w:sz w:val="18"/>
                <w:szCs w:val="18"/>
                <w:lang w:eastAsia="pl-PL"/>
              </w:rPr>
              <w:t xml:space="preserve"> Ilość </w:t>
            </w:r>
          </w:p>
        </w:tc>
      </w:tr>
      <w:tr w:rsidR="0063159F" w:rsidRPr="0063159F" w:rsidTr="004C08FE">
        <w:tblPrEx>
          <w:tblCellSpacing w:w="0" w:type="dxa"/>
          <w:tblCellMar>
            <w:top w:w="60" w:type="dxa"/>
            <w:left w:w="60" w:type="dxa"/>
            <w:bottom w:w="60" w:type="dxa"/>
            <w:right w:w="60" w:type="dxa"/>
          </w:tblCellMar>
        </w:tblPrEx>
        <w:trPr>
          <w:tblCellSpacing w:w="0" w:type="dxa"/>
        </w:trPr>
        <w:tc>
          <w:tcPr>
            <w:tcW w:w="668" w:type="dxa"/>
            <w:tcMar>
              <w:top w:w="0" w:type="dxa"/>
              <w:left w:w="57" w:type="dxa"/>
              <w:bottom w:w="57" w:type="dxa"/>
              <w:right w:w="0" w:type="dxa"/>
            </w:tcMar>
            <w:vAlign w:val="center"/>
            <w:hideMark/>
          </w:tcPr>
          <w:p w:rsidR="0063159F" w:rsidRPr="0063159F" w:rsidRDefault="0063159F" w:rsidP="00F17CAC">
            <w:pPr>
              <w:widowControl/>
              <w:suppressAutoHyphens w:val="0"/>
              <w:overflowPunct/>
              <w:jc w:val="center"/>
              <w:textAlignment w:val="auto"/>
              <w:rPr>
                <w:rFonts w:cs="Times New Roman"/>
                <w:color w:val="auto"/>
                <w:kern w:val="0"/>
                <w:sz w:val="18"/>
                <w:szCs w:val="18"/>
                <w:lang w:eastAsia="pl-PL"/>
              </w:rPr>
            </w:pPr>
            <w:r w:rsidRPr="0063159F">
              <w:rPr>
                <w:rFonts w:cs="Times New Roman"/>
                <w:color w:val="auto"/>
                <w:kern w:val="0"/>
                <w:sz w:val="18"/>
                <w:szCs w:val="18"/>
                <w:lang w:eastAsia="pl-PL"/>
              </w:rPr>
              <w:t>1.</w:t>
            </w:r>
          </w:p>
        </w:tc>
        <w:tc>
          <w:tcPr>
            <w:tcW w:w="6907" w:type="dxa"/>
            <w:shd w:val="clear" w:color="auto" w:fill="auto"/>
            <w:tcMar>
              <w:top w:w="0" w:type="dxa"/>
              <w:left w:w="57" w:type="dxa"/>
              <w:bottom w:w="57" w:type="dxa"/>
              <w:right w:w="0" w:type="dxa"/>
            </w:tcMar>
            <w:hideMark/>
          </w:tcPr>
          <w:p w:rsidR="0063159F" w:rsidRPr="0063159F" w:rsidRDefault="0063159F" w:rsidP="0063159F">
            <w:pPr>
              <w:widowControl/>
              <w:suppressAutoHyphens w:val="0"/>
              <w:overflowPunct/>
              <w:textAlignment w:val="auto"/>
              <w:rPr>
                <w:rFonts w:cs="Times New Roman"/>
                <w:color w:val="auto"/>
                <w:kern w:val="0"/>
                <w:sz w:val="18"/>
                <w:szCs w:val="18"/>
                <w:lang w:eastAsia="pl-PL"/>
              </w:rPr>
            </w:pPr>
            <w:r w:rsidRPr="0063159F">
              <w:rPr>
                <w:rFonts w:cs="Times New Roman"/>
                <w:sz w:val="18"/>
                <w:szCs w:val="18"/>
              </w:rPr>
              <w:t>Opakowanie ze specjalnej krepy (97% włókien celulozowych + środki zaklejające) zgodne z poniższymi parametrami: przeznaczone do sterylizacji parowej, gazowej; kolor biały, gramatura 60g/m2, potwierdzony przez producenta okres sterylności przez co najmniej 180 dni. Potwierdzenie producenta sterylności przez 365 dni przy 2 warstwach krepy i sterylizacji parą. Papier nie posiada lateksu (potwierdzenie producenta). Producent potwierdza 99,99% szczelności (retencji).</w:t>
            </w:r>
            <w:r w:rsidRPr="0063159F">
              <w:rPr>
                <w:rFonts w:cs="Times New Roman"/>
                <w:sz w:val="18"/>
                <w:szCs w:val="18"/>
              </w:rPr>
              <w:br/>
              <w:t>Rozmiar 900 mm x 900 mm. Opakowanie 250 szt.</w:t>
            </w:r>
          </w:p>
        </w:tc>
        <w:tc>
          <w:tcPr>
            <w:tcW w:w="709" w:type="dxa"/>
            <w:shd w:val="clear" w:color="auto" w:fill="auto"/>
            <w:tcMar>
              <w:top w:w="0" w:type="dxa"/>
              <w:left w:w="57" w:type="dxa"/>
              <w:bottom w:w="57" w:type="dxa"/>
              <w:right w:w="0" w:type="dxa"/>
            </w:tcMar>
            <w:vAlign w:val="center"/>
            <w:hideMark/>
          </w:tcPr>
          <w:p w:rsidR="0063159F" w:rsidRPr="0063159F" w:rsidRDefault="00975FF4" w:rsidP="0063159F">
            <w:pPr>
              <w:jc w:val="center"/>
              <w:rPr>
                <w:rFonts w:cs="Times New Roman"/>
                <w:sz w:val="18"/>
                <w:szCs w:val="18"/>
              </w:rPr>
            </w:pPr>
            <w:r>
              <w:rPr>
                <w:rFonts w:cs="Times New Roman"/>
                <w:sz w:val="18"/>
                <w:szCs w:val="18"/>
              </w:rPr>
              <w:t>o</w:t>
            </w:r>
            <w:r w:rsidR="0063159F" w:rsidRPr="0063159F">
              <w:rPr>
                <w:rFonts w:cs="Times New Roman"/>
                <w:sz w:val="18"/>
                <w:szCs w:val="18"/>
              </w:rPr>
              <w:t>p</w:t>
            </w:r>
            <w:r>
              <w:rPr>
                <w:rFonts w:cs="Times New Roman"/>
                <w:sz w:val="18"/>
                <w:szCs w:val="18"/>
              </w:rPr>
              <w:t>.</w:t>
            </w:r>
          </w:p>
        </w:tc>
        <w:tc>
          <w:tcPr>
            <w:tcW w:w="708" w:type="dxa"/>
            <w:shd w:val="clear" w:color="auto" w:fill="auto"/>
            <w:tcMar>
              <w:top w:w="0" w:type="dxa"/>
              <w:left w:w="57" w:type="dxa"/>
              <w:bottom w:w="57" w:type="dxa"/>
              <w:right w:w="57" w:type="dxa"/>
            </w:tcMar>
            <w:vAlign w:val="center"/>
            <w:hideMark/>
          </w:tcPr>
          <w:p w:rsidR="0063159F" w:rsidRPr="0063159F" w:rsidRDefault="0063159F" w:rsidP="0063159F">
            <w:pPr>
              <w:jc w:val="center"/>
              <w:rPr>
                <w:rFonts w:cs="Times New Roman"/>
                <w:sz w:val="18"/>
                <w:szCs w:val="18"/>
              </w:rPr>
            </w:pPr>
            <w:r w:rsidRPr="0063159F">
              <w:rPr>
                <w:rFonts w:cs="Times New Roman"/>
                <w:sz w:val="18"/>
                <w:szCs w:val="18"/>
              </w:rPr>
              <w:t>1</w:t>
            </w:r>
          </w:p>
        </w:tc>
      </w:tr>
      <w:tr w:rsidR="0063159F" w:rsidRPr="0063159F" w:rsidTr="004C08FE">
        <w:tblPrEx>
          <w:tblCellSpacing w:w="0" w:type="dxa"/>
          <w:tblCellMar>
            <w:top w:w="60" w:type="dxa"/>
            <w:left w:w="60" w:type="dxa"/>
            <w:bottom w:w="60" w:type="dxa"/>
            <w:right w:w="60" w:type="dxa"/>
          </w:tblCellMar>
        </w:tblPrEx>
        <w:trPr>
          <w:tblCellSpacing w:w="0" w:type="dxa"/>
        </w:trPr>
        <w:tc>
          <w:tcPr>
            <w:tcW w:w="668" w:type="dxa"/>
            <w:tcMar>
              <w:top w:w="0" w:type="dxa"/>
              <w:left w:w="57" w:type="dxa"/>
              <w:bottom w:w="57" w:type="dxa"/>
              <w:right w:w="0" w:type="dxa"/>
            </w:tcMar>
            <w:vAlign w:val="center"/>
            <w:hideMark/>
          </w:tcPr>
          <w:p w:rsidR="0063159F" w:rsidRPr="0063159F" w:rsidRDefault="0063159F" w:rsidP="00F17CAC">
            <w:pPr>
              <w:widowControl/>
              <w:suppressAutoHyphens w:val="0"/>
              <w:overflowPunct/>
              <w:jc w:val="center"/>
              <w:textAlignment w:val="auto"/>
              <w:rPr>
                <w:rFonts w:cs="Times New Roman"/>
                <w:color w:val="auto"/>
                <w:kern w:val="0"/>
                <w:sz w:val="18"/>
                <w:szCs w:val="18"/>
                <w:lang w:eastAsia="pl-PL"/>
              </w:rPr>
            </w:pPr>
            <w:r w:rsidRPr="0063159F">
              <w:rPr>
                <w:rFonts w:cs="Times New Roman"/>
                <w:color w:val="auto"/>
                <w:kern w:val="0"/>
                <w:sz w:val="18"/>
                <w:szCs w:val="18"/>
                <w:lang w:eastAsia="pl-PL"/>
              </w:rPr>
              <w:t>2.</w:t>
            </w:r>
          </w:p>
        </w:tc>
        <w:tc>
          <w:tcPr>
            <w:tcW w:w="6907" w:type="dxa"/>
            <w:shd w:val="clear" w:color="auto" w:fill="auto"/>
            <w:tcMar>
              <w:top w:w="0" w:type="dxa"/>
              <w:left w:w="57" w:type="dxa"/>
              <w:bottom w:w="57" w:type="dxa"/>
              <w:right w:w="0" w:type="dxa"/>
            </w:tcMar>
            <w:hideMark/>
          </w:tcPr>
          <w:p w:rsidR="0063159F" w:rsidRPr="0063159F" w:rsidRDefault="0063159F" w:rsidP="0063159F">
            <w:pPr>
              <w:rPr>
                <w:rFonts w:cs="Times New Roman"/>
                <w:color w:val="000000"/>
                <w:sz w:val="18"/>
                <w:szCs w:val="18"/>
              </w:rPr>
            </w:pPr>
            <w:r w:rsidRPr="0063159F">
              <w:rPr>
                <w:rFonts w:cs="Times New Roman"/>
                <w:color w:val="000000"/>
                <w:sz w:val="18"/>
                <w:szCs w:val="18"/>
              </w:rPr>
              <w:t>Opakowanie wykonane w 100% ze stopionych antystatycznych włókien polipropylenowych o gramaturze min. 55 gm² zgodne z poniższymi parametrami: przeznaczone do sterylizacji parowej, gazowej, formaldehydowej, plazmowej. Potwierdzony przez producenta okres sterylności przez co najmniej 180 dni. Papier nie posiada lateksu. Producent potwierdza 99,99% szczelności (retencji). Mocne i wytrzymałe o niskim poziomie strzępienia i wysokiej barierze. Kluczem do bariery ochronnej SMS są trzy zgrzewane warstwy mikroskopijnych włókien, które tworzą skomplikowaną ścieżkę, stanowiącą stałą barierę bakteriologiczną do utrzymania sterylności.</w:t>
            </w:r>
            <w:r w:rsidRPr="0063159F">
              <w:rPr>
                <w:rFonts w:cs="Times New Roman"/>
                <w:color w:val="000000"/>
                <w:sz w:val="18"/>
                <w:szCs w:val="18"/>
              </w:rPr>
              <w:br/>
              <w:t>Kolor niebieski. Rozmiar: 900 mm x 900 mm. Opakowanie 250 szt.</w:t>
            </w:r>
          </w:p>
        </w:tc>
        <w:tc>
          <w:tcPr>
            <w:tcW w:w="709" w:type="dxa"/>
            <w:shd w:val="clear" w:color="auto" w:fill="auto"/>
            <w:tcMar>
              <w:top w:w="0" w:type="dxa"/>
              <w:left w:w="57" w:type="dxa"/>
              <w:bottom w:w="57" w:type="dxa"/>
              <w:right w:w="0" w:type="dxa"/>
            </w:tcMar>
            <w:vAlign w:val="center"/>
            <w:hideMark/>
          </w:tcPr>
          <w:p w:rsidR="0063159F" w:rsidRPr="0063159F" w:rsidRDefault="0063159F" w:rsidP="0063159F">
            <w:pPr>
              <w:jc w:val="center"/>
              <w:rPr>
                <w:rFonts w:cs="Times New Roman"/>
                <w:color w:val="auto"/>
                <w:sz w:val="18"/>
                <w:szCs w:val="18"/>
              </w:rPr>
            </w:pPr>
            <w:r w:rsidRPr="0063159F">
              <w:rPr>
                <w:rFonts w:cs="Times New Roman"/>
                <w:sz w:val="18"/>
                <w:szCs w:val="18"/>
              </w:rPr>
              <w:t>op.</w:t>
            </w:r>
          </w:p>
        </w:tc>
        <w:tc>
          <w:tcPr>
            <w:tcW w:w="708" w:type="dxa"/>
            <w:shd w:val="clear" w:color="auto" w:fill="auto"/>
            <w:tcMar>
              <w:top w:w="0" w:type="dxa"/>
              <w:left w:w="57" w:type="dxa"/>
              <w:bottom w:w="57" w:type="dxa"/>
              <w:right w:w="57" w:type="dxa"/>
            </w:tcMar>
            <w:vAlign w:val="center"/>
            <w:hideMark/>
          </w:tcPr>
          <w:p w:rsidR="0063159F" w:rsidRPr="0063159F" w:rsidRDefault="0063159F" w:rsidP="0063159F">
            <w:pPr>
              <w:jc w:val="center"/>
              <w:rPr>
                <w:rFonts w:cs="Times New Roman"/>
                <w:sz w:val="18"/>
                <w:szCs w:val="18"/>
              </w:rPr>
            </w:pPr>
            <w:r w:rsidRPr="0063159F">
              <w:rPr>
                <w:rFonts w:cs="Times New Roman"/>
                <w:sz w:val="18"/>
                <w:szCs w:val="18"/>
              </w:rPr>
              <w:t>20</w:t>
            </w:r>
          </w:p>
        </w:tc>
      </w:tr>
      <w:tr w:rsidR="0063159F" w:rsidRPr="0063159F" w:rsidTr="004C08FE">
        <w:tblPrEx>
          <w:tblCellSpacing w:w="0" w:type="dxa"/>
          <w:tblCellMar>
            <w:top w:w="60" w:type="dxa"/>
            <w:left w:w="60" w:type="dxa"/>
            <w:bottom w:w="60" w:type="dxa"/>
            <w:right w:w="60" w:type="dxa"/>
          </w:tblCellMar>
        </w:tblPrEx>
        <w:trPr>
          <w:tblCellSpacing w:w="0" w:type="dxa"/>
        </w:trPr>
        <w:tc>
          <w:tcPr>
            <w:tcW w:w="668" w:type="dxa"/>
            <w:tcMar>
              <w:top w:w="0" w:type="dxa"/>
              <w:left w:w="57" w:type="dxa"/>
              <w:bottom w:w="57" w:type="dxa"/>
              <w:right w:w="0" w:type="dxa"/>
            </w:tcMar>
            <w:vAlign w:val="center"/>
            <w:hideMark/>
          </w:tcPr>
          <w:p w:rsidR="0063159F" w:rsidRPr="0063159F" w:rsidRDefault="0063159F" w:rsidP="00F17CAC">
            <w:pPr>
              <w:widowControl/>
              <w:suppressAutoHyphens w:val="0"/>
              <w:overflowPunct/>
              <w:jc w:val="center"/>
              <w:textAlignment w:val="auto"/>
              <w:rPr>
                <w:rFonts w:cs="Times New Roman"/>
                <w:color w:val="auto"/>
                <w:kern w:val="0"/>
                <w:sz w:val="18"/>
                <w:szCs w:val="18"/>
                <w:lang w:eastAsia="pl-PL"/>
              </w:rPr>
            </w:pPr>
            <w:r w:rsidRPr="0063159F">
              <w:rPr>
                <w:rFonts w:cs="Times New Roman"/>
                <w:color w:val="auto"/>
                <w:kern w:val="0"/>
                <w:sz w:val="18"/>
                <w:szCs w:val="18"/>
                <w:lang w:eastAsia="pl-PL"/>
              </w:rPr>
              <w:t>3.</w:t>
            </w:r>
          </w:p>
        </w:tc>
        <w:tc>
          <w:tcPr>
            <w:tcW w:w="6907" w:type="dxa"/>
            <w:shd w:val="clear" w:color="auto" w:fill="auto"/>
            <w:tcMar>
              <w:top w:w="0" w:type="dxa"/>
              <w:left w:w="57" w:type="dxa"/>
              <w:bottom w:w="57" w:type="dxa"/>
              <w:right w:w="0" w:type="dxa"/>
            </w:tcMar>
            <w:hideMark/>
          </w:tcPr>
          <w:p w:rsidR="0063159F" w:rsidRPr="0063159F" w:rsidRDefault="0063159F" w:rsidP="0063159F">
            <w:pPr>
              <w:rPr>
                <w:rFonts w:cs="Times New Roman"/>
                <w:color w:val="000000"/>
                <w:sz w:val="18"/>
                <w:szCs w:val="18"/>
              </w:rPr>
            </w:pPr>
            <w:r w:rsidRPr="0063159F">
              <w:rPr>
                <w:rFonts w:cs="Times New Roman"/>
                <w:color w:val="000000"/>
                <w:sz w:val="18"/>
                <w:szCs w:val="18"/>
              </w:rPr>
              <w:t>Opakowanie wykonane w 100% ze stopionych antystatycznych włókien polipropylenowych o gramaturze min. 55gm² zgodne z poniższymi parametrami: przeznaczone do sterylizacji parowej, gazowej, formaldehydowej, plazmowej. Potwierdzony przez producenta okres sterylności przez co najmniej 180 dni. Papier nie posiada lateksu. Producent potwierdza 99,99% szczelności (retencji). Mocne i wytrzymałe o niskim poziomie strzępienia i wysokiej barierze. Kluczem do bariery ochronnej SMS są trzy zgrzewane warstwy mikroskopijnych włókien, które tworzą skomplikowaną ścieżkę, stanowiącą stałą barierę bakteriologiczną do utrzymania sterylności.</w:t>
            </w:r>
            <w:r w:rsidRPr="0063159F">
              <w:rPr>
                <w:rFonts w:cs="Times New Roman"/>
                <w:color w:val="000000"/>
                <w:sz w:val="18"/>
                <w:szCs w:val="18"/>
              </w:rPr>
              <w:br/>
              <w:t xml:space="preserve">Kolor zielony. Rozmiar: 900 mm x 900 mm. Opakowanie 250 </w:t>
            </w:r>
            <w:proofErr w:type="spellStart"/>
            <w:r w:rsidRPr="0063159F">
              <w:rPr>
                <w:rFonts w:cs="Times New Roman"/>
                <w:color w:val="000000"/>
                <w:sz w:val="18"/>
                <w:szCs w:val="18"/>
              </w:rPr>
              <w:t>szt</w:t>
            </w:r>
            <w:proofErr w:type="spellEnd"/>
          </w:p>
        </w:tc>
        <w:tc>
          <w:tcPr>
            <w:tcW w:w="709" w:type="dxa"/>
            <w:shd w:val="clear" w:color="auto" w:fill="auto"/>
            <w:tcMar>
              <w:top w:w="0" w:type="dxa"/>
              <w:left w:w="57" w:type="dxa"/>
              <w:bottom w:w="57" w:type="dxa"/>
              <w:right w:w="0" w:type="dxa"/>
            </w:tcMar>
            <w:vAlign w:val="center"/>
            <w:hideMark/>
          </w:tcPr>
          <w:p w:rsidR="0063159F" w:rsidRPr="0063159F" w:rsidRDefault="0063159F" w:rsidP="0063159F">
            <w:pPr>
              <w:jc w:val="center"/>
              <w:rPr>
                <w:rFonts w:cs="Times New Roman"/>
                <w:color w:val="auto"/>
                <w:sz w:val="18"/>
                <w:szCs w:val="18"/>
              </w:rPr>
            </w:pPr>
            <w:r w:rsidRPr="0063159F">
              <w:rPr>
                <w:rFonts w:cs="Times New Roman"/>
                <w:sz w:val="18"/>
                <w:szCs w:val="18"/>
              </w:rPr>
              <w:t>op.</w:t>
            </w:r>
          </w:p>
        </w:tc>
        <w:tc>
          <w:tcPr>
            <w:tcW w:w="708" w:type="dxa"/>
            <w:shd w:val="clear" w:color="auto" w:fill="auto"/>
            <w:tcMar>
              <w:top w:w="0" w:type="dxa"/>
              <w:left w:w="57" w:type="dxa"/>
              <w:bottom w:w="57" w:type="dxa"/>
              <w:right w:w="57" w:type="dxa"/>
            </w:tcMar>
            <w:vAlign w:val="center"/>
            <w:hideMark/>
          </w:tcPr>
          <w:p w:rsidR="0063159F" w:rsidRPr="0063159F" w:rsidRDefault="0063159F" w:rsidP="0063159F">
            <w:pPr>
              <w:jc w:val="center"/>
              <w:rPr>
                <w:rFonts w:cs="Times New Roman"/>
                <w:sz w:val="18"/>
                <w:szCs w:val="18"/>
              </w:rPr>
            </w:pPr>
            <w:r w:rsidRPr="0063159F">
              <w:rPr>
                <w:rFonts w:cs="Times New Roman"/>
                <w:sz w:val="18"/>
                <w:szCs w:val="18"/>
              </w:rPr>
              <w:t>20</w:t>
            </w:r>
          </w:p>
        </w:tc>
      </w:tr>
      <w:tr w:rsidR="0063159F" w:rsidRPr="0063159F" w:rsidTr="004C08FE">
        <w:tblPrEx>
          <w:tblCellSpacing w:w="0" w:type="dxa"/>
          <w:tblCellMar>
            <w:top w:w="60" w:type="dxa"/>
            <w:left w:w="60" w:type="dxa"/>
            <w:bottom w:w="60" w:type="dxa"/>
            <w:right w:w="60" w:type="dxa"/>
          </w:tblCellMar>
        </w:tblPrEx>
        <w:trPr>
          <w:tblCellSpacing w:w="0" w:type="dxa"/>
        </w:trPr>
        <w:tc>
          <w:tcPr>
            <w:tcW w:w="668" w:type="dxa"/>
            <w:tcMar>
              <w:top w:w="0" w:type="dxa"/>
              <w:left w:w="57" w:type="dxa"/>
              <w:bottom w:w="57" w:type="dxa"/>
              <w:right w:w="0" w:type="dxa"/>
            </w:tcMar>
            <w:vAlign w:val="center"/>
            <w:hideMark/>
          </w:tcPr>
          <w:p w:rsidR="0063159F" w:rsidRPr="0063159F" w:rsidRDefault="0063159F" w:rsidP="00F17CAC">
            <w:pPr>
              <w:widowControl/>
              <w:suppressAutoHyphens w:val="0"/>
              <w:overflowPunct/>
              <w:jc w:val="center"/>
              <w:textAlignment w:val="auto"/>
              <w:rPr>
                <w:rFonts w:cs="Times New Roman"/>
                <w:color w:val="auto"/>
                <w:kern w:val="0"/>
                <w:sz w:val="18"/>
                <w:szCs w:val="18"/>
                <w:lang w:eastAsia="pl-PL"/>
              </w:rPr>
            </w:pPr>
            <w:r w:rsidRPr="0063159F">
              <w:rPr>
                <w:rFonts w:cs="Times New Roman"/>
                <w:color w:val="auto"/>
                <w:kern w:val="0"/>
                <w:sz w:val="18"/>
                <w:szCs w:val="18"/>
                <w:lang w:eastAsia="pl-PL"/>
              </w:rPr>
              <w:t>4.</w:t>
            </w:r>
          </w:p>
        </w:tc>
        <w:tc>
          <w:tcPr>
            <w:tcW w:w="6907" w:type="dxa"/>
            <w:shd w:val="clear" w:color="auto" w:fill="auto"/>
            <w:tcMar>
              <w:top w:w="0" w:type="dxa"/>
              <w:left w:w="57" w:type="dxa"/>
              <w:bottom w:w="57" w:type="dxa"/>
              <w:right w:w="0" w:type="dxa"/>
            </w:tcMar>
            <w:hideMark/>
          </w:tcPr>
          <w:p w:rsidR="0063159F" w:rsidRPr="0063159F" w:rsidRDefault="0063159F" w:rsidP="0063159F">
            <w:pPr>
              <w:rPr>
                <w:rFonts w:cs="Times New Roman"/>
                <w:sz w:val="18"/>
                <w:szCs w:val="18"/>
              </w:rPr>
            </w:pPr>
            <w:r w:rsidRPr="0063159F">
              <w:rPr>
                <w:rFonts w:cs="Times New Roman"/>
                <w:sz w:val="18"/>
                <w:szCs w:val="18"/>
              </w:rPr>
              <w:t>Opakowanie wykonane w 100% ze stopionych antystatycznych włókien polipropylenowych o gramaturze min. 55 gm² zgodne z poniższymi parametrami: przeznaczone do sterylizacji parowej, gazowej, formaldehydowej, plazmowej.  Potwierdzony przez producenta okres sterylności przez co najmniej 180 dni. Papier nie posiada lateksu. Producent potwierdza 99,99% szczelności (retencji). Mocne i wytrzymałe o niskim poziomie strzępienia i wysokiej barierze. Kluczem do bariery ochronnej SMS są trzy zgrzewane warstwy mikroskopijnych włókien, które tworzą skomplikowaną ścieżkę, stanowiącą stałą barierę bakteriologiczną do utrzymania sterylności.</w:t>
            </w:r>
            <w:r w:rsidRPr="0063159F">
              <w:rPr>
                <w:rFonts w:cs="Times New Roman"/>
                <w:sz w:val="18"/>
                <w:szCs w:val="18"/>
              </w:rPr>
              <w:br/>
              <w:t xml:space="preserve">Kolor niebieski. Rozmiar: 1200 mm x 1200 mm. Opakowanie 200 </w:t>
            </w:r>
            <w:proofErr w:type="spellStart"/>
            <w:r w:rsidRPr="0063159F">
              <w:rPr>
                <w:rFonts w:cs="Times New Roman"/>
                <w:sz w:val="18"/>
                <w:szCs w:val="18"/>
              </w:rPr>
              <w:t>szt</w:t>
            </w:r>
            <w:proofErr w:type="spellEnd"/>
          </w:p>
        </w:tc>
        <w:tc>
          <w:tcPr>
            <w:tcW w:w="709" w:type="dxa"/>
            <w:shd w:val="clear" w:color="auto" w:fill="auto"/>
            <w:tcMar>
              <w:top w:w="0" w:type="dxa"/>
              <w:left w:w="57" w:type="dxa"/>
              <w:bottom w:w="57" w:type="dxa"/>
              <w:right w:w="0" w:type="dxa"/>
            </w:tcMar>
            <w:vAlign w:val="center"/>
            <w:hideMark/>
          </w:tcPr>
          <w:p w:rsidR="0063159F" w:rsidRPr="0063159F" w:rsidRDefault="0063159F" w:rsidP="0063159F">
            <w:pPr>
              <w:jc w:val="center"/>
              <w:rPr>
                <w:rFonts w:cs="Times New Roman"/>
                <w:sz w:val="18"/>
                <w:szCs w:val="18"/>
              </w:rPr>
            </w:pPr>
            <w:r w:rsidRPr="0063159F">
              <w:rPr>
                <w:rFonts w:cs="Times New Roman"/>
                <w:sz w:val="18"/>
                <w:szCs w:val="18"/>
              </w:rPr>
              <w:t>op.</w:t>
            </w:r>
          </w:p>
        </w:tc>
        <w:tc>
          <w:tcPr>
            <w:tcW w:w="708" w:type="dxa"/>
            <w:shd w:val="clear" w:color="auto" w:fill="auto"/>
            <w:tcMar>
              <w:top w:w="0" w:type="dxa"/>
              <w:left w:w="57" w:type="dxa"/>
              <w:bottom w:w="57" w:type="dxa"/>
              <w:right w:w="57" w:type="dxa"/>
            </w:tcMar>
            <w:vAlign w:val="center"/>
            <w:hideMark/>
          </w:tcPr>
          <w:p w:rsidR="0063159F" w:rsidRPr="0063159F" w:rsidRDefault="0063159F" w:rsidP="0063159F">
            <w:pPr>
              <w:jc w:val="center"/>
              <w:rPr>
                <w:rFonts w:cs="Times New Roman"/>
                <w:sz w:val="18"/>
                <w:szCs w:val="18"/>
              </w:rPr>
            </w:pPr>
            <w:r w:rsidRPr="0063159F">
              <w:rPr>
                <w:rFonts w:cs="Times New Roman"/>
                <w:sz w:val="18"/>
                <w:szCs w:val="18"/>
              </w:rPr>
              <w:t>50</w:t>
            </w:r>
          </w:p>
        </w:tc>
      </w:tr>
      <w:tr w:rsidR="0063159F" w:rsidRPr="0063159F" w:rsidTr="004C08FE">
        <w:tblPrEx>
          <w:tblCellSpacing w:w="0" w:type="dxa"/>
          <w:tblCellMar>
            <w:top w:w="60" w:type="dxa"/>
            <w:left w:w="60" w:type="dxa"/>
            <w:bottom w:w="60" w:type="dxa"/>
            <w:right w:w="60" w:type="dxa"/>
          </w:tblCellMar>
        </w:tblPrEx>
        <w:trPr>
          <w:tblCellSpacing w:w="0" w:type="dxa"/>
        </w:trPr>
        <w:tc>
          <w:tcPr>
            <w:tcW w:w="668" w:type="dxa"/>
            <w:tcMar>
              <w:top w:w="0" w:type="dxa"/>
              <w:left w:w="57" w:type="dxa"/>
              <w:bottom w:w="57" w:type="dxa"/>
              <w:right w:w="0" w:type="dxa"/>
            </w:tcMar>
            <w:vAlign w:val="center"/>
            <w:hideMark/>
          </w:tcPr>
          <w:p w:rsidR="0063159F" w:rsidRPr="0063159F" w:rsidRDefault="0063159F" w:rsidP="00F17CAC">
            <w:pPr>
              <w:widowControl/>
              <w:suppressAutoHyphens w:val="0"/>
              <w:overflowPunct/>
              <w:jc w:val="center"/>
              <w:textAlignment w:val="auto"/>
              <w:rPr>
                <w:rFonts w:cs="Times New Roman"/>
                <w:color w:val="auto"/>
                <w:kern w:val="0"/>
                <w:sz w:val="18"/>
                <w:szCs w:val="18"/>
                <w:lang w:eastAsia="pl-PL"/>
              </w:rPr>
            </w:pPr>
            <w:r w:rsidRPr="0063159F">
              <w:rPr>
                <w:rFonts w:cs="Times New Roman"/>
                <w:color w:val="auto"/>
                <w:kern w:val="0"/>
                <w:sz w:val="18"/>
                <w:szCs w:val="18"/>
                <w:lang w:eastAsia="pl-PL"/>
              </w:rPr>
              <w:t>5.</w:t>
            </w:r>
          </w:p>
        </w:tc>
        <w:tc>
          <w:tcPr>
            <w:tcW w:w="6907" w:type="dxa"/>
            <w:shd w:val="clear" w:color="auto" w:fill="auto"/>
            <w:tcMar>
              <w:top w:w="0" w:type="dxa"/>
              <w:left w:w="57" w:type="dxa"/>
              <w:bottom w:w="57" w:type="dxa"/>
              <w:right w:w="0" w:type="dxa"/>
            </w:tcMar>
            <w:hideMark/>
          </w:tcPr>
          <w:p w:rsidR="0063159F" w:rsidRPr="0063159F" w:rsidRDefault="0063159F" w:rsidP="0063159F">
            <w:pPr>
              <w:rPr>
                <w:rFonts w:cs="Times New Roman"/>
                <w:sz w:val="18"/>
                <w:szCs w:val="18"/>
              </w:rPr>
            </w:pPr>
            <w:r w:rsidRPr="0063159F">
              <w:rPr>
                <w:rFonts w:cs="Times New Roman"/>
                <w:sz w:val="18"/>
                <w:szCs w:val="18"/>
              </w:rPr>
              <w:t>Opakowanie wykonane w 100% ze stopionych antystatycznych włókien polipropylenowych o gramaturze min. 55 gm² zgodne z poniższymi parametrami: przeznaczone do sterylizacji parowej, gazowej, formaldehydowej, plazmowej. Potwierdzony przez producenta okres sterylności przez co najmniej 180 dni. Papier nie posiada lateksu. Producent potwierdza 99,99% szczelności (retencji). Mocne i wytrzymałe o niskim poziomie strzępienia i wysokiej barierze. Kluczem do bariery ochronnej SMS są trzy zgrzewane warstwy mikroskopijnych włókien, które tworzą skomplikowaną ścieżkę, stanowiącą stałą barierę bakteriologiczną do utrzymania sterylności.</w:t>
            </w:r>
            <w:r w:rsidRPr="0063159F">
              <w:rPr>
                <w:rFonts w:cs="Times New Roman"/>
                <w:sz w:val="18"/>
                <w:szCs w:val="18"/>
              </w:rPr>
              <w:br/>
              <w:t>Kolor zielony. Rozmiar: 1200 mm x 1200 mm. Opakowanie 200 szt.</w:t>
            </w:r>
          </w:p>
        </w:tc>
        <w:tc>
          <w:tcPr>
            <w:tcW w:w="709" w:type="dxa"/>
            <w:shd w:val="clear" w:color="auto" w:fill="auto"/>
            <w:tcMar>
              <w:top w:w="0" w:type="dxa"/>
              <w:left w:w="57" w:type="dxa"/>
              <w:bottom w:w="57" w:type="dxa"/>
              <w:right w:w="0" w:type="dxa"/>
            </w:tcMar>
            <w:vAlign w:val="center"/>
            <w:hideMark/>
          </w:tcPr>
          <w:p w:rsidR="0063159F" w:rsidRPr="0063159F" w:rsidRDefault="0063159F" w:rsidP="0063159F">
            <w:pPr>
              <w:jc w:val="center"/>
              <w:rPr>
                <w:rFonts w:cs="Times New Roman"/>
                <w:sz w:val="18"/>
                <w:szCs w:val="18"/>
              </w:rPr>
            </w:pPr>
            <w:r w:rsidRPr="0063159F">
              <w:rPr>
                <w:rFonts w:cs="Times New Roman"/>
                <w:sz w:val="18"/>
                <w:szCs w:val="18"/>
              </w:rPr>
              <w:t>op.</w:t>
            </w:r>
          </w:p>
        </w:tc>
        <w:tc>
          <w:tcPr>
            <w:tcW w:w="708" w:type="dxa"/>
            <w:shd w:val="clear" w:color="auto" w:fill="auto"/>
            <w:tcMar>
              <w:top w:w="0" w:type="dxa"/>
              <w:left w:w="57" w:type="dxa"/>
              <w:bottom w:w="57" w:type="dxa"/>
              <w:right w:w="57" w:type="dxa"/>
            </w:tcMar>
            <w:vAlign w:val="center"/>
            <w:hideMark/>
          </w:tcPr>
          <w:p w:rsidR="0063159F" w:rsidRPr="0063159F" w:rsidRDefault="0063159F" w:rsidP="0063159F">
            <w:pPr>
              <w:jc w:val="center"/>
              <w:rPr>
                <w:rFonts w:cs="Times New Roman"/>
                <w:sz w:val="18"/>
                <w:szCs w:val="18"/>
              </w:rPr>
            </w:pPr>
            <w:r w:rsidRPr="0063159F">
              <w:rPr>
                <w:rFonts w:cs="Times New Roman"/>
                <w:sz w:val="18"/>
                <w:szCs w:val="18"/>
              </w:rPr>
              <w:t>50</w:t>
            </w:r>
          </w:p>
        </w:tc>
      </w:tr>
    </w:tbl>
    <w:p w:rsidR="00D563A4" w:rsidRDefault="00D563A4" w:rsidP="00DA37E2">
      <w:pPr>
        <w:spacing w:after="120"/>
        <w:jc w:val="both"/>
        <w:rPr>
          <w:rFonts w:cs="Times New Roman"/>
          <w:b/>
          <w:bCs/>
          <w:color w:val="auto"/>
          <w:kern w:val="0"/>
          <w:sz w:val="20"/>
          <w:szCs w:val="20"/>
          <w:lang w:eastAsia="pl-PL"/>
        </w:rPr>
      </w:pPr>
    </w:p>
    <w:p w:rsidR="00DA37E2" w:rsidRPr="00DA37E2" w:rsidRDefault="00DA37E2" w:rsidP="00DA37E2">
      <w:pPr>
        <w:spacing w:after="120"/>
        <w:jc w:val="both"/>
        <w:rPr>
          <w:rFonts w:cs="Times New Roman"/>
          <w:b/>
          <w:bCs/>
          <w:color w:val="auto"/>
          <w:kern w:val="0"/>
          <w:sz w:val="20"/>
          <w:szCs w:val="20"/>
          <w:lang w:eastAsia="pl-PL"/>
        </w:rPr>
      </w:pPr>
      <w:r w:rsidRPr="00DA37E2">
        <w:rPr>
          <w:rFonts w:cs="Times New Roman"/>
          <w:b/>
          <w:bCs/>
          <w:color w:val="auto"/>
          <w:kern w:val="0"/>
          <w:sz w:val="20"/>
          <w:szCs w:val="20"/>
          <w:lang w:eastAsia="pl-PL"/>
        </w:rPr>
        <w:t>Grupa 5 - Testy mycia i dezynfekcji</w:t>
      </w:r>
    </w:p>
    <w:p w:rsidR="00DA37E2" w:rsidRPr="00DA37E2" w:rsidRDefault="00DA37E2" w:rsidP="00DA37E2">
      <w:pPr>
        <w:widowControl/>
        <w:suppressAutoHyphens w:val="0"/>
        <w:overflowPunct/>
        <w:spacing w:line="276" w:lineRule="auto"/>
        <w:ind w:left="339"/>
        <w:textAlignment w:val="auto"/>
        <w:rPr>
          <w:rFonts w:cs="Times New Roman"/>
          <w:color w:val="auto"/>
          <w:sz w:val="20"/>
          <w:szCs w:val="20"/>
        </w:rPr>
      </w:pPr>
      <w:r w:rsidRPr="00DA37E2">
        <w:rPr>
          <w:rFonts w:cs="Times New Roman"/>
          <w:color w:val="auto"/>
          <w:sz w:val="20"/>
          <w:szCs w:val="20"/>
        </w:rPr>
        <w:t>Opis przedmiotu zamówienia według Wspólnego Słownika Zamówień – Kody CPV:</w:t>
      </w:r>
    </w:p>
    <w:p w:rsidR="00DA37E2" w:rsidRDefault="00DA37E2" w:rsidP="00DA37E2">
      <w:pPr>
        <w:widowControl/>
        <w:ind w:left="226" w:firstLine="113"/>
        <w:jc w:val="both"/>
        <w:rPr>
          <w:rFonts w:cs="Times New Roman"/>
          <w:color w:val="auto"/>
          <w:sz w:val="20"/>
          <w:szCs w:val="20"/>
        </w:rPr>
      </w:pPr>
      <w:r w:rsidRPr="00DA37E2">
        <w:rPr>
          <w:rFonts w:cs="Times New Roman"/>
          <w:color w:val="auto"/>
          <w:sz w:val="20"/>
          <w:szCs w:val="20"/>
        </w:rPr>
        <w:t xml:space="preserve">Główny kod: CPV: </w:t>
      </w:r>
      <w:r w:rsidR="00761D8A" w:rsidRPr="00761D8A">
        <w:rPr>
          <w:rFonts w:cs="Times New Roman"/>
          <w:color w:val="auto"/>
          <w:sz w:val="20"/>
          <w:szCs w:val="20"/>
        </w:rPr>
        <w:t xml:space="preserve">33140000-3 </w:t>
      </w:r>
      <w:r w:rsidRPr="00DA37E2">
        <w:rPr>
          <w:rFonts w:cs="Times New Roman"/>
          <w:color w:val="auto"/>
          <w:sz w:val="20"/>
          <w:szCs w:val="20"/>
        </w:rPr>
        <w:t>(</w:t>
      </w:r>
      <w:r w:rsidR="00761D8A">
        <w:rPr>
          <w:rFonts w:cs="Times New Roman"/>
          <w:color w:val="auto"/>
          <w:sz w:val="20"/>
          <w:szCs w:val="20"/>
        </w:rPr>
        <w:t>Materiały medyczne</w:t>
      </w:r>
      <w:r w:rsidRPr="00DA37E2">
        <w:rPr>
          <w:rFonts w:cs="Times New Roman"/>
          <w:color w:val="auto"/>
          <w:sz w:val="20"/>
          <w:szCs w:val="20"/>
        </w:rPr>
        <w:t>)</w:t>
      </w:r>
    </w:p>
    <w:p w:rsidR="008E786C" w:rsidRDefault="008E786C" w:rsidP="00DA37E2">
      <w:pPr>
        <w:widowControl/>
        <w:ind w:left="226" w:firstLine="113"/>
        <w:jc w:val="both"/>
        <w:rPr>
          <w:rFonts w:cs="Times New Roman"/>
          <w:color w:val="auto"/>
          <w:sz w:val="20"/>
          <w:szCs w:val="20"/>
        </w:rPr>
      </w:pPr>
      <w:r w:rsidRPr="00DA37E2">
        <w:rPr>
          <w:rFonts w:cs="Times New Roman"/>
          <w:color w:val="auto"/>
          <w:sz w:val="20"/>
          <w:szCs w:val="20"/>
        </w:rPr>
        <w:t>Dodatkowy Kod CPV:</w:t>
      </w:r>
      <w:r>
        <w:rPr>
          <w:rFonts w:cs="Times New Roman"/>
          <w:color w:val="auto"/>
          <w:sz w:val="20"/>
          <w:szCs w:val="20"/>
        </w:rPr>
        <w:t xml:space="preserve"> </w:t>
      </w:r>
      <w:r w:rsidRPr="008E786C">
        <w:rPr>
          <w:rFonts w:cs="Times New Roman"/>
          <w:color w:val="auto"/>
          <w:sz w:val="20"/>
          <w:szCs w:val="20"/>
        </w:rPr>
        <w:t>33191000-5</w:t>
      </w:r>
      <w:r>
        <w:rPr>
          <w:rFonts w:cs="Times New Roman"/>
          <w:color w:val="auto"/>
          <w:sz w:val="20"/>
          <w:szCs w:val="20"/>
        </w:rPr>
        <w:t xml:space="preserve"> (</w:t>
      </w:r>
      <w:r w:rsidRPr="008E786C">
        <w:rPr>
          <w:rFonts w:cs="Times New Roman"/>
          <w:color w:val="auto"/>
          <w:sz w:val="20"/>
          <w:szCs w:val="20"/>
        </w:rPr>
        <w:t>Urządzenia sterylizujące, dezynfekcyjne i higieniczne</w:t>
      </w:r>
      <w:r>
        <w:rPr>
          <w:rFonts w:cs="Times New Roman"/>
          <w:color w:val="auto"/>
          <w:sz w:val="20"/>
          <w:szCs w:val="20"/>
        </w:rPr>
        <w:t>)</w:t>
      </w:r>
    </w:p>
    <w:p w:rsidR="008E786C" w:rsidRPr="00DA37E2" w:rsidRDefault="008E786C" w:rsidP="00DA37E2">
      <w:pPr>
        <w:widowControl/>
        <w:ind w:left="226" w:firstLine="113"/>
        <w:jc w:val="both"/>
        <w:rPr>
          <w:color w:val="auto"/>
          <w:sz w:val="10"/>
          <w:szCs w:val="10"/>
        </w:rPr>
      </w:pPr>
    </w:p>
    <w:tbl>
      <w:tblPr>
        <w:tblStyle w:val="Tabela-Siatka1"/>
        <w:tblW w:w="9067" w:type="dxa"/>
        <w:jc w:val="center"/>
        <w:tblLook w:val="04A0" w:firstRow="1" w:lastRow="0" w:firstColumn="1" w:lastColumn="0" w:noHBand="0" w:noVBand="1"/>
      </w:tblPr>
      <w:tblGrid>
        <w:gridCol w:w="704"/>
        <w:gridCol w:w="6946"/>
        <w:gridCol w:w="709"/>
        <w:gridCol w:w="708"/>
      </w:tblGrid>
      <w:tr w:rsidR="00300624" w:rsidRPr="00620B60" w:rsidTr="00300624">
        <w:trPr>
          <w:trHeight w:val="369"/>
          <w:jc w:val="center"/>
        </w:trPr>
        <w:tc>
          <w:tcPr>
            <w:tcW w:w="704" w:type="dxa"/>
            <w:shd w:val="clear" w:color="auto" w:fill="BFBFBF" w:themeFill="background1" w:themeFillShade="BF"/>
            <w:noWrap/>
            <w:hideMark/>
          </w:tcPr>
          <w:p w:rsidR="00DA37E2" w:rsidRPr="008467F6" w:rsidRDefault="00DA37E2" w:rsidP="008467F6">
            <w:pPr>
              <w:widowControl/>
              <w:suppressAutoHyphens w:val="0"/>
              <w:overflowPunct/>
              <w:jc w:val="center"/>
              <w:textAlignment w:val="auto"/>
              <w:rPr>
                <w:rFonts w:ascii="Times New Roman" w:hAnsi="Times New Roman" w:cs="Times New Roman"/>
                <w:b/>
                <w:color w:val="auto"/>
                <w:kern w:val="0"/>
                <w:sz w:val="18"/>
                <w:szCs w:val="18"/>
                <w:lang w:eastAsia="pl-PL"/>
              </w:rPr>
            </w:pPr>
            <w:proofErr w:type="spellStart"/>
            <w:r w:rsidRPr="008467F6">
              <w:rPr>
                <w:rFonts w:ascii="Times New Roman" w:hAnsi="Times New Roman" w:cs="Times New Roman"/>
                <w:b/>
                <w:color w:val="auto"/>
                <w:kern w:val="0"/>
                <w:sz w:val="18"/>
                <w:szCs w:val="18"/>
                <w:lang w:eastAsia="pl-PL"/>
              </w:rPr>
              <w:t>L.p.</w:t>
            </w:r>
            <w:proofErr w:type="spellEnd"/>
          </w:p>
        </w:tc>
        <w:tc>
          <w:tcPr>
            <w:tcW w:w="6946" w:type="dxa"/>
            <w:shd w:val="clear" w:color="auto" w:fill="BFBFBF" w:themeFill="background1" w:themeFillShade="BF"/>
            <w:noWrap/>
            <w:hideMark/>
          </w:tcPr>
          <w:p w:rsidR="00DA37E2" w:rsidRPr="008467F6" w:rsidRDefault="00DA37E2" w:rsidP="00DA37E2">
            <w:pPr>
              <w:widowControl/>
              <w:suppressAutoHyphens w:val="0"/>
              <w:overflowPunct/>
              <w:jc w:val="center"/>
              <w:textAlignment w:val="auto"/>
              <w:rPr>
                <w:rFonts w:ascii="Times New Roman" w:hAnsi="Times New Roman" w:cs="Times New Roman"/>
                <w:b/>
                <w:color w:val="auto"/>
                <w:kern w:val="0"/>
                <w:sz w:val="18"/>
                <w:szCs w:val="18"/>
                <w:lang w:eastAsia="pl-PL"/>
              </w:rPr>
            </w:pPr>
            <w:proofErr w:type="spellStart"/>
            <w:r w:rsidRPr="008467F6">
              <w:rPr>
                <w:rFonts w:ascii="Times New Roman" w:hAnsi="Times New Roman" w:cs="Times New Roman"/>
                <w:b/>
                <w:color w:val="auto"/>
                <w:kern w:val="0"/>
                <w:sz w:val="18"/>
                <w:szCs w:val="18"/>
                <w:lang w:eastAsia="pl-PL"/>
              </w:rPr>
              <w:t>Opis</w:t>
            </w:r>
            <w:proofErr w:type="spellEnd"/>
          </w:p>
        </w:tc>
        <w:tc>
          <w:tcPr>
            <w:tcW w:w="709" w:type="dxa"/>
            <w:shd w:val="clear" w:color="auto" w:fill="BFBFBF" w:themeFill="background1" w:themeFillShade="BF"/>
            <w:noWrap/>
            <w:hideMark/>
          </w:tcPr>
          <w:p w:rsidR="00DA37E2" w:rsidRPr="008467F6" w:rsidRDefault="00DA37E2" w:rsidP="00DA37E2">
            <w:pPr>
              <w:widowControl/>
              <w:suppressAutoHyphens w:val="0"/>
              <w:overflowPunct/>
              <w:jc w:val="center"/>
              <w:textAlignment w:val="auto"/>
              <w:rPr>
                <w:rFonts w:ascii="Times New Roman" w:hAnsi="Times New Roman" w:cs="Times New Roman"/>
                <w:b/>
                <w:color w:val="auto"/>
                <w:kern w:val="0"/>
                <w:sz w:val="18"/>
                <w:szCs w:val="18"/>
                <w:lang w:eastAsia="pl-PL"/>
              </w:rPr>
            </w:pPr>
            <w:r w:rsidRPr="008467F6">
              <w:rPr>
                <w:rFonts w:ascii="Times New Roman" w:hAnsi="Times New Roman" w:cs="Times New Roman"/>
                <w:b/>
                <w:color w:val="auto"/>
                <w:kern w:val="0"/>
                <w:sz w:val="18"/>
                <w:szCs w:val="18"/>
                <w:lang w:eastAsia="pl-PL"/>
              </w:rPr>
              <w:t>J.m.</w:t>
            </w:r>
          </w:p>
        </w:tc>
        <w:tc>
          <w:tcPr>
            <w:tcW w:w="708" w:type="dxa"/>
            <w:shd w:val="clear" w:color="auto" w:fill="BFBFBF" w:themeFill="background1" w:themeFillShade="BF"/>
            <w:hideMark/>
          </w:tcPr>
          <w:p w:rsidR="00DA37E2" w:rsidRPr="008467F6" w:rsidRDefault="00DA37E2" w:rsidP="00DA37E2">
            <w:pPr>
              <w:widowControl/>
              <w:suppressAutoHyphens w:val="0"/>
              <w:overflowPunct/>
              <w:jc w:val="center"/>
              <w:textAlignment w:val="auto"/>
              <w:rPr>
                <w:rFonts w:ascii="Times New Roman" w:hAnsi="Times New Roman" w:cs="Times New Roman"/>
                <w:b/>
                <w:color w:val="auto"/>
                <w:kern w:val="0"/>
                <w:sz w:val="18"/>
                <w:szCs w:val="18"/>
                <w:lang w:eastAsia="pl-PL"/>
              </w:rPr>
            </w:pPr>
            <w:r w:rsidRPr="008467F6">
              <w:rPr>
                <w:rFonts w:ascii="Times New Roman" w:hAnsi="Times New Roman" w:cs="Times New Roman"/>
                <w:b/>
                <w:color w:val="auto"/>
                <w:kern w:val="0"/>
                <w:sz w:val="18"/>
                <w:szCs w:val="18"/>
                <w:lang w:eastAsia="pl-PL"/>
              </w:rPr>
              <w:t xml:space="preserve"> Ilość </w:t>
            </w:r>
          </w:p>
        </w:tc>
      </w:tr>
      <w:tr w:rsidR="008467F6" w:rsidRPr="00620B60" w:rsidTr="00300624">
        <w:trPr>
          <w:jc w:val="center"/>
        </w:trPr>
        <w:tc>
          <w:tcPr>
            <w:tcW w:w="704" w:type="dxa"/>
            <w:vAlign w:val="center"/>
          </w:tcPr>
          <w:p w:rsidR="00620B60" w:rsidRPr="00452AE4" w:rsidRDefault="00620B60" w:rsidP="00300624">
            <w:pPr>
              <w:pStyle w:val="Akapitzlist"/>
              <w:widowControl/>
              <w:numPr>
                <w:ilvl w:val="0"/>
                <w:numId w:val="53"/>
              </w:numPr>
              <w:suppressAutoHyphens w:val="0"/>
              <w:overflowPunct/>
              <w:spacing w:before="100" w:beforeAutospacing="1" w:line="276" w:lineRule="auto"/>
              <w:jc w:val="center"/>
              <w:textAlignment w:val="auto"/>
              <w:rPr>
                <w:rFonts w:cs="Times New Roman"/>
                <w:color w:val="auto"/>
                <w:kern w:val="0"/>
                <w:sz w:val="18"/>
                <w:szCs w:val="18"/>
                <w:lang w:eastAsia="pl-PL"/>
              </w:rPr>
            </w:pPr>
          </w:p>
        </w:tc>
        <w:tc>
          <w:tcPr>
            <w:tcW w:w="6946" w:type="dxa"/>
          </w:tcPr>
          <w:p w:rsidR="00620B60" w:rsidRPr="00620B60" w:rsidRDefault="00620B60" w:rsidP="00620B60">
            <w:pPr>
              <w:widowControl/>
              <w:suppressAutoHyphens w:val="0"/>
              <w:overflowPunct/>
              <w:textAlignment w:val="auto"/>
              <w:rPr>
                <w:rFonts w:ascii="Times New Roman" w:hAnsi="Times New Roman" w:cs="Times New Roman"/>
                <w:color w:val="auto"/>
                <w:kern w:val="0"/>
                <w:sz w:val="18"/>
                <w:szCs w:val="18"/>
                <w:lang w:eastAsia="pl-PL"/>
              </w:rPr>
            </w:pPr>
            <w:r w:rsidRPr="00620B60">
              <w:rPr>
                <w:rFonts w:ascii="Times New Roman" w:hAnsi="Times New Roman" w:cs="Times New Roman"/>
                <w:sz w:val="18"/>
                <w:szCs w:val="18"/>
              </w:rPr>
              <w:t xml:space="preserve">Test do kontroli skuteczności mycia w myjni, w formie paska, wykonanego z tworzywa. Substancja wskaźnikowa w formie czterech kwadratów, zawierająca m. in. dwa rodzaje </w:t>
            </w:r>
            <w:r>
              <w:rPr>
                <w:rFonts w:cs="Times New Roman"/>
                <w:sz w:val="18"/>
                <w:szCs w:val="18"/>
              </w:rPr>
              <w:t xml:space="preserve">białek, lipidy </w:t>
            </w:r>
            <w:r w:rsidRPr="00620B60">
              <w:rPr>
                <w:rFonts w:ascii="Times New Roman" w:hAnsi="Times New Roman" w:cs="Times New Roman"/>
                <w:sz w:val="18"/>
                <w:szCs w:val="18"/>
              </w:rPr>
              <w:t xml:space="preserve">i polisacharydy, koloru ciemnoczerwonego symulująca pozostałości zaschniętej krwi. Na teście umieszczono informacje w języku polskich  o normach, nazwie produktu, numerze LOT.  Wykonawca dostarcza 2  uchwyty . Uchwyty w postaci otwieranego klipsa ,nie uszkadzającego wskaźnika. Opakowanie 100 </w:t>
            </w:r>
            <w:proofErr w:type="spellStart"/>
            <w:r w:rsidRPr="00620B60">
              <w:rPr>
                <w:rFonts w:ascii="Times New Roman" w:hAnsi="Times New Roman" w:cs="Times New Roman"/>
                <w:sz w:val="18"/>
                <w:szCs w:val="18"/>
              </w:rPr>
              <w:t>szt</w:t>
            </w:r>
            <w:proofErr w:type="spellEnd"/>
          </w:p>
        </w:tc>
        <w:tc>
          <w:tcPr>
            <w:tcW w:w="709" w:type="dxa"/>
            <w:vAlign w:val="center"/>
          </w:tcPr>
          <w:p w:rsidR="00620B60" w:rsidRPr="00620B60" w:rsidRDefault="008467F6" w:rsidP="008467F6">
            <w:pPr>
              <w:rPr>
                <w:rFonts w:ascii="Times New Roman" w:hAnsi="Times New Roman" w:cs="Times New Roman"/>
                <w:sz w:val="18"/>
                <w:szCs w:val="18"/>
              </w:rPr>
            </w:pPr>
            <w:r>
              <w:rPr>
                <w:rFonts w:ascii="Times New Roman" w:hAnsi="Times New Roman" w:cs="Times New Roman"/>
                <w:sz w:val="18"/>
                <w:szCs w:val="18"/>
              </w:rPr>
              <w:t xml:space="preserve">     op.</w:t>
            </w:r>
          </w:p>
        </w:tc>
        <w:tc>
          <w:tcPr>
            <w:tcW w:w="708" w:type="dxa"/>
            <w:vAlign w:val="center"/>
          </w:tcPr>
          <w:p w:rsidR="00620B60" w:rsidRPr="00620B60" w:rsidRDefault="00620B60" w:rsidP="00620B60">
            <w:pPr>
              <w:jc w:val="center"/>
              <w:rPr>
                <w:rFonts w:ascii="Times New Roman" w:hAnsi="Times New Roman" w:cs="Times New Roman"/>
                <w:sz w:val="18"/>
                <w:szCs w:val="18"/>
              </w:rPr>
            </w:pPr>
            <w:r w:rsidRPr="00620B60">
              <w:rPr>
                <w:rFonts w:ascii="Times New Roman" w:hAnsi="Times New Roman" w:cs="Times New Roman"/>
                <w:sz w:val="18"/>
                <w:szCs w:val="18"/>
              </w:rPr>
              <w:t>80</w:t>
            </w:r>
          </w:p>
        </w:tc>
      </w:tr>
      <w:tr w:rsidR="008467F6" w:rsidRPr="00620B60" w:rsidTr="00300624">
        <w:trPr>
          <w:jc w:val="center"/>
        </w:trPr>
        <w:tc>
          <w:tcPr>
            <w:tcW w:w="704" w:type="dxa"/>
            <w:vAlign w:val="center"/>
          </w:tcPr>
          <w:p w:rsidR="00620B60" w:rsidRPr="00452AE4" w:rsidRDefault="00620B60" w:rsidP="00300624">
            <w:pPr>
              <w:pStyle w:val="Akapitzlist"/>
              <w:numPr>
                <w:ilvl w:val="0"/>
                <w:numId w:val="53"/>
              </w:numPr>
              <w:spacing w:before="100" w:beforeAutospacing="1" w:line="276" w:lineRule="auto"/>
              <w:jc w:val="center"/>
              <w:rPr>
                <w:rFonts w:cs="Times New Roman"/>
                <w:sz w:val="18"/>
                <w:szCs w:val="18"/>
              </w:rPr>
            </w:pPr>
          </w:p>
        </w:tc>
        <w:tc>
          <w:tcPr>
            <w:tcW w:w="6946" w:type="dxa"/>
          </w:tcPr>
          <w:p w:rsidR="00620B60" w:rsidRPr="00620B60" w:rsidRDefault="00620B60" w:rsidP="00620B60">
            <w:pPr>
              <w:rPr>
                <w:rFonts w:ascii="Times New Roman" w:hAnsi="Times New Roman" w:cs="Times New Roman"/>
                <w:sz w:val="18"/>
                <w:szCs w:val="18"/>
              </w:rPr>
            </w:pPr>
            <w:r w:rsidRPr="00620B60">
              <w:rPr>
                <w:rFonts w:ascii="Times New Roman" w:hAnsi="Times New Roman" w:cs="Times New Roman"/>
                <w:sz w:val="18"/>
                <w:szCs w:val="18"/>
              </w:rPr>
              <w:t>Wskaźnik chemiczny do kontroli dezynfekcji termicznej  w  myjni/dezynfektorze w zakresie parametrów: 90 °C - 5 min., tolerancja dla czasu i temperatury zgodna z typem 6. Zdecydowana zmiana barwy w polu testowym.</w:t>
            </w:r>
            <w:r w:rsidRPr="00620B60">
              <w:rPr>
                <w:rFonts w:ascii="Times New Roman" w:hAnsi="Times New Roman" w:cs="Times New Roman"/>
                <w:sz w:val="18"/>
                <w:szCs w:val="18"/>
              </w:rPr>
              <w:br/>
              <w:t>Opakowanie 200 szt.</w:t>
            </w:r>
          </w:p>
        </w:tc>
        <w:tc>
          <w:tcPr>
            <w:tcW w:w="709" w:type="dxa"/>
            <w:vAlign w:val="center"/>
          </w:tcPr>
          <w:p w:rsidR="00620B60" w:rsidRPr="00620B60" w:rsidRDefault="00620B60" w:rsidP="00620B60">
            <w:pPr>
              <w:jc w:val="center"/>
              <w:rPr>
                <w:rFonts w:ascii="Times New Roman" w:hAnsi="Times New Roman" w:cs="Times New Roman"/>
                <w:sz w:val="18"/>
                <w:szCs w:val="18"/>
              </w:rPr>
            </w:pPr>
            <w:r w:rsidRPr="00620B60">
              <w:rPr>
                <w:rFonts w:ascii="Times New Roman" w:hAnsi="Times New Roman" w:cs="Times New Roman"/>
                <w:sz w:val="18"/>
                <w:szCs w:val="18"/>
              </w:rPr>
              <w:t>op.</w:t>
            </w:r>
          </w:p>
        </w:tc>
        <w:tc>
          <w:tcPr>
            <w:tcW w:w="708" w:type="dxa"/>
            <w:vAlign w:val="center"/>
          </w:tcPr>
          <w:p w:rsidR="00620B60" w:rsidRPr="00620B60" w:rsidRDefault="00620B60" w:rsidP="00620B60">
            <w:pPr>
              <w:jc w:val="center"/>
              <w:rPr>
                <w:rFonts w:ascii="Times New Roman" w:hAnsi="Times New Roman" w:cs="Times New Roman"/>
                <w:sz w:val="18"/>
                <w:szCs w:val="18"/>
              </w:rPr>
            </w:pPr>
            <w:r w:rsidRPr="00620B60">
              <w:rPr>
                <w:rFonts w:ascii="Times New Roman" w:hAnsi="Times New Roman" w:cs="Times New Roman"/>
                <w:sz w:val="18"/>
                <w:szCs w:val="18"/>
              </w:rPr>
              <w:t>8</w:t>
            </w:r>
          </w:p>
        </w:tc>
      </w:tr>
      <w:tr w:rsidR="008467F6" w:rsidRPr="00620B60" w:rsidTr="00300624">
        <w:trPr>
          <w:jc w:val="center"/>
        </w:trPr>
        <w:tc>
          <w:tcPr>
            <w:tcW w:w="704" w:type="dxa"/>
            <w:vAlign w:val="center"/>
          </w:tcPr>
          <w:p w:rsidR="00620B60" w:rsidRPr="00452AE4" w:rsidRDefault="00620B60" w:rsidP="00300624">
            <w:pPr>
              <w:pStyle w:val="Akapitzlist"/>
              <w:numPr>
                <w:ilvl w:val="0"/>
                <w:numId w:val="53"/>
              </w:numPr>
              <w:spacing w:before="100" w:beforeAutospacing="1" w:line="276" w:lineRule="auto"/>
              <w:jc w:val="center"/>
              <w:rPr>
                <w:rFonts w:cs="Times New Roman"/>
                <w:sz w:val="18"/>
                <w:szCs w:val="18"/>
              </w:rPr>
            </w:pPr>
          </w:p>
        </w:tc>
        <w:tc>
          <w:tcPr>
            <w:tcW w:w="6946" w:type="dxa"/>
          </w:tcPr>
          <w:p w:rsidR="00620B60" w:rsidRPr="00620B60" w:rsidRDefault="00620B60" w:rsidP="00620B60">
            <w:pPr>
              <w:rPr>
                <w:rFonts w:ascii="Times New Roman" w:hAnsi="Times New Roman" w:cs="Times New Roman"/>
                <w:sz w:val="18"/>
                <w:szCs w:val="18"/>
              </w:rPr>
            </w:pPr>
            <w:r w:rsidRPr="00620B60">
              <w:rPr>
                <w:rFonts w:ascii="Times New Roman" w:hAnsi="Times New Roman" w:cs="Times New Roman"/>
                <w:sz w:val="18"/>
                <w:szCs w:val="18"/>
              </w:rPr>
              <w:t xml:space="preserve">Przyrząd imitujący narzędzia rurowe do zastosowania w myjni dezynfektorze,  zakończony złączem typu </w:t>
            </w:r>
            <w:proofErr w:type="spellStart"/>
            <w:r w:rsidRPr="00620B60">
              <w:rPr>
                <w:rFonts w:ascii="Times New Roman" w:hAnsi="Times New Roman" w:cs="Times New Roman"/>
                <w:sz w:val="18"/>
                <w:szCs w:val="18"/>
              </w:rPr>
              <w:t>luer</w:t>
            </w:r>
            <w:proofErr w:type="spellEnd"/>
            <w:r w:rsidRPr="00620B60">
              <w:rPr>
                <w:rFonts w:ascii="Times New Roman" w:hAnsi="Times New Roman" w:cs="Times New Roman"/>
                <w:sz w:val="18"/>
                <w:szCs w:val="18"/>
              </w:rPr>
              <w:t>-lock, które można podłączyć do wózka wsadowego myjni, kompatybilny z wskaźnikami do monitorowania skuteczności mycia narzędzi rurowych.</w:t>
            </w:r>
          </w:p>
        </w:tc>
        <w:tc>
          <w:tcPr>
            <w:tcW w:w="709" w:type="dxa"/>
            <w:vAlign w:val="center"/>
          </w:tcPr>
          <w:p w:rsidR="00620B60" w:rsidRPr="00620B60" w:rsidRDefault="00620B60" w:rsidP="00620B60">
            <w:pPr>
              <w:jc w:val="center"/>
              <w:rPr>
                <w:rFonts w:ascii="Times New Roman" w:hAnsi="Times New Roman" w:cs="Times New Roman"/>
                <w:color w:val="auto"/>
                <w:sz w:val="18"/>
                <w:szCs w:val="18"/>
              </w:rPr>
            </w:pPr>
            <w:proofErr w:type="spellStart"/>
            <w:r w:rsidRPr="00620B60">
              <w:rPr>
                <w:rFonts w:ascii="Times New Roman" w:hAnsi="Times New Roman" w:cs="Times New Roman"/>
                <w:sz w:val="18"/>
                <w:szCs w:val="18"/>
              </w:rPr>
              <w:t>szt</w:t>
            </w:r>
            <w:proofErr w:type="spellEnd"/>
          </w:p>
        </w:tc>
        <w:tc>
          <w:tcPr>
            <w:tcW w:w="708" w:type="dxa"/>
            <w:vAlign w:val="center"/>
          </w:tcPr>
          <w:p w:rsidR="00620B60" w:rsidRPr="00620B60" w:rsidRDefault="00620B60" w:rsidP="00620B60">
            <w:pPr>
              <w:jc w:val="center"/>
              <w:rPr>
                <w:rFonts w:ascii="Times New Roman" w:hAnsi="Times New Roman" w:cs="Times New Roman"/>
                <w:sz w:val="18"/>
                <w:szCs w:val="18"/>
              </w:rPr>
            </w:pPr>
            <w:r w:rsidRPr="00620B60">
              <w:rPr>
                <w:rFonts w:ascii="Times New Roman" w:hAnsi="Times New Roman" w:cs="Times New Roman"/>
                <w:sz w:val="18"/>
                <w:szCs w:val="18"/>
              </w:rPr>
              <w:t>2</w:t>
            </w:r>
          </w:p>
        </w:tc>
      </w:tr>
      <w:tr w:rsidR="009D2B2C" w:rsidRPr="00620B60" w:rsidTr="00300624">
        <w:trPr>
          <w:jc w:val="center"/>
        </w:trPr>
        <w:tc>
          <w:tcPr>
            <w:tcW w:w="704" w:type="dxa"/>
            <w:vAlign w:val="center"/>
          </w:tcPr>
          <w:p w:rsidR="00620B60" w:rsidRPr="00452AE4" w:rsidRDefault="00620B60" w:rsidP="00300624">
            <w:pPr>
              <w:pStyle w:val="Akapitzlist"/>
              <w:numPr>
                <w:ilvl w:val="0"/>
                <w:numId w:val="53"/>
              </w:numPr>
              <w:spacing w:before="100" w:beforeAutospacing="1" w:line="276" w:lineRule="auto"/>
              <w:jc w:val="center"/>
              <w:rPr>
                <w:rFonts w:cs="Times New Roman"/>
                <w:sz w:val="18"/>
                <w:szCs w:val="18"/>
              </w:rPr>
            </w:pPr>
          </w:p>
        </w:tc>
        <w:tc>
          <w:tcPr>
            <w:tcW w:w="6946" w:type="dxa"/>
          </w:tcPr>
          <w:p w:rsidR="00620B60" w:rsidRPr="00620B60" w:rsidRDefault="00620B60" w:rsidP="00300624">
            <w:pPr>
              <w:rPr>
                <w:rFonts w:ascii="Times New Roman" w:hAnsi="Times New Roman" w:cs="Times New Roman"/>
                <w:sz w:val="18"/>
                <w:szCs w:val="18"/>
              </w:rPr>
            </w:pPr>
            <w:proofErr w:type="spellStart"/>
            <w:r w:rsidRPr="00620B60">
              <w:rPr>
                <w:rFonts w:ascii="Times New Roman" w:hAnsi="Times New Roman" w:cs="Times New Roman"/>
                <w:sz w:val="18"/>
                <w:szCs w:val="18"/>
              </w:rPr>
              <w:t>Wskaźnik</w:t>
            </w:r>
            <w:proofErr w:type="spellEnd"/>
            <w:r w:rsidRPr="00620B60">
              <w:rPr>
                <w:rFonts w:ascii="Times New Roman" w:hAnsi="Times New Roman" w:cs="Times New Roman"/>
                <w:sz w:val="18"/>
                <w:szCs w:val="18"/>
              </w:rPr>
              <w:t xml:space="preserve"> </w:t>
            </w:r>
            <w:proofErr w:type="spellStart"/>
            <w:r w:rsidRPr="00620B60">
              <w:rPr>
                <w:rFonts w:ascii="Times New Roman" w:hAnsi="Times New Roman" w:cs="Times New Roman"/>
                <w:sz w:val="18"/>
                <w:szCs w:val="18"/>
              </w:rPr>
              <w:t>kontrolny</w:t>
            </w:r>
            <w:proofErr w:type="spellEnd"/>
            <w:r w:rsidRPr="00620B60">
              <w:rPr>
                <w:rFonts w:ascii="Times New Roman" w:hAnsi="Times New Roman" w:cs="Times New Roman"/>
                <w:sz w:val="18"/>
                <w:szCs w:val="18"/>
              </w:rPr>
              <w:t xml:space="preserve"> do </w:t>
            </w:r>
            <w:proofErr w:type="spellStart"/>
            <w:r w:rsidRPr="00620B60">
              <w:rPr>
                <w:rFonts w:ascii="Times New Roman" w:hAnsi="Times New Roman" w:cs="Times New Roman"/>
                <w:sz w:val="18"/>
                <w:szCs w:val="18"/>
              </w:rPr>
              <w:t>monitorowania</w:t>
            </w:r>
            <w:proofErr w:type="spellEnd"/>
            <w:r w:rsidRPr="00620B60">
              <w:rPr>
                <w:rFonts w:ascii="Times New Roman" w:hAnsi="Times New Roman" w:cs="Times New Roman"/>
                <w:sz w:val="18"/>
                <w:szCs w:val="18"/>
              </w:rPr>
              <w:t xml:space="preserve"> skuteczności mycia narzędzi rurowych w myjniach dezynfektorach. Wskaźnik  do stosowania wraz z przyrządem imitującym narzędzia rurowe giętkie lub sztywne. </w:t>
            </w:r>
            <w:proofErr w:type="spellStart"/>
            <w:r w:rsidR="00300624" w:rsidRPr="00620B60">
              <w:rPr>
                <w:rFonts w:ascii="Times New Roman" w:hAnsi="Times New Roman" w:cs="Times New Roman"/>
                <w:sz w:val="18"/>
                <w:szCs w:val="18"/>
              </w:rPr>
              <w:t>Opakowanie</w:t>
            </w:r>
            <w:proofErr w:type="spellEnd"/>
            <w:r w:rsidR="00300624" w:rsidRPr="00620B60">
              <w:rPr>
                <w:rFonts w:ascii="Times New Roman" w:hAnsi="Times New Roman" w:cs="Times New Roman"/>
                <w:sz w:val="18"/>
                <w:szCs w:val="18"/>
              </w:rPr>
              <w:t xml:space="preserve"> 100 </w:t>
            </w:r>
            <w:proofErr w:type="spellStart"/>
            <w:r w:rsidR="00300624" w:rsidRPr="00620B60">
              <w:rPr>
                <w:rFonts w:ascii="Times New Roman" w:hAnsi="Times New Roman" w:cs="Times New Roman"/>
                <w:sz w:val="18"/>
                <w:szCs w:val="18"/>
              </w:rPr>
              <w:t>sztuk</w:t>
            </w:r>
            <w:proofErr w:type="spellEnd"/>
            <w:r w:rsidR="00300624">
              <w:rPr>
                <w:rFonts w:ascii="Times New Roman" w:hAnsi="Times New Roman" w:cs="Times New Roman"/>
                <w:sz w:val="18"/>
                <w:szCs w:val="18"/>
              </w:rPr>
              <w:t>.</w:t>
            </w:r>
          </w:p>
        </w:tc>
        <w:tc>
          <w:tcPr>
            <w:tcW w:w="709" w:type="dxa"/>
            <w:vAlign w:val="center"/>
          </w:tcPr>
          <w:p w:rsidR="00620B60" w:rsidRPr="00620B60" w:rsidRDefault="00620B60" w:rsidP="00620B60">
            <w:pPr>
              <w:jc w:val="center"/>
              <w:rPr>
                <w:rFonts w:ascii="Times New Roman" w:hAnsi="Times New Roman" w:cs="Times New Roman"/>
                <w:color w:val="auto"/>
                <w:sz w:val="18"/>
                <w:szCs w:val="18"/>
              </w:rPr>
            </w:pPr>
            <w:r w:rsidRPr="00620B60">
              <w:rPr>
                <w:rFonts w:ascii="Times New Roman" w:hAnsi="Times New Roman" w:cs="Times New Roman"/>
                <w:sz w:val="18"/>
                <w:szCs w:val="18"/>
              </w:rPr>
              <w:t>op</w:t>
            </w:r>
          </w:p>
        </w:tc>
        <w:tc>
          <w:tcPr>
            <w:tcW w:w="708" w:type="dxa"/>
            <w:vAlign w:val="center"/>
          </w:tcPr>
          <w:p w:rsidR="00620B60" w:rsidRPr="00620B60" w:rsidRDefault="00620B60" w:rsidP="00620B60">
            <w:pPr>
              <w:jc w:val="center"/>
              <w:rPr>
                <w:rFonts w:ascii="Times New Roman" w:hAnsi="Times New Roman" w:cs="Times New Roman"/>
                <w:sz w:val="18"/>
                <w:szCs w:val="18"/>
              </w:rPr>
            </w:pPr>
            <w:r w:rsidRPr="00620B60">
              <w:rPr>
                <w:rFonts w:ascii="Times New Roman" w:hAnsi="Times New Roman" w:cs="Times New Roman"/>
                <w:sz w:val="18"/>
                <w:szCs w:val="18"/>
              </w:rPr>
              <w:t>2</w:t>
            </w:r>
          </w:p>
        </w:tc>
      </w:tr>
    </w:tbl>
    <w:p w:rsidR="00DA37E2" w:rsidRPr="00DA37E2" w:rsidRDefault="00DA37E2" w:rsidP="00DA37E2"/>
    <w:p w:rsidR="00DA37E2" w:rsidRPr="00DA37E2" w:rsidRDefault="00DA37E2" w:rsidP="00DA37E2">
      <w:pPr>
        <w:widowControl/>
        <w:suppressAutoHyphens w:val="0"/>
        <w:overflowPunct/>
        <w:spacing w:line="276" w:lineRule="auto"/>
        <w:jc w:val="both"/>
        <w:textAlignment w:val="auto"/>
        <w:rPr>
          <w:rFonts w:cs="Times New Roman"/>
          <w:b/>
          <w:bCs/>
          <w:color w:val="auto"/>
          <w:kern w:val="0"/>
          <w:sz w:val="20"/>
          <w:szCs w:val="20"/>
          <w:lang w:eastAsia="pl-PL"/>
        </w:rPr>
      </w:pPr>
      <w:r w:rsidRPr="00DA37E2">
        <w:rPr>
          <w:rFonts w:cs="Times New Roman"/>
          <w:b/>
          <w:bCs/>
          <w:color w:val="auto"/>
          <w:kern w:val="0"/>
          <w:sz w:val="20"/>
          <w:szCs w:val="20"/>
          <w:lang w:eastAsia="pl-PL"/>
        </w:rPr>
        <w:t>Grupa 6 - Testy biologiczne i testy kontroli sterylizacji</w:t>
      </w:r>
      <w:r w:rsidR="00725081">
        <w:rPr>
          <w:rFonts w:cs="Times New Roman"/>
          <w:b/>
          <w:bCs/>
          <w:color w:val="auto"/>
          <w:kern w:val="0"/>
          <w:sz w:val="20"/>
          <w:szCs w:val="20"/>
          <w:lang w:eastAsia="pl-PL"/>
        </w:rPr>
        <w:t xml:space="preserve"> parowej i plazmowej oraz akcesoria do procesu dekontaminacji</w:t>
      </w:r>
    </w:p>
    <w:p w:rsidR="00DA37E2" w:rsidRPr="00DA37E2" w:rsidRDefault="00DA37E2" w:rsidP="00DA37E2">
      <w:pPr>
        <w:widowControl/>
        <w:suppressAutoHyphens w:val="0"/>
        <w:overflowPunct/>
        <w:spacing w:line="276" w:lineRule="auto"/>
        <w:ind w:left="357" w:hanging="357"/>
        <w:textAlignment w:val="auto"/>
        <w:rPr>
          <w:rFonts w:cs="Times New Roman"/>
          <w:b/>
          <w:bCs/>
          <w:color w:val="auto"/>
          <w:kern w:val="0"/>
          <w:sz w:val="10"/>
          <w:szCs w:val="20"/>
          <w:lang w:eastAsia="pl-PL"/>
        </w:rPr>
      </w:pPr>
    </w:p>
    <w:p w:rsidR="00DA37E2" w:rsidRPr="00DA37E2" w:rsidRDefault="00DA37E2" w:rsidP="00DA37E2">
      <w:pPr>
        <w:widowControl/>
        <w:suppressAutoHyphens w:val="0"/>
        <w:overflowPunct/>
        <w:spacing w:line="276" w:lineRule="auto"/>
        <w:ind w:left="357" w:hanging="357"/>
        <w:textAlignment w:val="auto"/>
        <w:rPr>
          <w:rFonts w:cs="Times New Roman"/>
          <w:color w:val="auto"/>
          <w:sz w:val="20"/>
          <w:szCs w:val="20"/>
        </w:rPr>
      </w:pPr>
      <w:r w:rsidRPr="00DA37E2">
        <w:rPr>
          <w:rFonts w:cs="Times New Roman"/>
          <w:color w:val="auto"/>
          <w:sz w:val="20"/>
          <w:szCs w:val="20"/>
        </w:rPr>
        <w:t>Opis przedmiotu zamówienia według Wspólnego Słownika Zamówień – Kody CPV:</w:t>
      </w:r>
    </w:p>
    <w:p w:rsidR="00DA37E2" w:rsidRPr="00DA37E2" w:rsidRDefault="00DA37E2" w:rsidP="00DA37E2">
      <w:pPr>
        <w:widowControl/>
        <w:suppressAutoHyphens w:val="0"/>
        <w:overflowPunct/>
        <w:spacing w:line="276" w:lineRule="auto"/>
        <w:ind w:left="357" w:hanging="357"/>
        <w:textAlignment w:val="auto"/>
        <w:rPr>
          <w:rFonts w:cs="Times New Roman"/>
          <w:color w:val="auto"/>
          <w:sz w:val="20"/>
          <w:szCs w:val="20"/>
        </w:rPr>
      </w:pPr>
      <w:r w:rsidRPr="00DA37E2">
        <w:rPr>
          <w:rFonts w:cs="Times New Roman"/>
          <w:color w:val="auto"/>
          <w:sz w:val="20"/>
          <w:szCs w:val="20"/>
        </w:rPr>
        <w:t xml:space="preserve">Główny kod CPV: </w:t>
      </w:r>
      <w:r w:rsidR="00761D8A" w:rsidRPr="00761D8A">
        <w:rPr>
          <w:rFonts w:cs="Times New Roman"/>
          <w:color w:val="auto"/>
          <w:sz w:val="20"/>
          <w:szCs w:val="20"/>
        </w:rPr>
        <w:t xml:space="preserve">33140000-3 </w:t>
      </w:r>
      <w:r w:rsidRPr="00DA37E2">
        <w:rPr>
          <w:rFonts w:cs="Times New Roman"/>
          <w:color w:val="auto"/>
          <w:sz w:val="20"/>
          <w:szCs w:val="20"/>
        </w:rPr>
        <w:t>(</w:t>
      </w:r>
      <w:r w:rsidR="00761D8A">
        <w:rPr>
          <w:rFonts w:cs="Times New Roman"/>
          <w:color w:val="auto"/>
          <w:sz w:val="20"/>
          <w:szCs w:val="20"/>
        </w:rPr>
        <w:t>Materiały medyczne</w:t>
      </w:r>
      <w:r w:rsidRPr="00DA37E2">
        <w:rPr>
          <w:rFonts w:cs="Times New Roman"/>
          <w:color w:val="auto"/>
          <w:sz w:val="20"/>
          <w:szCs w:val="20"/>
        </w:rPr>
        <w:t>)</w:t>
      </w:r>
    </w:p>
    <w:p w:rsidR="00F17CAC" w:rsidRDefault="00DA37E2" w:rsidP="009D2B2C">
      <w:pPr>
        <w:widowControl/>
        <w:suppressAutoHyphens w:val="0"/>
        <w:overflowPunct/>
        <w:spacing w:line="276" w:lineRule="auto"/>
        <w:ind w:left="357" w:hanging="357"/>
        <w:textAlignment w:val="auto"/>
        <w:rPr>
          <w:rFonts w:cs="Times New Roman"/>
          <w:color w:val="auto"/>
          <w:sz w:val="20"/>
          <w:szCs w:val="20"/>
        </w:rPr>
      </w:pPr>
      <w:r w:rsidRPr="00DA37E2">
        <w:rPr>
          <w:rFonts w:cs="Times New Roman"/>
          <w:color w:val="auto"/>
          <w:sz w:val="20"/>
          <w:szCs w:val="20"/>
        </w:rPr>
        <w:t>Dodatkowy Kod CPV: 22993000-</w:t>
      </w:r>
      <w:r w:rsidR="00A43BDD">
        <w:rPr>
          <w:rFonts w:cs="Times New Roman"/>
          <w:color w:val="auto"/>
          <w:sz w:val="20"/>
          <w:szCs w:val="20"/>
        </w:rPr>
        <w:t xml:space="preserve">7 (Papier </w:t>
      </w:r>
      <w:proofErr w:type="spellStart"/>
      <w:r w:rsidR="00A43BDD">
        <w:rPr>
          <w:rFonts w:cs="Times New Roman"/>
          <w:color w:val="auto"/>
          <w:sz w:val="20"/>
          <w:szCs w:val="20"/>
        </w:rPr>
        <w:t>termoczuły</w:t>
      </w:r>
      <w:proofErr w:type="spellEnd"/>
      <w:r w:rsidR="00A43BDD">
        <w:rPr>
          <w:rFonts w:cs="Times New Roman"/>
          <w:color w:val="auto"/>
          <w:sz w:val="20"/>
          <w:szCs w:val="20"/>
        </w:rPr>
        <w:t xml:space="preserve"> i tektura)</w:t>
      </w:r>
    </w:p>
    <w:p w:rsidR="00460B2E" w:rsidRPr="00DA37E2" w:rsidRDefault="00460B2E" w:rsidP="00460B2E">
      <w:pPr>
        <w:widowControl/>
        <w:suppressAutoHyphens w:val="0"/>
        <w:overflowPunct/>
        <w:spacing w:line="276" w:lineRule="auto"/>
        <w:ind w:left="1826"/>
        <w:textAlignment w:val="auto"/>
        <w:rPr>
          <w:rFonts w:cs="Times New Roman"/>
          <w:color w:val="auto"/>
          <w:sz w:val="20"/>
          <w:szCs w:val="20"/>
        </w:rPr>
      </w:pPr>
      <w:r w:rsidRPr="00460B2E">
        <w:rPr>
          <w:rFonts w:cs="Times New Roman"/>
          <w:color w:val="auto"/>
          <w:sz w:val="20"/>
          <w:szCs w:val="20"/>
        </w:rPr>
        <w:t>38910000-7</w:t>
      </w:r>
      <w:r>
        <w:rPr>
          <w:rFonts w:cs="Times New Roman"/>
          <w:color w:val="auto"/>
          <w:sz w:val="20"/>
          <w:szCs w:val="20"/>
        </w:rPr>
        <w:t xml:space="preserve"> (</w:t>
      </w:r>
      <w:r w:rsidRPr="00460B2E">
        <w:rPr>
          <w:rFonts w:cs="Times New Roman"/>
          <w:color w:val="auto"/>
          <w:sz w:val="20"/>
          <w:szCs w:val="20"/>
        </w:rPr>
        <w:t>Sprzęt do monitorowania i testowania stanu higienicznego</w:t>
      </w:r>
      <w:r>
        <w:rPr>
          <w:rFonts w:cs="Times New Roman"/>
          <w:color w:val="auto"/>
          <w:sz w:val="20"/>
          <w:szCs w:val="20"/>
        </w:rPr>
        <w:t>)</w:t>
      </w:r>
    </w:p>
    <w:tbl>
      <w:tblPr>
        <w:tblW w:w="9111"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
        <w:gridCol w:w="850"/>
        <w:gridCol w:w="37"/>
        <w:gridCol w:w="6699"/>
        <w:gridCol w:w="352"/>
        <w:gridCol w:w="357"/>
        <w:gridCol w:w="643"/>
        <w:gridCol w:w="65"/>
        <w:gridCol w:w="69"/>
      </w:tblGrid>
      <w:tr w:rsidR="00DA37E2" w:rsidRPr="00AB3C92" w:rsidTr="00123D3E">
        <w:trPr>
          <w:gridBefore w:val="1"/>
          <w:gridAfter w:val="1"/>
          <w:wBefore w:w="39" w:type="dxa"/>
          <w:wAfter w:w="69" w:type="dxa"/>
          <w:trHeight w:val="369"/>
        </w:trPr>
        <w:tc>
          <w:tcPr>
            <w:tcW w:w="887" w:type="dxa"/>
            <w:gridSpan w:val="2"/>
            <w:shd w:val="clear" w:color="000000" w:fill="C0C0C0"/>
            <w:noWrap/>
            <w:vAlign w:val="center"/>
            <w:hideMark/>
          </w:tcPr>
          <w:p w:rsidR="00DA37E2" w:rsidRPr="00AB3C92" w:rsidRDefault="00DA37E2" w:rsidP="00DA37E2">
            <w:pPr>
              <w:widowControl/>
              <w:suppressAutoHyphens w:val="0"/>
              <w:overflowPunct/>
              <w:jc w:val="center"/>
              <w:textAlignment w:val="auto"/>
              <w:rPr>
                <w:rFonts w:cs="Times New Roman"/>
                <w:b/>
                <w:color w:val="auto"/>
                <w:kern w:val="0"/>
                <w:sz w:val="18"/>
                <w:szCs w:val="18"/>
                <w:lang w:eastAsia="pl-PL"/>
              </w:rPr>
            </w:pPr>
            <w:r w:rsidRPr="00AB3C92">
              <w:rPr>
                <w:rFonts w:cs="Times New Roman"/>
                <w:b/>
                <w:color w:val="auto"/>
                <w:kern w:val="0"/>
                <w:sz w:val="18"/>
                <w:szCs w:val="18"/>
                <w:lang w:eastAsia="pl-PL"/>
              </w:rPr>
              <w:t>L.p.</w:t>
            </w:r>
          </w:p>
        </w:tc>
        <w:tc>
          <w:tcPr>
            <w:tcW w:w="6699" w:type="dxa"/>
            <w:shd w:val="clear" w:color="000000" w:fill="C0C0C0"/>
            <w:noWrap/>
            <w:vAlign w:val="center"/>
            <w:hideMark/>
          </w:tcPr>
          <w:p w:rsidR="00DA37E2" w:rsidRPr="008467F6" w:rsidRDefault="00DA37E2" w:rsidP="00DA37E2">
            <w:pPr>
              <w:widowControl/>
              <w:suppressAutoHyphens w:val="0"/>
              <w:overflowPunct/>
              <w:jc w:val="center"/>
              <w:textAlignment w:val="auto"/>
              <w:rPr>
                <w:rFonts w:cs="Times New Roman"/>
                <w:b/>
                <w:color w:val="auto"/>
                <w:kern w:val="0"/>
                <w:sz w:val="18"/>
                <w:szCs w:val="18"/>
                <w:lang w:eastAsia="pl-PL"/>
              </w:rPr>
            </w:pPr>
            <w:r w:rsidRPr="008467F6">
              <w:rPr>
                <w:rFonts w:cs="Times New Roman"/>
                <w:b/>
                <w:color w:val="auto"/>
                <w:kern w:val="0"/>
                <w:sz w:val="18"/>
                <w:szCs w:val="18"/>
                <w:lang w:eastAsia="pl-PL"/>
              </w:rPr>
              <w:t>Opis</w:t>
            </w:r>
          </w:p>
        </w:tc>
        <w:tc>
          <w:tcPr>
            <w:tcW w:w="709" w:type="dxa"/>
            <w:gridSpan w:val="2"/>
            <w:shd w:val="clear" w:color="000000" w:fill="C0C0C0"/>
            <w:noWrap/>
            <w:vAlign w:val="center"/>
            <w:hideMark/>
          </w:tcPr>
          <w:p w:rsidR="00DA37E2" w:rsidRPr="00AB3C92" w:rsidRDefault="00DA37E2" w:rsidP="00DA37E2">
            <w:pPr>
              <w:widowControl/>
              <w:suppressAutoHyphens w:val="0"/>
              <w:overflowPunct/>
              <w:jc w:val="center"/>
              <w:textAlignment w:val="auto"/>
              <w:rPr>
                <w:rFonts w:cs="Times New Roman"/>
                <w:b/>
                <w:color w:val="auto"/>
                <w:kern w:val="0"/>
                <w:sz w:val="18"/>
                <w:szCs w:val="18"/>
                <w:lang w:eastAsia="pl-PL"/>
              </w:rPr>
            </w:pPr>
            <w:r w:rsidRPr="00AB3C92">
              <w:rPr>
                <w:rFonts w:cs="Times New Roman"/>
                <w:b/>
                <w:color w:val="auto"/>
                <w:kern w:val="0"/>
                <w:sz w:val="18"/>
                <w:szCs w:val="18"/>
                <w:lang w:eastAsia="pl-PL"/>
              </w:rPr>
              <w:t>J.m.</w:t>
            </w:r>
          </w:p>
        </w:tc>
        <w:tc>
          <w:tcPr>
            <w:tcW w:w="708" w:type="dxa"/>
            <w:gridSpan w:val="2"/>
            <w:shd w:val="clear" w:color="000000" w:fill="C0C0C0"/>
            <w:vAlign w:val="center"/>
            <w:hideMark/>
          </w:tcPr>
          <w:p w:rsidR="00DA37E2" w:rsidRPr="00AB3C92" w:rsidRDefault="00DA37E2" w:rsidP="00DA37E2">
            <w:pPr>
              <w:widowControl/>
              <w:suppressAutoHyphens w:val="0"/>
              <w:overflowPunct/>
              <w:jc w:val="center"/>
              <w:textAlignment w:val="auto"/>
              <w:rPr>
                <w:rFonts w:cs="Times New Roman"/>
                <w:b/>
                <w:color w:val="auto"/>
                <w:kern w:val="0"/>
                <w:sz w:val="18"/>
                <w:szCs w:val="18"/>
                <w:lang w:eastAsia="pl-PL"/>
              </w:rPr>
            </w:pPr>
            <w:r w:rsidRPr="00AB3C92">
              <w:rPr>
                <w:rFonts w:cs="Times New Roman"/>
                <w:b/>
                <w:color w:val="auto"/>
                <w:kern w:val="0"/>
                <w:sz w:val="18"/>
                <w:szCs w:val="18"/>
                <w:lang w:eastAsia="pl-PL"/>
              </w:rPr>
              <w:t xml:space="preserve"> Ilość </w:t>
            </w:r>
          </w:p>
        </w:tc>
      </w:tr>
      <w:tr w:rsidR="00AB3C92" w:rsidRPr="00AB3C92" w:rsidTr="00123D3E">
        <w:trPr>
          <w:gridBefore w:val="1"/>
          <w:gridAfter w:val="1"/>
          <w:wBefore w:w="39" w:type="dxa"/>
          <w:wAfter w:w="69" w:type="dxa"/>
          <w:trHeight w:val="369"/>
        </w:trPr>
        <w:tc>
          <w:tcPr>
            <w:tcW w:w="887" w:type="dxa"/>
            <w:gridSpan w:val="2"/>
            <w:shd w:val="clear" w:color="auto" w:fill="auto"/>
            <w:noWrap/>
            <w:vAlign w:val="center"/>
          </w:tcPr>
          <w:p w:rsidR="00AB3C92" w:rsidRPr="00452AE4" w:rsidRDefault="00AB3C92" w:rsidP="00452AE4">
            <w:pPr>
              <w:pStyle w:val="Akapitzlist"/>
              <w:widowControl/>
              <w:numPr>
                <w:ilvl w:val="0"/>
                <w:numId w:val="55"/>
              </w:numPr>
              <w:suppressAutoHyphens w:val="0"/>
              <w:overflowPunct/>
              <w:textAlignment w:val="auto"/>
              <w:rPr>
                <w:rFonts w:cs="Times New Roman"/>
                <w:color w:val="auto"/>
                <w:kern w:val="0"/>
                <w:sz w:val="18"/>
                <w:szCs w:val="18"/>
                <w:lang w:eastAsia="pl-PL"/>
              </w:rPr>
            </w:pPr>
          </w:p>
        </w:tc>
        <w:tc>
          <w:tcPr>
            <w:tcW w:w="6699" w:type="dxa"/>
            <w:tcBorders>
              <w:top w:val="single" w:sz="4" w:space="0" w:color="auto"/>
              <w:left w:val="single" w:sz="4" w:space="0" w:color="auto"/>
              <w:bottom w:val="single" w:sz="4" w:space="0" w:color="auto"/>
              <w:right w:val="nil"/>
            </w:tcBorders>
            <w:shd w:val="clear" w:color="auto" w:fill="auto"/>
            <w:noWrap/>
            <w:vAlign w:val="center"/>
          </w:tcPr>
          <w:p w:rsidR="00AB3C92" w:rsidRPr="00AB3C92" w:rsidRDefault="00AB3C92" w:rsidP="00AB3C92">
            <w:pPr>
              <w:widowControl/>
              <w:suppressAutoHyphens w:val="0"/>
              <w:overflowPunct/>
              <w:textAlignment w:val="auto"/>
              <w:rPr>
                <w:rFonts w:cs="Times New Roman"/>
                <w:color w:val="auto"/>
                <w:kern w:val="0"/>
                <w:sz w:val="18"/>
                <w:szCs w:val="18"/>
                <w:lang w:eastAsia="pl-PL"/>
              </w:rPr>
            </w:pPr>
            <w:r w:rsidRPr="00AB3C92">
              <w:rPr>
                <w:rFonts w:cs="Times New Roman"/>
                <w:sz w:val="18"/>
                <w:szCs w:val="18"/>
              </w:rPr>
              <w:t xml:space="preserve">Zestaw testowy - wskaźnik biologiczny zawierający </w:t>
            </w:r>
            <w:proofErr w:type="spellStart"/>
            <w:r w:rsidRPr="00AB3C92">
              <w:rPr>
                <w:rFonts w:cs="Times New Roman"/>
                <w:sz w:val="18"/>
                <w:szCs w:val="18"/>
              </w:rPr>
              <w:t>Geobacillus</w:t>
            </w:r>
            <w:proofErr w:type="spellEnd"/>
            <w:r w:rsidRPr="00AB3C92">
              <w:rPr>
                <w:rFonts w:cs="Times New Roman"/>
                <w:sz w:val="18"/>
                <w:szCs w:val="18"/>
              </w:rPr>
              <w:t xml:space="preserve"> </w:t>
            </w:r>
            <w:proofErr w:type="spellStart"/>
            <w:r w:rsidRPr="00AB3C92">
              <w:rPr>
                <w:rFonts w:cs="Times New Roman"/>
                <w:sz w:val="18"/>
                <w:szCs w:val="18"/>
              </w:rPr>
              <w:t>stearothemophils</w:t>
            </w:r>
            <w:proofErr w:type="spellEnd"/>
            <w:r w:rsidRPr="00AB3C92">
              <w:rPr>
                <w:rFonts w:cs="Times New Roman"/>
                <w:sz w:val="18"/>
                <w:szCs w:val="18"/>
              </w:rPr>
              <w:t xml:space="preserve">; wskaźnik przeznaczony do sterylizacji w nasyconej parze wodnej w temp. 121 °C oraz w temp. 134 °C; odczyt testu przy wykorzystaniu inkubatora w czasie nie dłuższym niż 20 min. z możliwością dokonania ponownego odczytu potwierdzającego w ciągu 24 godz.; wskaźnik posiada kod QR; wskaźnik kompatybilny z posiadanym inkubatorem BIOVOLOX Opakowanie 50 </w:t>
            </w:r>
            <w:proofErr w:type="spellStart"/>
            <w:r w:rsidRPr="00AB3C92">
              <w:rPr>
                <w:rFonts w:cs="Times New Roman"/>
                <w:sz w:val="18"/>
                <w:szCs w:val="18"/>
              </w:rPr>
              <w:t>szt</w:t>
            </w:r>
            <w:proofErr w:type="spellEnd"/>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B3C92" w:rsidRPr="00AB3C92" w:rsidRDefault="00AB3C92" w:rsidP="00AB3C92">
            <w:pPr>
              <w:jc w:val="center"/>
              <w:rPr>
                <w:rFonts w:cs="Times New Roman"/>
                <w:sz w:val="18"/>
                <w:szCs w:val="18"/>
              </w:rPr>
            </w:pPr>
            <w:r w:rsidRPr="00AB3C92">
              <w:rPr>
                <w:rFonts w:cs="Times New Roman"/>
                <w:sz w:val="18"/>
                <w:szCs w:val="18"/>
              </w:rPr>
              <w:t>op.</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AB3C92" w:rsidRPr="00AB3C92" w:rsidRDefault="00AB3C92" w:rsidP="00210500">
            <w:pPr>
              <w:jc w:val="center"/>
              <w:rPr>
                <w:rFonts w:cs="Times New Roman"/>
                <w:sz w:val="18"/>
                <w:szCs w:val="18"/>
              </w:rPr>
            </w:pPr>
            <w:r w:rsidRPr="00AB3C92">
              <w:rPr>
                <w:rFonts w:cs="Times New Roman"/>
                <w:sz w:val="18"/>
                <w:szCs w:val="18"/>
              </w:rPr>
              <w:t>85</w:t>
            </w:r>
          </w:p>
        </w:tc>
      </w:tr>
      <w:tr w:rsidR="00AB3C92" w:rsidRPr="00AB3C92" w:rsidTr="00123D3E">
        <w:trPr>
          <w:gridBefore w:val="1"/>
          <w:gridAfter w:val="1"/>
          <w:wBefore w:w="39" w:type="dxa"/>
          <w:wAfter w:w="69" w:type="dxa"/>
          <w:trHeight w:val="369"/>
        </w:trPr>
        <w:tc>
          <w:tcPr>
            <w:tcW w:w="8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B3C92" w:rsidRPr="00452AE4" w:rsidRDefault="00AB3C92" w:rsidP="00452AE4">
            <w:pPr>
              <w:pStyle w:val="Akapitzlist"/>
              <w:widowControl/>
              <w:numPr>
                <w:ilvl w:val="0"/>
                <w:numId w:val="55"/>
              </w:numPr>
              <w:suppressAutoHyphens w:val="0"/>
              <w:overflowPunct/>
              <w:textAlignment w:val="auto"/>
              <w:rPr>
                <w:rFonts w:cs="Times New Roman"/>
                <w:color w:val="auto"/>
                <w:kern w:val="0"/>
                <w:sz w:val="18"/>
                <w:szCs w:val="18"/>
                <w:lang w:eastAsia="pl-PL"/>
              </w:rPr>
            </w:pPr>
          </w:p>
        </w:tc>
        <w:tc>
          <w:tcPr>
            <w:tcW w:w="6699" w:type="dxa"/>
            <w:tcBorders>
              <w:top w:val="nil"/>
              <w:left w:val="single" w:sz="4" w:space="0" w:color="auto"/>
              <w:bottom w:val="single" w:sz="4" w:space="0" w:color="auto"/>
              <w:right w:val="nil"/>
            </w:tcBorders>
            <w:shd w:val="clear" w:color="auto" w:fill="auto"/>
            <w:noWrap/>
          </w:tcPr>
          <w:p w:rsidR="00AB3C92" w:rsidRPr="00AB3C92" w:rsidRDefault="00AB3C92" w:rsidP="00AB3C92">
            <w:pPr>
              <w:rPr>
                <w:rFonts w:cs="Times New Roman"/>
                <w:sz w:val="18"/>
                <w:szCs w:val="18"/>
              </w:rPr>
            </w:pPr>
            <w:r w:rsidRPr="00AB3C92">
              <w:rPr>
                <w:rFonts w:cs="Times New Roman"/>
                <w:sz w:val="18"/>
                <w:szCs w:val="18"/>
              </w:rPr>
              <w:t xml:space="preserve">Zestaw testowy - wskaźnik biologiczny zawierający </w:t>
            </w:r>
            <w:proofErr w:type="spellStart"/>
            <w:r w:rsidRPr="00AB3C92">
              <w:rPr>
                <w:rFonts w:cs="Times New Roman"/>
                <w:sz w:val="18"/>
                <w:szCs w:val="18"/>
              </w:rPr>
              <w:t>Geobacillus</w:t>
            </w:r>
            <w:proofErr w:type="spellEnd"/>
            <w:r w:rsidRPr="00AB3C92">
              <w:rPr>
                <w:rFonts w:cs="Times New Roman"/>
                <w:sz w:val="18"/>
                <w:szCs w:val="18"/>
              </w:rPr>
              <w:t xml:space="preserve"> </w:t>
            </w:r>
            <w:proofErr w:type="spellStart"/>
            <w:r w:rsidRPr="00AB3C92">
              <w:rPr>
                <w:rFonts w:cs="Times New Roman"/>
                <w:sz w:val="18"/>
                <w:szCs w:val="18"/>
              </w:rPr>
              <w:t>stearothemophils</w:t>
            </w:r>
            <w:proofErr w:type="spellEnd"/>
            <w:r w:rsidRPr="00AB3C92">
              <w:rPr>
                <w:rFonts w:cs="Times New Roman"/>
                <w:sz w:val="18"/>
                <w:szCs w:val="18"/>
              </w:rPr>
              <w:t xml:space="preserve">; wskaźnik przeznaczony do sterylizacji H2O2 w temp. 50-55 °C; odczyt testu przy wykorzystaniu inkubatora w czasie nie dłuższym niż 20 min. z możliwością dokonania ponownego odczytu potwierdzającego w ciągu 24 godz.; wskaźnik posiada kod QR; wskaźnik kompatybilny z posiadanym inkubatorem BIOVOLOX Opakowanie 50 </w:t>
            </w:r>
            <w:proofErr w:type="spellStart"/>
            <w:r w:rsidRPr="00AB3C92">
              <w:rPr>
                <w:rFonts w:cs="Times New Roman"/>
                <w:sz w:val="18"/>
                <w:szCs w:val="18"/>
              </w:rPr>
              <w:t>szt</w:t>
            </w:r>
            <w:proofErr w:type="spellEnd"/>
          </w:p>
        </w:tc>
        <w:tc>
          <w:tcPr>
            <w:tcW w:w="709" w:type="dxa"/>
            <w:gridSpan w:val="2"/>
            <w:tcBorders>
              <w:top w:val="nil"/>
              <w:left w:val="single" w:sz="4" w:space="0" w:color="auto"/>
              <w:bottom w:val="single" w:sz="4" w:space="0" w:color="auto"/>
              <w:right w:val="single" w:sz="4" w:space="0" w:color="auto"/>
            </w:tcBorders>
            <w:shd w:val="clear" w:color="auto" w:fill="auto"/>
            <w:noWrap/>
            <w:vAlign w:val="center"/>
          </w:tcPr>
          <w:p w:rsidR="00AB3C92" w:rsidRPr="00AB3C92" w:rsidRDefault="00AB3C92" w:rsidP="00AB3C92">
            <w:pPr>
              <w:jc w:val="center"/>
              <w:rPr>
                <w:rFonts w:cs="Times New Roman"/>
                <w:sz w:val="18"/>
                <w:szCs w:val="18"/>
              </w:rPr>
            </w:pPr>
            <w:r w:rsidRPr="00AB3C92">
              <w:rPr>
                <w:rFonts w:cs="Times New Roman"/>
                <w:sz w:val="18"/>
                <w:szCs w:val="18"/>
              </w:rPr>
              <w:t>op.</w:t>
            </w:r>
          </w:p>
        </w:tc>
        <w:tc>
          <w:tcPr>
            <w:tcW w:w="708" w:type="dxa"/>
            <w:gridSpan w:val="2"/>
            <w:tcBorders>
              <w:top w:val="nil"/>
              <w:left w:val="nil"/>
              <w:bottom w:val="single" w:sz="4" w:space="0" w:color="auto"/>
              <w:right w:val="single" w:sz="4" w:space="0" w:color="auto"/>
            </w:tcBorders>
            <w:shd w:val="clear" w:color="auto" w:fill="auto"/>
            <w:vAlign w:val="center"/>
          </w:tcPr>
          <w:p w:rsidR="00AB3C92" w:rsidRPr="00AB3C92" w:rsidRDefault="00AB3C92" w:rsidP="00AB3C92">
            <w:pPr>
              <w:jc w:val="center"/>
              <w:rPr>
                <w:rFonts w:cs="Times New Roman"/>
                <w:sz w:val="18"/>
                <w:szCs w:val="18"/>
              </w:rPr>
            </w:pPr>
            <w:r w:rsidRPr="00AB3C92">
              <w:rPr>
                <w:rFonts w:cs="Times New Roman"/>
                <w:sz w:val="18"/>
                <w:szCs w:val="18"/>
              </w:rPr>
              <w:t>15</w:t>
            </w:r>
          </w:p>
        </w:tc>
      </w:tr>
      <w:tr w:rsidR="00AB3C92" w:rsidRPr="00AB3C92" w:rsidTr="00123D3E">
        <w:trPr>
          <w:gridBefore w:val="1"/>
          <w:gridAfter w:val="1"/>
          <w:wBefore w:w="39" w:type="dxa"/>
          <w:wAfter w:w="69" w:type="dxa"/>
          <w:trHeight w:val="369"/>
        </w:trPr>
        <w:tc>
          <w:tcPr>
            <w:tcW w:w="887" w:type="dxa"/>
            <w:gridSpan w:val="2"/>
            <w:shd w:val="clear" w:color="auto" w:fill="auto"/>
            <w:noWrap/>
            <w:vAlign w:val="center"/>
          </w:tcPr>
          <w:p w:rsidR="00AB3C92" w:rsidRPr="00452AE4" w:rsidRDefault="00AB3C92" w:rsidP="00452AE4">
            <w:pPr>
              <w:pStyle w:val="Akapitzlist"/>
              <w:widowControl/>
              <w:numPr>
                <w:ilvl w:val="0"/>
                <w:numId w:val="55"/>
              </w:numPr>
              <w:suppressAutoHyphens w:val="0"/>
              <w:overflowPunct/>
              <w:textAlignment w:val="auto"/>
              <w:rPr>
                <w:rFonts w:cs="Times New Roman"/>
                <w:color w:val="auto"/>
                <w:kern w:val="0"/>
                <w:sz w:val="18"/>
                <w:szCs w:val="18"/>
                <w:lang w:eastAsia="pl-PL"/>
              </w:rPr>
            </w:pPr>
          </w:p>
        </w:tc>
        <w:tc>
          <w:tcPr>
            <w:tcW w:w="6699" w:type="dxa"/>
            <w:tcBorders>
              <w:top w:val="nil"/>
              <w:left w:val="single" w:sz="4" w:space="0" w:color="auto"/>
              <w:bottom w:val="single" w:sz="4" w:space="0" w:color="auto"/>
              <w:right w:val="nil"/>
            </w:tcBorders>
            <w:shd w:val="clear" w:color="auto" w:fill="auto"/>
            <w:noWrap/>
          </w:tcPr>
          <w:p w:rsidR="00AB3C92" w:rsidRPr="00AB3C92" w:rsidRDefault="00AB3C92" w:rsidP="00AB3C92">
            <w:pPr>
              <w:rPr>
                <w:rFonts w:cs="Times New Roman"/>
                <w:sz w:val="18"/>
                <w:szCs w:val="18"/>
              </w:rPr>
            </w:pPr>
            <w:r w:rsidRPr="00AB3C92">
              <w:rPr>
                <w:rFonts w:cs="Times New Roman"/>
                <w:sz w:val="18"/>
                <w:szCs w:val="18"/>
              </w:rPr>
              <w:t xml:space="preserve">PCD - przyrząd testowy do wskaźników biologicznych, </w:t>
            </w:r>
            <w:proofErr w:type="spellStart"/>
            <w:r w:rsidRPr="00AB3C92">
              <w:rPr>
                <w:rFonts w:cs="Times New Roman"/>
                <w:sz w:val="18"/>
                <w:szCs w:val="18"/>
              </w:rPr>
              <w:t>składajacy</w:t>
            </w:r>
            <w:proofErr w:type="spellEnd"/>
            <w:r w:rsidRPr="00AB3C92">
              <w:rPr>
                <w:rFonts w:cs="Times New Roman"/>
                <w:sz w:val="18"/>
                <w:szCs w:val="18"/>
              </w:rPr>
              <w:t xml:space="preserve"> się z kapsuły do umieszczania wskaźnika, wykonanej ze stali nierdzewnej oraz rurki z tworzywa sztucznego o długości 1,5 m i średnicy wewnętrznej 2 mm.</w:t>
            </w:r>
          </w:p>
        </w:tc>
        <w:tc>
          <w:tcPr>
            <w:tcW w:w="709" w:type="dxa"/>
            <w:gridSpan w:val="2"/>
            <w:tcBorders>
              <w:top w:val="nil"/>
              <w:left w:val="single" w:sz="4" w:space="0" w:color="auto"/>
              <w:bottom w:val="single" w:sz="4" w:space="0" w:color="auto"/>
              <w:right w:val="single" w:sz="4" w:space="0" w:color="auto"/>
            </w:tcBorders>
            <w:shd w:val="clear" w:color="auto" w:fill="auto"/>
            <w:noWrap/>
            <w:vAlign w:val="center"/>
          </w:tcPr>
          <w:p w:rsidR="00AB3C92" w:rsidRPr="00AB3C92" w:rsidRDefault="00AB3C92" w:rsidP="00AB3C92">
            <w:pPr>
              <w:jc w:val="center"/>
              <w:rPr>
                <w:rFonts w:cs="Times New Roman"/>
                <w:sz w:val="18"/>
                <w:szCs w:val="18"/>
              </w:rPr>
            </w:pPr>
            <w:r w:rsidRPr="00AB3C92">
              <w:rPr>
                <w:rFonts w:cs="Times New Roman"/>
                <w:sz w:val="18"/>
                <w:szCs w:val="18"/>
              </w:rPr>
              <w:t>szt.</w:t>
            </w:r>
          </w:p>
        </w:tc>
        <w:tc>
          <w:tcPr>
            <w:tcW w:w="708" w:type="dxa"/>
            <w:gridSpan w:val="2"/>
            <w:tcBorders>
              <w:top w:val="nil"/>
              <w:left w:val="nil"/>
              <w:bottom w:val="single" w:sz="4" w:space="0" w:color="auto"/>
              <w:right w:val="single" w:sz="4" w:space="0" w:color="auto"/>
            </w:tcBorders>
            <w:shd w:val="clear" w:color="auto" w:fill="auto"/>
            <w:vAlign w:val="center"/>
          </w:tcPr>
          <w:p w:rsidR="00AB3C92" w:rsidRPr="00AB3C92" w:rsidRDefault="00AB3C92" w:rsidP="00AB3C92">
            <w:pPr>
              <w:jc w:val="center"/>
              <w:rPr>
                <w:rFonts w:cs="Times New Roman"/>
                <w:sz w:val="18"/>
                <w:szCs w:val="18"/>
              </w:rPr>
            </w:pPr>
            <w:r w:rsidRPr="00AB3C92">
              <w:rPr>
                <w:rFonts w:cs="Times New Roman"/>
                <w:sz w:val="18"/>
                <w:szCs w:val="18"/>
              </w:rPr>
              <w:t>2</w:t>
            </w:r>
          </w:p>
        </w:tc>
      </w:tr>
      <w:tr w:rsidR="00AB3C92" w:rsidRPr="00AB3C92" w:rsidTr="00123D3E">
        <w:trPr>
          <w:gridBefore w:val="1"/>
          <w:gridAfter w:val="1"/>
          <w:wBefore w:w="39" w:type="dxa"/>
          <w:wAfter w:w="69" w:type="dxa"/>
          <w:trHeight w:val="369"/>
        </w:trPr>
        <w:tc>
          <w:tcPr>
            <w:tcW w:w="887" w:type="dxa"/>
            <w:gridSpan w:val="2"/>
            <w:shd w:val="clear" w:color="auto" w:fill="auto"/>
            <w:noWrap/>
            <w:vAlign w:val="center"/>
          </w:tcPr>
          <w:p w:rsidR="00AB3C92" w:rsidRPr="00452AE4" w:rsidRDefault="00AB3C92" w:rsidP="00452AE4">
            <w:pPr>
              <w:pStyle w:val="Akapitzlist"/>
              <w:widowControl/>
              <w:numPr>
                <w:ilvl w:val="0"/>
                <w:numId w:val="55"/>
              </w:numPr>
              <w:suppressAutoHyphens w:val="0"/>
              <w:overflowPunct/>
              <w:textAlignment w:val="auto"/>
              <w:rPr>
                <w:rFonts w:cs="Times New Roman"/>
                <w:color w:val="auto"/>
                <w:kern w:val="0"/>
                <w:sz w:val="18"/>
                <w:szCs w:val="18"/>
                <w:lang w:eastAsia="pl-PL"/>
              </w:rPr>
            </w:pPr>
          </w:p>
        </w:tc>
        <w:tc>
          <w:tcPr>
            <w:tcW w:w="6699" w:type="dxa"/>
            <w:tcBorders>
              <w:top w:val="nil"/>
              <w:left w:val="single" w:sz="4" w:space="0" w:color="auto"/>
              <w:bottom w:val="single" w:sz="4" w:space="0" w:color="auto"/>
              <w:right w:val="nil"/>
            </w:tcBorders>
            <w:shd w:val="clear" w:color="auto" w:fill="auto"/>
            <w:noWrap/>
          </w:tcPr>
          <w:p w:rsidR="00AB3C92" w:rsidRPr="00AB3C92" w:rsidRDefault="00AB3C92" w:rsidP="00AB3C92">
            <w:pPr>
              <w:rPr>
                <w:rFonts w:cs="Times New Roman"/>
                <w:sz w:val="18"/>
                <w:szCs w:val="18"/>
              </w:rPr>
            </w:pPr>
            <w:r w:rsidRPr="00AB3C92">
              <w:rPr>
                <w:rFonts w:cs="Times New Roman"/>
                <w:sz w:val="18"/>
                <w:szCs w:val="18"/>
              </w:rPr>
              <w:t xml:space="preserve">Zintegrowany wskaźnik chemiczny TYP 5 do pary </w:t>
            </w:r>
            <w:r w:rsidRPr="00AB3C92">
              <w:rPr>
                <w:rFonts w:cs="Times New Roman"/>
                <w:sz w:val="18"/>
                <w:szCs w:val="18"/>
              </w:rPr>
              <w:br/>
              <w:t>Podana wartość (SV): 134°C 3 min 30 s _ 121°C 16 min 30 s.</w:t>
            </w:r>
            <w:r w:rsidRPr="00AB3C92">
              <w:rPr>
                <w:rFonts w:cs="Times New Roman"/>
                <w:sz w:val="18"/>
                <w:szCs w:val="18"/>
              </w:rPr>
              <w:br/>
              <w:t>Zmiana koloru z czerwonego na czarny. Bez ołowiu</w:t>
            </w:r>
            <w:r w:rsidRPr="00AB3C92">
              <w:rPr>
                <w:rFonts w:cs="Times New Roman"/>
                <w:sz w:val="18"/>
                <w:szCs w:val="18"/>
              </w:rPr>
              <w:br/>
              <w:t>Substancja lub mieszanina nie stwarzająca zagrożenia</w:t>
            </w:r>
            <w:r w:rsidRPr="00AB3C92">
              <w:rPr>
                <w:rFonts w:cs="Times New Roman"/>
                <w:sz w:val="18"/>
                <w:szCs w:val="18"/>
              </w:rPr>
              <w:br/>
              <w:t xml:space="preserve">Data ważności: min. 4 lata. Opakowanie 3200 szt. </w:t>
            </w:r>
          </w:p>
        </w:tc>
        <w:tc>
          <w:tcPr>
            <w:tcW w:w="709" w:type="dxa"/>
            <w:gridSpan w:val="2"/>
            <w:tcBorders>
              <w:top w:val="nil"/>
              <w:left w:val="single" w:sz="4" w:space="0" w:color="auto"/>
              <w:bottom w:val="single" w:sz="4" w:space="0" w:color="auto"/>
              <w:right w:val="single" w:sz="4" w:space="0" w:color="auto"/>
            </w:tcBorders>
            <w:shd w:val="clear" w:color="auto" w:fill="auto"/>
            <w:noWrap/>
            <w:vAlign w:val="center"/>
          </w:tcPr>
          <w:p w:rsidR="00AB3C92" w:rsidRPr="00AB3C92" w:rsidRDefault="00AB3C92" w:rsidP="00AB3C92">
            <w:pPr>
              <w:jc w:val="center"/>
              <w:rPr>
                <w:rFonts w:cs="Times New Roman"/>
                <w:sz w:val="18"/>
                <w:szCs w:val="18"/>
              </w:rPr>
            </w:pPr>
            <w:r w:rsidRPr="00AB3C92">
              <w:rPr>
                <w:rFonts w:cs="Times New Roman"/>
                <w:sz w:val="18"/>
                <w:szCs w:val="18"/>
              </w:rPr>
              <w:t>op.</w:t>
            </w:r>
          </w:p>
        </w:tc>
        <w:tc>
          <w:tcPr>
            <w:tcW w:w="708" w:type="dxa"/>
            <w:gridSpan w:val="2"/>
            <w:tcBorders>
              <w:top w:val="nil"/>
              <w:left w:val="nil"/>
              <w:bottom w:val="single" w:sz="4" w:space="0" w:color="auto"/>
              <w:right w:val="single" w:sz="4" w:space="0" w:color="auto"/>
            </w:tcBorders>
            <w:shd w:val="clear" w:color="auto" w:fill="auto"/>
            <w:vAlign w:val="center"/>
          </w:tcPr>
          <w:p w:rsidR="00AB3C92" w:rsidRPr="00AB3C92" w:rsidRDefault="00AB3C92" w:rsidP="00AB3C92">
            <w:pPr>
              <w:jc w:val="center"/>
              <w:rPr>
                <w:rFonts w:cs="Times New Roman"/>
                <w:sz w:val="18"/>
                <w:szCs w:val="18"/>
              </w:rPr>
            </w:pPr>
            <w:r w:rsidRPr="00AB3C92">
              <w:rPr>
                <w:rFonts w:cs="Times New Roman"/>
                <w:sz w:val="18"/>
                <w:szCs w:val="18"/>
              </w:rPr>
              <w:t>20</w:t>
            </w:r>
          </w:p>
        </w:tc>
      </w:tr>
      <w:tr w:rsidR="00AB3C92" w:rsidRPr="00AB3C92" w:rsidTr="00123D3E">
        <w:trPr>
          <w:gridBefore w:val="1"/>
          <w:gridAfter w:val="1"/>
          <w:wBefore w:w="39" w:type="dxa"/>
          <w:wAfter w:w="69" w:type="dxa"/>
          <w:trHeight w:val="369"/>
        </w:trPr>
        <w:tc>
          <w:tcPr>
            <w:tcW w:w="887" w:type="dxa"/>
            <w:gridSpan w:val="2"/>
            <w:shd w:val="clear" w:color="auto" w:fill="auto"/>
            <w:noWrap/>
            <w:vAlign w:val="center"/>
          </w:tcPr>
          <w:p w:rsidR="00AB3C92" w:rsidRPr="00452AE4" w:rsidRDefault="00AB3C92" w:rsidP="00452AE4">
            <w:pPr>
              <w:pStyle w:val="Akapitzlist"/>
              <w:widowControl/>
              <w:numPr>
                <w:ilvl w:val="0"/>
                <w:numId w:val="55"/>
              </w:numPr>
              <w:suppressAutoHyphens w:val="0"/>
              <w:overflowPunct/>
              <w:textAlignment w:val="auto"/>
              <w:rPr>
                <w:rFonts w:cs="Times New Roman"/>
                <w:color w:val="auto"/>
                <w:kern w:val="0"/>
                <w:sz w:val="18"/>
                <w:szCs w:val="18"/>
                <w:lang w:eastAsia="pl-PL"/>
              </w:rPr>
            </w:pPr>
          </w:p>
        </w:tc>
        <w:tc>
          <w:tcPr>
            <w:tcW w:w="6699" w:type="dxa"/>
            <w:tcBorders>
              <w:top w:val="nil"/>
              <w:left w:val="single" w:sz="4" w:space="0" w:color="auto"/>
              <w:bottom w:val="single" w:sz="4" w:space="0" w:color="auto"/>
              <w:right w:val="nil"/>
            </w:tcBorders>
            <w:shd w:val="clear" w:color="auto" w:fill="auto"/>
            <w:noWrap/>
          </w:tcPr>
          <w:p w:rsidR="00AB3C92" w:rsidRPr="00AB3C92" w:rsidRDefault="00AB3C92" w:rsidP="00AB3C92">
            <w:pPr>
              <w:rPr>
                <w:rFonts w:cs="Times New Roman"/>
                <w:sz w:val="18"/>
                <w:szCs w:val="18"/>
              </w:rPr>
            </w:pPr>
            <w:r w:rsidRPr="00AB3C92">
              <w:rPr>
                <w:rFonts w:cs="Times New Roman"/>
                <w:sz w:val="18"/>
                <w:szCs w:val="18"/>
              </w:rPr>
              <w:t>Emulacyjny wskaźnik chemiczny TYP 6 do pary</w:t>
            </w:r>
            <w:r w:rsidRPr="00AB3C92">
              <w:rPr>
                <w:rFonts w:cs="Times New Roman"/>
                <w:sz w:val="18"/>
                <w:szCs w:val="18"/>
              </w:rPr>
              <w:br/>
              <w:t>Wskazana wartość (SV): 134°C 3 min 30 s _ 121°C 15 min</w:t>
            </w:r>
            <w:r w:rsidRPr="00AB3C92">
              <w:rPr>
                <w:rFonts w:cs="Times New Roman"/>
                <w:sz w:val="18"/>
                <w:szCs w:val="18"/>
              </w:rPr>
              <w:br/>
              <w:t>Funkcja: Wskaźnik chemiczny typu 6 pary wodnej, który służy do wykrywania prawidłowego zasysania powietrza oraz obecność nieskraplających się gazów wewnątrz pojemników.</w:t>
            </w:r>
            <w:r w:rsidRPr="00AB3C92">
              <w:rPr>
                <w:rFonts w:cs="Times New Roman"/>
                <w:sz w:val="18"/>
                <w:szCs w:val="18"/>
              </w:rPr>
              <w:br/>
              <w:t>Wskaźnik używany do pojemników [kontenerów], których zawartość mogą stanowić ciężkie i złożone strukturalnie materiały.</w:t>
            </w:r>
            <w:r w:rsidRPr="00AB3C92">
              <w:rPr>
                <w:rFonts w:cs="Times New Roman"/>
                <w:sz w:val="18"/>
                <w:szCs w:val="18"/>
              </w:rPr>
              <w:br/>
              <w:t>Zgodność z norma: ISO 11140-1 Zmiana koloru: CZERWONY NA CZARNY</w:t>
            </w:r>
            <w:r w:rsidRPr="00AB3C92">
              <w:rPr>
                <w:rFonts w:cs="Times New Roman"/>
                <w:sz w:val="18"/>
                <w:szCs w:val="18"/>
              </w:rPr>
              <w:br/>
              <w:t xml:space="preserve">Bez ołowiu Substancja lub mieszanina nie stwarzająca zagrożenia. Opakowanie 400 szt. </w:t>
            </w:r>
          </w:p>
        </w:tc>
        <w:tc>
          <w:tcPr>
            <w:tcW w:w="709" w:type="dxa"/>
            <w:gridSpan w:val="2"/>
            <w:tcBorders>
              <w:top w:val="nil"/>
              <w:left w:val="single" w:sz="4" w:space="0" w:color="auto"/>
              <w:bottom w:val="single" w:sz="4" w:space="0" w:color="auto"/>
              <w:right w:val="single" w:sz="4" w:space="0" w:color="auto"/>
            </w:tcBorders>
            <w:shd w:val="clear" w:color="auto" w:fill="auto"/>
            <w:noWrap/>
            <w:vAlign w:val="center"/>
          </w:tcPr>
          <w:p w:rsidR="00AB3C92" w:rsidRPr="00AB3C92" w:rsidRDefault="00AB3C92" w:rsidP="00AB3C92">
            <w:pPr>
              <w:jc w:val="center"/>
              <w:rPr>
                <w:rFonts w:cs="Times New Roman"/>
                <w:sz w:val="18"/>
                <w:szCs w:val="18"/>
              </w:rPr>
            </w:pPr>
            <w:r w:rsidRPr="00AB3C92">
              <w:rPr>
                <w:rFonts w:cs="Times New Roman"/>
                <w:sz w:val="18"/>
                <w:szCs w:val="18"/>
              </w:rPr>
              <w:t>op.</w:t>
            </w:r>
          </w:p>
        </w:tc>
        <w:tc>
          <w:tcPr>
            <w:tcW w:w="708" w:type="dxa"/>
            <w:gridSpan w:val="2"/>
            <w:tcBorders>
              <w:top w:val="nil"/>
              <w:left w:val="nil"/>
              <w:bottom w:val="single" w:sz="4" w:space="0" w:color="auto"/>
              <w:right w:val="single" w:sz="4" w:space="0" w:color="auto"/>
            </w:tcBorders>
            <w:shd w:val="clear" w:color="auto" w:fill="auto"/>
            <w:vAlign w:val="center"/>
          </w:tcPr>
          <w:p w:rsidR="00AB3C92" w:rsidRPr="00AB3C92" w:rsidRDefault="00AB3C92" w:rsidP="00210500">
            <w:pPr>
              <w:jc w:val="center"/>
              <w:rPr>
                <w:rFonts w:cs="Times New Roman"/>
                <w:sz w:val="18"/>
                <w:szCs w:val="18"/>
              </w:rPr>
            </w:pPr>
            <w:r w:rsidRPr="00AB3C92">
              <w:rPr>
                <w:rFonts w:cs="Times New Roman"/>
                <w:sz w:val="18"/>
                <w:szCs w:val="18"/>
              </w:rPr>
              <w:t>11</w:t>
            </w:r>
          </w:p>
        </w:tc>
      </w:tr>
      <w:tr w:rsidR="00AB3C92" w:rsidRPr="00AB3C92" w:rsidTr="00123D3E">
        <w:trPr>
          <w:gridBefore w:val="1"/>
          <w:gridAfter w:val="1"/>
          <w:wBefore w:w="39" w:type="dxa"/>
          <w:wAfter w:w="69" w:type="dxa"/>
          <w:trHeight w:val="369"/>
        </w:trPr>
        <w:tc>
          <w:tcPr>
            <w:tcW w:w="887" w:type="dxa"/>
            <w:gridSpan w:val="2"/>
            <w:shd w:val="clear" w:color="auto" w:fill="auto"/>
            <w:noWrap/>
            <w:vAlign w:val="center"/>
          </w:tcPr>
          <w:p w:rsidR="00AB3C92" w:rsidRPr="00452AE4" w:rsidRDefault="00AB3C92" w:rsidP="00452AE4">
            <w:pPr>
              <w:pStyle w:val="Akapitzlist"/>
              <w:widowControl/>
              <w:numPr>
                <w:ilvl w:val="0"/>
                <w:numId w:val="55"/>
              </w:numPr>
              <w:suppressAutoHyphens w:val="0"/>
              <w:overflowPunct/>
              <w:textAlignment w:val="auto"/>
              <w:rPr>
                <w:rFonts w:cs="Times New Roman"/>
                <w:color w:val="auto"/>
                <w:kern w:val="0"/>
                <w:sz w:val="18"/>
                <w:szCs w:val="18"/>
                <w:lang w:eastAsia="pl-PL"/>
              </w:rPr>
            </w:pPr>
          </w:p>
        </w:tc>
        <w:tc>
          <w:tcPr>
            <w:tcW w:w="6699" w:type="dxa"/>
            <w:tcBorders>
              <w:top w:val="nil"/>
              <w:left w:val="single" w:sz="4" w:space="0" w:color="auto"/>
              <w:bottom w:val="single" w:sz="4" w:space="0" w:color="auto"/>
              <w:right w:val="nil"/>
            </w:tcBorders>
            <w:shd w:val="clear" w:color="auto" w:fill="auto"/>
            <w:noWrap/>
          </w:tcPr>
          <w:p w:rsidR="00AB3C92" w:rsidRPr="00AB3C92" w:rsidRDefault="00AB3C92" w:rsidP="00336573">
            <w:pPr>
              <w:rPr>
                <w:rFonts w:cs="Times New Roman"/>
                <w:sz w:val="18"/>
                <w:szCs w:val="18"/>
              </w:rPr>
            </w:pPr>
            <w:r w:rsidRPr="00AB3C92">
              <w:rPr>
                <w:rFonts w:cs="Times New Roman"/>
                <w:sz w:val="18"/>
                <w:szCs w:val="18"/>
              </w:rPr>
              <w:t>Wskaźniki A0 mycie/ dezynfekcja/suszenie  (kompletny test) (100 szt. /opakowanie)</w:t>
            </w:r>
            <w:r w:rsidRPr="00AB3C92">
              <w:rPr>
                <w:rFonts w:cs="Times New Roman"/>
                <w:sz w:val="18"/>
                <w:szCs w:val="18"/>
              </w:rPr>
              <w:br/>
              <w:t xml:space="preserve">Zabrudzenie testowe: odpowiednik brudu z narzędzi chirurgicznych, sztywnych endoskopów, sprzętu anestezjologicznego, butelek etc. </w:t>
            </w:r>
            <w:r w:rsidRPr="00AB3C92">
              <w:rPr>
                <w:rFonts w:cs="Times New Roman"/>
                <w:sz w:val="18"/>
                <w:szCs w:val="18"/>
              </w:rPr>
              <w:br/>
              <w:t xml:space="preserve">Funkcja: </w:t>
            </w:r>
            <w:r w:rsidRPr="00AB3C92">
              <w:rPr>
                <w:rFonts w:cs="Times New Roman"/>
                <w:sz w:val="18"/>
                <w:szCs w:val="18"/>
              </w:rPr>
              <w:br/>
              <w:t xml:space="preserve">(1. owal) Wskaźnik </w:t>
            </w:r>
            <w:proofErr w:type="spellStart"/>
            <w:r w:rsidRPr="00AB3C92">
              <w:rPr>
                <w:rFonts w:cs="Times New Roman"/>
                <w:sz w:val="18"/>
                <w:szCs w:val="18"/>
              </w:rPr>
              <w:t>Ao</w:t>
            </w:r>
            <w:proofErr w:type="spellEnd"/>
            <w:r w:rsidRPr="00AB3C92">
              <w:rPr>
                <w:rFonts w:cs="Times New Roman"/>
                <w:sz w:val="18"/>
                <w:szCs w:val="18"/>
              </w:rPr>
              <w:t xml:space="preserve"> min. 70 x 30 mm ocena mycia </w:t>
            </w:r>
            <w:r w:rsidRPr="00AB3C92">
              <w:rPr>
                <w:rFonts w:cs="Times New Roman"/>
                <w:sz w:val="18"/>
                <w:szCs w:val="18"/>
              </w:rPr>
              <w:br/>
              <w:t>(2. owal) wskazanie przybliżonej wartości współczy</w:t>
            </w:r>
            <w:r w:rsidR="00137C27">
              <w:rPr>
                <w:rFonts w:cs="Times New Roman"/>
                <w:sz w:val="18"/>
                <w:szCs w:val="18"/>
              </w:rPr>
              <w:t>n</w:t>
            </w:r>
            <w:r w:rsidRPr="00AB3C92">
              <w:rPr>
                <w:rFonts w:cs="Times New Roman"/>
                <w:sz w:val="18"/>
                <w:szCs w:val="18"/>
              </w:rPr>
              <w:t xml:space="preserve">nika A0 [ ocena </w:t>
            </w:r>
            <w:r w:rsidR="00336573">
              <w:rPr>
                <w:rFonts w:cs="Times New Roman"/>
                <w:sz w:val="18"/>
                <w:szCs w:val="18"/>
              </w:rPr>
              <w:t>dezynfekcji</w:t>
            </w:r>
            <w:r w:rsidRPr="00AB3C92">
              <w:rPr>
                <w:rFonts w:cs="Times New Roman"/>
                <w:sz w:val="18"/>
                <w:szCs w:val="18"/>
              </w:rPr>
              <w:t xml:space="preserve">]-bez wpływu suszenia. </w:t>
            </w:r>
            <w:r w:rsidRPr="00AB3C92">
              <w:rPr>
                <w:rFonts w:cs="Times New Roman"/>
                <w:sz w:val="18"/>
                <w:szCs w:val="18"/>
              </w:rPr>
              <w:br/>
              <w:t>(3. owal) wskazanie wartości temp. suszenia</w:t>
            </w:r>
            <w:r w:rsidRPr="00AB3C92">
              <w:rPr>
                <w:rFonts w:cs="Times New Roman"/>
                <w:sz w:val="18"/>
                <w:szCs w:val="18"/>
              </w:rPr>
              <w:br/>
              <w:t>Kompatybilność: alkaliczne i alkaliczno-enzymatyczne preparaty.</w:t>
            </w:r>
            <w:r w:rsidRPr="00AB3C92">
              <w:rPr>
                <w:rFonts w:cs="Times New Roman"/>
                <w:sz w:val="18"/>
                <w:szCs w:val="18"/>
              </w:rPr>
              <w:br/>
              <w:t>Bez ołowiu</w:t>
            </w:r>
            <w:r w:rsidRPr="00AB3C92">
              <w:rPr>
                <w:rFonts w:cs="Times New Roman"/>
                <w:sz w:val="18"/>
                <w:szCs w:val="18"/>
              </w:rPr>
              <w:br/>
              <w:t>Substancja lub mieszanina nie stwarzająca zagrożenia                                                                      Opakowanie 100 szt.</w:t>
            </w:r>
            <w:r w:rsidRPr="00AB3C92">
              <w:rPr>
                <w:rFonts w:cs="Times New Roman"/>
                <w:sz w:val="18"/>
                <w:szCs w:val="18"/>
              </w:rPr>
              <w:br/>
              <w:t>Data ważności: min 3 lata</w:t>
            </w:r>
            <w:r w:rsidRPr="00AB3C92">
              <w:rPr>
                <w:rFonts w:cs="Times New Roman"/>
                <w:sz w:val="18"/>
                <w:szCs w:val="18"/>
              </w:rPr>
              <w:br/>
              <w:t>Wykonawca dostarcza 2 uchwyty wykonane ze stali nierdzewnej, kompatybilne z oferowanym testem.</w:t>
            </w:r>
          </w:p>
        </w:tc>
        <w:tc>
          <w:tcPr>
            <w:tcW w:w="709" w:type="dxa"/>
            <w:gridSpan w:val="2"/>
            <w:tcBorders>
              <w:top w:val="nil"/>
              <w:left w:val="single" w:sz="4" w:space="0" w:color="auto"/>
              <w:bottom w:val="single" w:sz="4" w:space="0" w:color="auto"/>
              <w:right w:val="single" w:sz="4" w:space="0" w:color="auto"/>
            </w:tcBorders>
            <w:shd w:val="clear" w:color="auto" w:fill="auto"/>
            <w:noWrap/>
            <w:vAlign w:val="center"/>
          </w:tcPr>
          <w:p w:rsidR="00AB3C92" w:rsidRPr="00AB3C92" w:rsidRDefault="00AB3C92" w:rsidP="00AB3C92">
            <w:pPr>
              <w:jc w:val="center"/>
              <w:rPr>
                <w:rFonts w:cs="Times New Roman"/>
                <w:sz w:val="18"/>
                <w:szCs w:val="18"/>
              </w:rPr>
            </w:pPr>
            <w:proofErr w:type="spellStart"/>
            <w:r w:rsidRPr="00AB3C92">
              <w:rPr>
                <w:rFonts w:cs="Times New Roman"/>
                <w:sz w:val="18"/>
                <w:szCs w:val="18"/>
              </w:rPr>
              <w:t>op</w:t>
            </w:r>
            <w:proofErr w:type="spellEnd"/>
          </w:p>
        </w:tc>
        <w:tc>
          <w:tcPr>
            <w:tcW w:w="708" w:type="dxa"/>
            <w:gridSpan w:val="2"/>
            <w:tcBorders>
              <w:top w:val="nil"/>
              <w:left w:val="nil"/>
              <w:bottom w:val="single" w:sz="4" w:space="0" w:color="auto"/>
              <w:right w:val="single" w:sz="4" w:space="0" w:color="auto"/>
            </w:tcBorders>
            <w:shd w:val="clear" w:color="auto" w:fill="auto"/>
            <w:vAlign w:val="center"/>
          </w:tcPr>
          <w:p w:rsidR="00AB3C92" w:rsidRPr="00AB3C92" w:rsidRDefault="00AB3C92" w:rsidP="00210500">
            <w:pPr>
              <w:jc w:val="center"/>
              <w:rPr>
                <w:rFonts w:cs="Times New Roman"/>
                <w:sz w:val="18"/>
                <w:szCs w:val="18"/>
              </w:rPr>
            </w:pPr>
            <w:r w:rsidRPr="00AB3C92">
              <w:rPr>
                <w:rFonts w:cs="Times New Roman"/>
                <w:sz w:val="18"/>
                <w:szCs w:val="18"/>
              </w:rPr>
              <w:t>6</w:t>
            </w:r>
          </w:p>
        </w:tc>
      </w:tr>
      <w:tr w:rsidR="00AB3C92" w:rsidRPr="00AB3C92" w:rsidTr="00123D3E">
        <w:trPr>
          <w:gridBefore w:val="1"/>
          <w:gridAfter w:val="1"/>
          <w:wBefore w:w="39" w:type="dxa"/>
          <w:wAfter w:w="69" w:type="dxa"/>
          <w:trHeight w:val="369"/>
        </w:trPr>
        <w:tc>
          <w:tcPr>
            <w:tcW w:w="887" w:type="dxa"/>
            <w:gridSpan w:val="2"/>
            <w:shd w:val="clear" w:color="auto" w:fill="auto"/>
            <w:noWrap/>
            <w:vAlign w:val="center"/>
          </w:tcPr>
          <w:p w:rsidR="00AB3C92" w:rsidRPr="00452AE4" w:rsidRDefault="00AB3C92" w:rsidP="00452AE4">
            <w:pPr>
              <w:pStyle w:val="Akapitzlist"/>
              <w:widowControl/>
              <w:numPr>
                <w:ilvl w:val="0"/>
                <w:numId w:val="55"/>
              </w:numPr>
              <w:suppressAutoHyphens w:val="0"/>
              <w:overflowPunct/>
              <w:textAlignment w:val="auto"/>
              <w:rPr>
                <w:rFonts w:cs="Times New Roman"/>
                <w:color w:val="auto"/>
                <w:kern w:val="0"/>
                <w:sz w:val="18"/>
                <w:szCs w:val="18"/>
                <w:lang w:eastAsia="pl-PL"/>
              </w:rPr>
            </w:pPr>
          </w:p>
        </w:tc>
        <w:tc>
          <w:tcPr>
            <w:tcW w:w="6699" w:type="dxa"/>
            <w:tcBorders>
              <w:top w:val="nil"/>
              <w:left w:val="single" w:sz="4" w:space="0" w:color="auto"/>
              <w:bottom w:val="single" w:sz="4" w:space="0" w:color="auto"/>
              <w:right w:val="nil"/>
            </w:tcBorders>
            <w:shd w:val="clear" w:color="auto" w:fill="auto"/>
            <w:noWrap/>
          </w:tcPr>
          <w:p w:rsidR="00AB3C92" w:rsidRPr="00AB3C92" w:rsidRDefault="00AB3C92" w:rsidP="00AB3C92">
            <w:pPr>
              <w:rPr>
                <w:rFonts w:cs="Times New Roman"/>
                <w:sz w:val="18"/>
                <w:szCs w:val="18"/>
              </w:rPr>
            </w:pPr>
            <w:r w:rsidRPr="00AB3C92">
              <w:rPr>
                <w:rFonts w:cs="Times New Roman"/>
                <w:sz w:val="18"/>
                <w:szCs w:val="18"/>
              </w:rPr>
              <w:t xml:space="preserve">Czynnik sterylizujący do sterylizatora plazmowego 130 HPO; zawierający min. 59% nadtlenku wodoru; termin przydatności 12 miesięcy; oferowany czynnik kompatybilny z posiadanym sterylizatorem 130 HPO </w:t>
            </w:r>
            <w:proofErr w:type="spellStart"/>
            <w:r w:rsidRPr="00AB3C92">
              <w:rPr>
                <w:rFonts w:cs="Times New Roman"/>
                <w:sz w:val="18"/>
                <w:szCs w:val="18"/>
              </w:rPr>
              <w:t>Matachana</w:t>
            </w:r>
            <w:proofErr w:type="spellEnd"/>
            <w:r w:rsidRPr="00AB3C92">
              <w:rPr>
                <w:rFonts w:cs="Times New Roman"/>
                <w:sz w:val="18"/>
                <w:szCs w:val="18"/>
              </w:rPr>
              <w:t>; Opakowanie zawiera 3 szt.</w:t>
            </w:r>
          </w:p>
        </w:tc>
        <w:tc>
          <w:tcPr>
            <w:tcW w:w="709" w:type="dxa"/>
            <w:gridSpan w:val="2"/>
            <w:tcBorders>
              <w:top w:val="nil"/>
              <w:left w:val="single" w:sz="4" w:space="0" w:color="auto"/>
              <w:bottom w:val="single" w:sz="4" w:space="0" w:color="auto"/>
              <w:right w:val="single" w:sz="4" w:space="0" w:color="auto"/>
            </w:tcBorders>
            <w:shd w:val="clear" w:color="auto" w:fill="auto"/>
            <w:noWrap/>
            <w:vAlign w:val="center"/>
          </w:tcPr>
          <w:p w:rsidR="00AB3C92" w:rsidRPr="00AB3C92" w:rsidRDefault="00AB3C92" w:rsidP="00AB3C92">
            <w:pPr>
              <w:jc w:val="center"/>
              <w:rPr>
                <w:rFonts w:cs="Times New Roman"/>
                <w:sz w:val="18"/>
                <w:szCs w:val="18"/>
              </w:rPr>
            </w:pPr>
            <w:r w:rsidRPr="00AB3C92">
              <w:rPr>
                <w:rFonts w:cs="Times New Roman"/>
                <w:sz w:val="18"/>
                <w:szCs w:val="18"/>
              </w:rPr>
              <w:t>op.</w:t>
            </w:r>
          </w:p>
        </w:tc>
        <w:tc>
          <w:tcPr>
            <w:tcW w:w="708" w:type="dxa"/>
            <w:gridSpan w:val="2"/>
            <w:tcBorders>
              <w:top w:val="nil"/>
              <w:left w:val="nil"/>
              <w:bottom w:val="single" w:sz="4" w:space="0" w:color="auto"/>
              <w:right w:val="single" w:sz="4" w:space="0" w:color="auto"/>
            </w:tcBorders>
            <w:shd w:val="clear" w:color="auto" w:fill="auto"/>
            <w:vAlign w:val="center"/>
          </w:tcPr>
          <w:p w:rsidR="00AB3C92" w:rsidRPr="00AB3C92" w:rsidRDefault="00AB3C92" w:rsidP="00AB3C92">
            <w:pPr>
              <w:jc w:val="center"/>
              <w:rPr>
                <w:rFonts w:cs="Times New Roman"/>
                <w:sz w:val="18"/>
                <w:szCs w:val="18"/>
              </w:rPr>
            </w:pPr>
            <w:r w:rsidRPr="00AB3C92">
              <w:rPr>
                <w:rFonts w:cs="Times New Roman"/>
                <w:sz w:val="18"/>
                <w:szCs w:val="18"/>
              </w:rPr>
              <w:t>2</w:t>
            </w:r>
          </w:p>
        </w:tc>
      </w:tr>
      <w:tr w:rsidR="00AB3C92" w:rsidRPr="00AB3C92" w:rsidTr="00123D3E">
        <w:trPr>
          <w:gridBefore w:val="1"/>
          <w:gridAfter w:val="1"/>
          <w:wBefore w:w="39" w:type="dxa"/>
          <w:wAfter w:w="69" w:type="dxa"/>
          <w:trHeight w:val="369"/>
        </w:trPr>
        <w:tc>
          <w:tcPr>
            <w:tcW w:w="887" w:type="dxa"/>
            <w:gridSpan w:val="2"/>
            <w:shd w:val="clear" w:color="auto" w:fill="auto"/>
            <w:noWrap/>
            <w:vAlign w:val="center"/>
          </w:tcPr>
          <w:p w:rsidR="00AB3C92" w:rsidRPr="00452AE4" w:rsidRDefault="00AB3C92" w:rsidP="00452AE4">
            <w:pPr>
              <w:pStyle w:val="Akapitzlist"/>
              <w:widowControl/>
              <w:numPr>
                <w:ilvl w:val="0"/>
                <w:numId w:val="55"/>
              </w:numPr>
              <w:suppressAutoHyphens w:val="0"/>
              <w:overflowPunct/>
              <w:textAlignment w:val="auto"/>
              <w:rPr>
                <w:rFonts w:cs="Times New Roman"/>
                <w:color w:val="auto"/>
                <w:kern w:val="0"/>
                <w:sz w:val="18"/>
                <w:szCs w:val="18"/>
                <w:lang w:eastAsia="pl-PL"/>
              </w:rPr>
            </w:pPr>
          </w:p>
        </w:tc>
        <w:tc>
          <w:tcPr>
            <w:tcW w:w="6699" w:type="dxa"/>
            <w:tcBorders>
              <w:top w:val="nil"/>
              <w:left w:val="single" w:sz="4" w:space="0" w:color="auto"/>
              <w:bottom w:val="single" w:sz="4" w:space="0" w:color="auto"/>
              <w:right w:val="nil"/>
            </w:tcBorders>
            <w:shd w:val="clear" w:color="auto" w:fill="auto"/>
            <w:noWrap/>
          </w:tcPr>
          <w:p w:rsidR="00AB3C92" w:rsidRPr="00AB3C92" w:rsidRDefault="00AB3C92" w:rsidP="00AB3C92">
            <w:pPr>
              <w:rPr>
                <w:rFonts w:cs="Times New Roman"/>
                <w:sz w:val="18"/>
                <w:szCs w:val="18"/>
              </w:rPr>
            </w:pPr>
            <w:r w:rsidRPr="00AB3C92">
              <w:rPr>
                <w:rFonts w:cs="Times New Roman"/>
                <w:sz w:val="18"/>
                <w:szCs w:val="18"/>
              </w:rPr>
              <w:t>Test chemiczny typ IV wieloparametrowy wskaź</w:t>
            </w:r>
            <w:r w:rsidR="00AB1D6A">
              <w:rPr>
                <w:rFonts w:cs="Times New Roman"/>
                <w:sz w:val="18"/>
                <w:szCs w:val="18"/>
              </w:rPr>
              <w:t xml:space="preserve">nik chemiczny do </w:t>
            </w:r>
            <w:r w:rsidRPr="00AB3C92">
              <w:rPr>
                <w:rFonts w:cs="Times New Roman"/>
                <w:sz w:val="18"/>
                <w:szCs w:val="18"/>
              </w:rPr>
              <w:t xml:space="preserve">kontroli sterylizacji parami nadtlenku wodoru VH2O2 oraz plazmowej. Do stosowania w posiadanym sterylizatorze 130HPO </w:t>
            </w:r>
            <w:proofErr w:type="spellStart"/>
            <w:r w:rsidRPr="00AB3C92">
              <w:rPr>
                <w:rFonts w:cs="Times New Roman"/>
                <w:sz w:val="18"/>
                <w:szCs w:val="18"/>
              </w:rPr>
              <w:t>Matachana</w:t>
            </w:r>
            <w:proofErr w:type="spellEnd"/>
            <w:r w:rsidRPr="00AB3C92">
              <w:rPr>
                <w:rFonts w:cs="Times New Roman"/>
                <w:sz w:val="18"/>
                <w:szCs w:val="18"/>
              </w:rPr>
              <w:t xml:space="preserve"> , odpowiadający klasie 4 wg ISO 11140-1 zmiana koloru z fioletowego na różowy substancja lub mieszanina niestwarzająca zagrożenie. Towar będzie dostarczany w oryginalnym, firmowym opakowaniu /400szt./ po zawarciu umowy z dostatecznie długim okresem ważności min. 12 miesięcy (licząc od daty dostawy</w:t>
            </w:r>
          </w:p>
        </w:tc>
        <w:tc>
          <w:tcPr>
            <w:tcW w:w="709" w:type="dxa"/>
            <w:gridSpan w:val="2"/>
            <w:tcBorders>
              <w:top w:val="nil"/>
              <w:left w:val="single" w:sz="4" w:space="0" w:color="auto"/>
              <w:bottom w:val="single" w:sz="4" w:space="0" w:color="auto"/>
              <w:right w:val="single" w:sz="4" w:space="0" w:color="auto"/>
            </w:tcBorders>
            <w:shd w:val="clear" w:color="auto" w:fill="auto"/>
            <w:noWrap/>
            <w:vAlign w:val="center"/>
          </w:tcPr>
          <w:p w:rsidR="00AB3C92" w:rsidRPr="00AB3C92" w:rsidRDefault="00AB3C92" w:rsidP="00AB3C92">
            <w:pPr>
              <w:jc w:val="center"/>
              <w:rPr>
                <w:rFonts w:cs="Times New Roman"/>
                <w:sz w:val="18"/>
                <w:szCs w:val="18"/>
              </w:rPr>
            </w:pPr>
            <w:r w:rsidRPr="00AB3C92">
              <w:rPr>
                <w:rFonts w:cs="Times New Roman"/>
                <w:sz w:val="18"/>
                <w:szCs w:val="18"/>
              </w:rPr>
              <w:t>op.</w:t>
            </w:r>
          </w:p>
        </w:tc>
        <w:tc>
          <w:tcPr>
            <w:tcW w:w="708" w:type="dxa"/>
            <w:gridSpan w:val="2"/>
            <w:tcBorders>
              <w:top w:val="nil"/>
              <w:left w:val="nil"/>
              <w:bottom w:val="single" w:sz="4" w:space="0" w:color="auto"/>
              <w:right w:val="single" w:sz="4" w:space="0" w:color="auto"/>
            </w:tcBorders>
            <w:shd w:val="clear" w:color="auto" w:fill="auto"/>
            <w:vAlign w:val="center"/>
          </w:tcPr>
          <w:p w:rsidR="00AB3C92" w:rsidRPr="00AB3C92" w:rsidRDefault="00AB3C92" w:rsidP="00210500">
            <w:pPr>
              <w:jc w:val="center"/>
              <w:rPr>
                <w:rFonts w:cs="Times New Roman"/>
                <w:sz w:val="18"/>
                <w:szCs w:val="18"/>
              </w:rPr>
            </w:pPr>
            <w:r w:rsidRPr="00AB3C92">
              <w:rPr>
                <w:rFonts w:cs="Times New Roman"/>
                <w:sz w:val="18"/>
                <w:szCs w:val="18"/>
              </w:rPr>
              <w:t>4</w:t>
            </w:r>
          </w:p>
        </w:tc>
      </w:tr>
      <w:tr w:rsidR="00AB3C92" w:rsidRPr="00AB3C92" w:rsidTr="00123D3E">
        <w:trPr>
          <w:gridBefore w:val="1"/>
          <w:gridAfter w:val="1"/>
          <w:wBefore w:w="39" w:type="dxa"/>
          <w:wAfter w:w="69" w:type="dxa"/>
          <w:trHeight w:val="369"/>
        </w:trPr>
        <w:tc>
          <w:tcPr>
            <w:tcW w:w="887" w:type="dxa"/>
            <w:gridSpan w:val="2"/>
            <w:shd w:val="clear" w:color="auto" w:fill="auto"/>
            <w:noWrap/>
            <w:vAlign w:val="center"/>
          </w:tcPr>
          <w:p w:rsidR="00AB3C92" w:rsidRPr="00452AE4" w:rsidRDefault="00AB3C92" w:rsidP="00452AE4">
            <w:pPr>
              <w:pStyle w:val="Akapitzlist"/>
              <w:widowControl/>
              <w:numPr>
                <w:ilvl w:val="0"/>
                <w:numId w:val="55"/>
              </w:numPr>
              <w:suppressAutoHyphens w:val="0"/>
              <w:overflowPunct/>
              <w:textAlignment w:val="auto"/>
              <w:rPr>
                <w:rFonts w:cs="Times New Roman"/>
                <w:color w:val="auto"/>
                <w:kern w:val="0"/>
                <w:sz w:val="18"/>
                <w:szCs w:val="18"/>
                <w:lang w:eastAsia="pl-PL"/>
              </w:rPr>
            </w:pPr>
          </w:p>
        </w:tc>
        <w:tc>
          <w:tcPr>
            <w:tcW w:w="6699" w:type="dxa"/>
            <w:tcBorders>
              <w:top w:val="nil"/>
              <w:left w:val="single" w:sz="4" w:space="0" w:color="auto"/>
              <w:bottom w:val="single" w:sz="4" w:space="0" w:color="auto"/>
              <w:right w:val="nil"/>
            </w:tcBorders>
            <w:shd w:val="clear" w:color="auto" w:fill="auto"/>
            <w:noWrap/>
          </w:tcPr>
          <w:p w:rsidR="00AB3C92" w:rsidRPr="00AB3C92" w:rsidRDefault="00AB3C92" w:rsidP="00AB3C92">
            <w:pPr>
              <w:rPr>
                <w:rFonts w:cs="Times New Roman"/>
                <w:sz w:val="18"/>
                <w:szCs w:val="18"/>
              </w:rPr>
            </w:pPr>
            <w:r w:rsidRPr="00AB3C92">
              <w:rPr>
                <w:rFonts w:cs="Times New Roman"/>
                <w:sz w:val="18"/>
                <w:szCs w:val="18"/>
              </w:rPr>
              <w:t>Test biologiczny do kontroli sterylizacji tlenkiem etylenu / gorącym powietrzem zawierający populację min. 10</w:t>
            </w:r>
            <w:r w:rsidRPr="00AB3C92">
              <w:rPr>
                <w:rFonts w:cs="Times New Roman"/>
                <w:sz w:val="18"/>
                <w:szCs w:val="18"/>
                <w:vertAlign w:val="superscript"/>
              </w:rPr>
              <w:t>6</w:t>
            </w:r>
            <w:r w:rsidRPr="00AB3C92">
              <w:rPr>
                <w:rFonts w:cs="Times New Roman"/>
                <w:sz w:val="18"/>
                <w:szCs w:val="18"/>
              </w:rPr>
              <w:t xml:space="preserve"> B. </w:t>
            </w:r>
            <w:proofErr w:type="spellStart"/>
            <w:r w:rsidRPr="00AB3C92">
              <w:rPr>
                <w:rFonts w:cs="Times New Roman"/>
                <w:sz w:val="18"/>
                <w:szCs w:val="18"/>
              </w:rPr>
              <w:t>Atrophaeus</w:t>
            </w:r>
            <w:proofErr w:type="spellEnd"/>
            <w:r w:rsidRPr="00AB3C92">
              <w:rPr>
                <w:rFonts w:cs="Times New Roman"/>
                <w:sz w:val="18"/>
                <w:szCs w:val="18"/>
              </w:rPr>
              <w:t xml:space="preserve"> przeznaczony do inkubacji 7-dniowej w temp. 30-35 °C (kl. 6). Odpowiedni do stosowania w komorze dezynfekcyjnej AKD4.</w:t>
            </w:r>
          </w:p>
        </w:tc>
        <w:tc>
          <w:tcPr>
            <w:tcW w:w="709" w:type="dxa"/>
            <w:gridSpan w:val="2"/>
            <w:tcBorders>
              <w:top w:val="nil"/>
              <w:left w:val="single" w:sz="4" w:space="0" w:color="auto"/>
              <w:bottom w:val="single" w:sz="4" w:space="0" w:color="auto"/>
              <w:right w:val="single" w:sz="4" w:space="0" w:color="auto"/>
            </w:tcBorders>
            <w:shd w:val="clear" w:color="auto" w:fill="auto"/>
            <w:noWrap/>
            <w:vAlign w:val="center"/>
          </w:tcPr>
          <w:p w:rsidR="00AB3C92" w:rsidRPr="00AB3C92" w:rsidRDefault="00AB3C92" w:rsidP="00AB3C92">
            <w:pPr>
              <w:jc w:val="center"/>
              <w:rPr>
                <w:rFonts w:cs="Times New Roman"/>
                <w:sz w:val="18"/>
                <w:szCs w:val="18"/>
              </w:rPr>
            </w:pPr>
            <w:r w:rsidRPr="00AB3C92">
              <w:rPr>
                <w:rFonts w:cs="Times New Roman"/>
                <w:sz w:val="18"/>
                <w:szCs w:val="18"/>
              </w:rPr>
              <w:t>szt.</w:t>
            </w:r>
          </w:p>
        </w:tc>
        <w:tc>
          <w:tcPr>
            <w:tcW w:w="708" w:type="dxa"/>
            <w:gridSpan w:val="2"/>
            <w:tcBorders>
              <w:top w:val="nil"/>
              <w:left w:val="nil"/>
              <w:bottom w:val="single" w:sz="4" w:space="0" w:color="auto"/>
              <w:right w:val="single" w:sz="4" w:space="0" w:color="auto"/>
            </w:tcBorders>
            <w:shd w:val="clear" w:color="auto" w:fill="auto"/>
            <w:vAlign w:val="center"/>
          </w:tcPr>
          <w:p w:rsidR="00AB3C92" w:rsidRPr="00AB3C92" w:rsidRDefault="00AB3C92" w:rsidP="009D2B2C">
            <w:pPr>
              <w:jc w:val="center"/>
              <w:rPr>
                <w:rFonts w:cs="Times New Roman"/>
                <w:sz w:val="18"/>
                <w:szCs w:val="18"/>
              </w:rPr>
            </w:pPr>
            <w:r w:rsidRPr="00AB3C92">
              <w:rPr>
                <w:rFonts w:cs="Times New Roman"/>
                <w:sz w:val="18"/>
                <w:szCs w:val="18"/>
              </w:rPr>
              <w:t>100</w:t>
            </w:r>
          </w:p>
        </w:tc>
      </w:tr>
      <w:tr w:rsidR="00AB3C92" w:rsidRPr="00AB3C92" w:rsidTr="00123D3E">
        <w:trPr>
          <w:gridBefore w:val="1"/>
          <w:gridAfter w:val="1"/>
          <w:wBefore w:w="39" w:type="dxa"/>
          <w:wAfter w:w="69" w:type="dxa"/>
          <w:trHeight w:val="369"/>
        </w:trPr>
        <w:tc>
          <w:tcPr>
            <w:tcW w:w="887" w:type="dxa"/>
            <w:gridSpan w:val="2"/>
            <w:shd w:val="clear" w:color="auto" w:fill="auto"/>
            <w:noWrap/>
            <w:vAlign w:val="center"/>
          </w:tcPr>
          <w:p w:rsidR="00AB3C92" w:rsidRPr="00452AE4" w:rsidRDefault="00AB3C92" w:rsidP="00452AE4">
            <w:pPr>
              <w:pStyle w:val="Akapitzlist"/>
              <w:widowControl/>
              <w:numPr>
                <w:ilvl w:val="0"/>
                <w:numId w:val="55"/>
              </w:numPr>
              <w:suppressAutoHyphens w:val="0"/>
              <w:overflowPunct/>
              <w:textAlignment w:val="auto"/>
              <w:rPr>
                <w:rFonts w:cs="Times New Roman"/>
                <w:color w:val="auto"/>
                <w:kern w:val="0"/>
                <w:sz w:val="18"/>
                <w:szCs w:val="18"/>
                <w:lang w:eastAsia="pl-PL"/>
              </w:rPr>
            </w:pPr>
          </w:p>
        </w:tc>
        <w:tc>
          <w:tcPr>
            <w:tcW w:w="6699" w:type="dxa"/>
            <w:tcBorders>
              <w:top w:val="nil"/>
              <w:left w:val="single" w:sz="4" w:space="0" w:color="auto"/>
              <w:bottom w:val="single" w:sz="4" w:space="0" w:color="auto"/>
              <w:right w:val="single" w:sz="4" w:space="0" w:color="auto"/>
            </w:tcBorders>
            <w:shd w:val="clear" w:color="auto" w:fill="auto"/>
            <w:noWrap/>
            <w:vAlign w:val="center"/>
          </w:tcPr>
          <w:p w:rsidR="00AB3C92" w:rsidRPr="00AB3C92" w:rsidRDefault="00AB3C92" w:rsidP="00AB3C92">
            <w:pPr>
              <w:rPr>
                <w:rFonts w:cs="Times New Roman"/>
                <w:color w:val="000000"/>
                <w:sz w:val="18"/>
                <w:szCs w:val="18"/>
              </w:rPr>
            </w:pPr>
            <w:r w:rsidRPr="00AB3C92">
              <w:rPr>
                <w:rFonts w:cs="Times New Roman"/>
                <w:sz w:val="18"/>
                <w:szCs w:val="18"/>
              </w:rPr>
              <w:t>TEST HELIX PLAZMA</w:t>
            </w:r>
            <w:r w:rsidRPr="00AB3C92">
              <w:rPr>
                <w:rFonts w:cs="Times New Roman"/>
                <w:color w:val="000000"/>
                <w:sz w:val="18"/>
                <w:szCs w:val="18"/>
              </w:rPr>
              <w:t xml:space="preserve"> : Wskaźnik chemiczny typu 2 do wykrywania prawidłowej próżni, jakości nadtlenku wodoru i obecność gazów niekondensowanych w procesach sterylizacji nadtlenkiem wodoru. Korpus testowy </w:t>
            </w:r>
            <w:proofErr w:type="spellStart"/>
            <w:r w:rsidRPr="00AB3C92">
              <w:rPr>
                <w:rFonts w:cs="Times New Roman"/>
                <w:color w:val="000000"/>
                <w:sz w:val="18"/>
                <w:szCs w:val="18"/>
              </w:rPr>
              <w:t>Helix</w:t>
            </w:r>
            <w:proofErr w:type="spellEnd"/>
            <w:r w:rsidRPr="00AB3C92">
              <w:rPr>
                <w:rFonts w:cs="Times New Roman"/>
                <w:color w:val="000000"/>
                <w:sz w:val="18"/>
                <w:szCs w:val="18"/>
              </w:rPr>
              <w:t xml:space="preserve"> składa się z długiego plastikowego węża, którego koniec jest połączony z inkubatorem. Zgodność z normą: ISO 11140-1 Zmiana koloru różowego na żółty, bez ołowiu. Substancja lub mieszanina niestwarzająca zagrożenia. Do stosowania w posiadanym sterylizatorze 130HPO </w:t>
            </w:r>
            <w:proofErr w:type="spellStart"/>
            <w:r w:rsidRPr="00AB3C92">
              <w:rPr>
                <w:rFonts w:cs="Times New Roman"/>
                <w:color w:val="000000"/>
                <w:sz w:val="18"/>
                <w:szCs w:val="18"/>
              </w:rPr>
              <w:t>Matachana</w:t>
            </w:r>
            <w:proofErr w:type="spellEnd"/>
            <w:r w:rsidRPr="00AB3C92">
              <w:rPr>
                <w:rFonts w:cs="Times New Roman"/>
                <w:color w:val="000000"/>
                <w:sz w:val="18"/>
                <w:szCs w:val="18"/>
              </w:rPr>
              <w:t>, Data ważności min 4 lata . Opakowanie 250 wskaźników + przyrząd testowy</w:t>
            </w:r>
          </w:p>
        </w:tc>
        <w:tc>
          <w:tcPr>
            <w:tcW w:w="709" w:type="dxa"/>
            <w:gridSpan w:val="2"/>
            <w:tcBorders>
              <w:top w:val="nil"/>
              <w:left w:val="nil"/>
              <w:bottom w:val="single" w:sz="4" w:space="0" w:color="auto"/>
              <w:right w:val="single" w:sz="4" w:space="0" w:color="auto"/>
            </w:tcBorders>
            <w:shd w:val="clear" w:color="auto" w:fill="auto"/>
            <w:noWrap/>
            <w:vAlign w:val="center"/>
          </w:tcPr>
          <w:p w:rsidR="00AB3C92" w:rsidRPr="00AB3C92" w:rsidRDefault="00AB3C92" w:rsidP="00AB3C92">
            <w:pPr>
              <w:jc w:val="center"/>
              <w:rPr>
                <w:rFonts w:cs="Times New Roman"/>
                <w:color w:val="auto"/>
                <w:sz w:val="18"/>
                <w:szCs w:val="18"/>
              </w:rPr>
            </w:pPr>
            <w:r w:rsidRPr="00AB3C92">
              <w:rPr>
                <w:rFonts w:cs="Times New Roman"/>
                <w:sz w:val="18"/>
                <w:szCs w:val="18"/>
              </w:rPr>
              <w:t>op.</w:t>
            </w:r>
          </w:p>
        </w:tc>
        <w:tc>
          <w:tcPr>
            <w:tcW w:w="708" w:type="dxa"/>
            <w:gridSpan w:val="2"/>
            <w:tcBorders>
              <w:top w:val="nil"/>
              <w:left w:val="nil"/>
              <w:bottom w:val="single" w:sz="4" w:space="0" w:color="auto"/>
              <w:right w:val="single" w:sz="4" w:space="0" w:color="auto"/>
            </w:tcBorders>
            <w:shd w:val="clear" w:color="auto" w:fill="auto"/>
            <w:vAlign w:val="center"/>
          </w:tcPr>
          <w:p w:rsidR="00AB3C92" w:rsidRPr="00AB3C92" w:rsidRDefault="00AB3C92" w:rsidP="00210500">
            <w:pPr>
              <w:jc w:val="center"/>
              <w:rPr>
                <w:rFonts w:cs="Times New Roman"/>
                <w:sz w:val="18"/>
                <w:szCs w:val="18"/>
              </w:rPr>
            </w:pPr>
            <w:r w:rsidRPr="00AB3C92">
              <w:rPr>
                <w:rFonts w:cs="Times New Roman"/>
                <w:sz w:val="18"/>
                <w:szCs w:val="18"/>
              </w:rPr>
              <w:t>3</w:t>
            </w:r>
          </w:p>
        </w:tc>
      </w:tr>
      <w:tr w:rsidR="00AB3C92" w:rsidRPr="00AB3C92" w:rsidTr="00123D3E">
        <w:trPr>
          <w:gridBefore w:val="1"/>
          <w:gridAfter w:val="1"/>
          <w:wBefore w:w="39" w:type="dxa"/>
          <w:wAfter w:w="69" w:type="dxa"/>
          <w:trHeight w:val="369"/>
        </w:trPr>
        <w:tc>
          <w:tcPr>
            <w:tcW w:w="887" w:type="dxa"/>
            <w:gridSpan w:val="2"/>
            <w:shd w:val="clear" w:color="auto" w:fill="auto"/>
            <w:noWrap/>
            <w:vAlign w:val="center"/>
          </w:tcPr>
          <w:p w:rsidR="00AB3C92" w:rsidRPr="00452AE4" w:rsidRDefault="00AB3C92" w:rsidP="00452AE4">
            <w:pPr>
              <w:pStyle w:val="Akapitzlist"/>
              <w:widowControl/>
              <w:numPr>
                <w:ilvl w:val="0"/>
                <w:numId w:val="55"/>
              </w:numPr>
              <w:suppressAutoHyphens w:val="0"/>
              <w:overflowPunct/>
              <w:textAlignment w:val="auto"/>
              <w:rPr>
                <w:rFonts w:cs="Times New Roman"/>
                <w:color w:val="auto"/>
                <w:kern w:val="0"/>
                <w:sz w:val="18"/>
                <w:szCs w:val="18"/>
                <w:lang w:eastAsia="pl-PL"/>
              </w:rPr>
            </w:pPr>
          </w:p>
        </w:tc>
        <w:tc>
          <w:tcPr>
            <w:tcW w:w="6699" w:type="dxa"/>
            <w:tcBorders>
              <w:top w:val="nil"/>
              <w:left w:val="single" w:sz="4" w:space="0" w:color="auto"/>
              <w:bottom w:val="single" w:sz="4" w:space="0" w:color="auto"/>
              <w:right w:val="single" w:sz="4" w:space="0" w:color="auto"/>
            </w:tcBorders>
            <w:shd w:val="clear" w:color="auto" w:fill="auto"/>
            <w:noWrap/>
          </w:tcPr>
          <w:p w:rsidR="00AB3C92" w:rsidRPr="00AB3C92" w:rsidRDefault="00AB3C92" w:rsidP="00AB3C92">
            <w:pPr>
              <w:rPr>
                <w:rFonts w:cs="Times New Roman"/>
                <w:sz w:val="18"/>
                <w:szCs w:val="18"/>
              </w:rPr>
            </w:pPr>
            <w:r w:rsidRPr="00AB3C92">
              <w:rPr>
                <w:rFonts w:cs="Times New Roman"/>
                <w:sz w:val="18"/>
                <w:szCs w:val="18"/>
              </w:rPr>
              <w:t xml:space="preserve">Test </w:t>
            </w:r>
            <w:proofErr w:type="spellStart"/>
            <w:r w:rsidRPr="00AB3C92">
              <w:rPr>
                <w:rFonts w:cs="Times New Roman"/>
                <w:sz w:val="18"/>
                <w:szCs w:val="18"/>
              </w:rPr>
              <w:t>zgrzewu</w:t>
            </w:r>
            <w:proofErr w:type="spellEnd"/>
            <w:r w:rsidRPr="00AB3C92">
              <w:rPr>
                <w:rFonts w:cs="Times New Roman"/>
                <w:sz w:val="18"/>
                <w:szCs w:val="18"/>
              </w:rPr>
              <w:t xml:space="preserve">. Arkusze do kontroli jakości </w:t>
            </w:r>
            <w:proofErr w:type="spellStart"/>
            <w:r w:rsidRPr="00AB3C92">
              <w:rPr>
                <w:rFonts w:cs="Times New Roman"/>
                <w:sz w:val="18"/>
                <w:szCs w:val="18"/>
              </w:rPr>
              <w:t>zgrzewu</w:t>
            </w:r>
            <w:proofErr w:type="spellEnd"/>
            <w:r w:rsidRPr="00AB3C92">
              <w:rPr>
                <w:rFonts w:cs="Times New Roman"/>
                <w:sz w:val="18"/>
                <w:szCs w:val="18"/>
              </w:rPr>
              <w:t xml:space="preserve"> w zgrzewarkach zgodnych z normą EN ISO 11607-2:2006 oraz EN 868-5.Data ważności: min. 2 lata.</w:t>
            </w:r>
            <w:r w:rsidRPr="00AB3C92">
              <w:rPr>
                <w:rFonts w:cs="Times New Roman"/>
                <w:sz w:val="18"/>
                <w:szCs w:val="18"/>
              </w:rPr>
              <w:br/>
              <w:t xml:space="preserve">1  opakowanie 250 szt. </w:t>
            </w:r>
          </w:p>
        </w:tc>
        <w:tc>
          <w:tcPr>
            <w:tcW w:w="709" w:type="dxa"/>
            <w:gridSpan w:val="2"/>
            <w:tcBorders>
              <w:top w:val="nil"/>
              <w:left w:val="nil"/>
              <w:bottom w:val="single" w:sz="4" w:space="0" w:color="auto"/>
              <w:right w:val="single" w:sz="4" w:space="0" w:color="auto"/>
            </w:tcBorders>
            <w:shd w:val="clear" w:color="auto" w:fill="auto"/>
            <w:noWrap/>
            <w:vAlign w:val="center"/>
          </w:tcPr>
          <w:p w:rsidR="00AB3C92" w:rsidRPr="00AB3C92" w:rsidRDefault="00AB3C92" w:rsidP="00AB3C92">
            <w:pPr>
              <w:jc w:val="center"/>
              <w:rPr>
                <w:rFonts w:cs="Times New Roman"/>
                <w:sz w:val="18"/>
                <w:szCs w:val="18"/>
              </w:rPr>
            </w:pPr>
            <w:r w:rsidRPr="00AB3C92">
              <w:rPr>
                <w:rFonts w:cs="Times New Roman"/>
                <w:sz w:val="18"/>
                <w:szCs w:val="18"/>
              </w:rPr>
              <w:t>op.</w:t>
            </w:r>
          </w:p>
        </w:tc>
        <w:tc>
          <w:tcPr>
            <w:tcW w:w="708" w:type="dxa"/>
            <w:gridSpan w:val="2"/>
            <w:tcBorders>
              <w:top w:val="nil"/>
              <w:left w:val="nil"/>
              <w:bottom w:val="single" w:sz="4" w:space="0" w:color="auto"/>
              <w:right w:val="single" w:sz="4" w:space="0" w:color="auto"/>
            </w:tcBorders>
            <w:shd w:val="clear" w:color="auto" w:fill="auto"/>
            <w:vAlign w:val="center"/>
          </w:tcPr>
          <w:p w:rsidR="00AB3C92" w:rsidRPr="00AB3C92" w:rsidRDefault="00AB3C92" w:rsidP="00210500">
            <w:pPr>
              <w:jc w:val="center"/>
              <w:rPr>
                <w:rFonts w:cs="Times New Roman"/>
                <w:sz w:val="18"/>
                <w:szCs w:val="18"/>
              </w:rPr>
            </w:pPr>
            <w:r w:rsidRPr="00AB3C92">
              <w:rPr>
                <w:rFonts w:cs="Times New Roman"/>
                <w:sz w:val="18"/>
                <w:szCs w:val="18"/>
              </w:rPr>
              <w:t>4</w:t>
            </w:r>
          </w:p>
        </w:tc>
      </w:tr>
      <w:tr w:rsidR="00AB3C92" w:rsidRPr="00AB3C92" w:rsidTr="00123D3E">
        <w:trPr>
          <w:gridBefore w:val="1"/>
          <w:gridAfter w:val="1"/>
          <w:wBefore w:w="39" w:type="dxa"/>
          <w:wAfter w:w="69" w:type="dxa"/>
          <w:trHeight w:val="369"/>
        </w:trPr>
        <w:tc>
          <w:tcPr>
            <w:tcW w:w="887" w:type="dxa"/>
            <w:gridSpan w:val="2"/>
            <w:shd w:val="clear" w:color="auto" w:fill="auto"/>
            <w:noWrap/>
            <w:vAlign w:val="center"/>
          </w:tcPr>
          <w:p w:rsidR="00AB3C92" w:rsidRPr="00452AE4" w:rsidRDefault="00AB3C92" w:rsidP="00452AE4">
            <w:pPr>
              <w:pStyle w:val="Akapitzlist"/>
              <w:widowControl/>
              <w:numPr>
                <w:ilvl w:val="0"/>
                <w:numId w:val="55"/>
              </w:numPr>
              <w:suppressAutoHyphens w:val="0"/>
              <w:overflowPunct/>
              <w:textAlignment w:val="auto"/>
              <w:rPr>
                <w:rFonts w:cs="Times New Roman"/>
                <w:color w:val="auto"/>
                <w:kern w:val="0"/>
                <w:sz w:val="18"/>
                <w:szCs w:val="18"/>
                <w:lang w:eastAsia="pl-PL"/>
              </w:rPr>
            </w:pPr>
          </w:p>
        </w:tc>
        <w:tc>
          <w:tcPr>
            <w:tcW w:w="6699" w:type="dxa"/>
            <w:tcBorders>
              <w:top w:val="nil"/>
              <w:left w:val="single" w:sz="4" w:space="0" w:color="auto"/>
              <w:bottom w:val="single" w:sz="4" w:space="0" w:color="auto"/>
              <w:right w:val="single" w:sz="4" w:space="0" w:color="auto"/>
            </w:tcBorders>
            <w:shd w:val="clear" w:color="auto" w:fill="auto"/>
            <w:noWrap/>
          </w:tcPr>
          <w:p w:rsidR="00AB3C92" w:rsidRPr="00AB3C92" w:rsidRDefault="00AB3C92" w:rsidP="00AB3C92">
            <w:pPr>
              <w:rPr>
                <w:rFonts w:cs="Times New Roman"/>
                <w:sz w:val="18"/>
                <w:szCs w:val="18"/>
              </w:rPr>
            </w:pPr>
            <w:r w:rsidRPr="00AB3C92">
              <w:rPr>
                <w:rFonts w:cs="Times New Roman"/>
                <w:sz w:val="18"/>
                <w:szCs w:val="18"/>
              </w:rPr>
              <w:t xml:space="preserve">Test kontroli  prawidłowej pracy zgrzewarki oraz jakości </w:t>
            </w:r>
            <w:proofErr w:type="spellStart"/>
            <w:r w:rsidRPr="00AB3C92">
              <w:rPr>
                <w:rFonts w:cs="Times New Roman"/>
                <w:sz w:val="18"/>
                <w:szCs w:val="18"/>
              </w:rPr>
              <w:t>zgrzewu</w:t>
            </w:r>
            <w:proofErr w:type="spellEnd"/>
            <w:r w:rsidRPr="00AB3C92">
              <w:rPr>
                <w:rFonts w:cs="Times New Roman"/>
                <w:sz w:val="18"/>
                <w:szCs w:val="18"/>
              </w:rPr>
              <w:t xml:space="preserve"> do zastosowania w opakowaniach HDPE- TYVEK ( instrukcja zastosowania w zestawie).  1 opakowanie 250 szt. testów</w:t>
            </w:r>
          </w:p>
        </w:tc>
        <w:tc>
          <w:tcPr>
            <w:tcW w:w="709" w:type="dxa"/>
            <w:gridSpan w:val="2"/>
            <w:tcBorders>
              <w:top w:val="nil"/>
              <w:left w:val="nil"/>
              <w:bottom w:val="single" w:sz="4" w:space="0" w:color="auto"/>
              <w:right w:val="single" w:sz="4" w:space="0" w:color="auto"/>
            </w:tcBorders>
            <w:shd w:val="clear" w:color="auto" w:fill="auto"/>
            <w:noWrap/>
            <w:vAlign w:val="center"/>
          </w:tcPr>
          <w:p w:rsidR="00AB3C92" w:rsidRPr="00AB3C92" w:rsidRDefault="00AB3C92" w:rsidP="00AB3C92">
            <w:pPr>
              <w:jc w:val="center"/>
              <w:rPr>
                <w:rFonts w:cs="Times New Roman"/>
                <w:sz w:val="18"/>
                <w:szCs w:val="18"/>
              </w:rPr>
            </w:pPr>
            <w:r w:rsidRPr="00AB3C92">
              <w:rPr>
                <w:rFonts w:cs="Times New Roman"/>
                <w:sz w:val="18"/>
                <w:szCs w:val="18"/>
              </w:rPr>
              <w:t>op.</w:t>
            </w:r>
          </w:p>
        </w:tc>
        <w:tc>
          <w:tcPr>
            <w:tcW w:w="708" w:type="dxa"/>
            <w:gridSpan w:val="2"/>
            <w:tcBorders>
              <w:top w:val="nil"/>
              <w:left w:val="nil"/>
              <w:bottom w:val="single" w:sz="4" w:space="0" w:color="auto"/>
              <w:right w:val="single" w:sz="4" w:space="0" w:color="auto"/>
            </w:tcBorders>
            <w:shd w:val="clear" w:color="auto" w:fill="auto"/>
            <w:vAlign w:val="center"/>
          </w:tcPr>
          <w:p w:rsidR="00AB3C92" w:rsidRPr="00AB3C92" w:rsidRDefault="00AB3C92" w:rsidP="00210500">
            <w:pPr>
              <w:jc w:val="center"/>
              <w:rPr>
                <w:rFonts w:cs="Times New Roman"/>
                <w:sz w:val="18"/>
                <w:szCs w:val="18"/>
              </w:rPr>
            </w:pPr>
            <w:r w:rsidRPr="00AB3C92">
              <w:rPr>
                <w:rFonts w:cs="Times New Roman"/>
                <w:sz w:val="18"/>
                <w:szCs w:val="18"/>
              </w:rPr>
              <w:t>1</w:t>
            </w:r>
          </w:p>
        </w:tc>
      </w:tr>
      <w:tr w:rsidR="00AB3C92" w:rsidRPr="00AB3C92" w:rsidTr="00A729B9">
        <w:trPr>
          <w:gridBefore w:val="1"/>
          <w:gridAfter w:val="1"/>
          <w:wBefore w:w="39" w:type="dxa"/>
          <w:wAfter w:w="69" w:type="dxa"/>
          <w:trHeight w:val="369"/>
        </w:trPr>
        <w:tc>
          <w:tcPr>
            <w:tcW w:w="887" w:type="dxa"/>
            <w:gridSpan w:val="2"/>
            <w:shd w:val="clear" w:color="auto" w:fill="auto"/>
            <w:noWrap/>
            <w:vAlign w:val="center"/>
          </w:tcPr>
          <w:p w:rsidR="00AB3C92" w:rsidRPr="00452AE4" w:rsidRDefault="00AB3C92" w:rsidP="00452AE4">
            <w:pPr>
              <w:pStyle w:val="Akapitzlist"/>
              <w:widowControl/>
              <w:numPr>
                <w:ilvl w:val="0"/>
                <w:numId w:val="55"/>
              </w:numPr>
              <w:suppressAutoHyphens w:val="0"/>
              <w:overflowPunct/>
              <w:textAlignment w:val="auto"/>
              <w:rPr>
                <w:rFonts w:cs="Times New Roman"/>
                <w:color w:val="auto"/>
                <w:kern w:val="0"/>
                <w:sz w:val="18"/>
                <w:szCs w:val="18"/>
                <w:lang w:eastAsia="pl-PL"/>
              </w:rPr>
            </w:pPr>
          </w:p>
        </w:tc>
        <w:tc>
          <w:tcPr>
            <w:tcW w:w="6699" w:type="dxa"/>
            <w:tcBorders>
              <w:top w:val="nil"/>
              <w:left w:val="single" w:sz="4" w:space="0" w:color="auto"/>
              <w:bottom w:val="single" w:sz="4" w:space="0" w:color="auto"/>
              <w:right w:val="single" w:sz="4" w:space="0" w:color="auto"/>
            </w:tcBorders>
            <w:shd w:val="clear" w:color="auto" w:fill="auto"/>
            <w:noWrap/>
            <w:vAlign w:val="center"/>
          </w:tcPr>
          <w:p w:rsidR="00AB3C92" w:rsidRPr="00AB3C92" w:rsidRDefault="00AB3C92" w:rsidP="00AB3C92">
            <w:pPr>
              <w:rPr>
                <w:rFonts w:cs="Times New Roman"/>
                <w:sz w:val="18"/>
                <w:szCs w:val="18"/>
              </w:rPr>
            </w:pPr>
            <w:r w:rsidRPr="00AB3C92">
              <w:rPr>
                <w:rFonts w:cs="Times New Roman"/>
                <w:sz w:val="18"/>
                <w:szCs w:val="18"/>
              </w:rPr>
              <w:t>Papier termiczny do sterylizatora o wymiarach: szerokość 57 mm długość 60 m</w:t>
            </w:r>
          </w:p>
        </w:tc>
        <w:tc>
          <w:tcPr>
            <w:tcW w:w="709" w:type="dxa"/>
            <w:gridSpan w:val="2"/>
            <w:tcBorders>
              <w:top w:val="nil"/>
              <w:left w:val="nil"/>
              <w:bottom w:val="single" w:sz="4" w:space="0" w:color="auto"/>
              <w:right w:val="single" w:sz="4" w:space="0" w:color="auto"/>
            </w:tcBorders>
            <w:shd w:val="clear" w:color="auto" w:fill="auto"/>
            <w:noWrap/>
            <w:vAlign w:val="center"/>
          </w:tcPr>
          <w:p w:rsidR="00AB3C92" w:rsidRPr="00AB3C92" w:rsidRDefault="00AB3C92" w:rsidP="00AB3C92">
            <w:pPr>
              <w:jc w:val="center"/>
              <w:rPr>
                <w:rFonts w:cs="Times New Roman"/>
                <w:sz w:val="18"/>
                <w:szCs w:val="18"/>
              </w:rPr>
            </w:pPr>
            <w:r w:rsidRPr="00AB3C92">
              <w:rPr>
                <w:rFonts w:cs="Times New Roman"/>
                <w:sz w:val="18"/>
                <w:szCs w:val="18"/>
              </w:rPr>
              <w:t>szt.</w:t>
            </w:r>
          </w:p>
        </w:tc>
        <w:tc>
          <w:tcPr>
            <w:tcW w:w="708" w:type="dxa"/>
            <w:gridSpan w:val="2"/>
            <w:tcBorders>
              <w:top w:val="nil"/>
              <w:left w:val="nil"/>
              <w:bottom w:val="single" w:sz="4" w:space="0" w:color="auto"/>
              <w:right w:val="single" w:sz="4" w:space="0" w:color="auto"/>
            </w:tcBorders>
            <w:shd w:val="clear" w:color="auto" w:fill="auto"/>
            <w:vAlign w:val="center"/>
          </w:tcPr>
          <w:p w:rsidR="00AB3C92" w:rsidRPr="00AB3C92" w:rsidRDefault="00AB3C92" w:rsidP="009D2B2C">
            <w:pPr>
              <w:jc w:val="center"/>
              <w:rPr>
                <w:rFonts w:cs="Times New Roman"/>
                <w:sz w:val="18"/>
                <w:szCs w:val="18"/>
              </w:rPr>
            </w:pPr>
            <w:r w:rsidRPr="00AB3C92">
              <w:rPr>
                <w:rFonts w:cs="Times New Roman"/>
                <w:sz w:val="18"/>
                <w:szCs w:val="18"/>
              </w:rPr>
              <w:t>50</w:t>
            </w:r>
          </w:p>
        </w:tc>
      </w:tr>
      <w:tr w:rsidR="00AB3C92" w:rsidRPr="00AB3C92" w:rsidTr="00123D3E">
        <w:trPr>
          <w:gridBefore w:val="1"/>
          <w:gridAfter w:val="1"/>
          <w:wBefore w:w="39" w:type="dxa"/>
          <w:wAfter w:w="69" w:type="dxa"/>
          <w:trHeight w:val="369"/>
        </w:trPr>
        <w:tc>
          <w:tcPr>
            <w:tcW w:w="887" w:type="dxa"/>
            <w:gridSpan w:val="2"/>
            <w:shd w:val="clear" w:color="auto" w:fill="auto"/>
            <w:noWrap/>
            <w:vAlign w:val="center"/>
          </w:tcPr>
          <w:p w:rsidR="00AB3C92" w:rsidRPr="00452AE4" w:rsidRDefault="00AB3C92" w:rsidP="00452AE4">
            <w:pPr>
              <w:pStyle w:val="Akapitzlist"/>
              <w:widowControl/>
              <w:numPr>
                <w:ilvl w:val="0"/>
                <w:numId w:val="55"/>
              </w:numPr>
              <w:suppressAutoHyphens w:val="0"/>
              <w:overflowPunct/>
              <w:textAlignment w:val="auto"/>
              <w:rPr>
                <w:rFonts w:cs="Times New Roman"/>
                <w:color w:val="auto"/>
                <w:kern w:val="0"/>
                <w:sz w:val="18"/>
                <w:szCs w:val="18"/>
                <w:lang w:eastAsia="pl-PL"/>
              </w:rPr>
            </w:pPr>
          </w:p>
        </w:tc>
        <w:tc>
          <w:tcPr>
            <w:tcW w:w="6699" w:type="dxa"/>
            <w:tcBorders>
              <w:top w:val="nil"/>
              <w:left w:val="single" w:sz="4" w:space="0" w:color="auto"/>
              <w:bottom w:val="nil"/>
              <w:right w:val="single" w:sz="4" w:space="0" w:color="auto"/>
            </w:tcBorders>
            <w:shd w:val="clear" w:color="auto" w:fill="auto"/>
            <w:noWrap/>
            <w:vAlign w:val="center"/>
          </w:tcPr>
          <w:p w:rsidR="00AB3C92" w:rsidRPr="00AB3C92" w:rsidRDefault="00AB3C92" w:rsidP="00AB3C92">
            <w:pPr>
              <w:rPr>
                <w:rFonts w:cs="Times New Roman"/>
                <w:sz w:val="18"/>
                <w:szCs w:val="18"/>
              </w:rPr>
            </w:pPr>
            <w:r w:rsidRPr="00AB3C92">
              <w:rPr>
                <w:rFonts w:cs="Times New Roman"/>
                <w:sz w:val="18"/>
                <w:szCs w:val="18"/>
              </w:rPr>
              <w:t>Papier termiczny do myjni o wymiarach: szerokość 57mm długość 30</w:t>
            </w:r>
            <w:r w:rsidRPr="00AB3C92">
              <w:rPr>
                <w:rFonts w:cs="Times New Roman"/>
                <w:color w:val="1B365D"/>
                <w:sz w:val="18"/>
                <w:szCs w:val="18"/>
              </w:rPr>
              <w:t xml:space="preserve"> m</w:t>
            </w:r>
          </w:p>
        </w:tc>
        <w:tc>
          <w:tcPr>
            <w:tcW w:w="709" w:type="dxa"/>
            <w:gridSpan w:val="2"/>
            <w:tcBorders>
              <w:top w:val="nil"/>
              <w:left w:val="nil"/>
              <w:bottom w:val="nil"/>
              <w:right w:val="single" w:sz="4" w:space="0" w:color="auto"/>
            </w:tcBorders>
            <w:shd w:val="clear" w:color="auto" w:fill="auto"/>
            <w:noWrap/>
            <w:vAlign w:val="center"/>
          </w:tcPr>
          <w:p w:rsidR="00AB3C92" w:rsidRPr="00AB3C92" w:rsidRDefault="00AB3C92" w:rsidP="00AB3C92">
            <w:pPr>
              <w:jc w:val="center"/>
              <w:rPr>
                <w:rFonts w:cs="Times New Roman"/>
                <w:sz w:val="18"/>
                <w:szCs w:val="18"/>
              </w:rPr>
            </w:pPr>
            <w:proofErr w:type="spellStart"/>
            <w:r w:rsidRPr="00AB3C92">
              <w:rPr>
                <w:rFonts w:cs="Times New Roman"/>
                <w:sz w:val="18"/>
                <w:szCs w:val="18"/>
              </w:rPr>
              <w:t>szt</w:t>
            </w:r>
            <w:proofErr w:type="spellEnd"/>
          </w:p>
        </w:tc>
        <w:tc>
          <w:tcPr>
            <w:tcW w:w="708" w:type="dxa"/>
            <w:gridSpan w:val="2"/>
            <w:tcBorders>
              <w:top w:val="nil"/>
              <w:left w:val="nil"/>
              <w:bottom w:val="nil"/>
              <w:right w:val="single" w:sz="4" w:space="0" w:color="auto"/>
            </w:tcBorders>
            <w:shd w:val="clear" w:color="auto" w:fill="auto"/>
            <w:vAlign w:val="center"/>
          </w:tcPr>
          <w:p w:rsidR="00AB3C92" w:rsidRPr="00AB3C92" w:rsidRDefault="00AB3C92" w:rsidP="009D2B2C">
            <w:pPr>
              <w:jc w:val="center"/>
              <w:rPr>
                <w:rFonts w:cs="Times New Roman"/>
                <w:sz w:val="18"/>
                <w:szCs w:val="18"/>
              </w:rPr>
            </w:pPr>
            <w:r w:rsidRPr="00AB3C92">
              <w:rPr>
                <w:rFonts w:cs="Times New Roman"/>
                <w:sz w:val="18"/>
                <w:szCs w:val="18"/>
              </w:rPr>
              <w:t>50</w:t>
            </w:r>
          </w:p>
        </w:tc>
      </w:tr>
      <w:tr w:rsidR="00AB3C92" w:rsidRPr="00AB3C92" w:rsidTr="00123D3E">
        <w:trPr>
          <w:gridBefore w:val="1"/>
          <w:gridAfter w:val="1"/>
          <w:wBefore w:w="39" w:type="dxa"/>
          <w:wAfter w:w="69" w:type="dxa"/>
          <w:trHeight w:val="369"/>
        </w:trPr>
        <w:tc>
          <w:tcPr>
            <w:tcW w:w="887" w:type="dxa"/>
            <w:gridSpan w:val="2"/>
            <w:shd w:val="clear" w:color="auto" w:fill="auto"/>
            <w:noWrap/>
            <w:vAlign w:val="center"/>
          </w:tcPr>
          <w:p w:rsidR="00AB3C92" w:rsidRPr="00452AE4" w:rsidRDefault="00AB3C92" w:rsidP="00452AE4">
            <w:pPr>
              <w:pStyle w:val="Akapitzlist"/>
              <w:widowControl/>
              <w:numPr>
                <w:ilvl w:val="0"/>
                <w:numId w:val="55"/>
              </w:numPr>
              <w:suppressAutoHyphens w:val="0"/>
              <w:overflowPunct/>
              <w:textAlignment w:val="auto"/>
              <w:rPr>
                <w:rFonts w:cs="Times New Roman"/>
                <w:color w:val="auto"/>
                <w:kern w:val="0"/>
                <w:sz w:val="18"/>
                <w:szCs w:val="18"/>
                <w:lang w:eastAsia="pl-PL"/>
              </w:rPr>
            </w:pPr>
          </w:p>
        </w:tc>
        <w:tc>
          <w:tcPr>
            <w:tcW w:w="66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B3C92" w:rsidRPr="00AB3C92" w:rsidRDefault="00AB3C92" w:rsidP="00AB3C92">
            <w:pPr>
              <w:rPr>
                <w:rFonts w:cs="Times New Roman"/>
                <w:sz w:val="18"/>
                <w:szCs w:val="18"/>
              </w:rPr>
            </w:pPr>
            <w:r w:rsidRPr="00AB3C92">
              <w:rPr>
                <w:rFonts w:cs="Times New Roman"/>
                <w:sz w:val="18"/>
                <w:szCs w:val="18"/>
              </w:rPr>
              <w:t xml:space="preserve">Papier termiczny do inkubatora testów biologicznych, szerokość 57 mm długość 10 m </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AB3C92" w:rsidRPr="00AB3C92" w:rsidRDefault="00AB3C92" w:rsidP="00AB3C92">
            <w:pPr>
              <w:jc w:val="center"/>
              <w:rPr>
                <w:rFonts w:cs="Times New Roman"/>
                <w:sz w:val="18"/>
                <w:szCs w:val="18"/>
              </w:rPr>
            </w:pPr>
            <w:proofErr w:type="spellStart"/>
            <w:r w:rsidRPr="00AB3C92">
              <w:rPr>
                <w:rFonts w:cs="Times New Roman"/>
                <w:sz w:val="18"/>
                <w:szCs w:val="18"/>
              </w:rPr>
              <w:t>szt</w:t>
            </w:r>
            <w:proofErr w:type="spellEnd"/>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AB3C92" w:rsidRPr="00AB3C92" w:rsidRDefault="00AB3C92" w:rsidP="00AB3C92">
            <w:pPr>
              <w:jc w:val="center"/>
              <w:rPr>
                <w:rFonts w:cs="Times New Roman"/>
                <w:sz w:val="18"/>
                <w:szCs w:val="18"/>
              </w:rPr>
            </w:pPr>
            <w:r w:rsidRPr="00AB3C92">
              <w:rPr>
                <w:rFonts w:cs="Times New Roman"/>
                <w:sz w:val="18"/>
                <w:szCs w:val="18"/>
              </w:rPr>
              <w:t>60</w:t>
            </w:r>
          </w:p>
        </w:tc>
      </w:tr>
      <w:tr w:rsidR="00AB3C92" w:rsidRPr="00AB3C92" w:rsidTr="00123D3E">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60" w:type="dxa"/>
            <w:left w:w="60" w:type="dxa"/>
            <w:bottom w:w="60" w:type="dxa"/>
            <w:right w:w="60" w:type="dxa"/>
          </w:tblCellMar>
        </w:tblPrEx>
        <w:trPr>
          <w:tblCellSpacing w:w="0" w:type="dxa"/>
        </w:trPr>
        <w:tc>
          <w:tcPr>
            <w:tcW w:w="889" w:type="dxa"/>
            <w:gridSpan w:val="2"/>
            <w:tcMar>
              <w:top w:w="0" w:type="dxa"/>
              <w:left w:w="57" w:type="dxa"/>
              <w:bottom w:w="57" w:type="dxa"/>
              <w:right w:w="0" w:type="dxa"/>
            </w:tcMar>
            <w:vAlign w:val="center"/>
          </w:tcPr>
          <w:p w:rsidR="00AB3C92" w:rsidRPr="00AB3C92" w:rsidRDefault="00AB3C92" w:rsidP="00AB3C92">
            <w:pPr>
              <w:rPr>
                <w:rFonts w:cs="Times New Roman"/>
                <w:sz w:val="18"/>
                <w:szCs w:val="18"/>
              </w:rPr>
            </w:pPr>
          </w:p>
        </w:tc>
        <w:tc>
          <w:tcPr>
            <w:tcW w:w="7088" w:type="dxa"/>
            <w:gridSpan w:val="3"/>
            <w:tcMar>
              <w:top w:w="0" w:type="dxa"/>
              <w:left w:w="57" w:type="dxa"/>
              <w:bottom w:w="57" w:type="dxa"/>
              <w:right w:w="0" w:type="dxa"/>
            </w:tcMar>
            <w:vAlign w:val="center"/>
          </w:tcPr>
          <w:p w:rsidR="00AB3C92" w:rsidRPr="00AB3C92" w:rsidRDefault="00AB3C92" w:rsidP="00AB3C92">
            <w:pPr>
              <w:rPr>
                <w:rFonts w:cs="Times New Roman"/>
                <w:sz w:val="18"/>
                <w:szCs w:val="18"/>
              </w:rPr>
            </w:pPr>
          </w:p>
        </w:tc>
        <w:tc>
          <w:tcPr>
            <w:tcW w:w="1000" w:type="dxa"/>
            <w:gridSpan w:val="2"/>
            <w:tcMar>
              <w:top w:w="0" w:type="dxa"/>
              <w:left w:w="57" w:type="dxa"/>
              <w:bottom w:w="57" w:type="dxa"/>
              <w:right w:w="0" w:type="dxa"/>
            </w:tcMar>
            <w:vAlign w:val="center"/>
          </w:tcPr>
          <w:p w:rsidR="00AB3C92" w:rsidRPr="00AB3C92" w:rsidRDefault="00AB3C92" w:rsidP="00AB3C92">
            <w:pPr>
              <w:jc w:val="center"/>
              <w:rPr>
                <w:rFonts w:cs="Times New Roman"/>
                <w:sz w:val="18"/>
                <w:szCs w:val="18"/>
              </w:rPr>
            </w:pPr>
          </w:p>
        </w:tc>
        <w:tc>
          <w:tcPr>
            <w:tcW w:w="134" w:type="dxa"/>
            <w:gridSpan w:val="2"/>
            <w:tcMar>
              <w:top w:w="0" w:type="dxa"/>
              <w:left w:w="57" w:type="dxa"/>
              <w:bottom w:w="57" w:type="dxa"/>
              <w:right w:w="57" w:type="dxa"/>
            </w:tcMar>
            <w:vAlign w:val="center"/>
          </w:tcPr>
          <w:p w:rsidR="00AB3C92" w:rsidRPr="00AB3C92" w:rsidRDefault="00AB3C92" w:rsidP="00AB3C92">
            <w:pPr>
              <w:jc w:val="center"/>
              <w:rPr>
                <w:rFonts w:cs="Times New Roman"/>
                <w:sz w:val="18"/>
                <w:szCs w:val="18"/>
              </w:rPr>
            </w:pPr>
          </w:p>
        </w:tc>
      </w:tr>
    </w:tbl>
    <w:p w:rsidR="00DA37E2" w:rsidRPr="00DA37E2" w:rsidRDefault="00DA37E2" w:rsidP="00DA37E2">
      <w:pPr>
        <w:widowControl/>
        <w:tabs>
          <w:tab w:val="left" w:pos="6435"/>
        </w:tabs>
        <w:suppressAutoHyphens w:val="0"/>
        <w:overflowPunct/>
        <w:spacing w:line="276" w:lineRule="auto"/>
        <w:textAlignment w:val="auto"/>
        <w:rPr>
          <w:rFonts w:cs="Times New Roman"/>
          <w:b/>
          <w:bCs/>
          <w:color w:val="auto"/>
          <w:kern w:val="0"/>
          <w:sz w:val="20"/>
          <w:szCs w:val="20"/>
          <w:lang w:eastAsia="pl-PL"/>
        </w:rPr>
      </w:pPr>
      <w:r w:rsidRPr="00DA37E2">
        <w:rPr>
          <w:rFonts w:cs="Times New Roman"/>
          <w:b/>
          <w:bCs/>
          <w:color w:val="auto"/>
          <w:kern w:val="0"/>
          <w:sz w:val="20"/>
          <w:szCs w:val="20"/>
          <w:lang w:eastAsia="pl-PL"/>
        </w:rPr>
        <w:t>Grupa 7 - Wkładki absorpcyjne i akcesoria do sterylizacji</w:t>
      </w:r>
      <w:r w:rsidRPr="00DA37E2">
        <w:rPr>
          <w:rFonts w:cs="Times New Roman"/>
          <w:b/>
          <w:bCs/>
          <w:color w:val="auto"/>
          <w:kern w:val="0"/>
          <w:sz w:val="20"/>
          <w:szCs w:val="20"/>
          <w:lang w:eastAsia="pl-PL"/>
        </w:rPr>
        <w:tab/>
      </w:r>
    </w:p>
    <w:p w:rsidR="00DA37E2" w:rsidRPr="00DA37E2" w:rsidRDefault="00DA37E2" w:rsidP="00DA37E2">
      <w:pPr>
        <w:widowControl/>
        <w:suppressAutoHyphens w:val="0"/>
        <w:overflowPunct/>
        <w:spacing w:line="276" w:lineRule="auto"/>
        <w:ind w:left="357" w:hanging="357"/>
        <w:textAlignment w:val="auto"/>
        <w:rPr>
          <w:rFonts w:cs="Times New Roman"/>
          <w:b/>
          <w:bCs/>
          <w:color w:val="auto"/>
          <w:kern w:val="0"/>
          <w:sz w:val="10"/>
          <w:szCs w:val="20"/>
          <w:lang w:eastAsia="pl-PL"/>
        </w:rPr>
      </w:pPr>
    </w:p>
    <w:p w:rsidR="00DA37E2" w:rsidRPr="00DA37E2" w:rsidRDefault="00DA37E2" w:rsidP="00DA37E2">
      <w:pPr>
        <w:widowControl/>
        <w:suppressAutoHyphens w:val="0"/>
        <w:overflowPunct/>
        <w:spacing w:line="276" w:lineRule="auto"/>
        <w:ind w:left="357" w:hanging="244"/>
        <w:textAlignment w:val="auto"/>
        <w:rPr>
          <w:rFonts w:cs="Times New Roman"/>
          <w:color w:val="auto"/>
          <w:sz w:val="20"/>
          <w:szCs w:val="20"/>
        </w:rPr>
      </w:pPr>
      <w:r w:rsidRPr="00DA37E2">
        <w:rPr>
          <w:rFonts w:cs="Times New Roman"/>
          <w:color w:val="auto"/>
          <w:sz w:val="20"/>
          <w:szCs w:val="20"/>
        </w:rPr>
        <w:t>Opis przedmiotu zamówienia według Wspólnego Słownika Zamówień – Kody CPV:</w:t>
      </w:r>
    </w:p>
    <w:p w:rsidR="00DA37E2" w:rsidRDefault="00DA37E2" w:rsidP="00DA37E2">
      <w:pPr>
        <w:widowControl/>
        <w:ind w:firstLine="113"/>
        <w:jc w:val="both"/>
        <w:rPr>
          <w:rFonts w:cs="Times New Roman"/>
          <w:color w:val="auto"/>
          <w:sz w:val="20"/>
          <w:szCs w:val="20"/>
        </w:rPr>
      </w:pPr>
      <w:r w:rsidRPr="00DA37E2">
        <w:rPr>
          <w:rFonts w:cs="Times New Roman"/>
          <w:color w:val="auto"/>
          <w:sz w:val="20"/>
          <w:szCs w:val="20"/>
        </w:rPr>
        <w:t xml:space="preserve">Główny kod: CPV: </w:t>
      </w:r>
      <w:r w:rsidR="00761D8A" w:rsidRPr="00761D8A">
        <w:rPr>
          <w:rFonts w:cs="Times New Roman"/>
          <w:color w:val="auto"/>
          <w:sz w:val="20"/>
          <w:szCs w:val="20"/>
        </w:rPr>
        <w:t>33140000-3</w:t>
      </w:r>
      <w:r w:rsidR="00761D8A">
        <w:rPr>
          <w:rFonts w:cs="Times New Roman"/>
          <w:color w:val="auto"/>
          <w:sz w:val="20"/>
          <w:szCs w:val="20"/>
        </w:rPr>
        <w:t xml:space="preserve"> (Materiały medyczne)</w:t>
      </w:r>
    </w:p>
    <w:p w:rsidR="00843A6E" w:rsidRDefault="00843A6E" w:rsidP="00843A6E">
      <w:pPr>
        <w:widowControl/>
        <w:ind w:firstLine="113"/>
        <w:jc w:val="both"/>
        <w:rPr>
          <w:rFonts w:cs="Times New Roman"/>
          <w:color w:val="auto"/>
          <w:sz w:val="20"/>
          <w:szCs w:val="20"/>
        </w:rPr>
      </w:pPr>
      <w:r>
        <w:rPr>
          <w:rFonts w:cs="Times New Roman"/>
          <w:color w:val="auto"/>
          <w:sz w:val="20"/>
          <w:szCs w:val="20"/>
        </w:rPr>
        <w:t xml:space="preserve">Dodatkowe kody CPV: </w:t>
      </w:r>
      <w:r w:rsidRPr="00DA37E2">
        <w:rPr>
          <w:rFonts w:cs="Times New Roman"/>
          <w:color w:val="auto"/>
          <w:sz w:val="20"/>
          <w:szCs w:val="20"/>
        </w:rPr>
        <w:t>30192800-9 (Etykiety samoprzylepne)</w:t>
      </w:r>
    </w:p>
    <w:p w:rsidR="00843A6E" w:rsidRPr="00DA37E2" w:rsidRDefault="00843A6E" w:rsidP="00DA37E2">
      <w:pPr>
        <w:widowControl/>
        <w:ind w:firstLine="113"/>
        <w:jc w:val="both"/>
        <w:rPr>
          <w:color w:val="auto"/>
          <w:sz w:val="10"/>
          <w:szCs w:val="10"/>
        </w:rPr>
      </w:pPr>
    </w:p>
    <w:tbl>
      <w:tblPr>
        <w:tblW w:w="8992"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6729"/>
        <w:gridCol w:w="709"/>
        <w:gridCol w:w="708"/>
      </w:tblGrid>
      <w:tr w:rsidR="00DA37E2" w:rsidRPr="00452AE4" w:rsidTr="00123D3E">
        <w:trPr>
          <w:trHeight w:val="369"/>
        </w:trPr>
        <w:tc>
          <w:tcPr>
            <w:tcW w:w="846" w:type="dxa"/>
            <w:shd w:val="clear" w:color="000000" w:fill="C0C0C0"/>
            <w:noWrap/>
            <w:vAlign w:val="center"/>
            <w:hideMark/>
          </w:tcPr>
          <w:p w:rsidR="00DA37E2" w:rsidRPr="00452AE4" w:rsidRDefault="00DA37E2" w:rsidP="00DA37E2">
            <w:pPr>
              <w:widowControl/>
              <w:suppressAutoHyphens w:val="0"/>
              <w:overflowPunct/>
              <w:jc w:val="center"/>
              <w:textAlignment w:val="auto"/>
              <w:rPr>
                <w:rFonts w:cs="Times New Roman"/>
                <w:b/>
                <w:color w:val="auto"/>
                <w:kern w:val="0"/>
                <w:sz w:val="18"/>
                <w:szCs w:val="18"/>
                <w:lang w:eastAsia="pl-PL"/>
              </w:rPr>
            </w:pPr>
            <w:r w:rsidRPr="00452AE4">
              <w:rPr>
                <w:rFonts w:cs="Times New Roman"/>
                <w:b/>
                <w:color w:val="auto"/>
                <w:kern w:val="0"/>
                <w:sz w:val="18"/>
                <w:szCs w:val="18"/>
                <w:lang w:eastAsia="pl-PL"/>
              </w:rPr>
              <w:t>L.p.</w:t>
            </w:r>
          </w:p>
        </w:tc>
        <w:tc>
          <w:tcPr>
            <w:tcW w:w="6729" w:type="dxa"/>
            <w:shd w:val="clear" w:color="000000" w:fill="C0C0C0"/>
            <w:noWrap/>
            <w:vAlign w:val="center"/>
            <w:hideMark/>
          </w:tcPr>
          <w:p w:rsidR="00DA37E2" w:rsidRPr="00452AE4" w:rsidRDefault="00DA37E2" w:rsidP="00DA37E2">
            <w:pPr>
              <w:widowControl/>
              <w:suppressAutoHyphens w:val="0"/>
              <w:overflowPunct/>
              <w:jc w:val="center"/>
              <w:textAlignment w:val="auto"/>
              <w:rPr>
                <w:rFonts w:cs="Times New Roman"/>
                <w:b/>
                <w:color w:val="auto"/>
                <w:kern w:val="0"/>
                <w:sz w:val="18"/>
                <w:szCs w:val="18"/>
                <w:lang w:eastAsia="pl-PL"/>
              </w:rPr>
            </w:pPr>
            <w:r w:rsidRPr="00452AE4">
              <w:rPr>
                <w:rFonts w:cs="Times New Roman"/>
                <w:b/>
                <w:color w:val="auto"/>
                <w:kern w:val="0"/>
                <w:sz w:val="18"/>
                <w:szCs w:val="18"/>
                <w:lang w:eastAsia="pl-PL"/>
              </w:rPr>
              <w:t>Opis</w:t>
            </w:r>
          </w:p>
        </w:tc>
        <w:tc>
          <w:tcPr>
            <w:tcW w:w="709" w:type="dxa"/>
            <w:shd w:val="clear" w:color="000000" w:fill="C0C0C0"/>
            <w:noWrap/>
            <w:vAlign w:val="center"/>
            <w:hideMark/>
          </w:tcPr>
          <w:p w:rsidR="00DA37E2" w:rsidRPr="00452AE4" w:rsidRDefault="00DA37E2" w:rsidP="00DA37E2">
            <w:pPr>
              <w:widowControl/>
              <w:suppressAutoHyphens w:val="0"/>
              <w:overflowPunct/>
              <w:jc w:val="center"/>
              <w:textAlignment w:val="auto"/>
              <w:rPr>
                <w:rFonts w:cs="Times New Roman"/>
                <w:b/>
                <w:color w:val="auto"/>
                <w:kern w:val="0"/>
                <w:sz w:val="18"/>
                <w:szCs w:val="18"/>
                <w:lang w:eastAsia="pl-PL"/>
              </w:rPr>
            </w:pPr>
            <w:r w:rsidRPr="00452AE4">
              <w:rPr>
                <w:rFonts w:cs="Times New Roman"/>
                <w:b/>
                <w:color w:val="auto"/>
                <w:kern w:val="0"/>
                <w:sz w:val="18"/>
                <w:szCs w:val="18"/>
                <w:lang w:eastAsia="pl-PL"/>
              </w:rPr>
              <w:t>J.m.</w:t>
            </w:r>
          </w:p>
        </w:tc>
        <w:tc>
          <w:tcPr>
            <w:tcW w:w="708" w:type="dxa"/>
            <w:shd w:val="clear" w:color="000000" w:fill="C0C0C0"/>
            <w:vAlign w:val="center"/>
            <w:hideMark/>
          </w:tcPr>
          <w:p w:rsidR="00DA37E2" w:rsidRPr="00452AE4" w:rsidRDefault="00DA37E2" w:rsidP="00DA37E2">
            <w:pPr>
              <w:widowControl/>
              <w:suppressAutoHyphens w:val="0"/>
              <w:overflowPunct/>
              <w:jc w:val="center"/>
              <w:textAlignment w:val="auto"/>
              <w:rPr>
                <w:rFonts w:cs="Times New Roman"/>
                <w:b/>
                <w:color w:val="auto"/>
                <w:kern w:val="0"/>
                <w:sz w:val="18"/>
                <w:szCs w:val="18"/>
                <w:lang w:eastAsia="pl-PL"/>
              </w:rPr>
            </w:pPr>
            <w:r w:rsidRPr="00452AE4">
              <w:rPr>
                <w:rFonts w:cs="Times New Roman"/>
                <w:b/>
                <w:color w:val="auto"/>
                <w:kern w:val="0"/>
                <w:sz w:val="18"/>
                <w:szCs w:val="18"/>
                <w:lang w:eastAsia="pl-PL"/>
              </w:rPr>
              <w:t xml:space="preserve"> Ilość </w:t>
            </w:r>
          </w:p>
        </w:tc>
      </w:tr>
      <w:tr w:rsidR="00452AE4" w:rsidRPr="00452AE4" w:rsidTr="000F5B05">
        <w:trPr>
          <w:trHeight w:val="369"/>
        </w:trPr>
        <w:tc>
          <w:tcPr>
            <w:tcW w:w="846" w:type="dxa"/>
            <w:shd w:val="clear" w:color="auto" w:fill="auto"/>
            <w:noWrap/>
            <w:vAlign w:val="center"/>
          </w:tcPr>
          <w:p w:rsidR="00452AE4" w:rsidRPr="00C76F20" w:rsidRDefault="00452AE4" w:rsidP="000F5B05">
            <w:pPr>
              <w:pStyle w:val="Akapitzlist"/>
              <w:widowControl/>
              <w:numPr>
                <w:ilvl w:val="0"/>
                <w:numId w:val="56"/>
              </w:numPr>
              <w:suppressAutoHyphens w:val="0"/>
              <w:overflowPunct/>
              <w:textAlignment w:val="auto"/>
              <w:rPr>
                <w:rFonts w:cs="Times New Roman"/>
                <w:color w:val="auto"/>
                <w:kern w:val="0"/>
                <w:sz w:val="18"/>
                <w:szCs w:val="18"/>
                <w:lang w:eastAsia="pl-PL"/>
              </w:rPr>
            </w:pPr>
          </w:p>
        </w:tc>
        <w:tc>
          <w:tcPr>
            <w:tcW w:w="6729" w:type="dxa"/>
            <w:tcBorders>
              <w:top w:val="single" w:sz="4" w:space="0" w:color="auto"/>
              <w:left w:val="single" w:sz="4" w:space="0" w:color="auto"/>
              <w:bottom w:val="nil"/>
              <w:right w:val="single" w:sz="4" w:space="0" w:color="auto"/>
            </w:tcBorders>
            <w:shd w:val="clear" w:color="auto" w:fill="auto"/>
            <w:noWrap/>
          </w:tcPr>
          <w:p w:rsidR="00452AE4" w:rsidRPr="00452AE4" w:rsidRDefault="00452AE4" w:rsidP="00452AE4">
            <w:pPr>
              <w:widowControl/>
              <w:suppressAutoHyphens w:val="0"/>
              <w:overflowPunct/>
              <w:textAlignment w:val="auto"/>
              <w:rPr>
                <w:rFonts w:cs="Times New Roman"/>
                <w:color w:val="auto"/>
                <w:kern w:val="0"/>
                <w:sz w:val="18"/>
                <w:szCs w:val="18"/>
                <w:lang w:eastAsia="pl-PL"/>
              </w:rPr>
            </w:pPr>
            <w:r w:rsidRPr="00452AE4">
              <w:rPr>
                <w:rFonts w:cs="Times New Roman"/>
                <w:sz w:val="18"/>
                <w:szCs w:val="18"/>
              </w:rPr>
              <w:t>Taśmy do zamykania pakietów ze wskaźnikiem procesu sterylizacji parowej o wymiarach 18-19 mm x 50 m, nieodklejająca się od pakietów w trakcie sterylizacji. Opakowanie 48 szt.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452AE4" w:rsidRPr="00452AE4" w:rsidRDefault="00452AE4" w:rsidP="00452AE4">
            <w:pPr>
              <w:jc w:val="center"/>
              <w:rPr>
                <w:rFonts w:cs="Times New Roman"/>
                <w:sz w:val="18"/>
                <w:szCs w:val="18"/>
              </w:rPr>
            </w:pPr>
            <w:r w:rsidRPr="00452AE4">
              <w:rPr>
                <w:rFonts w:cs="Times New Roman"/>
                <w:sz w:val="18"/>
                <w:szCs w:val="18"/>
              </w:rPr>
              <w:t>op.</w:t>
            </w:r>
          </w:p>
        </w:tc>
        <w:tc>
          <w:tcPr>
            <w:tcW w:w="708" w:type="dxa"/>
            <w:tcBorders>
              <w:top w:val="single" w:sz="4" w:space="0" w:color="auto"/>
              <w:left w:val="nil"/>
              <w:bottom w:val="single" w:sz="4" w:space="0" w:color="auto"/>
              <w:right w:val="single" w:sz="4" w:space="0" w:color="auto"/>
            </w:tcBorders>
            <w:shd w:val="clear" w:color="auto" w:fill="auto"/>
            <w:vAlign w:val="center"/>
          </w:tcPr>
          <w:p w:rsidR="00452AE4" w:rsidRPr="00452AE4" w:rsidRDefault="00452AE4" w:rsidP="009D2B2C">
            <w:pPr>
              <w:jc w:val="center"/>
              <w:rPr>
                <w:rFonts w:cs="Times New Roman"/>
                <w:sz w:val="18"/>
                <w:szCs w:val="18"/>
              </w:rPr>
            </w:pPr>
            <w:r w:rsidRPr="00452AE4">
              <w:rPr>
                <w:rFonts w:cs="Times New Roman"/>
                <w:sz w:val="18"/>
                <w:szCs w:val="18"/>
              </w:rPr>
              <w:t>10</w:t>
            </w:r>
          </w:p>
        </w:tc>
      </w:tr>
      <w:tr w:rsidR="00452AE4" w:rsidRPr="00452AE4" w:rsidTr="000F5B05">
        <w:trPr>
          <w:trHeight w:val="369"/>
        </w:trPr>
        <w:tc>
          <w:tcPr>
            <w:tcW w:w="846" w:type="dxa"/>
            <w:shd w:val="clear" w:color="auto" w:fill="auto"/>
            <w:noWrap/>
            <w:vAlign w:val="center"/>
          </w:tcPr>
          <w:p w:rsidR="00452AE4" w:rsidRPr="00C76F20" w:rsidRDefault="00452AE4" w:rsidP="000F5B05">
            <w:pPr>
              <w:pStyle w:val="Akapitzlist"/>
              <w:widowControl/>
              <w:numPr>
                <w:ilvl w:val="0"/>
                <w:numId w:val="56"/>
              </w:numPr>
              <w:suppressAutoHyphens w:val="0"/>
              <w:overflowPunct/>
              <w:textAlignment w:val="auto"/>
              <w:rPr>
                <w:rFonts w:cs="Times New Roman"/>
                <w:color w:val="auto"/>
                <w:kern w:val="0"/>
                <w:sz w:val="18"/>
                <w:szCs w:val="18"/>
                <w:lang w:eastAsia="pl-PL"/>
              </w:rPr>
            </w:pPr>
          </w:p>
        </w:tc>
        <w:tc>
          <w:tcPr>
            <w:tcW w:w="6729" w:type="dxa"/>
            <w:tcBorders>
              <w:top w:val="single" w:sz="4" w:space="0" w:color="auto"/>
              <w:left w:val="single" w:sz="4" w:space="0" w:color="auto"/>
              <w:bottom w:val="nil"/>
              <w:right w:val="single" w:sz="4" w:space="0" w:color="auto"/>
            </w:tcBorders>
            <w:shd w:val="clear" w:color="auto" w:fill="auto"/>
            <w:noWrap/>
          </w:tcPr>
          <w:p w:rsidR="00452AE4" w:rsidRPr="00452AE4" w:rsidRDefault="00452AE4" w:rsidP="00452AE4">
            <w:pPr>
              <w:rPr>
                <w:rFonts w:cs="Times New Roman"/>
                <w:sz w:val="18"/>
                <w:szCs w:val="18"/>
              </w:rPr>
            </w:pPr>
            <w:r w:rsidRPr="00452AE4">
              <w:rPr>
                <w:rFonts w:cs="Times New Roman"/>
                <w:sz w:val="18"/>
                <w:szCs w:val="18"/>
              </w:rPr>
              <w:t>Taśma do zamykania pakietów neutralna ( bez wskaźnika)  do procesu sterylizacji parowej, 18 -19 mm x 50 m nieodklejająca  się od pakietów w trakcie sterylizacji. Opakowanie 48 szt.</w:t>
            </w:r>
          </w:p>
        </w:tc>
        <w:tc>
          <w:tcPr>
            <w:tcW w:w="709" w:type="dxa"/>
            <w:tcBorders>
              <w:top w:val="nil"/>
              <w:left w:val="nil"/>
              <w:bottom w:val="single" w:sz="4" w:space="0" w:color="auto"/>
              <w:right w:val="single" w:sz="4" w:space="0" w:color="auto"/>
            </w:tcBorders>
            <w:shd w:val="clear" w:color="auto" w:fill="auto"/>
            <w:noWrap/>
            <w:vAlign w:val="center"/>
          </w:tcPr>
          <w:p w:rsidR="00452AE4" w:rsidRPr="00452AE4" w:rsidRDefault="00452AE4" w:rsidP="00452AE4">
            <w:pPr>
              <w:jc w:val="center"/>
              <w:rPr>
                <w:rFonts w:cs="Times New Roman"/>
                <w:sz w:val="18"/>
                <w:szCs w:val="18"/>
              </w:rPr>
            </w:pPr>
            <w:r w:rsidRPr="00452AE4">
              <w:rPr>
                <w:rFonts w:cs="Times New Roman"/>
                <w:sz w:val="18"/>
                <w:szCs w:val="18"/>
              </w:rPr>
              <w:t>op.</w:t>
            </w:r>
          </w:p>
        </w:tc>
        <w:tc>
          <w:tcPr>
            <w:tcW w:w="708" w:type="dxa"/>
            <w:tcBorders>
              <w:top w:val="nil"/>
              <w:left w:val="nil"/>
              <w:bottom w:val="single" w:sz="4" w:space="0" w:color="auto"/>
              <w:right w:val="single" w:sz="4" w:space="0" w:color="auto"/>
            </w:tcBorders>
            <w:shd w:val="clear" w:color="auto" w:fill="auto"/>
            <w:vAlign w:val="center"/>
          </w:tcPr>
          <w:p w:rsidR="00452AE4" w:rsidRPr="00452AE4" w:rsidRDefault="00452AE4" w:rsidP="009D2B2C">
            <w:pPr>
              <w:jc w:val="center"/>
              <w:rPr>
                <w:rFonts w:cs="Times New Roman"/>
                <w:sz w:val="18"/>
                <w:szCs w:val="18"/>
              </w:rPr>
            </w:pPr>
            <w:r w:rsidRPr="00452AE4">
              <w:rPr>
                <w:rFonts w:cs="Times New Roman"/>
                <w:sz w:val="18"/>
                <w:szCs w:val="18"/>
              </w:rPr>
              <w:t>10</w:t>
            </w:r>
          </w:p>
        </w:tc>
      </w:tr>
      <w:tr w:rsidR="00452AE4" w:rsidRPr="00452AE4" w:rsidTr="000F5B05">
        <w:trPr>
          <w:trHeight w:val="369"/>
        </w:trPr>
        <w:tc>
          <w:tcPr>
            <w:tcW w:w="846" w:type="dxa"/>
            <w:shd w:val="clear" w:color="auto" w:fill="auto"/>
            <w:noWrap/>
            <w:vAlign w:val="center"/>
          </w:tcPr>
          <w:p w:rsidR="00452AE4" w:rsidRPr="00C76F20" w:rsidRDefault="00452AE4" w:rsidP="000F5B05">
            <w:pPr>
              <w:pStyle w:val="Akapitzlist"/>
              <w:widowControl/>
              <w:numPr>
                <w:ilvl w:val="0"/>
                <w:numId w:val="56"/>
              </w:numPr>
              <w:suppressAutoHyphens w:val="0"/>
              <w:overflowPunct/>
              <w:textAlignment w:val="auto"/>
              <w:rPr>
                <w:rFonts w:cs="Times New Roman"/>
                <w:color w:val="auto"/>
                <w:kern w:val="0"/>
                <w:sz w:val="18"/>
                <w:szCs w:val="18"/>
                <w:lang w:eastAsia="pl-PL"/>
              </w:rPr>
            </w:pPr>
          </w:p>
        </w:tc>
        <w:tc>
          <w:tcPr>
            <w:tcW w:w="6729" w:type="dxa"/>
            <w:tcBorders>
              <w:top w:val="single" w:sz="4" w:space="0" w:color="auto"/>
              <w:left w:val="single" w:sz="4" w:space="0" w:color="auto"/>
              <w:bottom w:val="nil"/>
              <w:right w:val="single" w:sz="4" w:space="0" w:color="auto"/>
            </w:tcBorders>
            <w:shd w:val="clear" w:color="auto" w:fill="auto"/>
            <w:noWrap/>
          </w:tcPr>
          <w:p w:rsidR="00452AE4" w:rsidRPr="00452AE4" w:rsidRDefault="00452AE4" w:rsidP="00452AE4">
            <w:pPr>
              <w:rPr>
                <w:rFonts w:cs="Times New Roman"/>
                <w:sz w:val="18"/>
                <w:szCs w:val="18"/>
              </w:rPr>
            </w:pPr>
            <w:r w:rsidRPr="00452AE4">
              <w:rPr>
                <w:rFonts w:cs="Times New Roman"/>
                <w:sz w:val="18"/>
                <w:szCs w:val="18"/>
              </w:rPr>
              <w:t>Taśmy do zamykania pakietów ze wskaźnikiem procesu sterylizacji plazmowej o wymiarach 18-19 mm x 50 m nieodklejająca się od pakietów w trakcie sterylizacji.</w:t>
            </w:r>
          </w:p>
        </w:tc>
        <w:tc>
          <w:tcPr>
            <w:tcW w:w="709" w:type="dxa"/>
            <w:tcBorders>
              <w:top w:val="nil"/>
              <w:left w:val="nil"/>
              <w:bottom w:val="single" w:sz="4" w:space="0" w:color="auto"/>
              <w:right w:val="single" w:sz="4" w:space="0" w:color="auto"/>
            </w:tcBorders>
            <w:shd w:val="clear" w:color="auto" w:fill="auto"/>
            <w:noWrap/>
            <w:vAlign w:val="center"/>
          </w:tcPr>
          <w:p w:rsidR="00452AE4" w:rsidRPr="00452AE4" w:rsidRDefault="00452AE4" w:rsidP="00452AE4">
            <w:pPr>
              <w:jc w:val="center"/>
              <w:rPr>
                <w:rFonts w:cs="Times New Roman"/>
                <w:sz w:val="18"/>
                <w:szCs w:val="18"/>
              </w:rPr>
            </w:pPr>
            <w:r w:rsidRPr="00452AE4">
              <w:rPr>
                <w:rFonts w:cs="Times New Roman"/>
                <w:sz w:val="18"/>
                <w:szCs w:val="18"/>
              </w:rPr>
              <w:t>rol.</w:t>
            </w:r>
          </w:p>
        </w:tc>
        <w:tc>
          <w:tcPr>
            <w:tcW w:w="708" w:type="dxa"/>
            <w:tcBorders>
              <w:top w:val="nil"/>
              <w:left w:val="nil"/>
              <w:bottom w:val="single" w:sz="4" w:space="0" w:color="auto"/>
              <w:right w:val="single" w:sz="4" w:space="0" w:color="auto"/>
            </w:tcBorders>
            <w:shd w:val="clear" w:color="auto" w:fill="auto"/>
            <w:vAlign w:val="center"/>
          </w:tcPr>
          <w:p w:rsidR="00452AE4" w:rsidRPr="00452AE4" w:rsidRDefault="00452AE4" w:rsidP="009D2B2C">
            <w:pPr>
              <w:jc w:val="center"/>
              <w:rPr>
                <w:rFonts w:cs="Times New Roman"/>
                <w:sz w:val="18"/>
                <w:szCs w:val="18"/>
              </w:rPr>
            </w:pPr>
            <w:r w:rsidRPr="00452AE4">
              <w:rPr>
                <w:rFonts w:cs="Times New Roman"/>
                <w:sz w:val="18"/>
                <w:szCs w:val="18"/>
              </w:rPr>
              <w:t>40</w:t>
            </w:r>
          </w:p>
        </w:tc>
      </w:tr>
      <w:tr w:rsidR="00452AE4" w:rsidRPr="00452AE4" w:rsidTr="000F5B05">
        <w:trPr>
          <w:trHeight w:val="369"/>
        </w:trPr>
        <w:tc>
          <w:tcPr>
            <w:tcW w:w="846" w:type="dxa"/>
            <w:shd w:val="clear" w:color="auto" w:fill="auto"/>
            <w:noWrap/>
            <w:vAlign w:val="center"/>
          </w:tcPr>
          <w:p w:rsidR="00452AE4" w:rsidRPr="00C76F20" w:rsidRDefault="00452AE4" w:rsidP="000F5B05">
            <w:pPr>
              <w:pStyle w:val="Akapitzlist"/>
              <w:widowControl/>
              <w:numPr>
                <w:ilvl w:val="0"/>
                <w:numId w:val="56"/>
              </w:numPr>
              <w:suppressAutoHyphens w:val="0"/>
              <w:overflowPunct/>
              <w:textAlignment w:val="auto"/>
              <w:rPr>
                <w:rFonts w:cs="Times New Roman"/>
                <w:color w:val="auto"/>
                <w:kern w:val="0"/>
                <w:sz w:val="18"/>
                <w:szCs w:val="18"/>
                <w:lang w:eastAsia="pl-PL"/>
              </w:rPr>
            </w:pPr>
          </w:p>
        </w:tc>
        <w:tc>
          <w:tcPr>
            <w:tcW w:w="6729" w:type="dxa"/>
            <w:tcBorders>
              <w:top w:val="single" w:sz="4" w:space="0" w:color="auto"/>
              <w:left w:val="single" w:sz="4" w:space="0" w:color="auto"/>
              <w:bottom w:val="nil"/>
              <w:right w:val="single" w:sz="4" w:space="0" w:color="auto"/>
            </w:tcBorders>
            <w:shd w:val="clear" w:color="auto" w:fill="auto"/>
            <w:noWrap/>
          </w:tcPr>
          <w:p w:rsidR="00452AE4" w:rsidRPr="00452AE4" w:rsidRDefault="00452AE4" w:rsidP="00452AE4">
            <w:pPr>
              <w:rPr>
                <w:rFonts w:cs="Times New Roman"/>
                <w:sz w:val="18"/>
                <w:szCs w:val="18"/>
              </w:rPr>
            </w:pPr>
            <w:r w:rsidRPr="00452AE4">
              <w:rPr>
                <w:rFonts w:cs="Times New Roman"/>
                <w:sz w:val="18"/>
                <w:szCs w:val="18"/>
              </w:rPr>
              <w:t xml:space="preserve">Etykieta z indykatorem  procesu sterylizacji parowej do przyklejania w dokumentacji medycznej pacjenta, po procesie sterylizacji przeznaczona do kontenerów standardowych </w:t>
            </w:r>
            <w:proofErr w:type="spellStart"/>
            <w:r w:rsidRPr="00452AE4">
              <w:rPr>
                <w:rFonts w:cs="Times New Roman"/>
                <w:sz w:val="18"/>
                <w:szCs w:val="18"/>
              </w:rPr>
              <w:t>Aesculap</w:t>
            </w:r>
            <w:proofErr w:type="spellEnd"/>
            <w:r w:rsidRPr="00452AE4">
              <w:rPr>
                <w:rFonts w:cs="Times New Roman"/>
                <w:sz w:val="18"/>
                <w:szCs w:val="18"/>
              </w:rPr>
              <w:t>, będących na wyposażeniu szpitala. Etykieta z miejscem do wpisywania informacji.</w:t>
            </w:r>
            <w:r w:rsidRPr="00452AE4">
              <w:rPr>
                <w:rFonts w:cs="Times New Roman"/>
                <w:sz w:val="18"/>
                <w:szCs w:val="18"/>
              </w:rPr>
              <w:br/>
              <w:t>Rozmiar: dł. 74 mm x szer. 35 mm.</w:t>
            </w:r>
            <w:r w:rsidRPr="00452AE4">
              <w:rPr>
                <w:rFonts w:cs="Times New Roman"/>
                <w:sz w:val="18"/>
                <w:szCs w:val="18"/>
              </w:rPr>
              <w:br/>
              <w:t>Pojedyncze etykiety umieszczone w opakowaniu po 1000 szt.</w:t>
            </w:r>
          </w:p>
        </w:tc>
        <w:tc>
          <w:tcPr>
            <w:tcW w:w="709" w:type="dxa"/>
            <w:tcBorders>
              <w:top w:val="nil"/>
              <w:left w:val="nil"/>
              <w:bottom w:val="single" w:sz="4" w:space="0" w:color="auto"/>
              <w:right w:val="single" w:sz="4" w:space="0" w:color="auto"/>
            </w:tcBorders>
            <w:shd w:val="clear" w:color="auto" w:fill="auto"/>
            <w:noWrap/>
            <w:vAlign w:val="center"/>
          </w:tcPr>
          <w:p w:rsidR="00452AE4" w:rsidRPr="00452AE4" w:rsidRDefault="00452AE4" w:rsidP="00452AE4">
            <w:pPr>
              <w:jc w:val="center"/>
              <w:rPr>
                <w:rFonts w:cs="Times New Roman"/>
                <w:sz w:val="18"/>
                <w:szCs w:val="18"/>
              </w:rPr>
            </w:pPr>
            <w:r w:rsidRPr="00452AE4">
              <w:rPr>
                <w:rFonts w:cs="Times New Roman"/>
                <w:sz w:val="18"/>
                <w:szCs w:val="18"/>
              </w:rPr>
              <w:t>op.</w:t>
            </w:r>
          </w:p>
        </w:tc>
        <w:tc>
          <w:tcPr>
            <w:tcW w:w="708" w:type="dxa"/>
            <w:tcBorders>
              <w:top w:val="nil"/>
              <w:left w:val="nil"/>
              <w:bottom w:val="single" w:sz="4" w:space="0" w:color="auto"/>
              <w:right w:val="single" w:sz="4" w:space="0" w:color="auto"/>
            </w:tcBorders>
            <w:shd w:val="clear" w:color="auto" w:fill="auto"/>
            <w:vAlign w:val="center"/>
          </w:tcPr>
          <w:p w:rsidR="00452AE4" w:rsidRPr="00452AE4" w:rsidRDefault="00452AE4" w:rsidP="009D2B2C">
            <w:pPr>
              <w:jc w:val="center"/>
              <w:rPr>
                <w:rFonts w:cs="Times New Roman"/>
                <w:sz w:val="18"/>
                <w:szCs w:val="18"/>
              </w:rPr>
            </w:pPr>
            <w:r w:rsidRPr="00452AE4">
              <w:rPr>
                <w:rFonts w:cs="Times New Roman"/>
                <w:sz w:val="18"/>
                <w:szCs w:val="18"/>
              </w:rPr>
              <w:t>8</w:t>
            </w:r>
          </w:p>
        </w:tc>
      </w:tr>
      <w:tr w:rsidR="00452AE4" w:rsidRPr="00452AE4" w:rsidTr="000F5B05">
        <w:trPr>
          <w:trHeight w:val="369"/>
        </w:trPr>
        <w:tc>
          <w:tcPr>
            <w:tcW w:w="846" w:type="dxa"/>
            <w:shd w:val="clear" w:color="auto" w:fill="auto"/>
            <w:noWrap/>
            <w:vAlign w:val="center"/>
          </w:tcPr>
          <w:p w:rsidR="00452AE4" w:rsidRPr="00C76F20" w:rsidRDefault="00452AE4" w:rsidP="000F5B05">
            <w:pPr>
              <w:pStyle w:val="Akapitzlist"/>
              <w:widowControl/>
              <w:numPr>
                <w:ilvl w:val="0"/>
                <w:numId w:val="56"/>
              </w:numPr>
              <w:suppressAutoHyphens w:val="0"/>
              <w:overflowPunct/>
              <w:textAlignment w:val="auto"/>
              <w:rPr>
                <w:rFonts w:cs="Times New Roman"/>
                <w:color w:val="auto"/>
                <w:kern w:val="0"/>
                <w:sz w:val="18"/>
                <w:szCs w:val="18"/>
                <w:lang w:eastAsia="pl-PL"/>
              </w:rPr>
            </w:pPr>
          </w:p>
        </w:tc>
        <w:tc>
          <w:tcPr>
            <w:tcW w:w="6729" w:type="dxa"/>
            <w:tcBorders>
              <w:top w:val="single" w:sz="4" w:space="0" w:color="auto"/>
              <w:left w:val="single" w:sz="4" w:space="0" w:color="auto"/>
              <w:bottom w:val="nil"/>
              <w:right w:val="single" w:sz="4" w:space="0" w:color="auto"/>
            </w:tcBorders>
            <w:shd w:val="clear" w:color="auto" w:fill="auto"/>
            <w:noWrap/>
          </w:tcPr>
          <w:p w:rsidR="00452AE4" w:rsidRPr="00452AE4" w:rsidRDefault="00452AE4" w:rsidP="00452AE4">
            <w:pPr>
              <w:rPr>
                <w:rFonts w:cs="Times New Roman"/>
                <w:sz w:val="18"/>
                <w:szCs w:val="18"/>
              </w:rPr>
            </w:pPr>
            <w:r w:rsidRPr="00452AE4">
              <w:rPr>
                <w:rFonts w:cs="Times New Roman"/>
                <w:sz w:val="18"/>
                <w:szCs w:val="18"/>
              </w:rPr>
              <w:t xml:space="preserve">Standardowy papier absorpcyjny wchłaniający wilgoć, biały; 70-110g/m2 – 25-30x30 cm (op. A 1000 </w:t>
            </w:r>
            <w:proofErr w:type="spellStart"/>
            <w:r w:rsidRPr="00452AE4">
              <w:rPr>
                <w:rFonts w:cs="Times New Roman"/>
                <w:sz w:val="18"/>
                <w:szCs w:val="18"/>
              </w:rPr>
              <w:t>szt</w:t>
            </w:r>
            <w:proofErr w:type="spellEnd"/>
            <w:r w:rsidRPr="00452AE4">
              <w:rPr>
                <w:rFonts w:cs="Times New Roman"/>
                <w:sz w:val="18"/>
                <w:szCs w:val="18"/>
              </w:rPr>
              <w:t>)</w:t>
            </w:r>
          </w:p>
        </w:tc>
        <w:tc>
          <w:tcPr>
            <w:tcW w:w="709" w:type="dxa"/>
            <w:tcBorders>
              <w:top w:val="nil"/>
              <w:left w:val="nil"/>
              <w:bottom w:val="single" w:sz="4" w:space="0" w:color="auto"/>
              <w:right w:val="single" w:sz="4" w:space="0" w:color="auto"/>
            </w:tcBorders>
            <w:shd w:val="clear" w:color="auto" w:fill="auto"/>
            <w:noWrap/>
            <w:vAlign w:val="center"/>
          </w:tcPr>
          <w:p w:rsidR="00452AE4" w:rsidRPr="00452AE4" w:rsidRDefault="00452AE4" w:rsidP="00452AE4">
            <w:pPr>
              <w:jc w:val="center"/>
              <w:rPr>
                <w:rFonts w:cs="Times New Roman"/>
                <w:sz w:val="18"/>
                <w:szCs w:val="18"/>
              </w:rPr>
            </w:pPr>
            <w:r w:rsidRPr="00452AE4">
              <w:rPr>
                <w:rFonts w:cs="Times New Roman"/>
                <w:sz w:val="18"/>
                <w:szCs w:val="18"/>
              </w:rPr>
              <w:t>op.</w:t>
            </w:r>
          </w:p>
        </w:tc>
        <w:tc>
          <w:tcPr>
            <w:tcW w:w="708" w:type="dxa"/>
            <w:tcBorders>
              <w:top w:val="nil"/>
              <w:left w:val="nil"/>
              <w:bottom w:val="single" w:sz="4" w:space="0" w:color="auto"/>
              <w:right w:val="single" w:sz="4" w:space="0" w:color="auto"/>
            </w:tcBorders>
            <w:shd w:val="clear" w:color="auto" w:fill="auto"/>
            <w:vAlign w:val="center"/>
          </w:tcPr>
          <w:p w:rsidR="00452AE4" w:rsidRPr="00452AE4" w:rsidRDefault="00452AE4" w:rsidP="009D2B2C">
            <w:pPr>
              <w:jc w:val="center"/>
              <w:rPr>
                <w:rFonts w:cs="Times New Roman"/>
                <w:sz w:val="18"/>
                <w:szCs w:val="18"/>
              </w:rPr>
            </w:pPr>
            <w:r w:rsidRPr="00452AE4">
              <w:rPr>
                <w:rFonts w:cs="Times New Roman"/>
                <w:sz w:val="18"/>
                <w:szCs w:val="18"/>
              </w:rPr>
              <w:t>10</w:t>
            </w:r>
          </w:p>
        </w:tc>
      </w:tr>
      <w:tr w:rsidR="00452AE4" w:rsidRPr="00452AE4" w:rsidTr="000F5B05">
        <w:trPr>
          <w:trHeight w:val="369"/>
        </w:trPr>
        <w:tc>
          <w:tcPr>
            <w:tcW w:w="846" w:type="dxa"/>
            <w:shd w:val="clear" w:color="auto" w:fill="auto"/>
            <w:noWrap/>
            <w:vAlign w:val="center"/>
          </w:tcPr>
          <w:p w:rsidR="00452AE4" w:rsidRPr="00C76F20" w:rsidRDefault="00452AE4" w:rsidP="000F5B05">
            <w:pPr>
              <w:pStyle w:val="Akapitzlist"/>
              <w:widowControl/>
              <w:numPr>
                <w:ilvl w:val="0"/>
                <w:numId w:val="56"/>
              </w:numPr>
              <w:suppressAutoHyphens w:val="0"/>
              <w:overflowPunct/>
              <w:textAlignment w:val="auto"/>
              <w:rPr>
                <w:rFonts w:cs="Times New Roman"/>
                <w:color w:val="auto"/>
                <w:kern w:val="0"/>
                <w:sz w:val="18"/>
                <w:szCs w:val="18"/>
                <w:lang w:eastAsia="pl-PL"/>
              </w:rPr>
            </w:pPr>
          </w:p>
        </w:tc>
        <w:tc>
          <w:tcPr>
            <w:tcW w:w="6729" w:type="dxa"/>
            <w:tcBorders>
              <w:top w:val="single" w:sz="4" w:space="0" w:color="auto"/>
              <w:left w:val="single" w:sz="4" w:space="0" w:color="auto"/>
              <w:bottom w:val="nil"/>
              <w:right w:val="single" w:sz="4" w:space="0" w:color="auto"/>
            </w:tcBorders>
            <w:shd w:val="clear" w:color="auto" w:fill="auto"/>
            <w:noWrap/>
          </w:tcPr>
          <w:p w:rsidR="00452AE4" w:rsidRPr="00452AE4" w:rsidRDefault="00452AE4" w:rsidP="00452AE4">
            <w:pPr>
              <w:rPr>
                <w:rFonts w:cs="Times New Roman"/>
                <w:sz w:val="18"/>
                <w:szCs w:val="18"/>
              </w:rPr>
            </w:pPr>
            <w:r w:rsidRPr="00452AE4">
              <w:rPr>
                <w:rFonts w:cs="Times New Roman"/>
                <w:sz w:val="18"/>
                <w:szCs w:val="18"/>
              </w:rPr>
              <w:t>Standardowy papier absorpcyjny wchłaniający wilgoć, biały; 70-110g/m2 – 30x50 cm 500 arkuszy w opakowaniu.</w:t>
            </w:r>
          </w:p>
        </w:tc>
        <w:tc>
          <w:tcPr>
            <w:tcW w:w="709" w:type="dxa"/>
            <w:tcBorders>
              <w:top w:val="nil"/>
              <w:left w:val="nil"/>
              <w:bottom w:val="single" w:sz="4" w:space="0" w:color="auto"/>
              <w:right w:val="single" w:sz="4" w:space="0" w:color="auto"/>
            </w:tcBorders>
            <w:shd w:val="clear" w:color="auto" w:fill="auto"/>
            <w:noWrap/>
            <w:vAlign w:val="center"/>
          </w:tcPr>
          <w:p w:rsidR="00452AE4" w:rsidRPr="00452AE4" w:rsidRDefault="00452AE4" w:rsidP="00452AE4">
            <w:pPr>
              <w:jc w:val="center"/>
              <w:rPr>
                <w:rFonts w:cs="Times New Roman"/>
                <w:sz w:val="18"/>
                <w:szCs w:val="18"/>
              </w:rPr>
            </w:pPr>
            <w:r w:rsidRPr="00452AE4">
              <w:rPr>
                <w:rFonts w:cs="Times New Roman"/>
                <w:sz w:val="18"/>
                <w:szCs w:val="18"/>
              </w:rPr>
              <w:t>op.</w:t>
            </w:r>
          </w:p>
        </w:tc>
        <w:tc>
          <w:tcPr>
            <w:tcW w:w="708" w:type="dxa"/>
            <w:tcBorders>
              <w:top w:val="nil"/>
              <w:left w:val="nil"/>
              <w:bottom w:val="single" w:sz="4" w:space="0" w:color="auto"/>
              <w:right w:val="single" w:sz="4" w:space="0" w:color="auto"/>
            </w:tcBorders>
            <w:shd w:val="clear" w:color="auto" w:fill="auto"/>
            <w:vAlign w:val="center"/>
          </w:tcPr>
          <w:p w:rsidR="00452AE4" w:rsidRPr="00452AE4" w:rsidRDefault="00452AE4" w:rsidP="009D2B2C">
            <w:pPr>
              <w:jc w:val="center"/>
              <w:rPr>
                <w:rFonts w:cs="Times New Roman"/>
                <w:sz w:val="18"/>
                <w:szCs w:val="18"/>
              </w:rPr>
            </w:pPr>
            <w:r w:rsidRPr="00452AE4">
              <w:rPr>
                <w:rFonts w:cs="Times New Roman"/>
                <w:sz w:val="18"/>
                <w:szCs w:val="18"/>
              </w:rPr>
              <w:t>10</w:t>
            </w:r>
          </w:p>
        </w:tc>
      </w:tr>
      <w:tr w:rsidR="00452AE4" w:rsidRPr="00452AE4" w:rsidTr="000F5B05">
        <w:trPr>
          <w:trHeight w:val="369"/>
        </w:trPr>
        <w:tc>
          <w:tcPr>
            <w:tcW w:w="846" w:type="dxa"/>
            <w:shd w:val="clear" w:color="auto" w:fill="auto"/>
            <w:noWrap/>
            <w:vAlign w:val="center"/>
          </w:tcPr>
          <w:p w:rsidR="00452AE4" w:rsidRPr="00C76F20" w:rsidRDefault="00452AE4" w:rsidP="000F5B05">
            <w:pPr>
              <w:pStyle w:val="Akapitzlist"/>
              <w:widowControl/>
              <w:numPr>
                <w:ilvl w:val="0"/>
                <w:numId w:val="56"/>
              </w:numPr>
              <w:suppressAutoHyphens w:val="0"/>
              <w:overflowPunct/>
              <w:textAlignment w:val="auto"/>
              <w:rPr>
                <w:rFonts w:cs="Times New Roman"/>
                <w:color w:val="auto"/>
                <w:kern w:val="0"/>
                <w:sz w:val="18"/>
                <w:szCs w:val="18"/>
                <w:lang w:eastAsia="pl-PL"/>
              </w:rPr>
            </w:pPr>
          </w:p>
        </w:tc>
        <w:tc>
          <w:tcPr>
            <w:tcW w:w="6729" w:type="dxa"/>
            <w:tcBorders>
              <w:top w:val="single" w:sz="4" w:space="0" w:color="auto"/>
              <w:left w:val="single" w:sz="4" w:space="0" w:color="auto"/>
              <w:bottom w:val="nil"/>
              <w:right w:val="single" w:sz="4" w:space="0" w:color="auto"/>
            </w:tcBorders>
            <w:shd w:val="clear" w:color="auto" w:fill="auto"/>
            <w:noWrap/>
          </w:tcPr>
          <w:p w:rsidR="00452AE4" w:rsidRPr="00452AE4" w:rsidRDefault="00452AE4" w:rsidP="00452AE4">
            <w:pPr>
              <w:rPr>
                <w:rFonts w:cs="Times New Roman"/>
                <w:sz w:val="18"/>
                <w:szCs w:val="18"/>
              </w:rPr>
            </w:pPr>
            <w:r w:rsidRPr="00452AE4">
              <w:rPr>
                <w:rFonts w:cs="Times New Roman"/>
                <w:sz w:val="18"/>
                <w:szCs w:val="18"/>
              </w:rPr>
              <w:t>Standardowy papier absorpcyjny wchłaniający wilgoć, biały; 70-110g/m2 – 35-40x50-58 cm 500 arkuszy w opakowaniu</w:t>
            </w:r>
          </w:p>
        </w:tc>
        <w:tc>
          <w:tcPr>
            <w:tcW w:w="709" w:type="dxa"/>
            <w:tcBorders>
              <w:top w:val="nil"/>
              <w:left w:val="nil"/>
              <w:bottom w:val="single" w:sz="4" w:space="0" w:color="auto"/>
              <w:right w:val="single" w:sz="4" w:space="0" w:color="auto"/>
            </w:tcBorders>
            <w:shd w:val="clear" w:color="auto" w:fill="auto"/>
            <w:noWrap/>
            <w:vAlign w:val="center"/>
          </w:tcPr>
          <w:p w:rsidR="00452AE4" w:rsidRPr="00452AE4" w:rsidRDefault="00452AE4" w:rsidP="00452AE4">
            <w:pPr>
              <w:jc w:val="center"/>
              <w:rPr>
                <w:rFonts w:cs="Times New Roman"/>
                <w:sz w:val="18"/>
                <w:szCs w:val="18"/>
              </w:rPr>
            </w:pPr>
            <w:r w:rsidRPr="00452AE4">
              <w:rPr>
                <w:rFonts w:cs="Times New Roman"/>
                <w:sz w:val="18"/>
                <w:szCs w:val="18"/>
              </w:rPr>
              <w:t>op.</w:t>
            </w:r>
          </w:p>
        </w:tc>
        <w:tc>
          <w:tcPr>
            <w:tcW w:w="708" w:type="dxa"/>
            <w:tcBorders>
              <w:top w:val="nil"/>
              <w:left w:val="nil"/>
              <w:bottom w:val="single" w:sz="4" w:space="0" w:color="auto"/>
              <w:right w:val="single" w:sz="4" w:space="0" w:color="auto"/>
            </w:tcBorders>
            <w:shd w:val="clear" w:color="auto" w:fill="auto"/>
            <w:vAlign w:val="center"/>
          </w:tcPr>
          <w:p w:rsidR="00452AE4" w:rsidRPr="00452AE4" w:rsidRDefault="00452AE4" w:rsidP="009D2B2C">
            <w:pPr>
              <w:jc w:val="center"/>
              <w:rPr>
                <w:rFonts w:cs="Times New Roman"/>
                <w:sz w:val="18"/>
                <w:szCs w:val="18"/>
              </w:rPr>
            </w:pPr>
            <w:r w:rsidRPr="00452AE4">
              <w:rPr>
                <w:rFonts w:cs="Times New Roman"/>
                <w:sz w:val="18"/>
                <w:szCs w:val="18"/>
              </w:rPr>
              <w:t>8</w:t>
            </w:r>
          </w:p>
        </w:tc>
      </w:tr>
      <w:tr w:rsidR="00452AE4" w:rsidRPr="00452AE4" w:rsidTr="00123D3E">
        <w:trPr>
          <w:trHeight w:val="369"/>
        </w:trPr>
        <w:tc>
          <w:tcPr>
            <w:tcW w:w="846" w:type="dxa"/>
            <w:shd w:val="clear" w:color="auto" w:fill="auto"/>
            <w:noWrap/>
          </w:tcPr>
          <w:p w:rsidR="00452AE4" w:rsidRPr="00C76F20" w:rsidRDefault="00452AE4" w:rsidP="00C76F20">
            <w:pPr>
              <w:pStyle w:val="Akapitzlist"/>
              <w:widowControl/>
              <w:numPr>
                <w:ilvl w:val="0"/>
                <w:numId w:val="56"/>
              </w:numPr>
              <w:suppressAutoHyphens w:val="0"/>
              <w:overflowPunct/>
              <w:textAlignment w:val="auto"/>
              <w:rPr>
                <w:rFonts w:cs="Times New Roman"/>
                <w:color w:val="auto"/>
                <w:kern w:val="0"/>
                <w:sz w:val="18"/>
                <w:szCs w:val="18"/>
                <w:lang w:eastAsia="pl-PL"/>
              </w:rPr>
            </w:pPr>
          </w:p>
        </w:tc>
        <w:tc>
          <w:tcPr>
            <w:tcW w:w="6729" w:type="dxa"/>
            <w:tcBorders>
              <w:top w:val="single" w:sz="4" w:space="0" w:color="auto"/>
              <w:left w:val="single" w:sz="4" w:space="0" w:color="auto"/>
              <w:bottom w:val="single" w:sz="4" w:space="0" w:color="auto"/>
              <w:right w:val="single" w:sz="4" w:space="0" w:color="auto"/>
            </w:tcBorders>
            <w:shd w:val="clear" w:color="auto" w:fill="auto"/>
            <w:noWrap/>
          </w:tcPr>
          <w:p w:rsidR="00452AE4" w:rsidRPr="00452AE4" w:rsidRDefault="00452AE4" w:rsidP="00452AE4">
            <w:pPr>
              <w:rPr>
                <w:rFonts w:cs="Times New Roman"/>
                <w:sz w:val="18"/>
                <w:szCs w:val="18"/>
              </w:rPr>
            </w:pPr>
            <w:proofErr w:type="spellStart"/>
            <w:r w:rsidRPr="00452AE4">
              <w:rPr>
                <w:rFonts w:cs="Times New Roman"/>
                <w:sz w:val="18"/>
                <w:szCs w:val="18"/>
              </w:rPr>
              <w:t>Wysokochłonne</w:t>
            </w:r>
            <w:proofErr w:type="spellEnd"/>
            <w:r w:rsidRPr="00452AE4">
              <w:rPr>
                <w:rFonts w:cs="Times New Roman"/>
                <w:sz w:val="18"/>
                <w:szCs w:val="18"/>
              </w:rPr>
              <w:t xml:space="preserve"> papierowe wkładki absorpcyjne o gramaturze nie mniejszej niż 80g/m2, wchłaniający wilgoć, do wykładania tac narzędziowych i kontenerów, zabezpieczający opakowanie przed uszkodzeniem czy rozerwaniem.</w:t>
            </w:r>
            <w:r w:rsidRPr="00452AE4">
              <w:rPr>
                <w:rFonts w:cs="Times New Roman"/>
                <w:sz w:val="18"/>
                <w:szCs w:val="18"/>
              </w:rPr>
              <w:br/>
              <w:t xml:space="preserve">Rozmiar min 300x600 - 610 mm, opakowanie 1000 </w:t>
            </w:r>
            <w:proofErr w:type="spellStart"/>
            <w:r w:rsidRPr="00452AE4">
              <w:rPr>
                <w:rFonts w:cs="Times New Roman"/>
                <w:sz w:val="18"/>
                <w:szCs w:val="18"/>
              </w:rPr>
              <w:t>szt</w:t>
            </w:r>
            <w:proofErr w:type="spellEnd"/>
          </w:p>
        </w:tc>
        <w:tc>
          <w:tcPr>
            <w:tcW w:w="709" w:type="dxa"/>
            <w:tcBorders>
              <w:top w:val="nil"/>
              <w:left w:val="nil"/>
              <w:bottom w:val="single" w:sz="4" w:space="0" w:color="auto"/>
              <w:right w:val="single" w:sz="4" w:space="0" w:color="auto"/>
            </w:tcBorders>
            <w:shd w:val="clear" w:color="auto" w:fill="auto"/>
            <w:noWrap/>
            <w:vAlign w:val="center"/>
          </w:tcPr>
          <w:p w:rsidR="00452AE4" w:rsidRPr="00452AE4" w:rsidRDefault="00452AE4" w:rsidP="00452AE4">
            <w:pPr>
              <w:jc w:val="center"/>
              <w:rPr>
                <w:rFonts w:cs="Times New Roman"/>
                <w:color w:val="auto"/>
                <w:sz w:val="18"/>
                <w:szCs w:val="18"/>
              </w:rPr>
            </w:pPr>
            <w:r w:rsidRPr="00452AE4">
              <w:rPr>
                <w:rFonts w:cs="Times New Roman"/>
                <w:sz w:val="18"/>
                <w:szCs w:val="18"/>
              </w:rPr>
              <w:t>op.</w:t>
            </w:r>
          </w:p>
        </w:tc>
        <w:tc>
          <w:tcPr>
            <w:tcW w:w="708" w:type="dxa"/>
            <w:tcBorders>
              <w:top w:val="nil"/>
              <w:left w:val="nil"/>
              <w:bottom w:val="single" w:sz="4" w:space="0" w:color="auto"/>
              <w:right w:val="single" w:sz="4" w:space="0" w:color="auto"/>
            </w:tcBorders>
            <w:shd w:val="clear" w:color="auto" w:fill="auto"/>
            <w:vAlign w:val="center"/>
          </w:tcPr>
          <w:p w:rsidR="00452AE4" w:rsidRPr="00452AE4" w:rsidRDefault="00452AE4" w:rsidP="00452AE4">
            <w:pPr>
              <w:jc w:val="center"/>
              <w:rPr>
                <w:rFonts w:cs="Times New Roman"/>
                <w:sz w:val="18"/>
                <w:szCs w:val="18"/>
              </w:rPr>
            </w:pPr>
            <w:r w:rsidRPr="00452AE4">
              <w:rPr>
                <w:rFonts w:cs="Times New Roman"/>
                <w:sz w:val="18"/>
                <w:szCs w:val="18"/>
              </w:rPr>
              <w:t>4</w:t>
            </w:r>
          </w:p>
        </w:tc>
      </w:tr>
    </w:tbl>
    <w:p w:rsidR="00DA37E2" w:rsidRPr="00DA37E2" w:rsidRDefault="00DA37E2" w:rsidP="00DA37E2"/>
    <w:p w:rsidR="00DA37E2" w:rsidRPr="00DA37E2" w:rsidRDefault="00DA37E2" w:rsidP="00723CB9">
      <w:pPr>
        <w:numPr>
          <w:ilvl w:val="0"/>
          <w:numId w:val="50"/>
        </w:numPr>
        <w:tabs>
          <w:tab w:val="clear" w:pos="0"/>
        </w:tabs>
        <w:spacing w:after="120"/>
        <w:ind w:left="284" w:hanging="284"/>
        <w:contextualSpacing/>
        <w:jc w:val="both"/>
        <w:textAlignment w:val="auto"/>
        <w:rPr>
          <w:kern w:val="2"/>
          <w:sz w:val="20"/>
          <w:szCs w:val="20"/>
        </w:rPr>
      </w:pPr>
      <w:r w:rsidRPr="00DA37E2">
        <w:rPr>
          <w:sz w:val="20"/>
          <w:szCs w:val="20"/>
        </w:rPr>
        <w:t xml:space="preserve">Tam, gdzie Zamawiający opisał przedmiot zamówienia przez odniesienie do norm, ocen technicznych, specyfikacji technicznych i systemów referencji technicznych, o których mowa w art. 101 ust. 1 pkt 2 oraz ust. 3 ustawy </w:t>
      </w:r>
      <w:proofErr w:type="spellStart"/>
      <w:r w:rsidRPr="00DA37E2">
        <w:rPr>
          <w:sz w:val="20"/>
          <w:szCs w:val="20"/>
        </w:rPr>
        <w:t>Pzp</w:t>
      </w:r>
      <w:proofErr w:type="spellEnd"/>
      <w:r w:rsidRPr="00DA37E2">
        <w:rPr>
          <w:sz w:val="20"/>
          <w:szCs w:val="20"/>
        </w:rPr>
        <w:t>, Zamawiający wskazuje, że dopuszcza rozwiązania równoważne opisywanym, a odniesieniu takiemu towarzyszą wyrazy „lub równoważny”. Wykonawca, który powołuje się na rozwiązania równoważne opisywanym przez Zamawiającego, jest obowiązany wykazać, że oferowane przez niego dostawy, usługi lub roboty budowlane spełniają wymagania określone przez Zamawiającego.</w:t>
      </w:r>
    </w:p>
    <w:p w:rsidR="00723CB9" w:rsidRDefault="00043A92" w:rsidP="00723CB9">
      <w:pPr>
        <w:pStyle w:val="Akapitzlist"/>
        <w:widowControl/>
        <w:numPr>
          <w:ilvl w:val="0"/>
          <w:numId w:val="58"/>
        </w:numPr>
        <w:tabs>
          <w:tab w:val="left" w:pos="7614"/>
          <w:tab w:val="left" w:pos="8435"/>
        </w:tabs>
        <w:suppressAutoHyphens w:val="0"/>
        <w:overflowPunct/>
        <w:ind w:left="284" w:hanging="284"/>
        <w:jc w:val="both"/>
        <w:textAlignment w:val="auto"/>
        <w:rPr>
          <w:color w:val="000000" w:themeColor="text1"/>
          <w:sz w:val="20"/>
        </w:rPr>
      </w:pPr>
      <w:r w:rsidRPr="000F541C">
        <w:rPr>
          <w:color w:val="000000" w:themeColor="text1"/>
          <w:sz w:val="20"/>
        </w:rPr>
        <w:t>Wykonując obowiązki określone w trybie art. 28 ogólnego Rozporządzenia Europejskiego i Rady (UE) 2016/679 z dnia 27 kwietnia 2016r. w sprawie ochrony osób fizycznych w związku z przetwarzaniem danych osobowych i w sprawie swobodnego przepływu takich danych oraz uchylenia dyrektywy 95/46/WE (ogólne rozporządzenie o ochronie danych) zwanego „RODO”, w przypadku umów których wykonanie związane jest z koniecznością powierzenie i przetwarzania danych osobowych gromadzonych przez</w:t>
      </w:r>
      <w:r w:rsidR="00C13067" w:rsidRPr="000F541C">
        <w:rPr>
          <w:color w:val="000000" w:themeColor="text1"/>
          <w:sz w:val="20"/>
        </w:rPr>
        <w:t> </w:t>
      </w:r>
      <w:r w:rsidRPr="000F541C">
        <w:rPr>
          <w:color w:val="000000" w:themeColor="text1"/>
          <w:sz w:val="20"/>
        </w:rPr>
        <w:t xml:space="preserve">Zamawiającego, strony zawrą porozumienie powierzenia przetwarzania danych osobowych. Obowiązkiem Wykonawcy jest wykazanie zdolności do przetwarzania danych zgodnie z art. 28. Wzór umowy powierzenia przetwarzania danych oraz arkusz weryfikacyjny i inne wymagania w zakresie ochronnych danych osobowych są opublikowane na stronie internetowej Zamawiającego </w:t>
      </w:r>
      <w:hyperlink r:id="rId9" w:history="1">
        <w:r w:rsidR="00723CB9" w:rsidRPr="00922062">
          <w:rPr>
            <w:rStyle w:val="Hipercze"/>
            <w:sz w:val="20"/>
          </w:rPr>
          <w:t>www.szpital.mielec.pl</w:t>
        </w:r>
      </w:hyperlink>
      <w:r w:rsidRPr="000F541C">
        <w:rPr>
          <w:color w:val="000000" w:themeColor="text1"/>
          <w:sz w:val="20"/>
        </w:rPr>
        <w:t>.</w:t>
      </w:r>
    </w:p>
    <w:p w:rsidR="00723CB9" w:rsidRDefault="00723CB9" w:rsidP="00723CB9">
      <w:pPr>
        <w:pStyle w:val="Akapitzlist"/>
        <w:widowControl/>
        <w:tabs>
          <w:tab w:val="left" w:pos="142"/>
          <w:tab w:val="left" w:pos="7614"/>
          <w:tab w:val="left" w:pos="8435"/>
        </w:tabs>
        <w:suppressAutoHyphens w:val="0"/>
        <w:overflowPunct/>
        <w:ind w:left="360"/>
        <w:jc w:val="both"/>
        <w:textAlignment w:val="auto"/>
        <w:rPr>
          <w:color w:val="000000" w:themeColor="text1"/>
          <w:sz w:val="20"/>
        </w:rPr>
      </w:pPr>
    </w:p>
    <w:p w:rsidR="00043A92" w:rsidRPr="00723CB9" w:rsidRDefault="00043A92" w:rsidP="00723CB9">
      <w:pPr>
        <w:pStyle w:val="Akapitzlist"/>
        <w:widowControl/>
        <w:numPr>
          <w:ilvl w:val="0"/>
          <w:numId w:val="58"/>
        </w:numPr>
        <w:tabs>
          <w:tab w:val="left" w:pos="7614"/>
          <w:tab w:val="left" w:pos="8435"/>
        </w:tabs>
        <w:suppressAutoHyphens w:val="0"/>
        <w:overflowPunct/>
        <w:jc w:val="both"/>
        <w:textAlignment w:val="auto"/>
        <w:rPr>
          <w:color w:val="000000" w:themeColor="text1"/>
          <w:sz w:val="20"/>
        </w:rPr>
      </w:pPr>
      <w:r w:rsidRPr="00723CB9">
        <w:rPr>
          <w:color w:val="000000" w:themeColor="text1"/>
          <w:sz w:val="20"/>
          <w:szCs w:val="20"/>
        </w:rPr>
        <w:t>Przedstawiona oferta nie może stanowić zbiorczych cenników, lecz winna zostać sporządzona wyłącznie z ukierunkowaniem na prowadzone postępowanie i odpowiadać wymaganiom Zamawiającego określonym w niniejszej Specyfikacji Warunków Zamówienia.</w:t>
      </w:r>
    </w:p>
    <w:p w:rsidR="00E06B97" w:rsidRPr="007075D4" w:rsidRDefault="00E06B97" w:rsidP="00E06B97">
      <w:pPr>
        <w:pStyle w:val="Akapitzlist"/>
        <w:ind w:left="360"/>
        <w:jc w:val="both"/>
        <w:rPr>
          <w:color w:val="FF0000"/>
          <w:sz w:val="20"/>
          <w:szCs w:val="20"/>
        </w:rPr>
      </w:pPr>
    </w:p>
    <w:p w:rsidR="002E6CEB" w:rsidRPr="007075D4" w:rsidRDefault="002E6CEB" w:rsidP="00E06B97">
      <w:pPr>
        <w:pStyle w:val="Akapitzlist"/>
        <w:ind w:left="360"/>
        <w:jc w:val="both"/>
        <w:rPr>
          <w:color w:val="FF0000"/>
          <w:sz w:val="20"/>
          <w:szCs w:val="20"/>
        </w:rPr>
      </w:pPr>
    </w:p>
    <w:p w:rsidR="00FD49DB" w:rsidRPr="00DD7A2E" w:rsidRDefault="00FD49DB" w:rsidP="00FD49DB">
      <w:pPr>
        <w:rPr>
          <w:color w:val="000000" w:themeColor="text1"/>
          <w:sz w:val="22"/>
          <w:szCs w:val="22"/>
        </w:rPr>
      </w:pPr>
      <w:r w:rsidRPr="00DD7A2E">
        <w:rPr>
          <w:b/>
          <w:color w:val="000000" w:themeColor="text1"/>
          <w:sz w:val="22"/>
          <w:szCs w:val="22"/>
          <w:u w:val="single"/>
        </w:rPr>
        <w:t>III. Warunki ogólne postępowania:</w:t>
      </w:r>
    </w:p>
    <w:p w:rsidR="00FD49DB" w:rsidRPr="00DD7A2E" w:rsidRDefault="00FD49DB" w:rsidP="00FD49DB">
      <w:pPr>
        <w:jc w:val="both"/>
        <w:rPr>
          <w:color w:val="000000" w:themeColor="text1"/>
          <w:sz w:val="10"/>
        </w:rPr>
      </w:pPr>
    </w:p>
    <w:p w:rsidR="007E400C" w:rsidRPr="00DD7A2E" w:rsidRDefault="007E400C" w:rsidP="00FB4E12">
      <w:pPr>
        <w:numPr>
          <w:ilvl w:val="0"/>
          <w:numId w:val="3"/>
        </w:numPr>
        <w:tabs>
          <w:tab w:val="clear" w:pos="0"/>
          <w:tab w:val="num" w:pos="-42"/>
        </w:tabs>
        <w:ind w:left="318"/>
        <w:jc w:val="both"/>
        <w:rPr>
          <w:color w:val="000000" w:themeColor="text1"/>
          <w:sz w:val="20"/>
          <w:szCs w:val="20"/>
        </w:rPr>
      </w:pPr>
      <w:r w:rsidRPr="00DD7A2E">
        <w:rPr>
          <w:color w:val="000000" w:themeColor="text1"/>
          <w:sz w:val="20"/>
          <w:szCs w:val="20"/>
        </w:rPr>
        <w:t xml:space="preserve">Osobami upoważnionymi do </w:t>
      </w:r>
      <w:r w:rsidR="001F5022" w:rsidRPr="00DD7A2E">
        <w:rPr>
          <w:color w:val="000000" w:themeColor="text1"/>
          <w:sz w:val="20"/>
          <w:szCs w:val="20"/>
        </w:rPr>
        <w:t xml:space="preserve">komunikowania się </w:t>
      </w:r>
      <w:r w:rsidRPr="00DD7A2E">
        <w:rPr>
          <w:color w:val="000000" w:themeColor="text1"/>
          <w:sz w:val="20"/>
          <w:szCs w:val="20"/>
        </w:rPr>
        <w:t xml:space="preserve">z Wykonawcami są: </w:t>
      </w:r>
    </w:p>
    <w:p w:rsidR="001512DC" w:rsidRPr="00DD7A2E" w:rsidRDefault="001512DC" w:rsidP="001512DC">
      <w:pPr>
        <w:ind w:left="452"/>
        <w:jc w:val="both"/>
        <w:rPr>
          <w:color w:val="000000" w:themeColor="text1"/>
          <w:sz w:val="10"/>
          <w:szCs w:val="10"/>
        </w:rPr>
      </w:pPr>
    </w:p>
    <w:p w:rsidR="002E6CEB" w:rsidRPr="00DD7A2E" w:rsidRDefault="00DA37E2" w:rsidP="002E6CEB">
      <w:pPr>
        <w:ind w:left="666"/>
        <w:jc w:val="both"/>
        <w:rPr>
          <w:color w:val="000000" w:themeColor="text1"/>
          <w:sz w:val="20"/>
          <w:szCs w:val="20"/>
        </w:rPr>
      </w:pPr>
      <w:r>
        <w:rPr>
          <w:color w:val="000000" w:themeColor="text1"/>
          <w:sz w:val="20"/>
          <w:szCs w:val="20"/>
        </w:rPr>
        <w:t>Sabina Cisło, Anna Warzecha</w:t>
      </w:r>
      <w:r w:rsidR="00AB08AA" w:rsidRPr="00DD7A2E">
        <w:rPr>
          <w:color w:val="000000" w:themeColor="text1"/>
          <w:sz w:val="20"/>
          <w:szCs w:val="20"/>
        </w:rPr>
        <w:t xml:space="preserve"> </w:t>
      </w:r>
      <w:r w:rsidR="002E6CEB" w:rsidRPr="00DD7A2E">
        <w:rPr>
          <w:color w:val="000000" w:themeColor="text1"/>
          <w:sz w:val="20"/>
          <w:szCs w:val="20"/>
        </w:rPr>
        <w:t>– w sprawach merytorycznych</w:t>
      </w:r>
    </w:p>
    <w:p w:rsidR="002E6CEB" w:rsidRPr="00DD7A2E" w:rsidRDefault="00DA37E2" w:rsidP="002E6CEB">
      <w:pPr>
        <w:ind w:left="666"/>
        <w:jc w:val="both"/>
        <w:rPr>
          <w:color w:val="000000" w:themeColor="text1"/>
          <w:sz w:val="20"/>
          <w:szCs w:val="20"/>
        </w:rPr>
      </w:pPr>
      <w:r>
        <w:rPr>
          <w:color w:val="000000" w:themeColor="text1"/>
          <w:sz w:val="20"/>
          <w:szCs w:val="20"/>
        </w:rPr>
        <w:t>Agnieszka Mydlarz</w:t>
      </w:r>
      <w:r w:rsidR="002E6CEB" w:rsidRPr="00DD7A2E">
        <w:rPr>
          <w:color w:val="000000" w:themeColor="text1"/>
          <w:sz w:val="20"/>
          <w:szCs w:val="20"/>
        </w:rPr>
        <w:t>, Arkadiusz Brach – w sprawach formalno-prawnych</w:t>
      </w:r>
    </w:p>
    <w:p w:rsidR="00BB6708" w:rsidRPr="00DD7A2E" w:rsidRDefault="00BB6708" w:rsidP="00BB6708">
      <w:pPr>
        <w:ind w:left="567"/>
        <w:jc w:val="both"/>
        <w:rPr>
          <w:color w:val="000000" w:themeColor="text1"/>
          <w:sz w:val="10"/>
          <w:szCs w:val="10"/>
        </w:rPr>
      </w:pPr>
    </w:p>
    <w:p w:rsidR="007E400C" w:rsidRPr="00DD7A2E" w:rsidRDefault="007E400C" w:rsidP="001512DC">
      <w:pPr>
        <w:ind w:left="360"/>
        <w:jc w:val="both"/>
        <w:rPr>
          <w:color w:val="000000" w:themeColor="text1"/>
          <w:sz w:val="20"/>
          <w:szCs w:val="20"/>
          <w:lang w:val="en-US"/>
        </w:rPr>
      </w:pPr>
      <w:r w:rsidRPr="00DD7A2E">
        <w:rPr>
          <w:color w:val="000000" w:themeColor="text1"/>
          <w:sz w:val="20"/>
          <w:szCs w:val="20"/>
          <w:lang w:val="en-US"/>
        </w:rPr>
        <w:t xml:space="preserve">email: </w:t>
      </w:r>
      <w:hyperlink r:id="rId10" w:history="1">
        <w:r w:rsidRPr="00DD7A2E">
          <w:rPr>
            <w:rStyle w:val="Hipercze"/>
            <w:color w:val="000000" w:themeColor="text1"/>
            <w:sz w:val="20"/>
            <w:szCs w:val="20"/>
            <w:lang w:val="en-US"/>
          </w:rPr>
          <w:t>przetargi@szpital.mielec.pl</w:t>
        </w:r>
      </w:hyperlink>
      <w:r w:rsidRPr="00DD7A2E">
        <w:rPr>
          <w:color w:val="000000" w:themeColor="text1"/>
          <w:sz w:val="20"/>
          <w:szCs w:val="20"/>
          <w:lang w:val="en-US"/>
        </w:rPr>
        <w:t xml:space="preserve"> , tel. 17 780-01-46.</w:t>
      </w:r>
    </w:p>
    <w:p w:rsidR="005D7295" w:rsidRPr="00DD7A2E" w:rsidRDefault="005D7295" w:rsidP="005D7295">
      <w:pPr>
        <w:tabs>
          <w:tab w:val="num" w:pos="-42"/>
        </w:tabs>
        <w:jc w:val="both"/>
        <w:rPr>
          <w:bCs/>
          <w:color w:val="000000" w:themeColor="text1"/>
          <w:sz w:val="10"/>
          <w:szCs w:val="10"/>
          <w:lang w:val="en-US"/>
        </w:rPr>
      </w:pPr>
    </w:p>
    <w:p w:rsidR="00BA7247" w:rsidRPr="00DD7A2E" w:rsidRDefault="00BA7247" w:rsidP="00FB4E12">
      <w:pPr>
        <w:numPr>
          <w:ilvl w:val="0"/>
          <w:numId w:val="3"/>
        </w:numPr>
        <w:jc w:val="both"/>
        <w:rPr>
          <w:bCs/>
          <w:color w:val="000000" w:themeColor="text1"/>
          <w:sz w:val="20"/>
          <w:szCs w:val="20"/>
        </w:rPr>
      </w:pPr>
      <w:r w:rsidRPr="00DD7A2E">
        <w:rPr>
          <w:bCs/>
          <w:color w:val="000000" w:themeColor="text1"/>
          <w:sz w:val="20"/>
          <w:szCs w:val="20"/>
        </w:rPr>
        <w:t>Zamawiający dopuszcza możliwość składania ofert częściowych na poszczególne Grupy Asortymentowe. Każda Grupa Asortymentowa będzie rozpatrywana indywidualnie. Wykonawca może złożyć ofertę na wszystkie Grupy Asortymentowe.</w:t>
      </w:r>
    </w:p>
    <w:p w:rsidR="0060337B" w:rsidRPr="007075D4" w:rsidRDefault="0060337B" w:rsidP="0060337B">
      <w:pPr>
        <w:ind w:left="360"/>
        <w:jc w:val="both"/>
        <w:rPr>
          <w:bCs/>
          <w:color w:val="FF0000"/>
          <w:sz w:val="10"/>
          <w:szCs w:val="10"/>
        </w:rPr>
      </w:pPr>
    </w:p>
    <w:p w:rsidR="007E400C" w:rsidRPr="00DD7A2E" w:rsidRDefault="007E400C" w:rsidP="00FB4E12">
      <w:pPr>
        <w:numPr>
          <w:ilvl w:val="0"/>
          <w:numId w:val="3"/>
        </w:numPr>
        <w:tabs>
          <w:tab w:val="clear" w:pos="0"/>
          <w:tab w:val="num" w:pos="-42"/>
        </w:tabs>
        <w:ind w:left="318"/>
        <w:jc w:val="both"/>
        <w:rPr>
          <w:color w:val="000000" w:themeColor="text1"/>
          <w:sz w:val="20"/>
          <w:szCs w:val="20"/>
        </w:rPr>
      </w:pPr>
      <w:r w:rsidRPr="00DD7A2E">
        <w:rPr>
          <w:color w:val="000000" w:themeColor="text1"/>
          <w:sz w:val="20"/>
          <w:szCs w:val="20"/>
        </w:rPr>
        <w:t>Zamawiający nie dopuszcza możliwości składania ofert wariantowych.</w:t>
      </w:r>
    </w:p>
    <w:p w:rsidR="00070FEF" w:rsidRPr="00DD7A2E" w:rsidRDefault="00070FEF" w:rsidP="007E400C">
      <w:pPr>
        <w:jc w:val="both"/>
        <w:rPr>
          <w:color w:val="000000" w:themeColor="text1"/>
          <w:sz w:val="10"/>
          <w:szCs w:val="10"/>
        </w:rPr>
      </w:pPr>
    </w:p>
    <w:p w:rsidR="00951A31" w:rsidRPr="00DD7A2E" w:rsidRDefault="00951A31" w:rsidP="00FB4E12">
      <w:pPr>
        <w:pStyle w:val="Akapitzlist"/>
        <w:numPr>
          <w:ilvl w:val="0"/>
          <w:numId w:val="3"/>
        </w:numPr>
        <w:rPr>
          <w:color w:val="000000" w:themeColor="text1"/>
          <w:sz w:val="20"/>
          <w:szCs w:val="20"/>
        </w:rPr>
      </w:pPr>
      <w:r w:rsidRPr="00DD7A2E">
        <w:rPr>
          <w:color w:val="000000" w:themeColor="text1"/>
          <w:sz w:val="20"/>
          <w:szCs w:val="20"/>
        </w:rPr>
        <w:t>Zamawiający nie przewiduje aukcji elektronicznej.</w:t>
      </w:r>
    </w:p>
    <w:p w:rsidR="00951A31" w:rsidRPr="00DD7A2E" w:rsidRDefault="00951A31" w:rsidP="00951A31">
      <w:pPr>
        <w:rPr>
          <w:color w:val="000000" w:themeColor="text1"/>
          <w:sz w:val="10"/>
          <w:szCs w:val="10"/>
        </w:rPr>
      </w:pPr>
    </w:p>
    <w:p w:rsidR="00951A31" w:rsidRPr="00DD7A2E" w:rsidRDefault="00951A31" w:rsidP="00FB4E12">
      <w:pPr>
        <w:pStyle w:val="Akapitzlist"/>
        <w:numPr>
          <w:ilvl w:val="0"/>
          <w:numId w:val="3"/>
        </w:numPr>
        <w:rPr>
          <w:color w:val="000000" w:themeColor="text1"/>
          <w:sz w:val="20"/>
          <w:szCs w:val="20"/>
        </w:rPr>
      </w:pPr>
      <w:r w:rsidRPr="00DD7A2E">
        <w:rPr>
          <w:color w:val="000000" w:themeColor="text1"/>
          <w:sz w:val="20"/>
          <w:szCs w:val="20"/>
        </w:rPr>
        <w:t>Zamawiający nie przewiduje złożenia oferty w postaci katalogów elektronicznych.</w:t>
      </w:r>
    </w:p>
    <w:p w:rsidR="00951A31" w:rsidRPr="00DD7A2E" w:rsidRDefault="00951A31" w:rsidP="00951A31">
      <w:pPr>
        <w:rPr>
          <w:color w:val="000000" w:themeColor="text1"/>
          <w:sz w:val="10"/>
          <w:szCs w:val="10"/>
        </w:rPr>
      </w:pPr>
    </w:p>
    <w:p w:rsidR="00951A31" w:rsidRPr="00DD7A2E" w:rsidRDefault="00951A31" w:rsidP="00FB4E12">
      <w:pPr>
        <w:pStyle w:val="Akapitzlist"/>
        <w:numPr>
          <w:ilvl w:val="0"/>
          <w:numId w:val="3"/>
        </w:numPr>
        <w:rPr>
          <w:color w:val="000000" w:themeColor="text1"/>
          <w:sz w:val="20"/>
          <w:szCs w:val="20"/>
        </w:rPr>
      </w:pPr>
      <w:r w:rsidRPr="00DD7A2E">
        <w:rPr>
          <w:color w:val="000000" w:themeColor="text1"/>
          <w:sz w:val="20"/>
          <w:szCs w:val="20"/>
        </w:rPr>
        <w:t>Zamawiający nie prowadzi postępowania w celu zawarcia umowy ramowej.</w:t>
      </w:r>
    </w:p>
    <w:p w:rsidR="00951A31" w:rsidRPr="00DD7A2E" w:rsidRDefault="00951A31" w:rsidP="00951A31">
      <w:pPr>
        <w:rPr>
          <w:color w:val="000000" w:themeColor="text1"/>
          <w:sz w:val="10"/>
          <w:szCs w:val="10"/>
        </w:rPr>
      </w:pPr>
    </w:p>
    <w:p w:rsidR="007E400C" w:rsidRPr="00DD7A2E" w:rsidRDefault="007E400C" w:rsidP="00FB4E12">
      <w:pPr>
        <w:pStyle w:val="Akapitzlist"/>
        <w:numPr>
          <w:ilvl w:val="0"/>
          <w:numId w:val="3"/>
        </w:numPr>
        <w:jc w:val="both"/>
        <w:rPr>
          <w:color w:val="000000" w:themeColor="text1"/>
          <w:sz w:val="20"/>
          <w:szCs w:val="20"/>
        </w:rPr>
      </w:pPr>
      <w:r w:rsidRPr="00DD7A2E">
        <w:rPr>
          <w:color w:val="000000" w:themeColor="text1"/>
          <w:sz w:val="20"/>
          <w:szCs w:val="20"/>
        </w:rPr>
        <w:t xml:space="preserve">Zamawiający nie przewiduje wyboru najkorzystniejszej oferty z możliwością prowadzenia negocjacji. </w:t>
      </w:r>
    </w:p>
    <w:p w:rsidR="00951A31" w:rsidRPr="00DD7A2E" w:rsidRDefault="00951A31" w:rsidP="00951A31">
      <w:pPr>
        <w:jc w:val="both"/>
        <w:rPr>
          <w:color w:val="000000" w:themeColor="text1"/>
          <w:sz w:val="10"/>
          <w:szCs w:val="10"/>
        </w:rPr>
      </w:pPr>
    </w:p>
    <w:p w:rsidR="00450D0E" w:rsidRPr="00DD7A2E" w:rsidRDefault="00450D0E" w:rsidP="00FB4E12">
      <w:pPr>
        <w:pStyle w:val="Akapitzlist"/>
        <w:numPr>
          <w:ilvl w:val="0"/>
          <w:numId w:val="3"/>
        </w:numPr>
        <w:jc w:val="both"/>
        <w:rPr>
          <w:color w:val="000000" w:themeColor="text1"/>
          <w:sz w:val="20"/>
          <w:szCs w:val="20"/>
        </w:rPr>
      </w:pPr>
      <w:r w:rsidRPr="00DD7A2E">
        <w:rPr>
          <w:color w:val="000000" w:themeColor="text1"/>
          <w:sz w:val="20"/>
          <w:szCs w:val="20"/>
        </w:rPr>
        <w:t>Zamawiający nie zastrzega możliwości ubiegania się o udziele</w:t>
      </w:r>
      <w:r w:rsidR="000F7C0B" w:rsidRPr="00DD7A2E">
        <w:rPr>
          <w:color w:val="000000" w:themeColor="text1"/>
          <w:sz w:val="20"/>
          <w:szCs w:val="20"/>
        </w:rPr>
        <w:t>nie zamówienia wyłącznie przez</w:t>
      </w:r>
      <w:r w:rsidR="00224ED3" w:rsidRPr="00DD7A2E">
        <w:rPr>
          <w:color w:val="000000" w:themeColor="text1"/>
          <w:sz w:val="20"/>
          <w:szCs w:val="20"/>
        </w:rPr>
        <w:t> </w:t>
      </w:r>
      <w:r w:rsidR="000F7C0B" w:rsidRPr="00DD7A2E">
        <w:rPr>
          <w:color w:val="000000" w:themeColor="text1"/>
          <w:sz w:val="20"/>
          <w:szCs w:val="20"/>
        </w:rPr>
        <w:t>W</w:t>
      </w:r>
      <w:r w:rsidRPr="00DD7A2E">
        <w:rPr>
          <w:color w:val="000000" w:themeColor="text1"/>
          <w:sz w:val="20"/>
          <w:szCs w:val="20"/>
        </w:rPr>
        <w:t>ykonawców</w:t>
      </w:r>
      <w:r w:rsidR="00C318D9" w:rsidRPr="00DD7A2E">
        <w:rPr>
          <w:color w:val="000000" w:themeColor="text1"/>
          <w:sz w:val="20"/>
          <w:szCs w:val="20"/>
        </w:rPr>
        <w:t>, o których mowa w art. 94 PZP</w:t>
      </w:r>
      <w:r w:rsidRPr="00DD7A2E">
        <w:rPr>
          <w:color w:val="000000" w:themeColor="text1"/>
          <w:sz w:val="20"/>
          <w:szCs w:val="20"/>
        </w:rPr>
        <w:t xml:space="preserve">. </w:t>
      </w:r>
    </w:p>
    <w:p w:rsidR="00D208E1" w:rsidRPr="00DD7A2E" w:rsidRDefault="00D208E1" w:rsidP="005D7295">
      <w:pPr>
        <w:jc w:val="both"/>
        <w:rPr>
          <w:color w:val="000000" w:themeColor="text1"/>
          <w:sz w:val="10"/>
          <w:szCs w:val="10"/>
        </w:rPr>
      </w:pPr>
    </w:p>
    <w:p w:rsidR="00BD6670" w:rsidRPr="00DD7A2E" w:rsidRDefault="00BD6670" w:rsidP="00FB4E12">
      <w:pPr>
        <w:pStyle w:val="Akapitzlist"/>
        <w:numPr>
          <w:ilvl w:val="0"/>
          <w:numId w:val="3"/>
        </w:numPr>
        <w:jc w:val="both"/>
        <w:rPr>
          <w:color w:val="000000" w:themeColor="text1"/>
          <w:sz w:val="20"/>
          <w:szCs w:val="20"/>
        </w:rPr>
      </w:pPr>
      <w:r w:rsidRPr="00DD7A2E">
        <w:rPr>
          <w:color w:val="000000" w:themeColor="text1"/>
          <w:sz w:val="20"/>
          <w:szCs w:val="20"/>
        </w:rPr>
        <w:t>Zamawiający nie przewiduje udzielania zamówień, o których mowa w art. 214 ust. 1 pkt 7 i 8 ustawy Prawo Zamówień Publicznych.</w:t>
      </w:r>
    </w:p>
    <w:p w:rsidR="00BD6670" w:rsidRPr="00DD7A2E" w:rsidRDefault="00BD6670" w:rsidP="00BD6670">
      <w:pPr>
        <w:pStyle w:val="Akapitzlist"/>
        <w:jc w:val="both"/>
        <w:rPr>
          <w:color w:val="000000" w:themeColor="text1"/>
          <w:sz w:val="10"/>
          <w:szCs w:val="10"/>
        </w:rPr>
      </w:pPr>
    </w:p>
    <w:p w:rsidR="00BD6670" w:rsidRPr="00DD7A2E" w:rsidRDefault="00BD6670" w:rsidP="00FB4E12">
      <w:pPr>
        <w:numPr>
          <w:ilvl w:val="0"/>
          <w:numId w:val="3"/>
        </w:numPr>
        <w:tabs>
          <w:tab w:val="clear" w:pos="0"/>
          <w:tab w:val="num" w:pos="-42"/>
        </w:tabs>
        <w:ind w:left="318"/>
        <w:jc w:val="both"/>
        <w:rPr>
          <w:color w:val="000000" w:themeColor="text1"/>
          <w:sz w:val="20"/>
          <w:szCs w:val="20"/>
        </w:rPr>
      </w:pPr>
      <w:r w:rsidRPr="00DD7A2E">
        <w:rPr>
          <w:color w:val="000000" w:themeColor="text1"/>
          <w:sz w:val="20"/>
          <w:szCs w:val="20"/>
        </w:rPr>
        <w:t>Zebrania Wykonawców nie przewiduje się.</w:t>
      </w:r>
    </w:p>
    <w:p w:rsidR="00BD6670" w:rsidRPr="00DD7A2E" w:rsidRDefault="00BD6670" w:rsidP="00BD6670">
      <w:pPr>
        <w:jc w:val="both"/>
        <w:rPr>
          <w:bCs/>
          <w:color w:val="000000" w:themeColor="text1"/>
          <w:sz w:val="10"/>
          <w:szCs w:val="10"/>
        </w:rPr>
      </w:pPr>
    </w:p>
    <w:p w:rsidR="00BD6670" w:rsidRPr="00DD7A2E" w:rsidRDefault="00BD6670" w:rsidP="00FB4E12">
      <w:pPr>
        <w:pStyle w:val="Akapitzlist"/>
        <w:numPr>
          <w:ilvl w:val="0"/>
          <w:numId w:val="3"/>
        </w:numPr>
        <w:tabs>
          <w:tab w:val="clear" w:pos="0"/>
          <w:tab w:val="num" w:pos="-42"/>
        </w:tabs>
        <w:ind w:left="318"/>
        <w:jc w:val="both"/>
        <w:rPr>
          <w:bCs/>
          <w:strike/>
          <w:color w:val="000000" w:themeColor="text1"/>
          <w:sz w:val="10"/>
          <w:szCs w:val="10"/>
        </w:rPr>
      </w:pPr>
      <w:r w:rsidRPr="00DD7A2E">
        <w:rPr>
          <w:bCs/>
          <w:color w:val="000000" w:themeColor="text1"/>
          <w:sz w:val="20"/>
          <w:szCs w:val="20"/>
        </w:rPr>
        <w:t>Postępowanie można wyszukać ze strony głównej platformy e-Zamówienia (przycisk „Przeglądaj postępowania/konkursy”)</w:t>
      </w:r>
      <w:r w:rsidR="00BE0FB7" w:rsidRPr="00DD7A2E">
        <w:rPr>
          <w:bCs/>
          <w:color w:val="000000" w:themeColor="text1"/>
          <w:sz w:val="20"/>
          <w:szCs w:val="20"/>
        </w:rPr>
        <w:t>.</w:t>
      </w:r>
    </w:p>
    <w:p w:rsidR="00B67E89" w:rsidRPr="007075D4" w:rsidRDefault="00B67E89" w:rsidP="00B67E89">
      <w:pPr>
        <w:pStyle w:val="Akapitzlist"/>
        <w:rPr>
          <w:bCs/>
          <w:strike/>
          <w:color w:val="FF0000"/>
          <w:sz w:val="10"/>
          <w:szCs w:val="10"/>
        </w:rPr>
      </w:pPr>
    </w:p>
    <w:p w:rsidR="00B67E89" w:rsidRDefault="00B67E89" w:rsidP="00B67E89">
      <w:pPr>
        <w:pStyle w:val="Akapitzlist"/>
        <w:ind w:left="318"/>
        <w:jc w:val="both"/>
        <w:rPr>
          <w:bCs/>
          <w:strike/>
          <w:color w:val="FF0000"/>
          <w:sz w:val="10"/>
          <w:szCs w:val="10"/>
        </w:rPr>
      </w:pPr>
    </w:p>
    <w:p w:rsidR="002D25B2" w:rsidRPr="007075D4" w:rsidRDefault="002D25B2" w:rsidP="00B67E89">
      <w:pPr>
        <w:pStyle w:val="Akapitzlist"/>
        <w:ind w:left="318"/>
        <w:jc w:val="both"/>
        <w:rPr>
          <w:bCs/>
          <w:strike/>
          <w:color w:val="FF0000"/>
          <w:sz w:val="10"/>
          <w:szCs w:val="10"/>
        </w:rPr>
      </w:pPr>
    </w:p>
    <w:p w:rsidR="00B67E89" w:rsidRPr="007075D4" w:rsidRDefault="00B67E89" w:rsidP="00B67E89">
      <w:pPr>
        <w:pStyle w:val="Akapitzlist"/>
        <w:ind w:left="318"/>
        <w:jc w:val="both"/>
        <w:rPr>
          <w:bCs/>
          <w:strike/>
          <w:color w:val="FF0000"/>
          <w:sz w:val="10"/>
          <w:szCs w:val="10"/>
        </w:rPr>
      </w:pPr>
    </w:p>
    <w:p w:rsidR="000F7E1B" w:rsidRPr="00DD7A2E" w:rsidRDefault="00BB111F" w:rsidP="000F7E1B">
      <w:pPr>
        <w:rPr>
          <w:color w:val="000000" w:themeColor="text1"/>
          <w:sz w:val="10"/>
          <w:szCs w:val="10"/>
        </w:rPr>
      </w:pPr>
      <w:r w:rsidRPr="00DD7A2E">
        <w:rPr>
          <w:b/>
          <w:color w:val="000000" w:themeColor="text1"/>
          <w:sz w:val="22"/>
          <w:szCs w:val="22"/>
          <w:u w:val="single"/>
        </w:rPr>
        <w:t>IV</w:t>
      </w:r>
      <w:r w:rsidR="000F7E1B" w:rsidRPr="00DD7A2E">
        <w:rPr>
          <w:b/>
          <w:color w:val="000000" w:themeColor="text1"/>
          <w:sz w:val="22"/>
          <w:szCs w:val="22"/>
          <w:u w:val="single"/>
        </w:rPr>
        <w:t>. Sposób komunikowania się Zamawiającego z Wykonawcami:</w:t>
      </w:r>
    </w:p>
    <w:p w:rsidR="000F7E1B" w:rsidRPr="00DD7A2E" w:rsidRDefault="000F7E1B" w:rsidP="000F7E1B">
      <w:pPr>
        <w:jc w:val="both"/>
        <w:rPr>
          <w:color w:val="000000" w:themeColor="text1"/>
          <w:sz w:val="10"/>
          <w:szCs w:val="10"/>
        </w:rPr>
      </w:pPr>
    </w:p>
    <w:p w:rsidR="00BD6670" w:rsidRPr="00DD7A2E" w:rsidRDefault="00BD6670" w:rsidP="00FB4E12">
      <w:pPr>
        <w:numPr>
          <w:ilvl w:val="0"/>
          <w:numId w:val="6"/>
        </w:numPr>
        <w:tabs>
          <w:tab w:val="clear" w:pos="0"/>
          <w:tab w:val="num" w:pos="-42"/>
        </w:tabs>
        <w:ind w:left="318"/>
        <w:jc w:val="both"/>
        <w:rPr>
          <w:rFonts w:cs="Times New Roman"/>
          <w:i/>
          <w:color w:val="000000" w:themeColor="text1"/>
          <w:sz w:val="20"/>
          <w:szCs w:val="20"/>
        </w:rPr>
      </w:pPr>
      <w:r w:rsidRPr="00DD7A2E">
        <w:rPr>
          <w:rFonts w:cs="Times New Roman"/>
          <w:color w:val="000000" w:themeColor="text1"/>
          <w:sz w:val="20"/>
          <w:szCs w:val="20"/>
        </w:rPr>
        <w:t>Komunikacja w postępowaniu o udzielenie zamówienia, w tym składanie ofert, wymiana informacji oraz przekazywanie dokumentów lub oświadczeń między Zamawiającym a Wykonawcą, z uwzględnieniem wyjątków określonych w ustawie PZP, odbywa się przy użyciu środków komunikacji elektronicznej. Przez środki komunikacji elektronicznej rozumie się środki komunikacji elektronicznej zdefiniowane w ustawie z dnia 18 lipca 2002r. o świadczeniu usług drogą elektroniczną.</w:t>
      </w:r>
    </w:p>
    <w:p w:rsidR="0076777A" w:rsidRPr="00DD7A2E" w:rsidRDefault="0076777A" w:rsidP="00BD6670">
      <w:pPr>
        <w:jc w:val="both"/>
        <w:rPr>
          <w:rFonts w:cs="Times New Roman"/>
          <w:i/>
          <w:color w:val="000000" w:themeColor="text1"/>
          <w:sz w:val="10"/>
          <w:szCs w:val="10"/>
        </w:rPr>
      </w:pPr>
    </w:p>
    <w:p w:rsidR="00BD6670" w:rsidRPr="00DD7A2E" w:rsidRDefault="00BD6670" w:rsidP="00FB4E12">
      <w:pPr>
        <w:numPr>
          <w:ilvl w:val="0"/>
          <w:numId w:val="6"/>
        </w:numPr>
        <w:tabs>
          <w:tab w:val="clear" w:pos="0"/>
          <w:tab w:val="num" w:pos="-42"/>
        </w:tabs>
        <w:ind w:left="318"/>
        <w:jc w:val="both"/>
        <w:rPr>
          <w:rFonts w:cs="Times New Roman"/>
          <w:i/>
          <w:color w:val="000000" w:themeColor="text1"/>
          <w:sz w:val="20"/>
          <w:szCs w:val="20"/>
        </w:rPr>
      </w:pPr>
      <w:r w:rsidRPr="00DD7A2E">
        <w:rPr>
          <w:rFonts w:cs="Times New Roman"/>
          <w:color w:val="000000" w:themeColor="text1"/>
          <w:sz w:val="20"/>
          <w:szCs w:val="20"/>
        </w:rPr>
        <w:t>Ofertę, oświadczenia, o których mowa w art. 125 ust.1 ustawy PZP, podmiotowe środki dowodowe, zobowiązanie podmiotu udostępniającego zasoby, przedmiotowe środki dowodowe, pełnomocnictwa sporządza się w postaci elektronicznej, w ogólnie dostępnych formatach danych, w szczególności w formatach .pdf, .</w:t>
      </w:r>
      <w:proofErr w:type="spellStart"/>
      <w:r w:rsidRPr="00DD7A2E">
        <w:rPr>
          <w:rFonts w:cs="Times New Roman"/>
          <w:color w:val="000000" w:themeColor="text1"/>
          <w:sz w:val="20"/>
          <w:szCs w:val="20"/>
        </w:rPr>
        <w:t>doc</w:t>
      </w:r>
      <w:proofErr w:type="spellEnd"/>
      <w:r w:rsidRPr="00DD7A2E">
        <w:rPr>
          <w:rFonts w:cs="Times New Roman"/>
          <w:color w:val="000000" w:themeColor="text1"/>
          <w:sz w:val="20"/>
          <w:szCs w:val="20"/>
        </w:rPr>
        <w:t>, .</w:t>
      </w:r>
      <w:proofErr w:type="spellStart"/>
      <w:r w:rsidRPr="00DD7A2E">
        <w:rPr>
          <w:rFonts w:cs="Times New Roman"/>
          <w:color w:val="000000" w:themeColor="text1"/>
          <w:sz w:val="20"/>
          <w:szCs w:val="20"/>
        </w:rPr>
        <w:t>docx</w:t>
      </w:r>
      <w:proofErr w:type="spellEnd"/>
      <w:r w:rsidRPr="00DD7A2E">
        <w:rPr>
          <w:rFonts w:cs="Times New Roman"/>
          <w:color w:val="000000" w:themeColor="text1"/>
          <w:sz w:val="20"/>
          <w:szCs w:val="20"/>
        </w:rPr>
        <w:t>, .</w:t>
      </w:r>
      <w:proofErr w:type="spellStart"/>
      <w:r w:rsidRPr="00DD7A2E">
        <w:rPr>
          <w:rFonts w:cs="Times New Roman"/>
          <w:color w:val="000000" w:themeColor="text1"/>
          <w:sz w:val="20"/>
          <w:szCs w:val="20"/>
        </w:rPr>
        <w:t>odt</w:t>
      </w:r>
      <w:proofErr w:type="spellEnd"/>
      <w:r w:rsidRPr="00DD7A2E">
        <w:rPr>
          <w:rFonts w:cs="Times New Roman"/>
          <w:color w:val="000000" w:themeColor="text1"/>
          <w:sz w:val="20"/>
          <w:szCs w:val="20"/>
        </w:rPr>
        <w:t>, .txt, .rtf</w:t>
      </w:r>
    </w:p>
    <w:p w:rsidR="00621640" w:rsidRPr="00DD7A2E" w:rsidRDefault="00621640" w:rsidP="00BD6670">
      <w:pPr>
        <w:jc w:val="both"/>
        <w:rPr>
          <w:rFonts w:cs="Times New Roman"/>
          <w:i/>
          <w:color w:val="000000" w:themeColor="text1"/>
          <w:sz w:val="10"/>
          <w:szCs w:val="10"/>
        </w:rPr>
      </w:pPr>
    </w:p>
    <w:p w:rsidR="00BD6670" w:rsidRPr="00DD7A2E" w:rsidRDefault="00BD6670" w:rsidP="00FB4E12">
      <w:pPr>
        <w:numPr>
          <w:ilvl w:val="0"/>
          <w:numId w:val="6"/>
        </w:numPr>
        <w:tabs>
          <w:tab w:val="clear" w:pos="0"/>
          <w:tab w:val="num" w:pos="-42"/>
        </w:tabs>
        <w:ind w:left="318"/>
        <w:jc w:val="both"/>
        <w:rPr>
          <w:rFonts w:cs="Times New Roman"/>
          <w:i/>
          <w:color w:val="000000" w:themeColor="text1"/>
          <w:sz w:val="20"/>
          <w:szCs w:val="20"/>
        </w:rPr>
      </w:pPr>
      <w:r w:rsidRPr="00DD7A2E">
        <w:rPr>
          <w:rFonts w:cs="Times New Roman"/>
          <w:color w:val="000000" w:themeColor="text1"/>
          <w:sz w:val="20"/>
          <w:szCs w:val="20"/>
        </w:rPr>
        <w:t xml:space="preserve">Ofertę oraz oświadczenia i dokumenty, o których mowa w pkt. </w:t>
      </w:r>
      <w:r w:rsidR="001801EC" w:rsidRPr="00DD7A2E">
        <w:rPr>
          <w:rFonts w:cs="Times New Roman"/>
          <w:color w:val="000000" w:themeColor="text1"/>
          <w:sz w:val="20"/>
          <w:szCs w:val="20"/>
        </w:rPr>
        <w:t>2</w:t>
      </w:r>
      <w:r w:rsidRPr="00DD7A2E">
        <w:rPr>
          <w:rFonts w:cs="Times New Roman"/>
          <w:color w:val="000000" w:themeColor="text1"/>
          <w:sz w:val="20"/>
          <w:szCs w:val="20"/>
        </w:rPr>
        <w:t xml:space="preserve"> składa się pod rygorem nieważności w formie elektronicznej lub w postaci elektronicznej opatrzonej podpisem zaufanym lub podpisem osobistym.</w:t>
      </w:r>
    </w:p>
    <w:p w:rsidR="001801EC" w:rsidRPr="00DD7A2E" w:rsidRDefault="001801EC" w:rsidP="00BD6670">
      <w:pPr>
        <w:jc w:val="both"/>
        <w:rPr>
          <w:rFonts w:cs="Times New Roman"/>
          <w:i/>
          <w:color w:val="000000" w:themeColor="text1"/>
          <w:sz w:val="10"/>
          <w:szCs w:val="10"/>
        </w:rPr>
      </w:pPr>
    </w:p>
    <w:p w:rsidR="001801EC" w:rsidRPr="00DD7A2E" w:rsidRDefault="001801EC" w:rsidP="00BD6670">
      <w:pPr>
        <w:jc w:val="both"/>
        <w:rPr>
          <w:rFonts w:cs="Times New Roman"/>
          <w:i/>
          <w:color w:val="000000" w:themeColor="text1"/>
          <w:sz w:val="10"/>
          <w:szCs w:val="10"/>
        </w:rPr>
      </w:pPr>
    </w:p>
    <w:p w:rsidR="00BD6670" w:rsidRPr="00DD7A2E" w:rsidRDefault="00BD6670" w:rsidP="00FB4E12">
      <w:pPr>
        <w:numPr>
          <w:ilvl w:val="0"/>
          <w:numId w:val="6"/>
        </w:numPr>
        <w:tabs>
          <w:tab w:val="clear" w:pos="0"/>
          <w:tab w:val="num" w:pos="-42"/>
        </w:tabs>
        <w:ind w:left="318"/>
        <w:jc w:val="both"/>
        <w:rPr>
          <w:rFonts w:cs="Times New Roman"/>
          <w:i/>
          <w:color w:val="000000" w:themeColor="text1"/>
          <w:sz w:val="20"/>
          <w:szCs w:val="20"/>
        </w:rPr>
      </w:pPr>
      <w:r w:rsidRPr="00DD7A2E">
        <w:rPr>
          <w:rFonts w:cs="Times New Roman"/>
          <w:color w:val="000000" w:themeColor="text1"/>
          <w:sz w:val="20"/>
          <w:szCs w:val="20"/>
        </w:rPr>
        <w:t>Zawiadomienia, oświadczenia, dokumenty, wnioski lub informacje (nie dotyczy składania ofert) Wykonawcy przekazują:</w:t>
      </w:r>
    </w:p>
    <w:p w:rsidR="00BD6670" w:rsidRPr="00DD7A2E" w:rsidRDefault="00BD6670" w:rsidP="00FB4E12">
      <w:pPr>
        <w:numPr>
          <w:ilvl w:val="1"/>
          <w:numId w:val="6"/>
        </w:numPr>
        <w:jc w:val="both"/>
        <w:rPr>
          <w:rFonts w:cs="Times New Roman"/>
          <w:color w:val="000000" w:themeColor="text1"/>
          <w:sz w:val="20"/>
          <w:szCs w:val="20"/>
        </w:rPr>
      </w:pPr>
      <w:r w:rsidRPr="00DD7A2E">
        <w:rPr>
          <w:rFonts w:cs="Times New Roman"/>
          <w:color w:val="000000" w:themeColor="text1"/>
          <w:sz w:val="20"/>
          <w:szCs w:val="20"/>
        </w:rPr>
        <w:t>za pośrednictwem formularzy do komunikacji dostępnych na Platformie e-Zamówienia w zakładce „Formularze” („Formularze do komunikacji”).</w:t>
      </w:r>
    </w:p>
    <w:p w:rsidR="00BD6670" w:rsidRPr="00DD7A2E" w:rsidRDefault="00BD6670" w:rsidP="00BD6670">
      <w:pPr>
        <w:ind w:left="720"/>
        <w:jc w:val="both"/>
        <w:rPr>
          <w:rFonts w:cs="Times New Roman"/>
          <w:color w:val="000000" w:themeColor="text1"/>
          <w:sz w:val="20"/>
          <w:szCs w:val="20"/>
        </w:rPr>
      </w:pPr>
      <w:r w:rsidRPr="00DD7A2E">
        <w:rPr>
          <w:rFonts w:cs="Times New Roman"/>
          <w:color w:val="000000" w:themeColor="text1"/>
          <w:sz w:val="20"/>
          <w:szCs w:val="20"/>
        </w:rPr>
        <w:t>lub</w:t>
      </w:r>
    </w:p>
    <w:p w:rsidR="00BD6670" w:rsidRPr="00DD7A2E" w:rsidRDefault="00BD6670" w:rsidP="00FB4E12">
      <w:pPr>
        <w:numPr>
          <w:ilvl w:val="1"/>
          <w:numId w:val="6"/>
        </w:numPr>
        <w:jc w:val="both"/>
        <w:rPr>
          <w:rFonts w:cs="Times New Roman"/>
          <w:color w:val="000000" w:themeColor="text1"/>
          <w:sz w:val="20"/>
          <w:szCs w:val="20"/>
        </w:rPr>
      </w:pPr>
      <w:r w:rsidRPr="00DD7A2E">
        <w:rPr>
          <w:rFonts w:cs="Times New Roman"/>
          <w:color w:val="000000" w:themeColor="text1"/>
          <w:sz w:val="20"/>
          <w:szCs w:val="20"/>
        </w:rPr>
        <w:t xml:space="preserve">drogą elektroniczną na adres </w:t>
      </w:r>
      <w:hyperlink r:id="rId11" w:history="1">
        <w:r w:rsidRPr="00DD7A2E">
          <w:rPr>
            <w:rStyle w:val="Hipercze"/>
            <w:rFonts w:cs="Times New Roman"/>
            <w:color w:val="000000" w:themeColor="text1"/>
            <w:sz w:val="20"/>
            <w:szCs w:val="20"/>
          </w:rPr>
          <w:t>przetargi@szpital.mielec.pl</w:t>
        </w:r>
      </w:hyperlink>
      <w:r w:rsidRPr="00DD7A2E">
        <w:rPr>
          <w:rStyle w:val="Hipercze"/>
          <w:rFonts w:cs="Times New Roman"/>
          <w:color w:val="000000" w:themeColor="text1"/>
          <w:sz w:val="20"/>
          <w:szCs w:val="20"/>
        </w:rPr>
        <w:t>.</w:t>
      </w:r>
    </w:p>
    <w:p w:rsidR="00BD6670" w:rsidRPr="00DD7A2E" w:rsidRDefault="00BD6670" w:rsidP="00BD6670">
      <w:pPr>
        <w:jc w:val="both"/>
        <w:rPr>
          <w:rFonts w:cs="Times New Roman"/>
          <w:strike/>
          <w:color w:val="000000" w:themeColor="text1"/>
          <w:sz w:val="10"/>
          <w:szCs w:val="10"/>
        </w:rPr>
      </w:pPr>
    </w:p>
    <w:p w:rsidR="00BD6670" w:rsidRPr="00DD7A2E" w:rsidRDefault="00BD6670" w:rsidP="00FB4E12">
      <w:pPr>
        <w:numPr>
          <w:ilvl w:val="0"/>
          <w:numId w:val="6"/>
        </w:numPr>
        <w:jc w:val="both"/>
        <w:rPr>
          <w:bCs/>
          <w:color w:val="000000" w:themeColor="text1"/>
          <w:sz w:val="20"/>
          <w:szCs w:val="20"/>
        </w:rPr>
      </w:pPr>
      <w:r w:rsidRPr="00DD7A2E">
        <w:rPr>
          <w:bCs/>
          <w:color w:val="000000" w:themeColor="text1"/>
          <w:sz w:val="20"/>
          <w:szCs w:val="20"/>
        </w:rPr>
        <w:t xml:space="preserve">Wykonawca zamierzający wziąć udział w postępowaniu o udzielenie zamówienia publicznego musi posiadać konto podmiotu „Wykonawcy” na Platformie e-Zamówienia. Szczegółowe informacje na temat zakładania kont podmiotów oraz zasady i warunki korzystania z Platformy e-Zamówienia określa Regulamin Platformy e-Zamówienia, dostępny na stronie internetowej </w:t>
      </w:r>
      <w:hyperlink r:id="rId12" w:history="1">
        <w:r w:rsidRPr="00DD7A2E">
          <w:rPr>
            <w:rStyle w:val="Hipercze"/>
            <w:bCs/>
            <w:color w:val="000000" w:themeColor="text1"/>
            <w:sz w:val="20"/>
            <w:szCs w:val="20"/>
          </w:rPr>
          <w:t>https://ezamowienia.gov.pl</w:t>
        </w:r>
      </w:hyperlink>
      <w:r w:rsidRPr="00DD7A2E">
        <w:rPr>
          <w:bCs/>
          <w:color w:val="000000" w:themeColor="text1"/>
          <w:sz w:val="20"/>
          <w:szCs w:val="20"/>
        </w:rPr>
        <w:t xml:space="preserve"> oraz informacje zamieszczone w</w:t>
      </w:r>
      <w:r w:rsidR="00A62A04" w:rsidRPr="00DD7A2E">
        <w:rPr>
          <w:bCs/>
          <w:color w:val="000000" w:themeColor="text1"/>
          <w:sz w:val="20"/>
          <w:szCs w:val="20"/>
        </w:rPr>
        <w:t> </w:t>
      </w:r>
      <w:r w:rsidRPr="00DD7A2E">
        <w:rPr>
          <w:bCs/>
          <w:color w:val="000000" w:themeColor="text1"/>
          <w:sz w:val="20"/>
          <w:szCs w:val="20"/>
        </w:rPr>
        <w:t>zakładce „Centrum pomocy”.</w:t>
      </w:r>
    </w:p>
    <w:p w:rsidR="00BD6670" w:rsidRPr="00DD7A2E" w:rsidRDefault="00BD6670" w:rsidP="00BD6670">
      <w:pPr>
        <w:ind w:left="360"/>
        <w:jc w:val="both"/>
        <w:rPr>
          <w:bCs/>
          <w:color w:val="000000" w:themeColor="text1"/>
          <w:sz w:val="10"/>
          <w:szCs w:val="10"/>
        </w:rPr>
      </w:pPr>
    </w:p>
    <w:p w:rsidR="00BD6670" w:rsidRPr="00DD7A2E" w:rsidRDefault="00BD6670" w:rsidP="00FB4E12">
      <w:pPr>
        <w:numPr>
          <w:ilvl w:val="0"/>
          <w:numId w:val="6"/>
        </w:numPr>
        <w:jc w:val="both"/>
        <w:rPr>
          <w:bCs/>
          <w:color w:val="000000" w:themeColor="text1"/>
          <w:sz w:val="20"/>
          <w:szCs w:val="20"/>
        </w:rPr>
      </w:pPr>
      <w:r w:rsidRPr="00DD7A2E">
        <w:rPr>
          <w:bCs/>
          <w:color w:val="000000" w:themeColor="text1"/>
          <w:sz w:val="20"/>
          <w:szCs w:val="20"/>
        </w:rPr>
        <w:t>Przeglądanie i pobieranie publicznej treści dokumentacji postępowania nie wymaga posiadania konta na Platformie e-Zamówienia ani logowania.</w:t>
      </w:r>
    </w:p>
    <w:p w:rsidR="00BD6670" w:rsidRPr="00DD7A2E" w:rsidRDefault="00BD6670" w:rsidP="00BD6670">
      <w:pPr>
        <w:pStyle w:val="Akapitzlist"/>
        <w:rPr>
          <w:bCs/>
          <w:color w:val="000000" w:themeColor="text1"/>
          <w:sz w:val="10"/>
          <w:szCs w:val="10"/>
        </w:rPr>
      </w:pPr>
    </w:p>
    <w:p w:rsidR="00BD6670" w:rsidRPr="00DD7A2E" w:rsidRDefault="00BD6670" w:rsidP="00FB4E12">
      <w:pPr>
        <w:numPr>
          <w:ilvl w:val="0"/>
          <w:numId w:val="6"/>
        </w:numPr>
        <w:jc w:val="both"/>
        <w:rPr>
          <w:bCs/>
          <w:color w:val="000000" w:themeColor="text1"/>
          <w:sz w:val="20"/>
          <w:szCs w:val="20"/>
        </w:rPr>
      </w:pPr>
      <w:r w:rsidRPr="00DD7A2E">
        <w:rPr>
          <w:bCs/>
          <w:color w:val="000000" w:themeColor="text1"/>
          <w:sz w:val="20"/>
          <w:szCs w:val="20"/>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przesłanej wiadomości (przycisk „dodaj załącznik”). </w:t>
      </w:r>
    </w:p>
    <w:p w:rsidR="00BD6670" w:rsidRPr="00DD7A2E" w:rsidRDefault="00BD6670" w:rsidP="00BD6670">
      <w:pPr>
        <w:jc w:val="both"/>
        <w:rPr>
          <w:bCs/>
          <w:color w:val="000000" w:themeColor="text1"/>
          <w:sz w:val="10"/>
          <w:szCs w:val="10"/>
        </w:rPr>
      </w:pPr>
    </w:p>
    <w:p w:rsidR="00BD6670" w:rsidRPr="00DD7A2E" w:rsidRDefault="00BD6670" w:rsidP="00FB4E12">
      <w:pPr>
        <w:numPr>
          <w:ilvl w:val="0"/>
          <w:numId w:val="6"/>
        </w:numPr>
        <w:jc w:val="both"/>
        <w:rPr>
          <w:bCs/>
          <w:color w:val="000000" w:themeColor="text1"/>
          <w:sz w:val="20"/>
          <w:szCs w:val="20"/>
        </w:rPr>
      </w:pPr>
      <w:r w:rsidRPr="00DD7A2E">
        <w:rPr>
          <w:bCs/>
          <w:color w:val="000000" w:themeColor="text1"/>
          <w:sz w:val="20"/>
          <w:szCs w:val="20"/>
        </w:rPr>
        <w:t>Możliwość korzystania w postępowaniu z „Formularzy do komunikacji” w pełnym zakresie wymaga posiadania konta „Wykonawcy” na Platformie e-Zamówienia oraz zalogowaniu się na platformie</w:t>
      </w:r>
      <w:r w:rsidR="00B67E89" w:rsidRPr="00DD7A2E">
        <w:rPr>
          <w:bCs/>
          <w:color w:val="000000" w:themeColor="text1"/>
          <w:sz w:val="20"/>
          <w:szCs w:val="20"/>
        </w:rPr>
        <w:t xml:space="preserve">                             </w:t>
      </w:r>
      <w:r w:rsidRPr="00DD7A2E">
        <w:rPr>
          <w:bCs/>
          <w:color w:val="000000" w:themeColor="text1"/>
          <w:sz w:val="20"/>
          <w:szCs w:val="20"/>
        </w:rPr>
        <w:t>e-Zamówienia. Do korzystania z „Formularzy do komunikacji” służących do zadawania pytań dotyczących treści SWZ wystarczające jest posiadanie tzw. konta uproszczonego na Platformie e-Zamówienia.</w:t>
      </w:r>
    </w:p>
    <w:p w:rsidR="00BD6670" w:rsidRPr="00DD7A2E" w:rsidRDefault="00BD6670" w:rsidP="00BD6670">
      <w:pPr>
        <w:pStyle w:val="Akapitzlist"/>
        <w:rPr>
          <w:bCs/>
          <w:color w:val="000000" w:themeColor="text1"/>
          <w:sz w:val="10"/>
          <w:szCs w:val="10"/>
        </w:rPr>
      </w:pPr>
    </w:p>
    <w:p w:rsidR="00BD6670" w:rsidRPr="00DD7A2E" w:rsidRDefault="00BD6670" w:rsidP="00FB4E12">
      <w:pPr>
        <w:numPr>
          <w:ilvl w:val="0"/>
          <w:numId w:val="6"/>
        </w:numPr>
        <w:jc w:val="both"/>
        <w:rPr>
          <w:bCs/>
          <w:color w:val="000000" w:themeColor="text1"/>
          <w:sz w:val="20"/>
          <w:szCs w:val="20"/>
        </w:rPr>
      </w:pPr>
      <w:r w:rsidRPr="00DD7A2E">
        <w:rPr>
          <w:bCs/>
          <w:color w:val="000000" w:themeColor="text1"/>
          <w:sz w:val="20"/>
          <w:szCs w:val="20"/>
        </w:rPr>
        <w:t>Wszystkie wysyłane i odebrane w postępowaniu przez Wykonawcę wiadomości widoczne są po zalogowaniu w podglądzie postępowania w zakładce „Komunikacja”.</w:t>
      </w:r>
    </w:p>
    <w:p w:rsidR="00BD6670" w:rsidRPr="00DD7A2E" w:rsidRDefault="00BD6670" w:rsidP="00BD6670">
      <w:pPr>
        <w:pStyle w:val="Akapitzlist"/>
        <w:rPr>
          <w:bCs/>
          <w:color w:val="000000" w:themeColor="text1"/>
          <w:sz w:val="10"/>
          <w:szCs w:val="10"/>
        </w:rPr>
      </w:pPr>
    </w:p>
    <w:p w:rsidR="00BD6670" w:rsidRPr="00DD7A2E" w:rsidRDefault="00BD6670" w:rsidP="00FB4E12">
      <w:pPr>
        <w:numPr>
          <w:ilvl w:val="0"/>
          <w:numId w:val="6"/>
        </w:numPr>
        <w:jc w:val="both"/>
        <w:rPr>
          <w:bCs/>
          <w:color w:val="000000" w:themeColor="text1"/>
          <w:sz w:val="20"/>
          <w:szCs w:val="20"/>
        </w:rPr>
      </w:pPr>
      <w:r w:rsidRPr="00DD7A2E">
        <w:rPr>
          <w:bCs/>
          <w:color w:val="000000" w:themeColor="text1"/>
          <w:sz w:val="20"/>
          <w:szCs w:val="20"/>
        </w:rPr>
        <w:t>Maksymalny rozmiar plików przesyłanych za pośrednictwem „Formularzy do komunikacji” wynosi 150</w:t>
      </w:r>
      <w:r w:rsidR="00D52A42" w:rsidRPr="00DD7A2E">
        <w:rPr>
          <w:bCs/>
          <w:color w:val="000000" w:themeColor="text1"/>
          <w:sz w:val="20"/>
          <w:szCs w:val="20"/>
        </w:rPr>
        <w:t> </w:t>
      </w:r>
      <w:r w:rsidRPr="00DD7A2E">
        <w:rPr>
          <w:bCs/>
          <w:color w:val="000000" w:themeColor="text1"/>
          <w:sz w:val="20"/>
          <w:szCs w:val="20"/>
        </w:rPr>
        <w:t>MB (wielkość ta dotyczy plików przesyłanych jako załączniki do jednego formularza).</w:t>
      </w:r>
    </w:p>
    <w:p w:rsidR="00BD6670" w:rsidRPr="00DD7A2E" w:rsidRDefault="00BD6670" w:rsidP="00BD6670">
      <w:pPr>
        <w:pStyle w:val="Akapitzlist"/>
        <w:rPr>
          <w:bCs/>
          <w:color w:val="000000" w:themeColor="text1"/>
          <w:sz w:val="10"/>
          <w:szCs w:val="10"/>
        </w:rPr>
      </w:pPr>
    </w:p>
    <w:p w:rsidR="00BD6670" w:rsidRPr="00DD7A2E" w:rsidRDefault="00BD6670" w:rsidP="00FB4E12">
      <w:pPr>
        <w:numPr>
          <w:ilvl w:val="0"/>
          <w:numId w:val="6"/>
        </w:numPr>
        <w:jc w:val="both"/>
        <w:rPr>
          <w:bCs/>
          <w:color w:val="000000" w:themeColor="text1"/>
          <w:sz w:val="20"/>
          <w:szCs w:val="20"/>
        </w:rPr>
      </w:pPr>
      <w:r w:rsidRPr="00DD7A2E">
        <w:rPr>
          <w:bCs/>
          <w:color w:val="000000" w:themeColor="text1"/>
          <w:sz w:val="20"/>
          <w:szCs w:val="20"/>
        </w:rPr>
        <w:t>Minimalne wymagania techniczne dotyczące sprzętu używanego w celu korzystania z usług Platformy                       e-Zamówienia oraz informacje dotyczące specyfikacji połączenia określa Regulamin Platformy                                     e-Zamówienia.</w:t>
      </w:r>
    </w:p>
    <w:p w:rsidR="00BD6670" w:rsidRPr="00DD7A2E" w:rsidRDefault="00BD6670" w:rsidP="00BD6670">
      <w:pPr>
        <w:jc w:val="both"/>
        <w:rPr>
          <w:bCs/>
          <w:color w:val="000000" w:themeColor="text1"/>
          <w:sz w:val="10"/>
          <w:szCs w:val="10"/>
        </w:rPr>
      </w:pPr>
    </w:p>
    <w:p w:rsidR="00BD6670" w:rsidRPr="00DD7A2E" w:rsidRDefault="00BD6670" w:rsidP="00FB4E12">
      <w:pPr>
        <w:numPr>
          <w:ilvl w:val="0"/>
          <w:numId w:val="6"/>
        </w:numPr>
        <w:tabs>
          <w:tab w:val="clear" w:pos="0"/>
          <w:tab w:val="num" w:pos="-42"/>
        </w:tabs>
        <w:ind w:left="318"/>
        <w:jc w:val="both"/>
        <w:rPr>
          <w:rFonts w:cs="Times New Roman"/>
          <w:i/>
          <w:color w:val="000000" w:themeColor="text1"/>
          <w:sz w:val="20"/>
          <w:szCs w:val="20"/>
        </w:rPr>
      </w:pPr>
      <w:r w:rsidRPr="00DD7A2E">
        <w:rPr>
          <w:color w:val="000000" w:themeColor="text1"/>
          <w:sz w:val="20"/>
          <w:szCs w:val="20"/>
        </w:rPr>
        <w:t>We wszelkiej korespondencji związanej z niniejszym postępowaniem Zamawiający i Wykonawcy posługują się numerem postępowania: Sz</w:t>
      </w:r>
      <w:r w:rsidR="00FB4E12" w:rsidRPr="00DD7A2E">
        <w:rPr>
          <w:color w:val="000000" w:themeColor="text1"/>
          <w:sz w:val="20"/>
          <w:szCs w:val="20"/>
        </w:rPr>
        <w:t>S</w:t>
      </w:r>
      <w:r w:rsidRPr="00DD7A2E">
        <w:rPr>
          <w:color w:val="000000" w:themeColor="text1"/>
          <w:sz w:val="20"/>
          <w:szCs w:val="20"/>
        </w:rPr>
        <w:t>.ZP.2</w:t>
      </w:r>
      <w:r w:rsidR="00FB4E12" w:rsidRPr="00DD7A2E">
        <w:rPr>
          <w:color w:val="000000" w:themeColor="text1"/>
          <w:sz w:val="20"/>
          <w:szCs w:val="20"/>
        </w:rPr>
        <w:t>6</w:t>
      </w:r>
      <w:r w:rsidRPr="00DD7A2E">
        <w:rPr>
          <w:color w:val="000000" w:themeColor="text1"/>
          <w:sz w:val="20"/>
          <w:szCs w:val="20"/>
        </w:rPr>
        <w:t>1.</w:t>
      </w:r>
      <w:r w:rsidR="00DA37E2">
        <w:rPr>
          <w:color w:val="000000" w:themeColor="text1"/>
          <w:sz w:val="20"/>
          <w:szCs w:val="20"/>
        </w:rPr>
        <w:t>14</w:t>
      </w:r>
      <w:r w:rsidRPr="00DD7A2E">
        <w:rPr>
          <w:color w:val="000000" w:themeColor="text1"/>
          <w:sz w:val="20"/>
          <w:szCs w:val="20"/>
        </w:rPr>
        <w:t>.</w:t>
      </w:r>
      <w:r w:rsidR="00FB4E12" w:rsidRPr="00DD7A2E">
        <w:rPr>
          <w:color w:val="000000" w:themeColor="text1"/>
          <w:sz w:val="20"/>
          <w:szCs w:val="20"/>
        </w:rPr>
        <w:t>202</w:t>
      </w:r>
      <w:r w:rsidR="00DD7A2E" w:rsidRPr="00DD7A2E">
        <w:rPr>
          <w:color w:val="000000" w:themeColor="text1"/>
          <w:sz w:val="20"/>
          <w:szCs w:val="20"/>
        </w:rPr>
        <w:t>6</w:t>
      </w:r>
    </w:p>
    <w:p w:rsidR="00BD6670" w:rsidRPr="00DD7A2E" w:rsidRDefault="00BD6670" w:rsidP="00BD6670">
      <w:pPr>
        <w:jc w:val="both"/>
        <w:rPr>
          <w:rFonts w:cs="Times New Roman"/>
          <w:i/>
          <w:color w:val="000000" w:themeColor="text1"/>
          <w:sz w:val="10"/>
          <w:szCs w:val="10"/>
        </w:rPr>
      </w:pPr>
    </w:p>
    <w:p w:rsidR="00BD6670" w:rsidRPr="00DD7A2E" w:rsidRDefault="00BD6670" w:rsidP="00FB4E12">
      <w:pPr>
        <w:pStyle w:val="Akapitzlist"/>
        <w:numPr>
          <w:ilvl w:val="0"/>
          <w:numId w:val="6"/>
        </w:numPr>
        <w:jc w:val="both"/>
        <w:rPr>
          <w:rFonts w:cs="Times New Roman"/>
          <w:color w:val="000000" w:themeColor="text1"/>
          <w:sz w:val="20"/>
          <w:szCs w:val="20"/>
        </w:rPr>
      </w:pPr>
      <w:r w:rsidRPr="00DD7A2E">
        <w:rPr>
          <w:rFonts w:cs="Times New Roman"/>
          <w:color w:val="000000" w:themeColor="text1"/>
          <w:sz w:val="20"/>
          <w:szCs w:val="20"/>
        </w:rPr>
        <w:t xml:space="preserve">Sposób sporządzenia dokumentów elektronicznych, oświadczeń lub elektronicznych kopii dokumentów lub oświadczeń musi być zgodny z wymaganiami określonymi w Rozporządzeniu Prezesa Rady Ministrów z dnia 30 grudnia 2020r. </w:t>
      </w:r>
      <w:r w:rsidRPr="00DD7A2E">
        <w:rPr>
          <w:rFonts w:cs="Times New Roman"/>
          <w:i/>
          <w:color w:val="000000" w:themeColor="text1"/>
          <w:sz w:val="20"/>
          <w:szCs w:val="20"/>
        </w:rPr>
        <w:t xml:space="preserve">w </w:t>
      </w:r>
      <w:r w:rsidRPr="00DD7A2E">
        <w:rPr>
          <w:rFonts w:cs="Times New Roman"/>
          <w:i/>
          <w:iCs/>
          <w:color w:val="000000" w:themeColor="text1"/>
          <w:sz w:val="20"/>
          <w:szCs w:val="20"/>
        </w:rPr>
        <w:t>sprawie</w:t>
      </w:r>
      <w:r w:rsidRPr="00DD7A2E">
        <w:rPr>
          <w:rFonts w:cs="Times New Roman"/>
          <w:i/>
          <w:color w:val="000000" w:themeColor="text1"/>
          <w:sz w:val="20"/>
          <w:szCs w:val="20"/>
        </w:rPr>
        <w:t xml:space="preserve"> sposobu sporządzania i przekazywania informacji oraz wymagań technicznych dla dokumentów elektronicznych oraz </w:t>
      </w:r>
      <w:r w:rsidRPr="00DD7A2E">
        <w:rPr>
          <w:rFonts w:cs="Times New Roman"/>
          <w:i/>
          <w:iCs/>
          <w:color w:val="000000" w:themeColor="text1"/>
          <w:sz w:val="20"/>
          <w:szCs w:val="20"/>
        </w:rPr>
        <w:t>środków komunikacji elektronicznej</w:t>
      </w:r>
      <w:r w:rsidRPr="00DD7A2E">
        <w:rPr>
          <w:rFonts w:cs="Times New Roman"/>
          <w:i/>
          <w:color w:val="000000" w:themeColor="text1"/>
          <w:sz w:val="20"/>
          <w:szCs w:val="20"/>
        </w:rPr>
        <w:t xml:space="preserve"> w postępowaniu o udzielenie zamówienia publicznego lub konkursie</w:t>
      </w:r>
      <w:r w:rsidRPr="00DD7A2E">
        <w:rPr>
          <w:rFonts w:cs="Times New Roman"/>
          <w:color w:val="000000" w:themeColor="text1"/>
          <w:sz w:val="20"/>
          <w:szCs w:val="20"/>
        </w:rPr>
        <w:t xml:space="preserve">, Rozporządzeniu Ministra Rozwoju, Pracy i Technologii z dnia 23 grudnia 2020r. </w:t>
      </w:r>
      <w:r w:rsidRPr="00DD7A2E">
        <w:rPr>
          <w:rFonts w:cs="Times New Roman"/>
          <w:i/>
          <w:color w:val="000000" w:themeColor="text1"/>
          <w:sz w:val="20"/>
          <w:szCs w:val="20"/>
        </w:rPr>
        <w:t xml:space="preserve">w sprawie podmiotowych środków dowodowych oraz innych </w:t>
      </w:r>
      <w:r w:rsidRPr="00DD7A2E">
        <w:rPr>
          <w:rFonts w:cs="Times New Roman"/>
          <w:i/>
          <w:iCs/>
          <w:color w:val="000000" w:themeColor="text1"/>
          <w:sz w:val="20"/>
          <w:szCs w:val="20"/>
        </w:rPr>
        <w:t>dokumentów</w:t>
      </w:r>
      <w:r w:rsidRPr="00DD7A2E">
        <w:rPr>
          <w:rFonts w:cs="Times New Roman"/>
          <w:i/>
          <w:color w:val="000000" w:themeColor="text1"/>
          <w:sz w:val="20"/>
          <w:szCs w:val="20"/>
        </w:rPr>
        <w:t xml:space="preserve"> lub</w:t>
      </w:r>
      <w:r w:rsidR="0076392A" w:rsidRPr="00DD7A2E">
        <w:rPr>
          <w:rFonts w:cs="Times New Roman"/>
          <w:i/>
          <w:color w:val="000000" w:themeColor="text1"/>
          <w:sz w:val="20"/>
          <w:szCs w:val="20"/>
        </w:rPr>
        <w:t> </w:t>
      </w:r>
      <w:r w:rsidRPr="00DD7A2E">
        <w:rPr>
          <w:rFonts w:cs="Times New Roman"/>
          <w:i/>
          <w:color w:val="000000" w:themeColor="text1"/>
          <w:sz w:val="20"/>
          <w:szCs w:val="20"/>
        </w:rPr>
        <w:t>oświadczeń, jakich może żądać Zamawiający od Wykonawcy</w:t>
      </w:r>
      <w:r w:rsidRPr="00DD7A2E">
        <w:rPr>
          <w:rFonts w:cs="Times New Roman"/>
          <w:color w:val="000000" w:themeColor="text1"/>
          <w:sz w:val="20"/>
          <w:szCs w:val="20"/>
        </w:rPr>
        <w:t xml:space="preserve"> oraz Rozporządzeniu Rady Ministrów z</w:t>
      </w:r>
      <w:r w:rsidR="0076392A" w:rsidRPr="00DD7A2E">
        <w:rPr>
          <w:rFonts w:cs="Times New Roman"/>
          <w:color w:val="000000" w:themeColor="text1"/>
          <w:sz w:val="20"/>
          <w:szCs w:val="20"/>
        </w:rPr>
        <w:t> </w:t>
      </w:r>
      <w:r w:rsidRPr="00DD7A2E">
        <w:rPr>
          <w:rFonts w:cs="Times New Roman"/>
          <w:color w:val="000000" w:themeColor="text1"/>
          <w:sz w:val="20"/>
          <w:szCs w:val="20"/>
        </w:rPr>
        <w:t>dnia 12 kwietnia 2012 r. w sprawie Krajowych Ram Interoperacyjności, minimalnych wymagań dla</w:t>
      </w:r>
      <w:r w:rsidR="0076392A" w:rsidRPr="00DD7A2E">
        <w:rPr>
          <w:rFonts w:cs="Times New Roman"/>
          <w:color w:val="000000" w:themeColor="text1"/>
          <w:sz w:val="20"/>
          <w:szCs w:val="20"/>
        </w:rPr>
        <w:t> </w:t>
      </w:r>
      <w:r w:rsidRPr="00DD7A2E">
        <w:rPr>
          <w:rFonts w:cs="Times New Roman"/>
          <w:color w:val="000000" w:themeColor="text1"/>
          <w:sz w:val="20"/>
          <w:szCs w:val="20"/>
        </w:rPr>
        <w:t>rejestrów publicznych i wymiany informacji w postaci elektronicznej oraz minimalnych wymagań dla</w:t>
      </w:r>
      <w:r w:rsidR="0076392A" w:rsidRPr="00DD7A2E">
        <w:rPr>
          <w:rFonts w:cs="Times New Roman"/>
          <w:color w:val="000000" w:themeColor="text1"/>
          <w:sz w:val="20"/>
          <w:szCs w:val="20"/>
        </w:rPr>
        <w:t> </w:t>
      </w:r>
      <w:r w:rsidRPr="00DD7A2E">
        <w:rPr>
          <w:rFonts w:cs="Times New Roman"/>
          <w:color w:val="000000" w:themeColor="text1"/>
          <w:sz w:val="20"/>
          <w:szCs w:val="20"/>
        </w:rPr>
        <w:t>systemów teleinformatycznych.</w:t>
      </w:r>
    </w:p>
    <w:p w:rsidR="00063C12" w:rsidRPr="007075D4" w:rsidRDefault="00063C12" w:rsidP="00FD49DB">
      <w:pPr>
        <w:jc w:val="both"/>
        <w:rPr>
          <w:color w:val="FF0000"/>
          <w:sz w:val="20"/>
          <w:szCs w:val="20"/>
        </w:rPr>
      </w:pPr>
    </w:p>
    <w:p w:rsidR="00621640" w:rsidRPr="00DD7A2E" w:rsidRDefault="00621640" w:rsidP="00FD49DB">
      <w:pPr>
        <w:jc w:val="both"/>
        <w:rPr>
          <w:color w:val="000000" w:themeColor="text1"/>
          <w:sz w:val="20"/>
          <w:szCs w:val="20"/>
        </w:rPr>
      </w:pPr>
    </w:p>
    <w:p w:rsidR="000F7C0B" w:rsidRPr="00DD7A2E" w:rsidRDefault="000F7C0B" w:rsidP="000F7C0B">
      <w:pPr>
        <w:rPr>
          <w:color w:val="000000" w:themeColor="text1"/>
          <w:sz w:val="22"/>
          <w:szCs w:val="22"/>
        </w:rPr>
      </w:pPr>
      <w:r w:rsidRPr="00DD7A2E">
        <w:rPr>
          <w:b/>
          <w:color w:val="000000" w:themeColor="text1"/>
          <w:sz w:val="22"/>
          <w:szCs w:val="22"/>
          <w:u w:val="single"/>
        </w:rPr>
        <w:t>V. Wyjaśnienia, zmiana treści Specyfikacji Warunków Zamówienia:</w:t>
      </w:r>
    </w:p>
    <w:p w:rsidR="000F7C0B" w:rsidRPr="00DD7A2E" w:rsidRDefault="000F7C0B" w:rsidP="000F7C0B">
      <w:pPr>
        <w:jc w:val="both"/>
        <w:rPr>
          <w:color w:val="000000" w:themeColor="text1"/>
          <w:sz w:val="10"/>
          <w:szCs w:val="10"/>
        </w:rPr>
      </w:pPr>
    </w:p>
    <w:p w:rsidR="00B9792C" w:rsidRPr="00DD7A2E" w:rsidRDefault="00B9792C" w:rsidP="00FB4E12">
      <w:pPr>
        <w:numPr>
          <w:ilvl w:val="0"/>
          <w:numId w:val="21"/>
        </w:numPr>
        <w:tabs>
          <w:tab w:val="clear" w:pos="0"/>
          <w:tab w:val="num" w:pos="-42"/>
        </w:tabs>
        <w:ind w:left="318"/>
        <w:jc w:val="both"/>
        <w:rPr>
          <w:rFonts w:cs="Times New Roman"/>
          <w:color w:val="000000" w:themeColor="text1"/>
          <w:sz w:val="20"/>
          <w:szCs w:val="20"/>
        </w:rPr>
      </w:pPr>
      <w:r w:rsidRPr="00DD7A2E">
        <w:rPr>
          <w:color w:val="000000" w:themeColor="text1"/>
          <w:sz w:val="20"/>
          <w:szCs w:val="20"/>
        </w:rPr>
        <w:t>Wykonawca może zwrócić się do Zamawiającego z wnioskiem o wyjaśnienie treści Specyfikacji Warunków Zamówienia. Zamawiający udzieli wyjaśnień niezwłocznie, jednak nie później niż na 2 dni przed upływem terminu składania ofert, pod warunkiem że wniosek o wyjaśnienie treści Specyfikacji Warunków Zamówienia wpłynie do Zamawiającego nie później niż na 4 dni przed upływem wyznaczonego terminu składania ofert.</w:t>
      </w:r>
    </w:p>
    <w:p w:rsidR="001801EC" w:rsidRPr="00DD7A2E" w:rsidRDefault="00B9792C" w:rsidP="002106CC">
      <w:pPr>
        <w:pStyle w:val="Tekstpodstawowy221"/>
        <w:ind w:left="318"/>
        <w:rPr>
          <w:rFonts w:ascii="Times New Roman" w:hAnsi="Times New Roman" w:cs="Times New Roman"/>
          <w:color w:val="000000" w:themeColor="text1"/>
          <w:sz w:val="20"/>
          <w:szCs w:val="20"/>
        </w:rPr>
      </w:pPr>
      <w:r w:rsidRPr="00DD7A2E">
        <w:rPr>
          <w:rFonts w:ascii="Times New Roman" w:hAnsi="Times New Roman" w:cs="Times New Roman"/>
          <w:color w:val="000000" w:themeColor="text1"/>
          <w:sz w:val="20"/>
          <w:szCs w:val="20"/>
        </w:rPr>
        <w:t>Przedłużenie terminu składania ofert nie wpływa na bieg terminu składania wniosku o wyjaśnienie treści Specyfikacji Warunków Zamówienia.</w:t>
      </w:r>
    </w:p>
    <w:p w:rsidR="002106CC" w:rsidRPr="00DD7A2E" w:rsidRDefault="002106CC" w:rsidP="002106CC">
      <w:pPr>
        <w:pStyle w:val="Tekstpodstawowy221"/>
        <w:ind w:left="318"/>
        <w:rPr>
          <w:rFonts w:ascii="Times New Roman" w:hAnsi="Times New Roman" w:cs="Times New Roman"/>
          <w:color w:val="000000" w:themeColor="text1"/>
          <w:sz w:val="10"/>
          <w:szCs w:val="10"/>
        </w:rPr>
      </w:pPr>
    </w:p>
    <w:p w:rsidR="00B9792C" w:rsidRPr="00DD7A2E" w:rsidRDefault="00B9792C" w:rsidP="00FB4E12">
      <w:pPr>
        <w:pStyle w:val="Akapitzlist"/>
        <w:numPr>
          <w:ilvl w:val="0"/>
          <w:numId w:val="21"/>
        </w:numPr>
        <w:jc w:val="both"/>
        <w:rPr>
          <w:rFonts w:cs="Times New Roman"/>
          <w:color w:val="000000" w:themeColor="text1"/>
          <w:sz w:val="20"/>
          <w:szCs w:val="20"/>
        </w:rPr>
      </w:pPr>
      <w:r w:rsidRPr="00DD7A2E">
        <w:rPr>
          <w:rFonts w:cs="Times New Roman"/>
          <w:color w:val="000000" w:themeColor="text1"/>
          <w:sz w:val="20"/>
          <w:szCs w:val="20"/>
        </w:rPr>
        <w:t>Jeżeli Zamawiający nie udzieli wyjaśnień w terminie, o którym mowa w pkt. 1,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pkt.1, Zamawiający nie ma obowiązku udzielania wyjaśnień SWZ oraz obowiązku przedłużenia terminu składania ofert.</w:t>
      </w:r>
    </w:p>
    <w:p w:rsidR="00B9792C" w:rsidRPr="00DD7A2E" w:rsidRDefault="00B9792C" w:rsidP="00B9792C">
      <w:pPr>
        <w:jc w:val="both"/>
        <w:rPr>
          <w:color w:val="000000" w:themeColor="text1"/>
          <w:sz w:val="10"/>
          <w:szCs w:val="10"/>
        </w:rPr>
      </w:pPr>
    </w:p>
    <w:p w:rsidR="00B9792C" w:rsidRPr="00DD7A2E" w:rsidRDefault="00B9792C" w:rsidP="00FB4E12">
      <w:pPr>
        <w:numPr>
          <w:ilvl w:val="0"/>
          <w:numId w:val="21"/>
        </w:numPr>
        <w:tabs>
          <w:tab w:val="clear" w:pos="0"/>
          <w:tab w:val="num" w:pos="-42"/>
        </w:tabs>
        <w:ind w:left="318"/>
        <w:jc w:val="both"/>
        <w:rPr>
          <w:color w:val="000000" w:themeColor="text1"/>
          <w:sz w:val="20"/>
          <w:szCs w:val="20"/>
        </w:rPr>
      </w:pPr>
      <w:r w:rsidRPr="00DD7A2E">
        <w:rPr>
          <w:color w:val="000000" w:themeColor="text1"/>
          <w:sz w:val="20"/>
          <w:szCs w:val="20"/>
        </w:rPr>
        <w:t xml:space="preserve">Treść zapytań wraz z wyjaśnieniami Zamawiający udostępnia, bez ujawniania źródła zapytania, na stronie internetowej prowadzonego postępowania. </w:t>
      </w:r>
    </w:p>
    <w:p w:rsidR="00B9792C" w:rsidRPr="00DD7A2E" w:rsidRDefault="00B9792C" w:rsidP="00B9792C">
      <w:pPr>
        <w:jc w:val="both"/>
        <w:rPr>
          <w:color w:val="000000" w:themeColor="text1"/>
          <w:sz w:val="10"/>
          <w:szCs w:val="10"/>
        </w:rPr>
      </w:pPr>
    </w:p>
    <w:p w:rsidR="00B9792C" w:rsidRPr="00DD7A2E" w:rsidRDefault="00B9792C" w:rsidP="00FB4E12">
      <w:pPr>
        <w:numPr>
          <w:ilvl w:val="0"/>
          <w:numId w:val="21"/>
        </w:numPr>
        <w:tabs>
          <w:tab w:val="clear" w:pos="0"/>
          <w:tab w:val="num" w:pos="-42"/>
        </w:tabs>
        <w:ind w:left="318"/>
        <w:jc w:val="both"/>
        <w:rPr>
          <w:color w:val="000000" w:themeColor="text1"/>
          <w:sz w:val="20"/>
          <w:szCs w:val="20"/>
        </w:rPr>
      </w:pPr>
      <w:r w:rsidRPr="00DD7A2E">
        <w:rPr>
          <w:color w:val="000000" w:themeColor="text1"/>
          <w:sz w:val="20"/>
          <w:szCs w:val="20"/>
        </w:rPr>
        <w:t xml:space="preserve">W uzasadnionych przypadkach, przed upływem terminu składania ofert Zamawiający może zmienić treść Specyfikacji Warunków Zamówienia. Dokonaną zmianę Zamawiający udostępni na stronie internetowej prowadzonego postępowania. W przypadku gdy zmiana treści SWZ prowadzi do zmiany treści ogłoszenia o zamówieniu, Zamawiający zamieszcza w Biuletynie Zamówień Publicznych ogłoszenie o zmianie ogłoszenia. </w:t>
      </w:r>
    </w:p>
    <w:p w:rsidR="00B9792C" w:rsidRPr="00DD7A2E" w:rsidRDefault="00B9792C" w:rsidP="00B9792C">
      <w:pPr>
        <w:jc w:val="both"/>
        <w:rPr>
          <w:color w:val="000000" w:themeColor="text1"/>
          <w:sz w:val="10"/>
          <w:szCs w:val="10"/>
        </w:rPr>
      </w:pPr>
    </w:p>
    <w:p w:rsidR="00B9792C" w:rsidRPr="00DD7A2E" w:rsidRDefault="00B9792C" w:rsidP="00FB4E12">
      <w:pPr>
        <w:numPr>
          <w:ilvl w:val="0"/>
          <w:numId w:val="21"/>
        </w:numPr>
        <w:tabs>
          <w:tab w:val="clear" w:pos="0"/>
          <w:tab w:val="num" w:pos="-42"/>
        </w:tabs>
        <w:ind w:left="318"/>
        <w:jc w:val="both"/>
        <w:rPr>
          <w:color w:val="000000" w:themeColor="text1"/>
          <w:sz w:val="20"/>
          <w:szCs w:val="20"/>
        </w:rPr>
      </w:pPr>
      <w:r w:rsidRPr="00DD7A2E">
        <w:rPr>
          <w:color w:val="000000" w:themeColor="text1"/>
          <w:sz w:val="20"/>
          <w:szCs w:val="20"/>
        </w:rPr>
        <w:t>W przypadku gdy zmiana treści SWZ jest istotna dla sporządzenia oferty lub wymaga od Wykonawców dodatkowego czasu na zapoznanie się ze zmianą treści SWZ i przygotowania ofert, Zamawiający przedłuż</w:t>
      </w:r>
      <w:r w:rsidR="001801EC" w:rsidRPr="00DD7A2E">
        <w:rPr>
          <w:color w:val="000000" w:themeColor="text1"/>
          <w:sz w:val="20"/>
          <w:szCs w:val="20"/>
        </w:rPr>
        <w:t>y</w:t>
      </w:r>
      <w:r w:rsidRPr="00DD7A2E">
        <w:rPr>
          <w:color w:val="000000" w:themeColor="text1"/>
          <w:sz w:val="20"/>
          <w:szCs w:val="20"/>
        </w:rPr>
        <w:t xml:space="preserve"> termin składania ofert o czas niezbędny na ich przygotowanie. Zamawiający </w:t>
      </w:r>
      <w:r w:rsidR="001801EC" w:rsidRPr="00DD7A2E">
        <w:rPr>
          <w:color w:val="000000" w:themeColor="text1"/>
          <w:sz w:val="20"/>
          <w:szCs w:val="20"/>
        </w:rPr>
        <w:t>po</w:t>
      </w:r>
      <w:r w:rsidRPr="00DD7A2E">
        <w:rPr>
          <w:color w:val="000000" w:themeColor="text1"/>
          <w:sz w:val="20"/>
          <w:szCs w:val="20"/>
        </w:rPr>
        <w:t>informuje Wykonawców o przedłużonym terminie składania ofert przez zamieszczenie informacji na stronie internetowej prowadzonego postepowania, na której została udostępniona SWZ. Informację o przedłużonym terminie składania ofert Zamawiający zamieszcza w ogłoszeniu o zmianie ogłoszenia.</w:t>
      </w:r>
    </w:p>
    <w:p w:rsidR="00BF0684" w:rsidRPr="00DD7A2E" w:rsidRDefault="00BF0684" w:rsidP="00FD49DB">
      <w:pPr>
        <w:jc w:val="both"/>
        <w:rPr>
          <w:color w:val="000000" w:themeColor="text1"/>
          <w:sz w:val="20"/>
          <w:szCs w:val="20"/>
        </w:rPr>
      </w:pPr>
    </w:p>
    <w:p w:rsidR="00AE1B74" w:rsidRPr="00DD7A2E" w:rsidRDefault="00AE1B74" w:rsidP="00FD49DB">
      <w:pPr>
        <w:jc w:val="both"/>
        <w:rPr>
          <w:color w:val="000000" w:themeColor="text1"/>
          <w:sz w:val="20"/>
          <w:szCs w:val="20"/>
        </w:rPr>
      </w:pPr>
    </w:p>
    <w:p w:rsidR="00FD49DB" w:rsidRPr="00DD7A2E" w:rsidRDefault="00FD49DB" w:rsidP="00FD49DB">
      <w:pPr>
        <w:rPr>
          <w:color w:val="000000" w:themeColor="text1"/>
          <w:sz w:val="22"/>
          <w:szCs w:val="22"/>
        </w:rPr>
      </w:pPr>
      <w:r w:rsidRPr="00DD7A2E">
        <w:rPr>
          <w:b/>
          <w:color w:val="000000" w:themeColor="text1"/>
          <w:sz w:val="22"/>
          <w:szCs w:val="22"/>
          <w:u w:val="single"/>
        </w:rPr>
        <w:t>V</w:t>
      </w:r>
      <w:r w:rsidR="00BB111F" w:rsidRPr="00DD7A2E">
        <w:rPr>
          <w:b/>
          <w:color w:val="000000" w:themeColor="text1"/>
          <w:sz w:val="22"/>
          <w:szCs w:val="22"/>
          <w:u w:val="single"/>
        </w:rPr>
        <w:t>I</w:t>
      </w:r>
      <w:r w:rsidRPr="00DD7A2E">
        <w:rPr>
          <w:b/>
          <w:color w:val="000000" w:themeColor="text1"/>
          <w:sz w:val="22"/>
          <w:szCs w:val="22"/>
          <w:u w:val="single"/>
        </w:rPr>
        <w:t>. Termin wykonania zamówienia:</w:t>
      </w:r>
    </w:p>
    <w:p w:rsidR="00FD49DB" w:rsidRPr="00DD7A2E" w:rsidRDefault="00FD49DB" w:rsidP="00FD49DB">
      <w:pPr>
        <w:jc w:val="both"/>
        <w:rPr>
          <w:color w:val="000000" w:themeColor="text1"/>
          <w:sz w:val="10"/>
          <w:szCs w:val="10"/>
        </w:rPr>
      </w:pPr>
    </w:p>
    <w:p w:rsidR="002106CC" w:rsidRPr="00DD7A2E" w:rsidRDefault="007C7238" w:rsidP="007C7238">
      <w:pPr>
        <w:jc w:val="both"/>
        <w:rPr>
          <w:color w:val="000000" w:themeColor="text1"/>
          <w:sz w:val="20"/>
          <w:szCs w:val="20"/>
        </w:rPr>
      </w:pPr>
      <w:r w:rsidRPr="00DD7A2E">
        <w:rPr>
          <w:color w:val="000000" w:themeColor="text1"/>
          <w:sz w:val="20"/>
          <w:szCs w:val="20"/>
        </w:rPr>
        <w:t>Termin wykonania zamówienia obejmuje okres:</w:t>
      </w:r>
      <w:r w:rsidRPr="00DD7A2E">
        <w:rPr>
          <w:b/>
          <w:color w:val="000000" w:themeColor="text1"/>
          <w:sz w:val="20"/>
          <w:szCs w:val="20"/>
        </w:rPr>
        <w:t xml:space="preserve"> </w:t>
      </w:r>
      <w:r w:rsidR="00DD7A2E" w:rsidRPr="00DD7A2E">
        <w:rPr>
          <w:b/>
          <w:color w:val="000000" w:themeColor="text1"/>
          <w:sz w:val="20"/>
          <w:szCs w:val="20"/>
        </w:rPr>
        <w:t>12 miesięcy</w:t>
      </w:r>
    </w:p>
    <w:p w:rsidR="00AE1B74" w:rsidRDefault="00AE1B74" w:rsidP="00FD49DB">
      <w:pPr>
        <w:jc w:val="both"/>
        <w:rPr>
          <w:color w:val="FF0000"/>
          <w:sz w:val="20"/>
          <w:szCs w:val="20"/>
        </w:rPr>
      </w:pPr>
    </w:p>
    <w:p w:rsidR="002D25B2" w:rsidRPr="007075D4" w:rsidRDefault="002D25B2" w:rsidP="00FD49DB">
      <w:pPr>
        <w:jc w:val="both"/>
        <w:rPr>
          <w:color w:val="FF0000"/>
          <w:sz w:val="20"/>
          <w:szCs w:val="20"/>
        </w:rPr>
      </w:pPr>
    </w:p>
    <w:p w:rsidR="00FD49DB" w:rsidRPr="00FC61B2" w:rsidRDefault="002C4658" w:rsidP="00FD49DB">
      <w:pPr>
        <w:rPr>
          <w:b/>
          <w:color w:val="000000" w:themeColor="text1"/>
          <w:sz w:val="22"/>
          <w:szCs w:val="22"/>
          <w:u w:val="single"/>
        </w:rPr>
      </w:pPr>
      <w:r w:rsidRPr="00FC61B2">
        <w:rPr>
          <w:b/>
          <w:color w:val="000000" w:themeColor="text1"/>
          <w:sz w:val="22"/>
          <w:szCs w:val="22"/>
          <w:u w:val="single"/>
        </w:rPr>
        <w:t>V</w:t>
      </w:r>
      <w:r w:rsidR="00BB111F" w:rsidRPr="00FC61B2">
        <w:rPr>
          <w:b/>
          <w:color w:val="000000" w:themeColor="text1"/>
          <w:sz w:val="22"/>
          <w:szCs w:val="22"/>
          <w:u w:val="single"/>
        </w:rPr>
        <w:t>I</w:t>
      </w:r>
      <w:r w:rsidR="00195223" w:rsidRPr="00FC61B2">
        <w:rPr>
          <w:b/>
          <w:color w:val="000000" w:themeColor="text1"/>
          <w:sz w:val="22"/>
          <w:szCs w:val="22"/>
          <w:u w:val="single"/>
        </w:rPr>
        <w:t>I</w:t>
      </w:r>
      <w:r w:rsidRPr="00FC61B2">
        <w:rPr>
          <w:b/>
          <w:color w:val="000000" w:themeColor="text1"/>
          <w:sz w:val="22"/>
          <w:szCs w:val="22"/>
          <w:u w:val="single"/>
        </w:rPr>
        <w:t>. Warunki</w:t>
      </w:r>
      <w:r w:rsidR="00FD49DB" w:rsidRPr="00FC61B2">
        <w:rPr>
          <w:b/>
          <w:color w:val="000000" w:themeColor="text1"/>
          <w:sz w:val="22"/>
          <w:szCs w:val="22"/>
          <w:u w:val="single"/>
        </w:rPr>
        <w:t xml:space="preserve"> udziału w postępowaniu</w:t>
      </w:r>
      <w:r w:rsidRPr="00FC61B2">
        <w:rPr>
          <w:b/>
          <w:color w:val="000000" w:themeColor="text1"/>
          <w:sz w:val="22"/>
          <w:szCs w:val="22"/>
          <w:u w:val="single"/>
        </w:rPr>
        <w:t xml:space="preserve"> oraz podstawy wykluczenia z postępowania</w:t>
      </w:r>
      <w:r w:rsidR="00FD49DB" w:rsidRPr="00FC61B2">
        <w:rPr>
          <w:b/>
          <w:color w:val="000000" w:themeColor="text1"/>
          <w:sz w:val="22"/>
          <w:szCs w:val="22"/>
          <w:u w:val="single"/>
        </w:rPr>
        <w:t>:</w:t>
      </w:r>
    </w:p>
    <w:p w:rsidR="00FD49DB" w:rsidRPr="00FC61B2" w:rsidRDefault="00FD49DB" w:rsidP="00FD49DB">
      <w:pPr>
        <w:pStyle w:val="Tekstpodstawowy222"/>
        <w:rPr>
          <w:rFonts w:ascii="Times New Roman" w:hAnsi="Times New Roman" w:cs="Times New Roman"/>
          <w:color w:val="000000" w:themeColor="text1"/>
          <w:sz w:val="10"/>
          <w:szCs w:val="10"/>
        </w:rPr>
      </w:pPr>
    </w:p>
    <w:p w:rsidR="00B9792C" w:rsidRPr="00FC61B2" w:rsidRDefault="00B9792C" w:rsidP="00FB4E12">
      <w:pPr>
        <w:numPr>
          <w:ilvl w:val="0"/>
          <w:numId w:val="4"/>
        </w:numPr>
        <w:rPr>
          <w:color w:val="000000" w:themeColor="text1"/>
          <w:sz w:val="20"/>
          <w:szCs w:val="20"/>
        </w:rPr>
      </w:pPr>
      <w:r w:rsidRPr="00FC61B2">
        <w:rPr>
          <w:color w:val="000000" w:themeColor="text1"/>
          <w:sz w:val="20"/>
          <w:szCs w:val="20"/>
        </w:rPr>
        <w:t>O udzielenie zamówienia mogą ubiegać się Wykonawcy, którzy nie podlegają wykluczeniu na zasadach określonych w SWZ oraz spełniają warunki udziału w postępowaniu.</w:t>
      </w:r>
    </w:p>
    <w:p w:rsidR="00B9792C" w:rsidRPr="00FC61B2" w:rsidRDefault="00B9792C" w:rsidP="00B9792C">
      <w:pPr>
        <w:rPr>
          <w:color w:val="000000" w:themeColor="text1"/>
          <w:sz w:val="10"/>
          <w:szCs w:val="10"/>
        </w:rPr>
      </w:pPr>
    </w:p>
    <w:p w:rsidR="00B9792C" w:rsidRPr="00FC61B2" w:rsidRDefault="00B9792C" w:rsidP="00FB4E12">
      <w:pPr>
        <w:numPr>
          <w:ilvl w:val="0"/>
          <w:numId w:val="4"/>
        </w:numPr>
        <w:rPr>
          <w:b/>
          <w:color w:val="000000" w:themeColor="text1"/>
          <w:sz w:val="20"/>
          <w:szCs w:val="20"/>
        </w:rPr>
      </w:pPr>
      <w:r w:rsidRPr="00FC61B2">
        <w:rPr>
          <w:rFonts w:eastAsia="Calibri" w:cs="Times New Roman"/>
          <w:color w:val="000000" w:themeColor="text1"/>
          <w:sz w:val="20"/>
          <w:szCs w:val="20"/>
        </w:rPr>
        <w:t>O udzielenie zamówienia mog</w:t>
      </w:r>
      <w:r w:rsidRPr="00FC61B2">
        <w:rPr>
          <w:rFonts w:eastAsia="TimesNewRoman" w:cs="Times New Roman"/>
          <w:color w:val="000000" w:themeColor="text1"/>
          <w:sz w:val="20"/>
          <w:szCs w:val="20"/>
        </w:rPr>
        <w:t xml:space="preserve">ą </w:t>
      </w:r>
      <w:r w:rsidRPr="00FC61B2">
        <w:rPr>
          <w:rFonts w:eastAsia="Calibri" w:cs="Times New Roman"/>
          <w:color w:val="000000" w:themeColor="text1"/>
          <w:sz w:val="20"/>
          <w:szCs w:val="20"/>
        </w:rPr>
        <w:t>ubiega</w:t>
      </w:r>
      <w:r w:rsidRPr="00FC61B2">
        <w:rPr>
          <w:rFonts w:eastAsia="TimesNewRoman" w:cs="Times New Roman"/>
          <w:color w:val="000000" w:themeColor="text1"/>
          <w:sz w:val="20"/>
          <w:szCs w:val="20"/>
        </w:rPr>
        <w:t xml:space="preserve">ć </w:t>
      </w:r>
      <w:r w:rsidRPr="00FC61B2">
        <w:rPr>
          <w:rFonts w:eastAsia="Calibri" w:cs="Times New Roman"/>
          <w:color w:val="000000" w:themeColor="text1"/>
          <w:sz w:val="20"/>
          <w:szCs w:val="20"/>
        </w:rPr>
        <w:t>si</w:t>
      </w:r>
      <w:r w:rsidRPr="00FC61B2">
        <w:rPr>
          <w:rFonts w:eastAsia="TimesNewRoman" w:cs="Times New Roman"/>
          <w:color w:val="000000" w:themeColor="text1"/>
          <w:sz w:val="20"/>
          <w:szCs w:val="20"/>
        </w:rPr>
        <w:t xml:space="preserve">ę </w:t>
      </w:r>
      <w:r w:rsidRPr="00FC61B2">
        <w:rPr>
          <w:rFonts w:eastAsia="Calibri" w:cs="Times New Roman"/>
          <w:color w:val="000000" w:themeColor="text1"/>
          <w:sz w:val="20"/>
          <w:szCs w:val="20"/>
        </w:rPr>
        <w:t>Wykonawcy,</w:t>
      </w:r>
      <w:r w:rsidRPr="00FC61B2">
        <w:rPr>
          <w:rFonts w:cs="Times New Roman"/>
          <w:color w:val="000000" w:themeColor="text1"/>
          <w:sz w:val="20"/>
          <w:szCs w:val="20"/>
        </w:rPr>
        <w:t xml:space="preserve"> którzy spełniają warunki dotyczące:</w:t>
      </w:r>
    </w:p>
    <w:p w:rsidR="00B9792C" w:rsidRPr="00FC61B2" w:rsidRDefault="00B9792C" w:rsidP="00FB4E12">
      <w:pPr>
        <w:pStyle w:val="Akapitzlist"/>
        <w:numPr>
          <w:ilvl w:val="0"/>
          <w:numId w:val="27"/>
        </w:numPr>
        <w:rPr>
          <w:b/>
          <w:color w:val="000000" w:themeColor="text1"/>
          <w:sz w:val="20"/>
          <w:szCs w:val="20"/>
        </w:rPr>
      </w:pPr>
      <w:r w:rsidRPr="00FC61B2">
        <w:rPr>
          <w:b/>
          <w:color w:val="000000" w:themeColor="text1"/>
          <w:sz w:val="20"/>
          <w:szCs w:val="20"/>
        </w:rPr>
        <w:t>zdolności do występowania w obrocie gospodarczym</w:t>
      </w:r>
    </w:p>
    <w:p w:rsidR="00B9792C" w:rsidRPr="00FC61B2" w:rsidRDefault="00B9792C" w:rsidP="00B9792C">
      <w:pPr>
        <w:pStyle w:val="Tekstpodstawowy221"/>
        <w:ind w:left="720"/>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u w:val="single"/>
        </w:rPr>
        <w:t>Opis sposobu dokonywania oceny spełnienia tego warunku</w:t>
      </w:r>
      <w:r w:rsidRPr="00FC61B2">
        <w:rPr>
          <w:rFonts w:ascii="Times New Roman" w:hAnsi="Times New Roman" w:cs="Times New Roman"/>
          <w:color w:val="000000" w:themeColor="text1"/>
          <w:sz w:val="20"/>
          <w:szCs w:val="20"/>
        </w:rPr>
        <w:t>:</w:t>
      </w:r>
    </w:p>
    <w:p w:rsidR="00B9792C" w:rsidRPr="00FC61B2" w:rsidRDefault="00B9792C" w:rsidP="00B9792C">
      <w:pPr>
        <w:pStyle w:val="Tekstpodstawowy221"/>
        <w:ind w:left="720"/>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 xml:space="preserve">Zamawiający nie precyzuje w tym zakresie żadnych wymagań, których spełnienie Wykonawca zobowiązany jest wykazać w sposób szczególny. </w:t>
      </w:r>
    </w:p>
    <w:p w:rsidR="00B9792C" w:rsidRPr="00FC61B2" w:rsidRDefault="00B9792C" w:rsidP="00FB4E12">
      <w:pPr>
        <w:pStyle w:val="Akapitzlist"/>
        <w:numPr>
          <w:ilvl w:val="0"/>
          <w:numId w:val="10"/>
        </w:numPr>
        <w:jc w:val="both"/>
        <w:rPr>
          <w:b/>
          <w:color w:val="000000" w:themeColor="text1"/>
          <w:sz w:val="20"/>
          <w:szCs w:val="20"/>
        </w:rPr>
      </w:pPr>
      <w:r w:rsidRPr="00FC61B2">
        <w:rPr>
          <w:b/>
          <w:color w:val="000000" w:themeColor="text1"/>
          <w:sz w:val="20"/>
          <w:szCs w:val="20"/>
        </w:rPr>
        <w:t>uprawnień do prowadzenia określonej działalności gospodarczej lub zawodowej, o ile wynika to z odrębnych przepisów</w:t>
      </w:r>
    </w:p>
    <w:p w:rsidR="00B9792C" w:rsidRPr="00FC61B2" w:rsidRDefault="00B9792C" w:rsidP="00B9792C">
      <w:pPr>
        <w:pStyle w:val="Tekstpodstawowy221"/>
        <w:ind w:left="720"/>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u w:val="single"/>
        </w:rPr>
        <w:t>Opis sposobu dokonywania oceny spełnienia tego warunku</w:t>
      </w:r>
      <w:r w:rsidRPr="00FC61B2">
        <w:rPr>
          <w:rFonts w:ascii="Times New Roman" w:hAnsi="Times New Roman" w:cs="Times New Roman"/>
          <w:color w:val="000000" w:themeColor="text1"/>
          <w:sz w:val="20"/>
          <w:szCs w:val="20"/>
        </w:rPr>
        <w:t>:</w:t>
      </w:r>
    </w:p>
    <w:p w:rsidR="00B9792C" w:rsidRPr="00FC61B2" w:rsidRDefault="00B9792C" w:rsidP="00B9792C">
      <w:pPr>
        <w:pStyle w:val="Tekstpodstawowy221"/>
        <w:ind w:left="720"/>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 xml:space="preserve">Zamawiający nie precyzuje w tym zakresie żadnych wymagań, których spełnienie Wykonawca zobowiązany jest wykazać w sposób szczególny. </w:t>
      </w:r>
    </w:p>
    <w:p w:rsidR="00B9792C" w:rsidRPr="00FC61B2" w:rsidRDefault="00B9792C" w:rsidP="00FB4E12">
      <w:pPr>
        <w:pStyle w:val="Akapitzlist"/>
        <w:numPr>
          <w:ilvl w:val="0"/>
          <w:numId w:val="10"/>
        </w:numPr>
        <w:rPr>
          <w:b/>
          <w:color w:val="000000" w:themeColor="text1"/>
          <w:sz w:val="20"/>
          <w:szCs w:val="20"/>
        </w:rPr>
      </w:pPr>
      <w:r w:rsidRPr="00FC61B2">
        <w:rPr>
          <w:b/>
          <w:color w:val="000000" w:themeColor="text1"/>
          <w:sz w:val="20"/>
          <w:szCs w:val="20"/>
        </w:rPr>
        <w:t>sytuacji ekonomicznej lub finansowej</w:t>
      </w:r>
    </w:p>
    <w:p w:rsidR="00B9792C" w:rsidRPr="00FC61B2" w:rsidRDefault="00B9792C" w:rsidP="00B9792C">
      <w:pPr>
        <w:pStyle w:val="Tekstpodstawowy2"/>
        <w:spacing w:after="0" w:line="240" w:lineRule="auto"/>
        <w:ind w:left="708"/>
        <w:rPr>
          <w:color w:val="000000" w:themeColor="text1"/>
          <w:sz w:val="20"/>
          <w:szCs w:val="20"/>
        </w:rPr>
      </w:pPr>
      <w:r w:rsidRPr="00FC61B2">
        <w:rPr>
          <w:color w:val="000000" w:themeColor="text1"/>
          <w:sz w:val="20"/>
          <w:szCs w:val="20"/>
          <w:u w:val="single"/>
        </w:rPr>
        <w:t>Opis sposobu dokonywania oceny spełnienia tego warunku</w:t>
      </w:r>
      <w:r w:rsidRPr="00FC61B2">
        <w:rPr>
          <w:color w:val="000000" w:themeColor="text1"/>
          <w:sz w:val="20"/>
          <w:szCs w:val="20"/>
        </w:rPr>
        <w:t>:</w:t>
      </w:r>
    </w:p>
    <w:p w:rsidR="00B9792C" w:rsidRPr="00FC61B2" w:rsidRDefault="00B9792C" w:rsidP="00B9792C">
      <w:pPr>
        <w:pStyle w:val="Tekstpodstawowy221"/>
        <w:ind w:left="708"/>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 xml:space="preserve">Zamawiający nie precyzuje w tym zakresie żadnych wymagań, których spełnienie Wykonawca zobowiązany jest wykazać w sposób szczególny. </w:t>
      </w:r>
    </w:p>
    <w:p w:rsidR="00B9792C" w:rsidRPr="00FC61B2" w:rsidRDefault="00B9792C" w:rsidP="00FB4E12">
      <w:pPr>
        <w:pStyle w:val="Akapitzlist"/>
        <w:numPr>
          <w:ilvl w:val="0"/>
          <w:numId w:val="10"/>
        </w:numPr>
        <w:rPr>
          <w:b/>
          <w:color w:val="000000" w:themeColor="text1"/>
          <w:sz w:val="20"/>
          <w:szCs w:val="20"/>
        </w:rPr>
      </w:pPr>
      <w:r w:rsidRPr="00FC61B2">
        <w:rPr>
          <w:b/>
          <w:color w:val="000000" w:themeColor="text1"/>
          <w:sz w:val="20"/>
          <w:szCs w:val="20"/>
        </w:rPr>
        <w:t>zdolności technicznej lub zawodowej</w:t>
      </w:r>
    </w:p>
    <w:p w:rsidR="00B9792C" w:rsidRPr="00FC61B2" w:rsidRDefault="00B9792C" w:rsidP="00B9792C">
      <w:pPr>
        <w:pStyle w:val="Tekstpodstawowy2"/>
        <w:spacing w:after="0" w:line="240" w:lineRule="auto"/>
        <w:ind w:left="720"/>
        <w:rPr>
          <w:color w:val="000000" w:themeColor="text1"/>
          <w:sz w:val="20"/>
          <w:szCs w:val="20"/>
        </w:rPr>
      </w:pPr>
      <w:r w:rsidRPr="00FC61B2">
        <w:rPr>
          <w:color w:val="000000" w:themeColor="text1"/>
          <w:sz w:val="20"/>
          <w:szCs w:val="20"/>
          <w:u w:val="single"/>
        </w:rPr>
        <w:t>Opis sposobu dokonywania oceny spełnienia tego warunku</w:t>
      </w:r>
      <w:r w:rsidRPr="00FC61B2">
        <w:rPr>
          <w:color w:val="000000" w:themeColor="text1"/>
          <w:sz w:val="20"/>
          <w:szCs w:val="20"/>
        </w:rPr>
        <w:t>:</w:t>
      </w:r>
    </w:p>
    <w:p w:rsidR="00B9792C" w:rsidRPr="00FC61B2" w:rsidRDefault="00B9792C" w:rsidP="00B9792C">
      <w:pPr>
        <w:pStyle w:val="Tekstpodstawowy221"/>
        <w:ind w:left="720"/>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 xml:space="preserve">Zamawiający nie precyzuje w tym zakresie żadnych wymagań, których spełnienie Wykonawca zobowiązany jest wykazać w sposób szczególny. </w:t>
      </w:r>
    </w:p>
    <w:p w:rsidR="00B9792C" w:rsidRPr="00FC61B2" w:rsidRDefault="00B9792C" w:rsidP="00B9792C">
      <w:pPr>
        <w:pStyle w:val="Tekstpodstawowy221"/>
        <w:rPr>
          <w:rFonts w:ascii="Times New Roman" w:hAnsi="Times New Roman" w:cs="Times New Roman"/>
          <w:color w:val="000000" w:themeColor="text1"/>
          <w:sz w:val="10"/>
          <w:szCs w:val="10"/>
        </w:rPr>
      </w:pPr>
    </w:p>
    <w:p w:rsidR="00B9792C" w:rsidRPr="00FC61B2" w:rsidRDefault="00B9792C" w:rsidP="00FB4E12">
      <w:pPr>
        <w:pStyle w:val="Tekstpodstawowy221"/>
        <w:numPr>
          <w:ilvl w:val="0"/>
          <w:numId w:val="4"/>
        </w:numPr>
        <w:rPr>
          <w:rFonts w:ascii="Times New Roman" w:hAnsi="Times New Roman" w:cs="Times New Roman"/>
          <w:strike/>
          <w:color w:val="000000" w:themeColor="text1"/>
          <w:sz w:val="20"/>
          <w:szCs w:val="20"/>
        </w:rPr>
      </w:pPr>
      <w:r w:rsidRPr="00FC61B2">
        <w:rPr>
          <w:rFonts w:ascii="Times New Roman" w:hAnsi="Times New Roman" w:cs="Times New Roman"/>
          <w:color w:val="000000" w:themeColor="text1"/>
          <w:sz w:val="20"/>
          <w:szCs w:val="20"/>
        </w:rPr>
        <w:t>Z postępowania o udzielenie zamówienia Zamawiający wykluczy Wykonawcę:</w:t>
      </w:r>
    </w:p>
    <w:p w:rsidR="00B9792C" w:rsidRPr="00FC61B2" w:rsidRDefault="00B9792C" w:rsidP="00FB4E12">
      <w:pPr>
        <w:pStyle w:val="Tekstpodstawowy221"/>
        <w:numPr>
          <w:ilvl w:val="0"/>
          <w:numId w:val="39"/>
        </w:numPr>
        <w:rPr>
          <w:rFonts w:ascii="Times New Roman" w:hAnsi="Times New Roman" w:cs="Times New Roman"/>
          <w:strike/>
          <w:color w:val="000000" w:themeColor="text1"/>
          <w:sz w:val="20"/>
          <w:szCs w:val="20"/>
        </w:rPr>
      </w:pPr>
      <w:r w:rsidRPr="00FC61B2">
        <w:rPr>
          <w:rFonts w:ascii="Times New Roman" w:hAnsi="Times New Roman" w:cs="Times New Roman"/>
          <w:color w:val="000000" w:themeColor="text1"/>
          <w:sz w:val="20"/>
          <w:szCs w:val="20"/>
        </w:rPr>
        <w:t>będącego osobą fizyczną, którego prawomocnie skazano za przestępstwo:</w:t>
      </w:r>
    </w:p>
    <w:p w:rsidR="00B9792C" w:rsidRPr="00FC61B2" w:rsidRDefault="00B9792C" w:rsidP="00FB4E12">
      <w:pPr>
        <w:pStyle w:val="Tekstpodstawowy221"/>
        <w:numPr>
          <w:ilvl w:val="1"/>
          <w:numId w:val="4"/>
        </w:numPr>
        <w:rPr>
          <w:rFonts w:ascii="Times New Roman" w:hAnsi="Times New Roman" w:cs="Times New Roman"/>
          <w:strike/>
          <w:color w:val="000000" w:themeColor="text1"/>
          <w:sz w:val="20"/>
          <w:szCs w:val="20"/>
        </w:rPr>
      </w:pPr>
      <w:r w:rsidRPr="00FC61B2">
        <w:rPr>
          <w:rFonts w:ascii="Times New Roman" w:hAnsi="Times New Roman" w:cs="Times New Roman"/>
          <w:color w:val="000000" w:themeColor="text1"/>
          <w:sz w:val="20"/>
          <w:szCs w:val="20"/>
        </w:rPr>
        <w:t>udziału w zorganizowanej grupie przestępczej albo związku mającym na celu popełnienie przestępstwa lub przestępstwa skarbowego, o którym mowa w art. 258 Kodeksu karnego,</w:t>
      </w:r>
    </w:p>
    <w:p w:rsidR="00B9792C" w:rsidRPr="00FC61B2" w:rsidRDefault="00B9792C" w:rsidP="00FB4E12">
      <w:pPr>
        <w:pStyle w:val="Tekstpodstawowy221"/>
        <w:numPr>
          <w:ilvl w:val="1"/>
          <w:numId w:val="4"/>
        </w:numPr>
        <w:rPr>
          <w:rFonts w:ascii="Times New Roman" w:hAnsi="Times New Roman" w:cs="Times New Roman"/>
          <w:strike/>
          <w:color w:val="000000" w:themeColor="text1"/>
          <w:sz w:val="20"/>
          <w:szCs w:val="20"/>
        </w:rPr>
      </w:pPr>
      <w:r w:rsidRPr="00FC61B2">
        <w:rPr>
          <w:rFonts w:ascii="Times New Roman" w:hAnsi="Times New Roman" w:cs="Times New Roman"/>
          <w:color w:val="000000" w:themeColor="text1"/>
          <w:sz w:val="20"/>
          <w:szCs w:val="20"/>
        </w:rPr>
        <w:t>handlu ludźmi, o którym mowa w art. 189a Kodeksu karnego,</w:t>
      </w:r>
    </w:p>
    <w:p w:rsidR="00AE1B74" w:rsidRPr="00FC61B2" w:rsidRDefault="00B9792C" w:rsidP="00AE1B74">
      <w:pPr>
        <w:pStyle w:val="Tekstpodstawowy221"/>
        <w:numPr>
          <w:ilvl w:val="1"/>
          <w:numId w:val="4"/>
        </w:numPr>
        <w:rPr>
          <w:rFonts w:ascii="Times New Roman" w:hAnsi="Times New Roman" w:cs="Times New Roman"/>
          <w:strike/>
          <w:color w:val="000000" w:themeColor="text1"/>
          <w:sz w:val="20"/>
          <w:szCs w:val="20"/>
        </w:rPr>
      </w:pPr>
      <w:r w:rsidRPr="00FC61B2">
        <w:rPr>
          <w:rFonts w:ascii="Times New Roman" w:hAnsi="Times New Roman" w:cs="Times New Roman"/>
          <w:color w:val="000000" w:themeColor="text1"/>
          <w:sz w:val="20"/>
          <w:szCs w:val="20"/>
        </w:rPr>
        <w:t>o którym mowa w art. 228-230a, art. 250a Kodeksu karnego</w:t>
      </w:r>
      <w:r w:rsidR="00055003" w:rsidRPr="00FC61B2">
        <w:rPr>
          <w:rFonts w:ascii="Times New Roman" w:hAnsi="Times New Roman" w:cs="Times New Roman"/>
          <w:color w:val="000000" w:themeColor="text1"/>
          <w:sz w:val="20"/>
          <w:szCs w:val="20"/>
        </w:rPr>
        <w:t>, w art. 46-48 ustawy z dnia 25 </w:t>
      </w:r>
      <w:r w:rsidRPr="00FC61B2">
        <w:rPr>
          <w:rFonts w:ascii="Times New Roman" w:hAnsi="Times New Roman" w:cs="Times New Roman"/>
          <w:color w:val="000000" w:themeColor="text1"/>
          <w:sz w:val="20"/>
          <w:szCs w:val="20"/>
        </w:rPr>
        <w:t>czerwca 2010 r. o sporcie lub w art. 54 ust. 1-4 ustawy z dnia 12 maja 2011 r. o refundacji leków, środków spożywczych specjalnego przeznaczenia żywieniowego oraz wyrobów medycznych,</w:t>
      </w:r>
    </w:p>
    <w:p w:rsidR="00B9792C" w:rsidRPr="00FC61B2" w:rsidRDefault="00B9792C" w:rsidP="00FB4E12">
      <w:pPr>
        <w:pStyle w:val="Tekstpodstawowy221"/>
        <w:numPr>
          <w:ilvl w:val="1"/>
          <w:numId w:val="4"/>
        </w:numPr>
        <w:rPr>
          <w:rFonts w:ascii="Times New Roman" w:hAnsi="Times New Roman" w:cs="Times New Roman"/>
          <w:strike/>
          <w:color w:val="000000" w:themeColor="text1"/>
          <w:sz w:val="20"/>
          <w:szCs w:val="20"/>
        </w:rPr>
      </w:pPr>
      <w:r w:rsidRPr="00FC61B2">
        <w:rPr>
          <w:rFonts w:ascii="Times New Roman" w:hAnsi="Times New Roman" w:cs="Times New Roman"/>
          <w:color w:val="000000" w:themeColor="text1"/>
          <w:sz w:val="20"/>
          <w:szCs w:val="20"/>
        </w:rPr>
        <w:t>finansowania przestępstwa o charakterze terrorystycznym, o którym mowa w art. 165a Kodeksu karnego, lub przestępstwo udaremnienia lub utrudniania stwierdzenia przestępnego pochodzenia pieniędzy lub ukrywania ich pochodzenia, o którym mowa w art. 299 Kodeksu karnego,</w:t>
      </w:r>
    </w:p>
    <w:p w:rsidR="00B9792C" w:rsidRPr="00FC61B2" w:rsidRDefault="00B9792C" w:rsidP="00FB4E12">
      <w:pPr>
        <w:pStyle w:val="Tekstpodstawowy221"/>
        <w:numPr>
          <w:ilvl w:val="1"/>
          <w:numId w:val="4"/>
        </w:numPr>
        <w:rPr>
          <w:rFonts w:ascii="Times New Roman" w:hAnsi="Times New Roman" w:cs="Times New Roman"/>
          <w:strike/>
          <w:color w:val="000000" w:themeColor="text1"/>
          <w:sz w:val="20"/>
          <w:szCs w:val="20"/>
        </w:rPr>
      </w:pPr>
      <w:r w:rsidRPr="00FC61B2">
        <w:rPr>
          <w:rFonts w:ascii="Times New Roman" w:hAnsi="Times New Roman" w:cs="Times New Roman"/>
          <w:color w:val="000000" w:themeColor="text1"/>
          <w:sz w:val="20"/>
          <w:szCs w:val="20"/>
        </w:rPr>
        <w:t>o charakterze terrorystycznym, o którym mowa w art. 115 §  20 Kodeksu karnego, lub mające na celu popełnienie tego przestępstwa,</w:t>
      </w:r>
    </w:p>
    <w:p w:rsidR="00B9792C" w:rsidRPr="00FC61B2" w:rsidRDefault="00B9792C" w:rsidP="00FB4E12">
      <w:pPr>
        <w:pStyle w:val="Tekstpodstawowy221"/>
        <w:numPr>
          <w:ilvl w:val="1"/>
          <w:numId w:val="4"/>
        </w:numPr>
        <w:rPr>
          <w:rFonts w:ascii="Times New Roman" w:hAnsi="Times New Roman" w:cs="Times New Roman"/>
          <w:strike/>
          <w:color w:val="000000" w:themeColor="text1"/>
          <w:sz w:val="20"/>
          <w:szCs w:val="20"/>
        </w:rPr>
      </w:pPr>
      <w:r w:rsidRPr="00FC61B2">
        <w:rPr>
          <w:rFonts w:ascii="Times New Roman" w:hAnsi="Times New Roman" w:cs="Times New Roman"/>
          <w:color w:val="000000" w:themeColor="text1"/>
          <w:sz w:val="20"/>
          <w:szCs w:val="20"/>
        </w:rPr>
        <w:t>powierzenia wykonania pracy małoletniemu cudzoziemcowi, o którym mowa w art. 9 ust. 2 ustawy z dnia 15 czerwca 2012 r. o skutkach powierzenia wykonywania pracy cudzoziemcom przebywającym wbrew przepisom na terytorium Rzeczpospolitej Polskiej,</w:t>
      </w:r>
    </w:p>
    <w:p w:rsidR="00B9792C" w:rsidRPr="00FC61B2" w:rsidRDefault="00B9792C" w:rsidP="00FB4E12">
      <w:pPr>
        <w:pStyle w:val="Tekstpodstawowy221"/>
        <w:numPr>
          <w:ilvl w:val="1"/>
          <w:numId w:val="4"/>
        </w:numPr>
        <w:rPr>
          <w:rFonts w:ascii="Times New Roman" w:hAnsi="Times New Roman" w:cs="Times New Roman"/>
          <w:strike/>
          <w:color w:val="000000" w:themeColor="text1"/>
          <w:sz w:val="20"/>
          <w:szCs w:val="20"/>
        </w:rPr>
      </w:pPr>
      <w:r w:rsidRPr="00FC61B2">
        <w:rPr>
          <w:rFonts w:ascii="Times New Roman" w:hAnsi="Times New Roman" w:cs="Times New Roman"/>
          <w:color w:val="000000" w:themeColor="text1"/>
          <w:sz w:val="20"/>
          <w:szCs w:val="20"/>
        </w:rPr>
        <w:t>przeciwko obrotowi gospodarczemu, o których mowa w art. 296-307 Kodeksu karnego, przestępstwo oszustwa, o którym mowa w art. 286 Kodeksu karnego, przestępstwo przeciwko wiarygodności dokumentów, o których mowa w art. 270-277 d Kodeksu karnego, lub przestępstwo skarbowe,</w:t>
      </w:r>
    </w:p>
    <w:p w:rsidR="00D01169" w:rsidRPr="00FC61B2" w:rsidRDefault="00B9792C" w:rsidP="00FB4E12">
      <w:pPr>
        <w:pStyle w:val="Tekstpodstawowy221"/>
        <w:numPr>
          <w:ilvl w:val="1"/>
          <w:numId w:val="4"/>
        </w:numPr>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 xml:space="preserve">o którym mowa w art. 9 ust. 1 i 3 lub art. 10 ustawy z dnia 15 czerwca 2012 r. o skutkach powierzenia wykonywania pracy cudzoziemcom przebywającym wbrew przepisom na terytorium Rzeczpospolitej Polskiej </w:t>
      </w:r>
    </w:p>
    <w:p w:rsidR="00B9792C" w:rsidRPr="00FC61B2" w:rsidRDefault="00B9792C" w:rsidP="00D01169">
      <w:pPr>
        <w:pStyle w:val="Tekstpodstawowy221"/>
        <w:ind w:left="720"/>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 lub za odpowiedni czyn zabroniony określony w przepisach prawa obcego;</w:t>
      </w:r>
    </w:p>
    <w:p w:rsidR="00055003" w:rsidRPr="00FC61B2" w:rsidRDefault="00055003" w:rsidP="00055003">
      <w:pPr>
        <w:pStyle w:val="Tekstpodstawowy221"/>
        <w:rPr>
          <w:rFonts w:ascii="Times New Roman" w:hAnsi="Times New Roman" w:cs="Times New Roman"/>
          <w:color w:val="000000" w:themeColor="text1"/>
          <w:sz w:val="6"/>
          <w:szCs w:val="6"/>
        </w:rPr>
      </w:pPr>
    </w:p>
    <w:p w:rsidR="00B9792C" w:rsidRPr="00FC61B2" w:rsidRDefault="00B9792C" w:rsidP="00FB4E12">
      <w:pPr>
        <w:pStyle w:val="Tekstpodstawowy221"/>
        <w:numPr>
          <w:ilvl w:val="0"/>
          <w:numId w:val="39"/>
        </w:numPr>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jeżeli urzędującego członka jego organu zarządzającego lub nadzorczego, wspólnika spółki w spółce jawnej lub partnerskiej albo komplementariusza w spółce komandytowej lub komandytowo-akcyjnej lub</w:t>
      </w:r>
      <w:r w:rsidR="00451F51" w:rsidRPr="00FC61B2">
        <w:rPr>
          <w:rFonts w:ascii="Times New Roman" w:hAnsi="Times New Roman" w:cs="Times New Roman"/>
          <w:color w:val="000000" w:themeColor="text1"/>
          <w:sz w:val="20"/>
          <w:szCs w:val="20"/>
        </w:rPr>
        <w:t> </w:t>
      </w:r>
      <w:r w:rsidRPr="00FC61B2">
        <w:rPr>
          <w:rFonts w:ascii="Times New Roman" w:hAnsi="Times New Roman" w:cs="Times New Roman"/>
          <w:color w:val="000000" w:themeColor="text1"/>
          <w:sz w:val="20"/>
          <w:szCs w:val="20"/>
        </w:rPr>
        <w:t>prokurenta prawomocnie skazano za przestępstwo, o którym mowa w pkt 1);</w:t>
      </w:r>
    </w:p>
    <w:p w:rsidR="00055003" w:rsidRPr="00FC61B2" w:rsidRDefault="00055003" w:rsidP="00055003">
      <w:pPr>
        <w:pStyle w:val="Tekstpodstawowy221"/>
        <w:rPr>
          <w:rFonts w:ascii="Times New Roman" w:hAnsi="Times New Roman" w:cs="Times New Roman"/>
          <w:color w:val="000000" w:themeColor="text1"/>
          <w:sz w:val="6"/>
          <w:szCs w:val="6"/>
        </w:rPr>
      </w:pPr>
    </w:p>
    <w:p w:rsidR="00B9792C" w:rsidRPr="00FC61B2" w:rsidRDefault="00B9792C" w:rsidP="00FB4E12">
      <w:pPr>
        <w:pStyle w:val="Tekstpodstawowy221"/>
        <w:numPr>
          <w:ilvl w:val="0"/>
          <w:numId w:val="39"/>
        </w:numPr>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wobec którego wydano prawomocny wyrok sądu lub ostateczną decyzję administracyjną o zaleganiu z uiszczaniem podatków, opłat lub składek na ubezpieczenie społeczne lub zdrowotne, chyba</w:t>
      </w:r>
      <w:r w:rsidR="00C13067" w:rsidRPr="00FC61B2">
        <w:rPr>
          <w:rFonts w:ascii="Times New Roman" w:hAnsi="Times New Roman" w:cs="Times New Roman"/>
          <w:color w:val="000000" w:themeColor="text1"/>
          <w:sz w:val="20"/>
          <w:szCs w:val="20"/>
        </w:rPr>
        <w:t> </w:t>
      </w:r>
      <w:r w:rsidRPr="00FC61B2">
        <w:rPr>
          <w:rFonts w:ascii="Times New Roman" w:hAnsi="Times New Roman" w:cs="Times New Roman"/>
          <w:color w:val="000000" w:themeColor="text1"/>
          <w:sz w:val="20"/>
          <w:szCs w:val="20"/>
        </w:rPr>
        <w:t>że</w:t>
      </w:r>
      <w:r w:rsidR="00C13067" w:rsidRPr="00FC61B2">
        <w:rPr>
          <w:rFonts w:ascii="Times New Roman" w:hAnsi="Times New Roman" w:cs="Times New Roman"/>
          <w:color w:val="000000" w:themeColor="text1"/>
          <w:sz w:val="20"/>
          <w:szCs w:val="20"/>
        </w:rPr>
        <w:t> </w:t>
      </w:r>
      <w:r w:rsidRPr="00FC61B2">
        <w:rPr>
          <w:rFonts w:ascii="Times New Roman" w:hAnsi="Times New Roman" w:cs="Times New Roman"/>
          <w:color w:val="000000" w:themeColor="text1"/>
          <w:sz w:val="20"/>
          <w:szCs w:val="20"/>
        </w:rPr>
        <w:t>Wykonawca odpowiednio przed upływem terminu do składania wniosków o dopuszczenie do</w:t>
      </w:r>
      <w:r w:rsidR="00C13067" w:rsidRPr="00FC61B2">
        <w:rPr>
          <w:rFonts w:ascii="Times New Roman" w:hAnsi="Times New Roman" w:cs="Times New Roman"/>
          <w:color w:val="000000" w:themeColor="text1"/>
          <w:sz w:val="20"/>
          <w:szCs w:val="20"/>
        </w:rPr>
        <w:t> </w:t>
      </w:r>
      <w:r w:rsidRPr="00FC61B2">
        <w:rPr>
          <w:rFonts w:ascii="Times New Roman" w:hAnsi="Times New Roman" w:cs="Times New Roman"/>
          <w:color w:val="000000" w:themeColor="text1"/>
          <w:sz w:val="20"/>
          <w:szCs w:val="20"/>
        </w:rPr>
        <w:t>udziału w postępowaniu albo przed upływem terminu składania ofert dokonał płatności należnych podatków, opłat lub składek na ubezpieczenie społeczne lub zdrowotne wraz z odsetkami lub</w:t>
      </w:r>
      <w:r w:rsidR="00C13067" w:rsidRPr="00FC61B2">
        <w:rPr>
          <w:rFonts w:ascii="Times New Roman" w:hAnsi="Times New Roman" w:cs="Times New Roman"/>
          <w:color w:val="000000" w:themeColor="text1"/>
          <w:sz w:val="20"/>
          <w:szCs w:val="20"/>
        </w:rPr>
        <w:t> </w:t>
      </w:r>
      <w:r w:rsidRPr="00FC61B2">
        <w:rPr>
          <w:rFonts w:ascii="Times New Roman" w:hAnsi="Times New Roman" w:cs="Times New Roman"/>
          <w:color w:val="000000" w:themeColor="text1"/>
          <w:sz w:val="20"/>
          <w:szCs w:val="20"/>
        </w:rPr>
        <w:t>grzywnami lub zawarł wiążące porozumienie w sprawie spłaty tych należności;</w:t>
      </w:r>
    </w:p>
    <w:p w:rsidR="00055003" w:rsidRPr="00FC61B2" w:rsidRDefault="00055003" w:rsidP="00055003">
      <w:pPr>
        <w:pStyle w:val="Tekstpodstawowy221"/>
        <w:rPr>
          <w:rFonts w:ascii="Times New Roman" w:hAnsi="Times New Roman" w:cs="Times New Roman"/>
          <w:color w:val="000000" w:themeColor="text1"/>
          <w:sz w:val="6"/>
          <w:szCs w:val="6"/>
        </w:rPr>
      </w:pPr>
    </w:p>
    <w:p w:rsidR="00B9792C" w:rsidRPr="00FC61B2" w:rsidRDefault="00B9792C" w:rsidP="00FB4E12">
      <w:pPr>
        <w:pStyle w:val="Tekstpodstawowy221"/>
        <w:numPr>
          <w:ilvl w:val="0"/>
          <w:numId w:val="39"/>
        </w:numPr>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wobec którego prawomocnie orzeczono zakaz ubiegania się o zamówienia publiczne;</w:t>
      </w:r>
    </w:p>
    <w:p w:rsidR="00055003" w:rsidRPr="00FC61B2" w:rsidRDefault="00055003" w:rsidP="00055003">
      <w:pPr>
        <w:pStyle w:val="Tekstpodstawowy221"/>
        <w:rPr>
          <w:rFonts w:ascii="Times New Roman" w:hAnsi="Times New Roman" w:cs="Times New Roman"/>
          <w:color w:val="000000" w:themeColor="text1"/>
          <w:sz w:val="6"/>
          <w:szCs w:val="6"/>
        </w:rPr>
      </w:pPr>
    </w:p>
    <w:p w:rsidR="00B9792C" w:rsidRPr="00FC61B2" w:rsidRDefault="00B9792C" w:rsidP="00FB4E12">
      <w:pPr>
        <w:pStyle w:val="Tekstpodstawowy221"/>
        <w:numPr>
          <w:ilvl w:val="0"/>
          <w:numId w:val="39"/>
        </w:numPr>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rsidR="00055003" w:rsidRPr="00FC61B2" w:rsidRDefault="00055003" w:rsidP="00055003">
      <w:pPr>
        <w:pStyle w:val="Tekstpodstawowy221"/>
        <w:rPr>
          <w:rFonts w:ascii="Times New Roman" w:hAnsi="Times New Roman" w:cs="Times New Roman"/>
          <w:color w:val="000000" w:themeColor="text1"/>
          <w:sz w:val="6"/>
          <w:szCs w:val="6"/>
        </w:rPr>
      </w:pPr>
    </w:p>
    <w:p w:rsidR="00B9792C" w:rsidRPr="00FC61B2" w:rsidRDefault="00B9792C" w:rsidP="00FB4E12">
      <w:pPr>
        <w:pStyle w:val="Tekstpodstawowy221"/>
        <w:numPr>
          <w:ilvl w:val="0"/>
          <w:numId w:val="39"/>
        </w:numPr>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jeżeli, w przypadkach, o których mowa w art. 85 ust. 1 ustawy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rsidR="00AE1B74" w:rsidRPr="00FC61B2" w:rsidRDefault="00AE1B74" w:rsidP="00B9792C">
      <w:pPr>
        <w:pStyle w:val="Tekstpodstawowy221"/>
        <w:ind w:left="360"/>
        <w:rPr>
          <w:rFonts w:ascii="Times New Roman" w:hAnsi="Times New Roman" w:cs="Times New Roman"/>
          <w:color w:val="000000" w:themeColor="text1"/>
          <w:sz w:val="6"/>
          <w:szCs w:val="6"/>
        </w:rPr>
      </w:pPr>
    </w:p>
    <w:p w:rsidR="00B9792C" w:rsidRPr="00FC61B2" w:rsidRDefault="00B9792C" w:rsidP="00B9792C">
      <w:pPr>
        <w:pStyle w:val="Tekstpodstawowy221"/>
        <w:ind w:left="360"/>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Wykluczenie Wykonawcy następuje zgodnie z art. 111 ustawy PZP.</w:t>
      </w:r>
    </w:p>
    <w:p w:rsidR="00055003" w:rsidRPr="00FC61B2" w:rsidRDefault="00055003" w:rsidP="00B9792C">
      <w:pPr>
        <w:pStyle w:val="Tekstpodstawowy221"/>
        <w:ind w:left="360"/>
        <w:rPr>
          <w:rFonts w:ascii="Times New Roman" w:hAnsi="Times New Roman" w:cs="Times New Roman"/>
          <w:color w:val="000000" w:themeColor="text1"/>
          <w:sz w:val="6"/>
          <w:szCs w:val="6"/>
        </w:rPr>
      </w:pPr>
    </w:p>
    <w:p w:rsidR="00B9792C" w:rsidRPr="00FC61B2" w:rsidRDefault="00B9792C" w:rsidP="00FB4E12">
      <w:pPr>
        <w:pStyle w:val="Tekstpodstawowy221"/>
        <w:numPr>
          <w:ilvl w:val="0"/>
          <w:numId w:val="39"/>
        </w:numPr>
        <w:textAlignment w:val="auto"/>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w przypadkach wskazanych w przepisie art. 7 ust. 1 Ustawy z dnia 13 kwietnia 2022r. o szczególnych rozwiązaniach w zakresie przeciwdziałania wspieraniu agresji na Ukrainę oraz służących ochronie bezpieczeństwa narodowego, tj.:</w:t>
      </w:r>
    </w:p>
    <w:p w:rsidR="00055003" w:rsidRPr="00FC61B2" w:rsidRDefault="00B9792C" w:rsidP="00FB4E12">
      <w:pPr>
        <w:pStyle w:val="Tekstpodstawowy221"/>
        <w:numPr>
          <w:ilvl w:val="1"/>
          <w:numId w:val="41"/>
        </w:numPr>
        <w:textAlignment w:val="auto"/>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wykonawcę oraz uczestnika konkursu wymienionego w wykazach określonych w rozporządzeniu 765/2006 i rozporządzeniu 269/2014 albo wpisanego na listę na podstawie decyzji w sprawie wpisu na listę rozstrzygającej o zastosowaniu środka, o którym mowa w art. 1 pkt 3;</w:t>
      </w:r>
    </w:p>
    <w:p w:rsidR="00B9792C" w:rsidRPr="00FC61B2" w:rsidRDefault="00B9792C" w:rsidP="00FB4E12">
      <w:pPr>
        <w:pStyle w:val="Tekstpodstawowy221"/>
        <w:numPr>
          <w:ilvl w:val="1"/>
          <w:numId w:val="41"/>
        </w:numPr>
        <w:textAlignment w:val="auto"/>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wykonawcę oraz uczestnika konkursu, którego beneficjentem rzeczywistym w rozumieniu ustawy z</w:t>
      </w:r>
      <w:r w:rsidR="00A62A04" w:rsidRPr="00FC61B2">
        <w:rPr>
          <w:rFonts w:ascii="Times New Roman" w:hAnsi="Times New Roman" w:cs="Times New Roman"/>
          <w:color w:val="000000" w:themeColor="text1"/>
          <w:sz w:val="20"/>
          <w:szCs w:val="20"/>
        </w:rPr>
        <w:t> </w:t>
      </w:r>
      <w:r w:rsidRPr="00FC61B2">
        <w:rPr>
          <w:rFonts w:ascii="Times New Roman" w:hAnsi="Times New Roman" w:cs="Times New Roman"/>
          <w:color w:val="000000" w:themeColor="text1"/>
          <w:sz w:val="20"/>
          <w:szCs w:val="20"/>
        </w:rPr>
        <w:t xml:space="preserve">dnia 1 marca 2018 r. o przeciwdziałaniu praniu pieniędzy oraz </w:t>
      </w:r>
      <w:r w:rsidR="00055003" w:rsidRPr="00FC61B2">
        <w:rPr>
          <w:rFonts w:ascii="Times New Roman" w:hAnsi="Times New Roman" w:cs="Times New Roman"/>
          <w:color w:val="000000" w:themeColor="text1"/>
          <w:sz w:val="20"/>
          <w:szCs w:val="20"/>
        </w:rPr>
        <w:t>finansowaniu terroryzmu (</w:t>
      </w:r>
      <w:proofErr w:type="spellStart"/>
      <w:r w:rsidR="00795D79" w:rsidRPr="00FC61B2">
        <w:rPr>
          <w:rFonts w:ascii="Times New Roman" w:hAnsi="Times New Roman" w:cs="Times New Roman"/>
          <w:color w:val="000000" w:themeColor="text1"/>
          <w:sz w:val="20"/>
          <w:szCs w:val="20"/>
        </w:rPr>
        <w:t>t.j</w:t>
      </w:r>
      <w:proofErr w:type="spellEnd"/>
      <w:r w:rsidR="00795D79" w:rsidRPr="00FC61B2">
        <w:rPr>
          <w:rFonts w:ascii="Times New Roman" w:hAnsi="Times New Roman" w:cs="Times New Roman"/>
          <w:color w:val="000000" w:themeColor="text1"/>
          <w:sz w:val="20"/>
          <w:szCs w:val="20"/>
        </w:rPr>
        <w:t>.</w:t>
      </w:r>
      <w:r w:rsidR="00C13067" w:rsidRPr="00FC61B2">
        <w:rPr>
          <w:rFonts w:ascii="Times New Roman" w:hAnsi="Times New Roman" w:cs="Times New Roman"/>
          <w:color w:val="000000" w:themeColor="text1"/>
          <w:sz w:val="20"/>
          <w:szCs w:val="20"/>
        </w:rPr>
        <w:t> </w:t>
      </w:r>
      <w:r w:rsidR="00795D79" w:rsidRPr="00FC61B2">
        <w:rPr>
          <w:rFonts w:ascii="Times New Roman" w:hAnsi="Times New Roman" w:cs="Times New Roman"/>
          <w:color w:val="000000" w:themeColor="text1"/>
          <w:sz w:val="20"/>
          <w:szCs w:val="20"/>
        </w:rPr>
        <w:t>Dz.</w:t>
      </w:r>
      <w:r w:rsidR="00C13067" w:rsidRPr="00FC61B2">
        <w:rPr>
          <w:rFonts w:ascii="Times New Roman" w:hAnsi="Times New Roman" w:cs="Times New Roman"/>
          <w:color w:val="000000" w:themeColor="text1"/>
          <w:sz w:val="20"/>
          <w:szCs w:val="20"/>
        </w:rPr>
        <w:t> </w:t>
      </w:r>
      <w:r w:rsidR="00795D79" w:rsidRPr="00FC61B2">
        <w:rPr>
          <w:rFonts w:ascii="Times New Roman" w:hAnsi="Times New Roman" w:cs="Times New Roman"/>
          <w:color w:val="000000" w:themeColor="text1"/>
          <w:sz w:val="20"/>
          <w:szCs w:val="20"/>
        </w:rPr>
        <w:t>U. z 2023 r. poz. 1124</w:t>
      </w:r>
      <w:r w:rsidRPr="00FC61B2">
        <w:rPr>
          <w:rFonts w:ascii="Times New Roman" w:hAnsi="Times New Roman" w:cs="Times New Roman"/>
          <w:color w:val="000000" w:themeColor="text1"/>
          <w:sz w:val="20"/>
          <w:szCs w:val="20"/>
        </w:rPr>
        <w:t>) jest osoba wymi</w:t>
      </w:r>
      <w:r w:rsidR="00055003" w:rsidRPr="00FC61B2">
        <w:rPr>
          <w:rFonts w:ascii="Times New Roman" w:hAnsi="Times New Roman" w:cs="Times New Roman"/>
          <w:color w:val="000000" w:themeColor="text1"/>
          <w:sz w:val="20"/>
          <w:szCs w:val="20"/>
        </w:rPr>
        <w:t>eniona w wykazach określonych w </w:t>
      </w:r>
      <w:r w:rsidRPr="00FC61B2">
        <w:rPr>
          <w:rFonts w:ascii="Times New Roman" w:hAnsi="Times New Roman" w:cs="Times New Roman"/>
          <w:color w:val="000000" w:themeColor="text1"/>
          <w:sz w:val="20"/>
          <w:szCs w:val="20"/>
        </w:rPr>
        <w:t>rozporządzeniu 765/2006 i</w:t>
      </w:r>
      <w:r w:rsidR="00A62A04" w:rsidRPr="00FC61B2">
        <w:rPr>
          <w:rFonts w:ascii="Times New Roman" w:hAnsi="Times New Roman" w:cs="Times New Roman"/>
          <w:color w:val="000000" w:themeColor="text1"/>
          <w:sz w:val="20"/>
          <w:szCs w:val="20"/>
        </w:rPr>
        <w:t> </w:t>
      </w:r>
      <w:r w:rsidRPr="00FC61B2">
        <w:rPr>
          <w:rFonts w:ascii="Times New Roman" w:hAnsi="Times New Roman" w:cs="Times New Roman"/>
          <w:color w:val="000000" w:themeColor="text1"/>
          <w:sz w:val="20"/>
          <w:szCs w:val="20"/>
        </w:rPr>
        <w:t>rozporządzeniu 269/2014 albo wpisana na listę lub będąca takim beneficjentem rzeczywistym od</w:t>
      </w:r>
      <w:r w:rsidR="00A62A04" w:rsidRPr="00FC61B2">
        <w:rPr>
          <w:rFonts w:ascii="Times New Roman" w:hAnsi="Times New Roman" w:cs="Times New Roman"/>
          <w:color w:val="000000" w:themeColor="text1"/>
          <w:sz w:val="20"/>
          <w:szCs w:val="20"/>
        </w:rPr>
        <w:t> </w:t>
      </w:r>
      <w:r w:rsidRPr="00FC61B2">
        <w:rPr>
          <w:rFonts w:ascii="Times New Roman" w:hAnsi="Times New Roman" w:cs="Times New Roman"/>
          <w:color w:val="000000" w:themeColor="text1"/>
          <w:sz w:val="20"/>
          <w:szCs w:val="20"/>
        </w:rPr>
        <w:t>dnia 24 lutego 2022 r., o ile została wpisana na listę na podstawie decyzji w sprawie wpisu na</w:t>
      </w:r>
      <w:r w:rsidR="00A62A04" w:rsidRPr="00FC61B2">
        <w:rPr>
          <w:rFonts w:ascii="Times New Roman" w:hAnsi="Times New Roman" w:cs="Times New Roman"/>
          <w:color w:val="000000" w:themeColor="text1"/>
          <w:sz w:val="20"/>
          <w:szCs w:val="20"/>
        </w:rPr>
        <w:t> </w:t>
      </w:r>
      <w:r w:rsidRPr="00FC61B2">
        <w:rPr>
          <w:rFonts w:ascii="Times New Roman" w:hAnsi="Times New Roman" w:cs="Times New Roman"/>
          <w:color w:val="000000" w:themeColor="text1"/>
          <w:sz w:val="20"/>
          <w:szCs w:val="20"/>
        </w:rPr>
        <w:t>listę rozstrzygającej o zastosowaniu środka, o którym mowa w art. 1 pkt 3;</w:t>
      </w:r>
    </w:p>
    <w:p w:rsidR="00B9792C" w:rsidRPr="00FC61B2" w:rsidRDefault="00B9792C" w:rsidP="00FB4E12">
      <w:pPr>
        <w:pStyle w:val="Tekstpodstawowy221"/>
        <w:numPr>
          <w:ilvl w:val="1"/>
          <w:numId w:val="41"/>
        </w:numPr>
        <w:textAlignment w:val="auto"/>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wykonawcę oraz uczestnika konkursu, którego jednostką dominującą w rozumieniu art. 3 ust. 1 pkt 37 ustawy z dnia 29 września 1994 r. o rachunkowości (</w:t>
      </w:r>
      <w:proofErr w:type="spellStart"/>
      <w:r w:rsidR="00795D79" w:rsidRPr="00FC61B2">
        <w:rPr>
          <w:rFonts w:ascii="Times New Roman" w:hAnsi="Times New Roman" w:cs="Times New Roman"/>
          <w:color w:val="000000" w:themeColor="text1"/>
          <w:sz w:val="20"/>
          <w:szCs w:val="20"/>
        </w:rPr>
        <w:t>t.j</w:t>
      </w:r>
      <w:proofErr w:type="spellEnd"/>
      <w:r w:rsidR="00795D79" w:rsidRPr="00FC61B2">
        <w:rPr>
          <w:rFonts w:ascii="Times New Roman" w:hAnsi="Times New Roman" w:cs="Times New Roman"/>
          <w:color w:val="000000" w:themeColor="text1"/>
          <w:sz w:val="20"/>
          <w:szCs w:val="20"/>
        </w:rPr>
        <w:t>. Dz. U. z 2023 r. poz. 120 ze zm.</w:t>
      </w:r>
      <w:r w:rsidRPr="00FC61B2">
        <w:rPr>
          <w:rFonts w:ascii="Times New Roman" w:hAnsi="Times New Roman" w:cs="Times New Roman"/>
          <w:color w:val="000000" w:themeColor="text1"/>
          <w:sz w:val="20"/>
          <w:szCs w:val="20"/>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rsidR="00B9792C" w:rsidRPr="00FC61B2" w:rsidRDefault="00B9792C" w:rsidP="00B9792C">
      <w:pPr>
        <w:pStyle w:val="Tekstpodstawowy221"/>
        <w:ind w:left="360"/>
        <w:rPr>
          <w:rFonts w:ascii="Times New Roman" w:hAnsi="Times New Roman" w:cs="Times New Roman"/>
          <w:color w:val="000000" w:themeColor="text1"/>
          <w:sz w:val="10"/>
          <w:szCs w:val="10"/>
        </w:rPr>
      </w:pPr>
    </w:p>
    <w:p w:rsidR="001801EC" w:rsidRPr="00FC61B2" w:rsidRDefault="001801EC" w:rsidP="00B9792C">
      <w:pPr>
        <w:pStyle w:val="Tekstpodstawowy221"/>
        <w:ind w:left="360"/>
        <w:rPr>
          <w:rFonts w:ascii="Times New Roman" w:hAnsi="Times New Roman" w:cs="Times New Roman"/>
          <w:color w:val="000000" w:themeColor="text1"/>
          <w:sz w:val="10"/>
          <w:szCs w:val="10"/>
        </w:rPr>
      </w:pPr>
    </w:p>
    <w:p w:rsidR="00B9792C" w:rsidRPr="00FC61B2" w:rsidRDefault="00B9792C" w:rsidP="00FB4E12">
      <w:pPr>
        <w:pStyle w:val="Tekstpodstawowy221"/>
        <w:numPr>
          <w:ilvl w:val="0"/>
          <w:numId w:val="4"/>
        </w:numPr>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Wykonawca nie podlega wykluczeniu w okolicznościach określonych w art. 108 ust. 1, 2 i 5 ustawy PZP, jeżeli udowodni Zamawiającemu, że spełnił następujące przesłanki:</w:t>
      </w:r>
    </w:p>
    <w:p w:rsidR="00B9792C" w:rsidRPr="00FC61B2" w:rsidRDefault="00B9792C" w:rsidP="00FB4E12">
      <w:pPr>
        <w:pStyle w:val="Tekstpodstawowy221"/>
        <w:numPr>
          <w:ilvl w:val="0"/>
          <w:numId w:val="37"/>
        </w:numPr>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naprawił lub zobowiązał się do naprawienia szkody wyrządzonej przestępstwem, wykroczeniem lub swoim nieprawidłowym postępowaniem, w tym poprzez zadośćuczynienie pieniężne;</w:t>
      </w:r>
    </w:p>
    <w:p w:rsidR="00B9792C" w:rsidRPr="00FC61B2" w:rsidRDefault="00B9792C" w:rsidP="00FB4E12">
      <w:pPr>
        <w:pStyle w:val="Tekstpodstawowy221"/>
        <w:numPr>
          <w:ilvl w:val="0"/>
          <w:numId w:val="37"/>
        </w:numPr>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rsidR="00B9792C" w:rsidRPr="00FC61B2" w:rsidRDefault="00B9792C" w:rsidP="00FB4E12">
      <w:pPr>
        <w:pStyle w:val="Tekstpodstawowy221"/>
        <w:numPr>
          <w:ilvl w:val="0"/>
          <w:numId w:val="37"/>
        </w:numPr>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podjął konkretne środki techniczne, organizacyjne i kadrowe, odpowiednie dla zapobiegnia dalszym przestępstwom, wykroczeniom lub nieprawidłowemu postępowaniu, w szczególności:</w:t>
      </w:r>
    </w:p>
    <w:p w:rsidR="00B9792C" w:rsidRPr="00FC61B2" w:rsidRDefault="00B9792C" w:rsidP="00FB4E12">
      <w:pPr>
        <w:pStyle w:val="Tekstpodstawowy221"/>
        <w:numPr>
          <w:ilvl w:val="1"/>
          <w:numId w:val="4"/>
        </w:numPr>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zerwał wszelkie powiązania z osobami lub podmiotami odpowiedzialnymi za nieprawidłowe postępowanie Wykonawcy,</w:t>
      </w:r>
    </w:p>
    <w:p w:rsidR="00B9792C" w:rsidRPr="00FC61B2" w:rsidRDefault="00B9792C" w:rsidP="00FB4E12">
      <w:pPr>
        <w:pStyle w:val="Tekstpodstawowy221"/>
        <w:numPr>
          <w:ilvl w:val="1"/>
          <w:numId w:val="4"/>
        </w:numPr>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zreorganizował personel,</w:t>
      </w:r>
    </w:p>
    <w:p w:rsidR="00B9792C" w:rsidRPr="00FC61B2" w:rsidRDefault="00B9792C" w:rsidP="00FB4E12">
      <w:pPr>
        <w:pStyle w:val="Tekstpodstawowy221"/>
        <w:numPr>
          <w:ilvl w:val="1"/>
          <w:numId w:val="4"/>
        </w:numPr>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wdrożył system sprawozdawczości i kontroli,</w:t>
      </w:r>
    </w:p>
    <w:p w:rsidR="00B9792C" w:rsidRPr="00FC61B2" w:rsidRDefault="00B9792C" w:rsidP="00FB4E12">
      <w:pPr>
        <w:pStyle w:val="Tekstpodstawowy221"/>
        <w:numPr>
          <w:ilvl w:val="1"/>
          <w:numId w:val="4"/>
        </w:numPr>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utworzył struktury audytu wewnętrznego do monitorowania przestrzegania przepisów, wewnętrznych regulacji lub standardów,</w:t>
      </w:r>
    </w:p>
    <w:p w:rsidR="00B9792C" w:rsidRPr="00FC61B2" w:rsidRDefault="00B9792C" w:rsidP="00FB4E12">
      <w:pPr>
        <w:pStyle w:val="Tekstpodstawowy221"/>
        <w:numPr>
          <w:ilvl w:val="1"/>
          <w:numId w:val="4"/>
        </w:numPr>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wprowadził wewnętrzne regulacje dotyczące odpowiedzialności i odszkodowań za nieprzestrzeganie przepisów, wewnętrznych regulacji lub standardów.</w:t>
      </w:r>
    </w:p>
    <w:p w:rsidR="00B9792C" w:rsidRPr="00FC61B2" w:rsidRDefault="00B9792C" w:rsidP="00B9792C">
      <w:pPr>
        <w:pStyle w:val="Tekstpodstawowy221"/>
        <w:rPr>
          <w:rFonts w:ascii="Times New Roman" w:hAnsi="Times New Roman" w:cs="Times New Roman"/>
          <w:color w:val="000000" w:themeColor="text1"/>
          <w:sz w:val="10"/>
          <w:szCs w:val="10"/>
        </w:rPr>
      </w:pPr>
    </w:p>
    <w:p w:rsidR="00B9792C" w:rsidRPr="00FC61B2" w:rsidRDefault="00B9792C" w:rsidP="00FB4E12">
      <w:pPr>
        <w:pStyle w:val="Tekstpodstawowy221"/>
        <w:numPr>
          <w:ilvl w:val="0"/>
          <w:numId w:val="4"/>
        </w:numPr>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Zamawiający ocenia, czy podjęte przez Wykonawcę czynności, o których mowa w pkt. 4, są wystarczające do wykazania jego rzetelności, uwzględniając wagę i szczególne okoliczności czynu Wykonawcy. Jeżeli podjęte przez Wykonawcę czynności, o których mowa w pkt. 4, nie są wystarczające do wykazania jego rzetelności, Zamawiający wyklucza Wykonawcę.</w:t>
      </w:r>
    </w:p>
    <w:p w:rsidR="00B9792C" w:rsidRPr="00FC61B2" w:rsidRDefault="00B9792C" w:rsidP="00B9792C">
      <w:pPr>
        <w:pStyle w:val="Tekstpodstawowy221"/>
        <w:ind w:left="360"/>
        <w:rPr>
          <w:rFonts w:ascii="Times New Roman" w:hAnsi="Times New Roman" w:cs="Times New Roman"/>
          <w:color w:val="000000" w:themeColor="text1"/>
          <w:sz w:val="10"/>
          <w:szCs w:val="10"/>
        </w:rPr>
      </w:pPr>
    </w:p>
    <w:p w:rsidR="00B9792C" w:rsidRPr="00FC61B2" w:rsidRDefault="00B9792C" w:rsidP="00FB4E12">
      <w:pPr>
        <w:pStyle w:val="Tekstpodstawowy221"/>
        <w:numPr>
          <w:ilvl w:val="0"/>
          <w:numId w:val="4"/>
        </w:numPr>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Zamawiający może wykluczyć Wykonawcę na każdym etapie postępowania o udzielenie zamówienia.</w:t>
      </w:r>
    </w:p>
    <w:p w:rsidR="00B9792C" w:rsidRPr="00FC61B2" w:rsidRDefault="00B9792C" w:rsidP="00B9792C">
      <w:pPr>
        <w:pStyle w:val="Tekstpodstawowy221"/>
        <w:ind w:left="360"/>
        <w:rPr>
          <w:rFonts w:ascii="Times New Roman" w:hAnsi="Times New Roman" w:cs="Times New Roman"/>
          <w:color w:val="000000" w:themeColor="text1"/>
          <w:sz w:val="10"/>
          <w:szCs w:val="10"/>
        </w:rPr>
      </w:pPr>
    </w:p>
    <w:p w:rsidR="00B9792C" w:rsidRPr="00FC61B2" w:rsidRDefault="00B9792C" w:rsidP="00FB4E12">
      <w:pPr>
        <w:pStyle w:val="Tekstpodstawowy221"/>
        <w:numPr>
          <w:ilvl w:val="0"/>
          <w:numId w:val="4"/>
        </w:numPr>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 xml:space="preserve">Zamawiający nie będzie żądał podmiotowych środków dowodowych na potwierdzenie braku podstaw wykluczenia. </w:t>
      </w:r>
    </w:p>
    <w:p w:rsidR="00B9792C" w:rsidRPr="00FC61B2" w:rsidRDefault="00B9792C" w:rsidP="00B9792C">
      <w:pPr>
        <w:pStyle w:val="Tekstpodstawowy221"/>
        <w:rPr>
          <w:rFonts w:ascii="Times New Roman" w:hAnsi="Times New Roman" w:cs="Times New Roman"/>
          <w:color w:val="000000" w:themeColor="text1"/>
          <w:sz w:val="10"/>
          <w:szCs w:val="10"/>
        </w:rPr>
      </w:pPr>
    </w:p>
    <w:p w:rsidR="00B9792C" w:rsidRPr="00FC61B2" w:rsidRDefault="00B9792C" w:rsidP="00FB4E12">
      <w:pPr>
        <w:pStyle w:val="Tekstpodstawowy221"/>
        <w:numPr>
          <w:ilvl w:val="0"/>
          <w:numId w:val="4"/>
        </w:numPr>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Do oferty Wykonawca zobowiązany jest dołączyć aktualne na dzień składania ofert Oświadczenie o braku podstaw do wykluczenia z postępowania w zakresie wskazanym przez Zamawiającego.</w:t>
      </w:r>
    </w:p>
    <w:p w:rsidR="00B9792C" w:rsidRPr="00FC61B2" w:rsidRDefault="00B9792C" w:rsidP="00B9792C">
      <w:pPr>
        <w:pStyle w:val="Tekstpodstawowy221"/>
        <w:ind w:left="339"/>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 xml:space="preserve">Informacje zawarte w Oświadczeniu stanowią tymczasowy dowód potwierdzający, że Wykonawca nie podlega wykluczeniu z postępowania. </w:t>
      </w:r>
    </w:p>
    <w:p w:rsidR="004957A9" w:rsidRPr="007075D4" w:rsidRDefault="004957A9" w:rsidP="00C318D9">
      <w:pPr>
        <w:pStyle w:val="Tekstpodstawowy222"/>
        <w:ind w:left="339"/>
        <w:rPr>
          <w:rFonts w:ascii="Times New Roman" w:hAnsi="Times New Roman" w:cs="Times New Roman"/>
          <w:color w:val="FF0000"/>
          <w:sz w:val="20"/>
          <w:szCs w:val="20"/>
        </w:rPr>
      </w:pPr>
    </w:p>
    <w:p w:rsidR="00090359" w:rsidRPr="00FC61B2" w:rsidRDefault="00090359" w:rsidP="00C318D9">
      <w:pPr>
        <w:pStyle w:val="Tekstpodstawowy222"/>
        <w:ind w:left="339"/>
        <w:rPr>
          <w:rFonts w:ascii="Times New Roman" w:hAnsi="Times New Roman" w:cs="Times New Roman"/>
          <w:color w:val="000000" w:themeColor="text1"/>
          <w:sz w:val="20"/>
          <w:szCs w:val="20"/>
        </w:rPr>
      </w:pPr>
    </w:p>
    <w:p w:rsidR="005E3342" w:rsidRPr="00FC61B2" w:rsidRDefault="005E3342" w:rsidP="005E3342">
      <w:pPr>
        <w:rPr>
          <w:b/>
          <w:color w:val="000000" w:themeColor="text1"/>
          <w:sz w:val="22"/>
          <w:szCs w:val="22"/>
          <w:u w:val="single"/>
        </w:rPr>
      </w:pPr>
      <w:r w:rsidRPr="00FC61B2">
        <w:rPr>
          <w:b/>
          <w:color w:val="000000" w:themeColor="text1"/>
          <w:sz w:val="22"/>
          <w:szCs w:val="22"/>
          <w:u w:val="single"/>
        </w:rPr>
        <w:t>V</w:t>
      </w:r>
      <w:r w:rsidR="00BB111F" w:rsidRPr="00FC61B2">
        <w:rPr>
          <w:b/>
          <w:color w:val="000000" w:themeColor="text1"/>
          <w:sz w:val="22"/>
          <w:szCs w:val="22"/>
          <w:u w:val="single"/>
        </w:rPr>
        <w:t>II</w:t>
      </w:r>
      <w:r w:rsidRPr="00FC61B2">
        <w:rPr>
          <w:b/>
          <w:color w:val="000000" w:themeColor="text1"/>
          <w:sz w:val="22"/>
          <w:szCs w:val="22"/>
          <w:u w:val="single"/>
        </w:rPr>
        <w:t>I. Przedmiotowe środki dowodowe:</w:t>
      </w:r>
    </w:p>
    <w:p w:rsidR="005E3342" w:rsidRPr="00FC61B2" w:rsidRDefault="005E3342" w:rsidP="00AC2E10">
      <w:pPr>
        <w:tabs>
          <w:tab w:val="left" w:pos="1800"/>
          <w:tab w:val="left" w:pos="1854"/>
        </w:tabs>
        <w:ind w:left="1086"/>
        <w:jc w:val="both"/>
        <w:rPr>
          <w:color w:val="000000" w:themeColor="text1"/>
          <w:sz w:val="10"/>
          <w:szCs w:val="10"/>
        </w:rPr>
      </w:pPr>
    </w:p>
    <w:p w:rsidR="00A269A5" w:rsidRPr="00FC61B2" w:rsidRDefault="00A269A5" w:rsidP="00FB4E12">
      <w:pPr>
        <w:pStyle w:val="Default"/>
        <w:numPr>
          <w:ilvl w:val="0"/>
          <w:numId w:val="30"/>
        </w:numPr>
        <w:jc w:val="both"/>
        <w:rPr>
          <w:color w:val="000000" w:themeColor="text1"/>
          <w:sz w:val="20"/>
          <w:szCs w:val="20"/>
        </w:rPr>
      </w:pPr>
      <w:r w:rsidRPr="00FC61B2">
        <w:rPr>
          <w:color w:val="000000" w:themeColor="text1"/>
          <w:sz w:val="20"/>
          <w:szCs w:val="20"/>
        </w:rPr>
        <w:t xml:space="preserve">Wykonawca w celu potwierdzenia, że oferowane dostawy </w:t>
      </w:r>
      <w:r w:rsidR="00AC2E10" w:rsidRPr="00FC61B2">
        <w:rPr>
          <w:color w:val="000000" w:themeColor="text1"/>
          <w:sz w:val="20"/>
          <w:szCs w:val="20"/>
        </w:rPr>
        <w:t>spełniają określone przez Zamawiającego wymagania</w:t>
      </w:r>
      <w:r w:rsidRPr="00FC61B2">
        <w:rPr>
          <w:color w:val="000000" w:themeColor="text1"/>
          <w:sz w:val="20"/>
          <w:szCs w:val="20"/>
        </w:rPr>
        <w:t>, złoży</w:t>
      </w:r>
      <w:r w:rsidR="00AC2E10" w:rsidRPr="00FC61B2">
        <w:rPr>
          <w:color w:val="000000" w:themeColor="text1"/>
          <w:sz w:val="20"/>
          <w:szCs w:val="20"/>
        </w:rPr>
        <w:t xml:space="preserve"> wraz z ofertą</w:t>
      </w:r>
      <w:r w:rsidRPr="00FC61B2">
        <w:rPr>
          <w:color w:val="000000" w:themeColor="text1"/>
          <w:sz w:val="20"/>
          <w:szCs w:val="20"/>
        </w:rPr>
        <w:t xml:space="preserve">, aktualne na dzień złożenia </w:t>
      </w:r>
      <w:r w:rsidR="0086670A" w:rsidRPr="00FC61B2">
        <w:rPr>
          <w:color w:val="000000" w:themeColor="text1"/>
          <w:sz w:val="20"/>
          <w:szCs w:val="20"/>
        </w:rPr>
        <w:t>przedmiotowe środki dowodowe</w:t>
      </w:r>
      <w:r w:rsidRPr="00FC61B2">
        <w:rPr>
          <w:color w:val="000000" w:themeColor="text1"/>
          <w:sz w:val="20"/>
          <w:szCs w:val="20"/>
        </w:rPr>
        <w:t>:</w:t>
      </w:r>
    </w:p>
    <w:p w:rsidR="008A0853" w:rsidRDefault="002E6CEB" w:rsidP="00FB4E12">
      <w:pPr>
        <w:pStyle w:val="Akapitzlist"/>
        <w:numPr>
          <w:ilvl w:val="0"/>
          <w:numId w:val="40"/>
        </w:numPr>
        <w:jc w:val="both"/>
        <w:rPr>
          <w:color w:val="000000" w:themeColor="text1"/>
          <w:sz w:val="20"/>
          <w:szCs w:val="20"/>
        </w:rPr>
      </w:pPr>
      <w:r w:rsidRPr="00FC61B2">
        <w:rPr>
          <w:color w:val="000000" w:themeColor="text1"/>
          <w:sz w:val="20"/>
          <w:szCs w:val="20"/>
        </w:rPr>
        <w:t>oświadczenie, że oferowany asortyment posiada dokumenty wymagane przez obowiązujące prawo na podstawie których może być wprowadzony do obrotu i stosowania w placówkach ochrony zdrowia RP</w:t>
      </w:r>
      <w:r w:rsidR="0010614B" w:rsidRPr="00FC61B2">
        <w:rPr>
          <w:color w:val="000000" w:themeColor="text1"/>
          <w:sz w:val="20"/>
          <w:szCs w:val="20"/>
        </w:rPr>
        <w:t xml:space="preserve"> (Załącznik nr 4 do SWZ)</w:t>
      </w:r>
      <w:r w:rsidR="00FC61B2" w:rsidRPr="00FC61B2">
        <w:rPr>
          <w:color w:val="000000" w:themeColor="text1"/>
          <w:sz w:val="20"/>
          <w:szCs w:val="20"/>
        </w:rPr>
        <w:t>.</w:t>
      </w:r>
    </w:p>
    <w:p w:rsidR="00DA37E2" w:rsidRPr="00DA37E2" w:rsidRDefault="00DA37E2" w:rsidP="00D61740">
      <w:pPr>
        <w:pStyle w:val="Akapitzlist"/>
        <w:numPr>
          <w:ilvl w:val="0"/>
          <w:numId w:val="40"/>
        </w:numPr>
        <w:jc w:val="both"/>
        <w:rPr>
          <w:color w:val="000000" w:themeColor="text1"/>
          <w:sz w:val="20"/>
          <w:szCs w:val="20"/>
        </w:rPr>
      </w:pPr>
      <w:r>
        <w:rPr>
          <w:color w:val="000000" w:themeColor="text1"/>
          <w:sz w:val="20"/>
          <w:szCs w:val="20"/>
        </w:rPr>
        <w:t>w zakresie Grupy 2</w:t>
      </w:r>
      <w:r w:rsidRPr="000837B0">
        <w:rPr>
          <w:color w:val="000000" w:themeColor="text1"/>
          <w:sz w:val="20"/>
          <w:szCs w:val="20"/>
        </w:rPr>
        <w:t>: Informacja na temat spełnienia wymaganych przez Zamawiaj</w:t>
      </w:r>
      <w:r>
        <w:rPr>
          <w:color w:val="000000" w:themeColor="text1"/>
          <w:sz w:val="20"/>
          <w:szCs w:val="20"/>
        </w:rPr>
        <w:t>ącego parametrów (Załącznik nr 5</w:t>
      </w:r>
      <w:r w:rsidRPr="000837B0">
        <w:rPr>
          <w:color w:val="000000" w:themeColor="text1"/>
          <w:sz w:val="20"/>
          <w:szCs w:val="20"/>
        </w:rPr>
        <w:t xml:space="preserve"> do SWZ).</w:t>
      </w:r>
    </w:p>
    <w:p w:rsidR="00090359" w:rsidRPr="00FC61B2" w:rsidRDefault="00090359" w:rsidP="00090359">
      <w:pPr>
        <w:tabs>
          <w:tab w:val="left" w:pos="1068"/>
          <w:tab w:val="left" w:pos="1800"/>
          <w:tab w:val="left" w:pos="1854"/>
        </w:tabs>
        <w:overflowPunct/>
        <w:ind w:left="708"/>
        <w:jc w:val="both"/>
        <w:rPr>
          <w:color w:val="000000" w:themeColor="text1"/>
          <w:sz w:val="10"/>
          <w:szCs w:val="10"/>
        </w:rPr>
      </w:pPr>
    </w:p>
    <w:p w:rsidR="003D7E76" w:rsidRPr="00FC61B2" w:rsidRDefault="00AC2E10" w:rsidP="00FB4E12">
      <w:pPr>
        <w:pStyle w:val="Akapitzlist"/>
        <w:numPr>
          <w:ilvl w:val="0"/>
          <w:numId w:val="30"/>
        </w:numPr>
        <w:tabs>
          <w:tab w:val="left" w:pos="1068"/>
          <w:tab w:val="left" w:pos="1800"/>
          <w:tab w:val="left" w:pos="1854"/>
        </w:tabs>
        <w:overflowPunct/>
        <w:jc w:val="both"/>
        <w:rPr>
          <w:rFonts w:cs="Times New Roman"/>
          <w:color w:val="000000" w:themeColor="text1"/>
          <w:sz w:val="20"/>
          <w:szCs w:val="20"/>
        </w:rPr>
      </w:pPr>
      <w:r w:rsidRPr="00FC61B2">
        <w:rPr>
          <w:rFonts w:cs="Times New Roman"/>
          <w:color w:val="000000" w:themeColor="text1"/>
          <w:sz w:val="20"/>
          <w:szCs w:val="20"/>
        </w:rPr>
        <w:t xml:space="preserve">Jeżeli Wykonawca nie złoży przedmiotowych środków dowodowych lub złożone przedmiotowe środki dowodowe są niekompletne, zamawiający </w:t>
      </w:r>
      <w:r w:rsidR="00090359" w:rsidRPr="00FC61B2">
        <w:rPr>
          <w:rFonts w:cs="Times New Roman"/>
          <w:color w:val="000000" w:themeColor="text1"/>
          <w:sz w:val="20"/>
          <w:szCs w:val="20"/>
        </w:rPr>
        <w:t>wezwie</w:t>
      </w:r>
      <w:r w:rsidRPr="00FC61B2">
        <w:rPr>
          <w:rFonts w:cs="Times New Roman"/>
          <w:color w:val="000000" w:themeColor="text1"/>
          <w:sz w:val="20"/>
          <w:szCs w:val="20"/>
        </w:rPr>
        <w:t xml:space="preserve"> do ich złożenia lub uzupełnienia w wyznaczonym terminie. Przepisu nie stosuje się, jeżeli przedmiotowy środek dowodowy </w:t>
      </w:r>
      <w:r w:rsidR="00395CAB" w:rsidRPr="00FC61B2">
        <w:rPr>
          <w:rFonts w:cs="Times New Roman"/>
          <w:color w:val="000000" w:themeColor="text1"/>
          <w:sz w:val="20"/>
          <w:szCs w:val="20"/>
        </w:rPr>
        <w:t>służy potwierdzeniu zgodności z </w:t>
      </w:r>
      <w:r w:rsidRPr="00FC61B2">
        <w:rPr>
          <w:rFonts w:cs="Times New Roman"/>
          <w:color w:val="000000" w:themeColor="text1"/>
          <w:sz w:val="20"/>
          <w:szCs w:val="20"/>
        </w:rPr>
        <w:t>cechami lub</w:t>
      </w:r>
      <w:r w:rsidR="00AB08AA" w:rsidRPr="00FC61B2">
        <w:rPr>
          <w:rFonts w:cs="Times New Roman"/>
          <w:color w:val="000000" w:themeColor="text1"/>
          <w:sz w:val="20"/>
          <w:szCs w:val="20"/>
        </w:rPr>
        <w:t> </w:t>
      </w:r>
      <w:r w:rsidRPr="00FC61B2">
        <w:rPr>
          <w:rFonts w:cs="Times New Roman"/>
          <w:color w:val="000000" w:themeColor="text1"/>
          <w:sz w:val="20"/>
          <w:szCs w:val="20"/>
        </w:rPr>
        <w:t>kryteriami określonymi w opisie kryteriów oceny ofert lub, pomimo złożenia przedmiotowego środka dowodowego, oferta podlega odrzuceniu albo zachodzą przesłanki unieważnienia postępowania.</w:t>
      </w:r>
    </w:p>
    <w:p w:rsidR="004957A9" w:rsidRPr="00FC61B2" w:rsidRDefault="004957A9" w:rsidP="003D7E76">
      <w:pPr>
        <w:jc w:val="both"/>
        <w:rPr>
          <w:color w:val="000000" w:themeColor="text1"/>
          <w:sz w:val="20"/>
          <w:szCs w:val="20"/>
        </w:rPr>
      </w:pPr>
    </w:p>
    <w:p w:rsidR="009A5B50" w:rsidRPr="00FC61B2" w:rsidRDefault="009A5B50" w:rsidP="003D7E76">
      <w:pPr>
        <w:jc w:val="both"/>
        <w:rPr>
          <w:color w:val="000000" w:themeColor="text1"/>
          <w:sz w:val="20"/>
          <w:szCs w:val="20"/>
        </w:rPr>
      </w:pPr>
    </w:p>
    <w:p w:rsidR="003D7E76" w:rsidRPr="00FC61B2" w:rsidRDefault="000D45E7" w:rsidP="0017302C">
      <w:pPr>
        <w:jc w:val="both"/>
        <w:rPr>
          <w:color w:val="000000" w:themeColor="text1"/>
          <w:sz w:val="22"/>
          <w:szCs w:val="22"/>
        </w:rPr>
      </w:pPr>
      <w:r w:rsidRPr="00FC61B2">
        <w:rPr>
          <w:b/>
          <w:color w:val="000000" w:themeColor="text1"/>
          <w:sz w:val="22"/>
          <w:szCs w:val="22"/>
          <w:u w:val="single"/>
        </w:rPr>
        <w:t>I</w:t>
      </w:r>
      <w:r w:rsidR="00BB111F" w:rsidRPr="00FC61B2">
        <w:rPr>
          <w:b/>
          <w:color w:val="000000" w:themeColor="text1"/>
          <w:sz w:val="22"/>
          <w:szCs w:val="22"/>
          <w:u w:val="single"/>
        </w:rPr>
        <w:t>X</w:t>
      </w:r>
      <w:r w:rsidR="003D7E76" w:rsidRPr="00FC61B2">
        <w:rPr>
          <w:b/>
          <w:color w:val="000000" w:themeColor="text1"/>
          <w:sz w:val="22"/>
          <w:szCs w:val="22"/>
          <w:u w:val="single"/>
        </w:rPr>
        <w:t>. Informacja dla Wykonawców wspólnie ubiegających się o udziel</w:t>
      </w:r>
      <w:r w:rsidR="003D391E" w:rsidRPr="00FC61B2">
        <w:rPr>
          <w:b/>
          <w:color w:val="000000" w:themeColor="text1"/>
          <w:sz w:val="22"/>
          <w:szCs w:val="22"/>
          <w:u w:val="single"/>
        </w:rPr>
        <w:t>enie zamówienia:</w:t>
      </w:r>
    </w:p>
    <w:p w:rsidR="003D7E76" w:rsidRPr="00FC61B2" w:rsidRDefault="003D7E76" w:rsidP="003D7E76">
      <w:pPr>
        <w:jc w:val="both"/>
        <w:rPr>
          <w:color w:val="000000" w:themeColor="text1"/>
          <w:sz w:val="10"/>
          <w:szCs w:val="10"/>
        </w:rPr>
      </w:pPr>
    </w:p>
    <w:p w:rsidR="001409D4" w:rsidRPr="00FC61B2" w:rsidRDefault="00FD49DB" w:rsidP="00FB4E12">
      <w:pPr>
        <w:numPr>
          <w:ilvl w:val="0"/>
          <w:numId w:val="28"/>
        </w:numPr>
        <w:jc w:val="both"/>
        <w:rPr>
          <w:rFonts w:cs="Times New Roman"/>
          <w:color w:val="000000" w:themeColor="text1"/>
          <w:sz w:val="20"/>
          <w:szCs w:val="20"/>
        </w:rPr>
      </w:pPr>
      <w:r w:rsidRPr="00FC61B2">
        <w:rPr>
          <w:rFonts w:eastAsia="Calibri" w:cs="Times New Roman"/>
          <w:color w:val="000000" w:themeColor="text1"/>
          <w:sz w:val="20"/>
          <w:szCs w:val="20"/>
        </w:rPr>
        <w:t>Wykonawcy mogą wspólnie ubiegać się o udzielenie zamówienia</w:t>
      </w:r>
      <w:r w:rsidR="0017302C" w:rsidRPr="00FC61B2">
        <w:rPr>
          <w:rFonts w:eastAsia="Calibri" w:cs="Times New Roman"/>
          <w:color w:val="000000" w:themeColor="text1"/>
          <w:sz w:val="20"/>
          <w:szCs w:val="20"/>
        </w:rPr>
        <w:t>.</w:t>
      </w:r>
      <w:r w:rsidRPr="00FC61B2">
        <w:rPr>
          <w:rFonts w:eastAsia="Calibri" w:cs="Times New Roman"/>
          <w:color w:val="000000" w:themeColor="text1"/>
          <w:sz w:val="20"/>
          <w:szCs w:val="20"/>
        </w:rPr>
        <w:t xml:space="preserve"> </w:t>
      </w:r>
      <w:r w:rsidR="00A9397E" w:rsidRPr="00FC61B2">
        <w:rPr>
          <w:rFonts w:eastAsia="Calibri" w:cs="Times New Roman"/>
          <w:color w:val="000000" w:themeColor="text1"/>
          <w:sz w:val="20"/>
          <w:szCs w:val="20"/>
        </w:rPr>
        <w:t xml:space="preserve">Wykonawcy wspólnie </w:t>
      </w:r>
      <w:r w:rsidR="00A9397E" w:rsidRPr="00FC61B2">
        <w:rPr>
          <w:rFonts w:cs="Times New Roman"/>
          <w:color w:val="000000" w:themeColor="text1"/>
          <w:sz w:val="20"/>
          <w:szCs w:val="20"/>
        </w:rPr>
        <w:t xml:space="preserve">ubiegający się o udzielenie zamówienia zobowiązani są do złożenia wraz z ofertą pełnomocnictwa do reprezentowania ich w postępowaniu albo reprezentowania ich w postępowaniu i zawarcia umowy w sprawie zamówienia publicznego. </w:t>
      </w:r>
      <w:r w:rsidR="003D7E76" w:rsidRPr="00FC61B2">
        <w:rPr>
          <w:rFonts w:cs="Times New Roman"/>
          <w:color w:val="000000" w:themeColor="text1"/>
          <w:sz w:val="20"/>
          <w:szCs w:val="20"/>
        </w:rPr>
        <w:t>Pełnomocnictwo winno być załączone do oferty.</w:t>
      </w:r>
    </w:p>
    <w:p w:rsidR="0002281A" w:rsidRPr="00FC61B2" w:rsidRDefault="0002281A" w:rsidP="0017302C">
      <w:pPr>
        <w:jc w:val="both"/>
        <w:rPr>
          <w:rFonts w:cs="Times New Roman"/>
          <w:color w:val="000000" w:themeColor="text1"/>
          <w:sz w:val="10"/>
          <w:szCs w:val="10"/>
        </w:rPr>
      </w:pPr>
    </w:p>
    <w:p w:rsidR="00B9792C" w:rsidRPr="00FC61B2" w:rsidRDefault="00B9792C" w:rsidP="00FB4E12">
      <w:pPr>
        <w:numPr>
          <w:ilvl w:val="0"/>
          <w:numId w:val="28"/>
        </w:numPr>
        <w:jc w:val="both"/>
        <w:rPr>
          <w:rFonts w:cs="Times New Roman"/>
          <w:color w:val="000000" w:themeColor="text1"/>
          <w:sz w:val="20"/>
          <w:szCs w:val="20"/>
        </w:rPr>
      </w:pPr>
      <w:r w:rsidRPr="00FC61B2">
        <w:rPr>
          <w:rFonts w:eastAsia="Calibri" w:cs="Times New Roman"/>
          <w:color w:val="000000" w:themeColor="text1"/>
          <w:sz w:val="20"/>
          <w:szCs w:val="20"/>
        </w:rPr>
        <w:t>W przypadku Wykonawców wspólnie ubiegających się o udzielenie zamówienia, oświadczenie, o których mowa w art. 125 ust. 1 ustawy PZP w zakresie wskazanym przez Zamawiającego, oraz o braku podstaw wykluczenia z postępowania na podstawie art. 7 ust. 1 ustawy z dnia 13 kwietnia 2022 r. o szczególnych rozwiązaniach w zakresie przeciwdziałania wspieraniu agresji na Ukrainę oraz służących ochronie bezpieczeństwa narodowego, składa każdy z Wykonawców. Oświadczenie to potwierdza brak podstaw wykluczenia oraz spełnianie warunków udziału w zakresie, w jakim każdy z Wykonawców wykazuje spełnianie warunków udziału w postępowaniu.</w:t>
      </w:r>
    </w:p>
    <w:p w:rsidR="00FB4E12" w:rsidRPr="00FC61B2" w:rsidRDefault="00FB4E12" w:rsidP="00D80F92">
      <w:pPr>
        <w:rPr>
          <w:b/>
          <w:color w:val="000000" w:themeColor="text1"/>
          <w:sz w:val="22"/>
          <w:szCs w:val="22"/>
          <w:u w:val="single"/>
        </w:rPr>
      </w:pPr>
    </w:p>
    <w:p w:rsidR="00FB4E12" w:rsidRPr="00FC61B2" w:rsidRDefault="00FB4E12" w:rsidP="00D80F92">
      <w:pPr>
        <w:rPr>
          <w:b/>
          <w:color w:val="000000" w:themeColor="text1"/>
          <w:sz w:val="22"/>
          <w:szCs w:val="22"/>
          <w:u w:val="single"/>
        </w:rPr>
      </w:pPr>
    </w:p>
    <w:p w:rsidR="00D80F92" w:rsidRPr="00FC61B2" w:rsidRDefault="00BB111F" w:rsidP="00D80F92">
      <w:pPr>
        <w:rPr>
          <w:color w:val="000000" w:themeColor="text1"/>
          <w:sz w:val="22"/>
          <w:szCs w:val="22"/>
        </w:rPr>
      </w:pPr>
      <w:r w:rsidRPr="00FC61B2">
        <w:rPr>
          <w:b/>
          <w:color w:val="000000" w:themeColor="text1"/>
          <w:sz w:val="22"/>
          <w:szCs w:val="22"/>
          <w:u w:val="single"/>
        </w:rPr>
        <w:t>X</w:t>
      </w:r>
      <w:r w:rsidR="00D80F92" w:rsidRPr="00FC61B2">
        <w:rPr>
          <w:b/>
          <w:color w:val="000000" w:themeColor="text1"/>
          <w:sz w:val="22"/>
          <w:szCs w:val="22"/>
          <w:u w:val="single"/>
        </w:rPr>
        <w:t>. Podwykonawstwo:</w:t>
      </w:r>
    </w:p>
    <w:p w:rsidR="00D80F92" w:rsidRPr="00FC61B2" w:rsidRDefault="00D80F92" w:rsidP="001409D4">
      <w:pPr>
        <w:jc w:val="both"/>
        <w:rPr>
          <w:color w:val="000000" w:themeColor="text1"/>
          <w:sz w:val="10"/>
          <w:szCs w:val="10"/>
        </w:rPr>
      </w:pPr>
    </w:p>
    <w:p w:rsidR="00B9792C" w:rsidRPr="00FC61B2" w:rsidRDefault="00B9792C" w:rsidP="00FB4E12">
      <w:pPr>
        <w:numPr>
          <w:ilvl w:val="0"/>
          <w:numId w:val="29"/>
        </w:numPr>
        <w:jc w:val="both"/>
        <w:rPr>
          <w:color w:val="000000" w:themeColor="text1"/>
          <w:sz w:val="20"/>
          <w:szCs w:val="20"/>
        </w:rPr>
      </w:pPr>
      <w:r w:rsidRPr="00FC61B2">
        <w:rPr>
          <w:rFonts w:cs="Times New Roman"/>
          <w:color w:val="000000" w:themeColor="text1"/>
          <w:sz w:val="20"/>
          <w:szCs w:val="20"/>
        </w:rPr>
        <w:t xml:space="preserve">Wykonawca może powierzyć wykonanie części zamówienia podwykonawcy. </w:t>
      </w:r>
    </w:p>
    <w:p w:rsidR="00B9792C" w:rsidRPr="00FC61B2" w:rsidRDefault="00B9792C" w:rsidP="00B9792C">
      <w:pPr>
        <w:ind w:left="360"/>
        <w:jc w:val="both"/>
        <w:rPr>
          <w:color w:val="000000" w:themeColor="text1"/>
          <w:sz w:val="10"/>
          <w:szCs w:val="10"/>
        </w:rPr>
      </w:pPr>
    </w:p>
    <w:p w:rsidR="00E64B9B" w:rsidRPr="00FC61B2" w:rsidRDefault="00B9792C" w:rsidP="00FD49DB">
      <w:pPr>
        <w:numPr>
          <w:ilvl w:val="0"/>
          <w:numId w:val="29"/>
        </w:numPr>
        <w:jc w:val="both"/>
        <w:rPr>
          <w:color w:val="000000" w:themeColor="text1"/>
          <w:sz w:val="20"/>
          <w:szCs w:val="20"/>
        </w:rPr>
      </w:pPr>
      <w:r w:rsidRPr="00FC61B2">
        <w:rPr>
          <w:rFonts w:cs="Times New Roman"/>
          <w:color w:val="000000" w:themeColor="text1"/>
          <w:sz w:val="20"/>
          <w:szCs w:val="20"/>
        </w:rPr>
        <w:t>W przypadku udziału podwykonawców przy realizacji zamówienia, Zamawiający wymaga wskazania w</w:t>
      </w:r>
      <w:r w:rsidR="009A5B50" w:rsidRPr="00FC61B2">
        <w:rPr>
          <w:rFonts w:cs="Times New Roman"/>
          <w:color w:val="000000" w:themeColor="text1"/>
          <w:sz w:val="20"/>
          <w:szCs w:val="20"/>
        </w:rPr>
        <w:t> </w:t>
      </w:r>
      <w:r w:rsidRPr="00FC61B2">
        <w:rPr>
          <w:rFonts w:cs="Times New Roman"/>
          <w:color w:val="000000" w:themeColor="text1"/>
          <w:sz w:val="20"/>
          <w:szCs w:val="20"/>
        </w:rPr>
        <w:t>ofercie części zamówienia, których wykonanie Wykonawca zam</w:t>
      </w:r>
      <w:r w:rsidR="009A5B50" w:rsidRPr="00FC61B2">
        <w:rPr>
          <w:rFonts w:cs="Times New Roman"/>
          <w:color w:val="000000" w:themeColor="text1"/>
          <w:sz w:val="20"/>
          <w:szCs w:val="20"/>
        </w:rPr>
        <w:t>ierza powierzyć podwykonawcom i </w:t>
      </w:r>
      <w:r w:rsidRPr="00FC61B2">
        <w:rPr>
          <w:rFonts w:cs="Times New Roman"/>
          <w:color w:val="000000" w:themeColor="text1"/>
          <w:sz w:val="20"/>
          <w:szCs w:val="20"/>
        </w:rPr>
        <w:t>podania firm (nazw) podwykonawców, o ile są już znane.</w:t>
      </w:r>
    </w:p>
    <w:p w:rsidR="00FC1256" w:rsidRPr="007075D4" w:rsidRDefault="00FC1256" w:rsidP="00FD49DB">
      <w:pPr>
        <w:jc w:val="both"/>
        <w:rPr>
          <w:color w:val="FF0000"/>
          <w:sz w:val="20"/>
          <w:szCs w:val="20"/>
        </w:rPr>
      </w:pPr>
    </w:p>
    <w:p w:rsidR="00FC1256" w:rsidRPr="00FC61B2" w:rsidRDefault="00FC1256" w:rsidP="00FD49DB">
      <w:pPr>
        <w:jc w:val="both"/>
        <w:rPr>
          <w:color w:val="000000" w:themeColor="text1"/>
          <w:sz w:val="20"/>
          <w:szCs w:val="20"/>
        </w:rPr>
      </w:pPr>
    </w:p>
    <w:p w:rsidR="00FD49DB" w:rsidRPr="00FC61B2" w:rsidRDefault="00BB111F" w:rsidP="00FD49DB">
      <w:pPr>
        <w:rPr>
          <w:color w:val="000000" w:themeColor="text1"/>
          <w:sz w:val="10"/>
          <w:szCs w:val="10"/>
        </w:rPr>
      </w:pPr>
      <w:r w:rsidRPr="00FC61B2">
        <w:rPr>
          <w:b/>
          <w:color w:val="000000" w:themeColor="text1"/>
          <w:sz w:val="22"/>
          <w:szCs w:val="22"/>
          <w:u w:val="single"/>
        </w:rPr>
        <w:t>X</w:t>
      </w:r>
      <w:r w:rsidR="00FD49DB" w:rsidRPr="00FC61B2">
        <w:rPr>
          <w:b/>
          <w:color w:val="000000" w:themeColor="text1"/>
          <w:sz w:val="22"/>
          <w:szCs w:val="22"/>
          <w:u w:val="single"/>
        </w:rPr>
        <w:t>I. Wadium przetargowe:</w:t>
      </w:r>
    </w:p>
    <w:p w:rsidR="00FD49DB" w:rsidRPr="00FC61B2" w:rsidRDefault="00FD49DB" w:rsidP="00FD49DB">
      <w:pPr>
        <w:jc w:val="both"/>
        <w:rPr>
          <w:color w:val="000000" w:themeColor="text1"/>
          <w:sz w:val="10"/>
          <w:szCs w:val="10"/>
        </w:rPr>
      </w:pPr>
    </w:p>
    <w:p w:rsidR="00FD49DB" w:rsidRPr="00FC61B2" w:rsidRDefault="00001144" w:rsidP="00001144">
      <w:pPr>
        <w:jc w:val="both"/>
        <w:rPr>
          <w:color w:val="000000" w:themeColor="text1"/>
          <w:sz w:val="20"/>
          <w:szCs w:val="20"/>
        </w:rPr>
      </w:pPr>
      <w:r w:rsidRPr="00FC61B2">
        <w:rPr>
          <w:color w:val="000000" w:themeColor="text1"/>
          <w:sz w:val="20"/>
          <w:szCs w:val="20"/>
        </w:rPr>
        <w:t>Zamawiający nie żąda wniesienia wadium.</w:t>
      </w:r>
    </w:p>
    <w:p w:rsidR="00FD49DB" w:rsidRPr="007075D4" w:rsidRDefault="00FD49DB" w:rsidP="00FD49DB">
      <w:pPr>
        <w:jc w:val="both"/>
        <w:rPr>
          <w:color w:val="FF0000"/>
          <w:sz w:val="20"/>
          <w:szCs w:val="20"/>
        </w:rPr>
      </w:pPr>
    </w:p>
    <w:p w:rsidR="0076462B" w:rsidRPr="00FC61B2" w:rsidRDefault="0076462B" w:rsidP="00FD49DB">
      <w:pPr>
        <w:jc w:val="both"/>
        <w:rPr>
          <w:color w:val="000000" w:themeColor="text1"/>
          <w:sz w:val="20"/>
          <w:szCs w:val="20"/>
        </w:rPr>
      </w:pPr>
    </w:p>
    <w:p w:rsidR="00FD49DB" w:rsidRPr="00FC61B2" w:rsidRDefault="00BB111F" w:rsidP="00FD49DB">
      <w:pPr>
        <w:rPr>
          <w:color w:val="000000" w:themeColor="text1"/>
          <w:sz w:val="10"/>
          <w:szCs w:val="10"/>
        </w:rPr>
      </w:pPr>
      <w:r w:rsidRPr="00FC61B2">
        <w:rPr>
          <w:b/>
          <w:color w:val="000000" w:themeColor="text1"/>
          <w:sz w:val="22"/>
          <w:szCs w:val="22"/>
          <w:u w:val="single"/>
        </w:rPr>
        <w:t>X</w:t>
      </w:r>
      <w:r w:rsidR="00FD49DB" w:rsidRPr="00FC61B2">
        <w:rPr>
          <w:b/>
          <w:color w:val="000000" w:themeColor="text1"/>
          <w:sz w:val="22"/>
          <w:szCs w:val="22"/>
          <w:u w:val="single"/>
        </w:rPr>
        <w:t>I</w:t>
      </w:r>
      <w:r w:rsidR="004575EE" w:rsidRPr="00FC61B2">
        <w:rPr>
          <w:b/>
          <w:color w:val="000000" w:themeColor="text1"/>
          <w:sz w:val="22"/>
          <w:szCs w:val="22"/>
          <w:u w:val="single"/>
        </w:rPr>
        <w:t>I</w:t>
      </w:r>
      <w:r w:rsidR="00FD49DB" w:rsidRPr="00FC61B2">
        <w:rPr>
          <w:b/>
          <w:color w:val="000000" w:themeColor="text1"/>
          <w:sz w:val="22"/>
          <w:szCs w:val="22"/>
          <w:u w:val="single"/>
        </w:rPr>
        <w:t>. Termin związania ofertą:</w:t>
      </w:r>
    </w:p>
    <w:p w:rsidR="00FD49DB" w:rsidRPr="00FC61B2" w:rsidRDefault="00FD49DB" w:rsidP="00FD49DB">
      <w:pPr>
        <w:jc w:val="both"/>
        <w:rPr>
          <w:color w:val="000000" w:themeColor="text1"/>
          <w:sz w:val="10"/>
          <w:szCs w:val="10"/>
        </w:rPr>
      </w:pPr>
    </w:p>
    <w:p w:rsidR="004F54B6" w:rsidRPr="00FC61B2" w:rsidRDefault="00FD49DB" w:rsidP="00FB4E12">
      <w:pPr>
        <w:numPr>
          <w:ilvl w:val="0"/>
          <w:numId w:val="9"/>
        </w:numPr>
        <w:jc w:val="both"/>
        <w:rPr>
          <w:color w:val="000000" w:themeColor="text1"/>
          <w:sz w:val="20"/>
          <w:szCs w:val="20"/>
        </w:rPr>
      </w:pPr>
      <w:r w:rsidRPr="00FC61B2">
        <w:rPr>
          <w:color w:val="000000" w:themeColor="text1"/>
          <w:sz w:val="20"/>
          <w:szCs w:val="20"/>
        </w:rPr>
        <w:t xml:space="preserve">Wykonawca składający ofertę pozostaje nią związany przez okres </w:t>
      </w:r>
      <w:r w:rsidR="002873A2" w:rsidRPr="00FC61B2">
        <w:rPr>
          <w:b/>
          <w:color w:val="000000" w:themeColor="text1"/>
          <w:sz w:val="20"/>
          <w:szCs w:val="20"/>
        </w:rPr>
        <w:t xml:space="preserve">do </w:t>
      </w:r>
      <w:r w:rsidR="002873A2" w:rsidRPr="004C08FE">
        <w:rPr>
          <w:b/>
          <w:color w:val="auto"/>
          <w:sz w:val="20"/>
          <w:szCs w:val="20"/>
        </w:rPr>
        <w:t>dnia</w:t>
      </w:r>
      <w:r w:rsidR="000005FD">
        <w:rPr>
          <w:b/>
          <w:color w:val="auto"/>
          <w:sz w:val="20"/>
          <w:szCs w:val="20"/>
        </w:rPr>
        <w:t xml:space="preserve"> </w:t>
      </w:r>
      <w:r w:rsidR="004C08FE" w:rsidRPr="004C08FE">
        <w:rPr>
          <w:b/>
          <w:color w:val="auto"/>
          <w:sz w:val="20"/>
          <w:szCs w:val="20"/>
        </w:rPr>
        <w:t>16.04</w:t>
      </w:r>
      <w:r w:rsidR="004D3D06" w:rsidRPr="004C08FE">
        <w:rPr>
          <w:b/>
          <w:color w:val="auto"/>
          <w:sz w:val="20"/>
          <w:szCs w:val="20"/>
        </w:rPr>
        <w:t>.202</w:t>
      </w:r>
      <w:r w:rsidR="00002D83" w:rsidRPr="004C08FE">
        <w:rPr>
          <w:b/>
          <w:color w:val="auto"/>
          <w:sz w:val="20"/>
          <w:szCs w:val="20"/>
        </w:rPr>
        <w:t>6</w:t>
      </w:r>
      <w:r w:rsidR="004D3D06" w:rsidRPr="004C08FE">
        <w:rPr>
          <w:b/>
          <w:color w:val="auto"/>
          <w:sz w:val="20"/>
          <w:szCs w:val="20"/>
        </w:rPr>
        <w:t>r</w:t>
      </w:r>
      <w:r w:rsidRPr="004C08FE">
        <w:rPr>
          <w:color w:val="auto"/>
          <w:sz w:val="20"/>
          <w:szCs w:val="20"/>
        </w:rPr>
        <w:t xml:space="preserve">. </w:t>
      </w:r>
      <w:r w:rsidRPr="00FC61B2">
        <w:rPr>
          <w:color w:val="000000" w:themeColor="text1"/>
          <w:sz w:val="20"/>
          <w:szCs w:val="20"/>
        </w:rPr>
        <w:t xml:space="preserve">Bieg terminu </w:t>
      </w:r>
      <w:r w:rsidR="001F5022" w:rsidRPr="00FC61B2">
        <w:rPr>
          <w:color w:val="000000" w:themeColor="text1"/>
          <w:sz w:val="20"/>
          <w:szCs w:val="20"/>
        </w:rPr>
        <w:t xml:space="preserve">związania ofertą </w:t>
      </w:r>
      <w:r w:rsidRPr="00FC61B2">
        <w:rPr>
          <w:color w:val="000000" w:themeColor="text1"/>
          <w:sz w:val="20"/>
          <w:szCs w:val="20"/>
        </w:rPr>
        <w:t xml:space="preserve">rozpoczyna się wraz z </w:t>
      </w:r>
      <w:r w:rsidR="002873A2" w:rsidRPr="00FC61B2">
        <w:rPr>
          <w:color w:val="000000" w:themeColor="text1"/>
          <w:sz w:val="20"/>
          <w:szCs w:val="20"/>
        </w:rPr>
        <w:t>upływem terminu składania ofert, przy czym pierwszym dniem związania ofertą jest dzień, w który</w:t>
      </w:r>
      <w:r w:rsidR="003D391E" w:rsidRPr="00FC61B2">
        <w:rPr>
          <w:color w:val="000000" w:themeColor="text1"/>
          <w:sz w:val="20"/>
          <w:szCs w:val="20"/>
        </w:rPr>
        <w:t>m upływa termin składania ofert.</w:t>
      </w:r>
    </w:p>
    <w:p w:rsidR="00395CAB" w:rsidRPr="00FC61B2" w:rsidRDefault="00395CAB" w:rsidP="00C318D9">
      <w:pPr>
        <w:jc w:val="both"/>
        <w:rPr>
          <w:color w:val="000000" w:themeColor="text1"/>
          <w:sz w:val="10"/>
          <w:szCs w:val="10"/>
        </w:rPr>
      </w:pPr>
    </w:p>
    <w:p w:rsidR="002873A2" w:rsidRPr="00FC61B2" w:rsidRDefault="002873A2" w:rsidP="00FB4E12">
      <w:pPr>
        <w:numPr>
          <w:ilvl w:val="0"/>
          <w:numId w:val="9"/>
        </w:numPr>
        <w:jc w:val="both"/>
        <w:rPr>
          <w:color w:val="000000" w:themeColor="text1"/>
          <w:sz w:val="20"/>
          <w:szCs w:val="20"/>
        </w:rPr>
      </w:pPr>
      <w:r w:rsidRPr="00FC61B2">
        <w:rPr>
          <w:color w:val="000000" w:themeColor="text1"/>
          <w:sz w:val="20"/>
          <w:szCs w:val="20"/>
        </w:rPr>
        <w:t xml:space="preserve">W przypadku gdy wybór najkorzystniejszej oferty nie nastąpi przed upływem terminu związania ofertą wskazanego w ust. 1, Zamawiający przed upływem terminu związania ofertą </w:t>
      </w:r>
      <w:r w:rsidR="001F5022" w:rsidRPr="00FC61B2">
        <w:rPr>
          <w:color w:val="000000" w:themeColor="text1"/>
          <w:sz w:val="20"/>
          <w:szCs w:val="20"/>
        </w:rPr>
        <w:t>zwróci</w:t>
      </w:r>
      <w:r w:rsidRPr="00FC61B2">
        <w:rPr>
          <w:color w:val="000000" w:themeColor="text1"/>
          <w:sz w:val="20"/>
          <w:szCs w:val="20"/>
        </w:rPr>
        <w:t xml:space="preserve"> się jednokrotnie do</w:t>
      </w:r>
      <w:r w:rsidR="0045535C" w:rsidRPr="00FC61B2">
        <w:rPr>
          <w:color w:val="000000" w:themeColor="text1"/>
          <w:sz w:val="20"/>
          <w:szCs w:val="20"/>
        </w:rPr>
        <w:t> </w:t>
      </w:r>
      <w:r w:rsidR="001F5022" w:rsidRPr="00FC61B2">
        <w:rPr>
          <w:color w:val="000000" w:themeColor="text1"/>
          <w:sz w:val="20"/>
          <w:szCs w:val="20"/>
        </w:rPr>
        <w:t>W</w:t>
      </w:r>
      <w:r w:rsidRPr="00FC61B2">
        <w:rPr>
          <w:color w:val="000000" w:themeColor="text1"/>
          <w:sz w:val="20"/>
          <w:szCs w:val="20"/>
        </w:rPr>
        <w:t xml:space="preserve">ykonawców o wyrażenie zgody na przedłużenie tego terminu o wskazywany przez </w:t>
      </w:r>
      <w:r w:rsidR="001F5022" w:rsidRPr="00FC61B2">
        <w:rPr>
          <w:color w:val="000000" w:themeColor="text1"/>
          <w:sz w:val="20"/>
          <w:szCs w:val="20"/>
        </w:rPr>
        <w:t>Zamawiającego</w:t>
      </w:r>
      <w:r w:rsidRPr="00FC61B2">
        <w:rPr>
          <w:color w:val="000000" w:themeColor="text1"/>
          <w:sz w:val="20"/>
          <w:szCs w:val="20"/>
        </w:rPr>
        <w:t xml:space="preserve"> okres, nie dłuższy niż 30 dni. Przedłużenie terminu związania ofertą wymaga złożenia przez </w:t>
      </w:r>
      <w:r w:rsidR="001F5022" w:rsidRPr="00FC61B2">
        <w:rPr>
          <w:color w:val="000000" w:themeColor="text1"/>
          <w:sz w:val="20"/>
          <w:szCs w:val="20"/>
        </w:rPr>
        <w:t>W</w:t>
      </w:r>
      <w:r w:rsidRPr="00FC61B2">
        <w:rPr>
          <w:color w:val="000000" w:themeColor="text1"/>
          <w:sz w:val="20"/>
          <w:szCs w:val="20"/>
        </w:rPr>
        <w:t>ykonawcę pisemnego oświadczenia o wyrażeniu zgody na przedłużenie terminu związania ofertą.</w:t>
      </w:r>
    </w:p>
    <w:p w:rsidR="009003A5" w:rsidRPr="00FC61B2" w:rsidRDefault="009003A5" w:rsidP="009003A5">
      <w:pPr>
        <w:jc w:val="both"/>
        <w:rPr>
          <w:color w:val="000000" w:themeColor="text1"/>
          <w:sz w:val="20"/>
          <w:szCs w:val="20"/>
        </w:rPr>
      </w:pPr>
    </w:p>
    <w:p w:rsidR="004F54B6" w:rsidRPr="00FC61B2" w:rsidRDefault="004F54B6" w:rsidP="009003A5">
      <w:pPr>
        <w:jc w:val="both"/>
        <w:rPr>
          <w:color w:val="000000" w:themeColor="text1"/>
          <w:sz w:val="20"/>
          <w:szCs w:val="20"/>
        </w:rPr>
      </w:pPr>
    </w:p>
    <w:p w:rsidR="00FD49DB" w:rsidRPr="00FC61B2" w:rsidRDefault="00BB111F" w:rsidP="00FD49DB">
      <w:pPr>
        <w:rPr>
          <w:color w:val="000000" w:themeColor="text1"/>
          <w:sz w:val="10"/>
        </w:rPr>
      </w:pPr>
      <w:r w:rsidRPr="00FC61B2">
        <w:rPr>
          <w:b/>
          <w:color w:val="000000" w:themeColor="text1"/>
          <w:sz w:val="22"/>
          <w:szCs w:val="22"/>
          <w:u w:val="single"/>
        </w:rPr>
        <w:t>XI</w:t>
      </w:r>
      <w:r w:rsidR="000D45E7" w:rsidRPr="00FC61B2">
        <w:rPr>
          <w:b/>
          <w:color w:val="000000" w:themeColor="text1"/>
          <w:sz w:val="22"/>
          <w:szCs w:val="22"/>
          <w:u w:val="single"/>
        </w:rPr>
        <w:t>II</w:t>
      </w:r>
      <w:r w:rsidR="0041369A" w:rsidRPr="00FC61B2">
        <w:rPr>
          <w:b/>
          <w:color w:val="000000" w:themeColor="text1"/>
          <w:sz w:val="22"/>
          <w:szCs w:val="22"/>
          <w:u w:val="single"/>
        </w:rPr>
        <w:t xml:space="preserve">. </w:t>
      </w:r>
      <w:r w:rsidR="00D33E07" w:rsidRPr="00FC61B2">
        <w:rPr>
          <w:b/>
          <w:color w:val="000000" w:themeColor="text1"/>
          <w:sz w:val="22"/>
          <w:szCs w:val="22"/>
          <w:u w:val="single"/>
        </w:rPr>
        <w:t>Opis sposobu przygotowania oferty</w:t>
      </w:r>
      <w:r w:rsidR="00FD49DB" w:rsidRPr="00FC61B2">
        <w:rPr>
          <w:b/>
          <w:color w:val="000000" w:themeColor="text1"/>
          <w:sz w:val="22"/>
          <w:szCs w:val="22"/>
          <w:u w:val="single"/>
        </w:rPr>
        <w:t>:</w:t>
      </w:r>
    </w:p>
    <w:p w:rsidR="00FD49DB" w:rsidRPr="00FC61B2" w:rsidRDefault="00FD49DB" w:rsidP="00FD49DB">
      <w:pPr>
        <w:jc w:val="both"/>
        <w:rPr>
          <w:color w:val="000000" w:themeColor="text1"/>
          <w:sz w:val="10"/>
        </w:rPr>
      </w:pPr>
    </w:p>
    <w:p w:rsidR="00D33E07" w:rsidRPr="00FC61B2" w:rsidRDefault="00D33E07" w:rsidP="00FB4E12">
      <w:pPr>
        <w:numPr>
          <w:ilvl w:val="0"/>
          <w:numId w:val="5"/>
        </w:numPr>
        <w:ind w:left="318"/>
        <w:jc w:val="both"/>
        <w:rPr>
          <w:color w:val="000000" w:themeColor="text1"/>
          <w:sz w:val="20"/>
          <w:szCs w:val="20"/>
        </w:rPr>
      </w:pPr>
      <w:r w:rsidRPr="00FC61B2">
        <w:rPr>
          <w:color w:val="000000" w:themeColor="text1"/>
          <w:sz w:val="20"/>
          <w:szCs w:val="20"/>
        </w:rPr>
        <w:t>Wykonawca może złożyć tylko jedną ofertę</w:t>
      </w:r>
      <w:r w:rsidR="000678BC" w:rsidRPr="00FC61B2">
        <w:rPr>
          <w:color w:val="000000" w:themeColor="text1"/>
          <w:sz w:val="20"/>
          <w:szCs w:val="20"/>
        </w:rPr>
        <w:t>.</w:t>
      </w:r>
    </w:p>
    <w:p w:rsidR="00D33E07" w:rsidRPr="00FC61B2" w:rsidRDefault="00D33E07" w:rsidP="00D33E07">
      <w:pPr>
        <w:jc w:val="both"/>
        <w:rPr>
          <w:color w:val="000000" w:themeColor="text1"/>
          <w:sz w:val="10"/>
          <w:szCs w:val="10"/>
        </w:rPr>
      </w:pPr>
    </w:p>
    <w:p w:rsidR="002020D8" w:rsidRPr="00FC61B2" w:rsidRDefault="002020D8" w:rsidP="00FB4E12">
      <w:pPr>
        <w:numPr>
          <w:ilvl w:val="0"/>
          <w:numId w:val="5"/>
        </w:numPr>
        <w:ind w:left="318"/>
        <w:jc w:val="both"/>
        <w:rPr>
          <w:color w:val="000000" w:themeColor="text1"/>
          <w:sz w:val="20"/>
          <w:szCs w:val="20"/>
        </w:rPr>
      </w:pPr>
      <w:r w:rsidRPr="00FC61B2">
        <w:rPr>
          <w:color w:val="000000" w:themeColor="text1"/>
          <w:sz w:val="20"/>
          <w:szCs w:val="20"/>
        </w:rPr>
        <w:t xml:space="preserve">Treść oferty musi być zgodna z wymaganiami Zamawiającego określonymi w dokumentach zamówienia, w szczególności zgodnie z niniejszą SWZ. </w:t>
      </w:r>
    </w:p>
    <w:p w:rsidR="004F54B6" w:rsidRPr="00FC61B2" w:rsidRDefault="004F54B6" w:rsidP="004F54B6">
      <w:pPr>
        <w:jc w:val="both"/>
        <w:rPr>
          <w:color w:val="000000" w:themeColor="text1"/>
          <w:sz w:val="10"/>
          <w:szCs w:val="10"/>
        </w:rPr>
      </w:pPr>
    </w:p>
    <w:p w:rsidR="002020D8" w:rsidRPr="00FC61B2" w:rsidRDefault="002020D8" w:rsidP="00FB4E12">
      <w:pPr>
        <w:numPr>
          <w:ilvl w:val="0"/>
          <w:numId w:val="5"/>
        </w:numPr>
        <w:tabs>
          <w:tab w:val="clear" w:pos="0"/>
          <w:tab w:val="num" w:pos="-42"/>
        </w:tabs>
        <w:ind w:left="318"/>
        <w:jc w:val="both"/>
        <w:rPr>
          <w:b/>
          <w:color w:val="000000" w:themeColor="text1"/>
          <w:sz w:val="20"/>
          <w:szCs w:val="20"/>
        </w:rPr>
      </w:pPr>
      <w:r w:rsidRPr="00FC61B2">
        <w:rPr>
          <w:color w:val="000000" w:themeColor="text1"/>
          <w:sz w:val="20"/>
          <w:szCs w:val="20"/>
        </w:rPr>
        <w:t xml:space="preserve">Wykonawca przygotowuje ofertę przy pomocy interaktywnego </w:t>
      </w:r>
      <w:r w:rsidRPr="00FC61B2">
        <w:rPr>
          <w:b/>
          <w:color w:val="000000" w:themeColor="text1"/>
          <w:sz w:val="20"/>
          <w:szCs w:val="20"/>
        </w:rPr>
        <w:t xml:space="preserve">„Formularza ofertowego” </w:t>
      </w:r>
      <w:r w:rsidRPr="00FC61B2">
        <w:rPr>
          <w:color w:val="000000" w:themeColor="text1"/>
          <w:sz w:val="20"/>
          <w:szCs w:val="20"/>
        </w:rPr>
        <w:t>udostępnionego przez Zamawiającego na Platformie e-Zamówienia i zamieszczonego w podglądzie postępowania w zakładce „Informacje podstawowe” oraz zgodnie ze wzorem stanowiącym Załącznik nr 2 do SWZ (</w:t>
      </w:r>
      <w:r w:rsidR="001801EC" w:rsidRPr="00FC61B2">
        <w:rPr>
          <w:color w:val="000000" w:themeColor="text1"/>
          <w:sz w:val="20"/>
          <w:szCs w:val="20"/>
        </w:rPr>
        <w:t>F</w:t>
      </w:r>
      <w:r w:rsidRPr="00FC61B2">
        <w:rPr>
          <w:color w:val="000000" w:themeColor="text1"/>
          <w:sz w:val="20"/>
          <w:szCs w:val="20"/>
        </w:rPr>
        <w:t>ormularz asortymentowo-cenowy). Formularz asortymentowo-cenowy stanowi integralną część Formularza ofertowego.</w:t>
      </w:r>
    </w:p>
    <w:p w:rsidR="002020D8" w:rsidRPr="00FC61B2" w:rsidRDefault="002020D8" w:rsidP="002020D8">
      <w:pPr>
        <w:pStyle w:val="Akapitzlist"/>
        <w:rPr>
          <w:b/>
          <w:color w:val="000000" w:themeColor="text1"/>
          <w:sz w:val="10"/>
          <w:szCs w:val="10"/>
        </w:rPr>
      </w:pPr>
    </w:p>
    <w:p w:rsidR="002074A5" w:rsidRPr="00FC61B2" w:rsidRDefault="002020D8" w:rsidP="00FB4E12">
      <w:pPr>
        <w:numPr>
          <w:ilvl w:val="0"/>
          <w:numId w:val="5"/>
        </w:numPr>
        <w:tabs>
          <w:tab w:val="clear" w:pos="0"/>
          <w:tab w:val="num" w:pos="-42"/>
        </w:tabs>
        <w:ind w:left="318"/>
        <w:jc w:val="both"/>
        <w:rPr>
          <w:color w:val="000000" w:themeColor="text1"/>
          <w:sz w:val="10"/>
          <w:szCs w:val="10"/>
        </w:rPr>
      </w:pPr>
      <w:r w:rsidRPr="00FC61B2">
        <w:rPr>
          <w:color w:val="000000" w:themeColor="text1"/>
          <w:sz w:val="20"/>
          <w:szCs w:val="20"/>
        </w:rPr>
        <w:t>Zalogowany Wykonawca posiadający odpowiednie uprawnienia uzyskuje możliwość przygotowania oferty na</w:t>
      </w:r>
      <w:r w:rsidR="00451F51" w:rsidRPr="00FC61B2">
        <w:rPr>
          <w:color w:val="000000" w:themeColor="text1"/>
          <w:sz w:val="20"/>
          <w:szCs w:val="20"/>
        </w:rPr>
        <w:t> </w:t>
      </w:r>
      <w:r w:rsidRPr="00FC61B2">
        <w:rPr>
          <w:color w:val="000000" w:themeColor="text1"/>
          <w:sz w:val="20"/>
          <w:szCs w:val="20"/>
        </w:rPr>
        <w:t>przygotowanym przez Zamawiającego Formularzu ofertowym. Użycie przycisku „Wypełnij” widocznego pod „Formularzem ofertowym” powoduje automatyczne pobranie danych Wykonawcy wprowadzonych przez niego podczas rejestracji. Wykonawca zobowiązany jest do zweryfikowania poprawności danych automatycznie pobranych przez system z jego konta (w szczególności nazwy Wykonawcy) i uzupełnienia pozostałych informacji dotyczących Wykonawcy/Wykonawców wspólnie ubiegających się o udzielenie zamówienia.</w:t>
      </w:r>
      <w:r w:rsidRPr="00FC61B2">
        <w:rPr>
          <w:color w:val="000000" w:themeColor="text1"/>
          <w:sz w:val="10"/>
          <w:szCs w:val="10"/>
        </w:rPr>
        <w:t xml:space="preserve"> </w:t>
      </w:r>
    </w:p>
    <w:p w:rsidR="002074A5" w:rsidRPr="00FC61B2" w:rsidRDefault="002074A5" w:rsidP="002074A5">
      <w:pPr>
        <w:ind w:left="318"/>
        <w:jc w:val="both"/>
        <w:rPr>
          <w:color w:val="000000" w:themeColor="text1"/>
          <w:sz w:val="10"/>
          <w:szCs w:val="10"/>
        </w:rPr>
      </w:pPr>
    </w:p>
    <w:p w:rsidR="002020D8" w:rsidRPr="00FC61B2" w:rsidRDefault="002020D8" w:rsidP="00FB4E12">
      <w:pPr>
        <w:numPr>
          <w:ilvl w:val="0"/>
          <w:numId w:val="5"/>
        </w:numPr>
        <w:tabs>
          <w:tab w:val="clear" w:pos="0"/>
          <w:tab w:val="num" w:pos="-42"/>
        </w:tabs>
        <w:ind w:left="318"/>
        <w:jc w:val="both"/>
        <w:rPr>
          <w:color w:val="000000" w:themeColor="text1"/>
          <w:sz w:val="20"/>
          <w:szCs w:val="20"/>
        </w:rPr>
      </w:pPr>
      <w:r w:rsidRPr="00FC61B2">
        <w:rPr>
          <w:color w:val="000000" w:themeColor="text1"/>
          <w:sz w:val="20"/>
          <w:szCs w:val="20"/>
        </w:rPr>
        <w:t>Następnie Wykonawca powinien pobrać „Formularz ofertowy”, zapisać go na dysku komputera użytkownika, uzupełnić pozostałymi danymi wymaganymi przez Zamawiającego i ponownie zapisać na dysku komputera użytkownika oraz podpisać odpowiednim rodzajem podpisu.</w:t>
      </w:r>
    </w:p>
    <w:p w:rsidR="002020D8" w:rsidRPr="00FC61B2" w:rsidRDefault="002020D8" w:rsidP="002074A5">
      <w:pPr>
        <w:ind w:left="318"/>
        <w:jc w:val="both"/>
        <w:rPr>
          <w:b/>
          <w:color w:val="000000" w:themeColor="text1"/>
          <w:sz w:val="20"/>
          <w:szCs w:val="20"/>
        </w:rPr>
      </w:pPr>
      <w:r w:rsidRPr="00FC61B2">
        <w:rPr>
          <w:color w:val="000000" w:themeColor="text1"/>
          <w:sz w:val="20"/>
          <w:szCs w:val="20"/>
          <w:u w:val="single"/>
        </w:rPr>
        <w:t xml:space="preserve">Uwaga! Nie należy zmieniać nazwy pliku nadanej przez Platformę e-Zamówienia. Zapisany „Formularz ofertowy” należy zawsze otwierać w programie Adobe </w:t>
      </w:r>
      <w:proofErr w:type="spellStart"/>
      <w:r w:rsidRPr="00FC61B2">
        <w:rPr>
          <w:color w:val="000000" w:themeColor="text1"/>
          <w:sz w:val="20"/>
          <w:szCs w:val="20"/>
          <w:u w:val="single"/>
        </w:rPr>
        <w:t>Acrobat</w:t>
      </w:r>
      <w:proofErr w:type="spellEnd"/>
      <w:r w:rsidRPr="00FC61B2">
        <w:rPr>
          <w:color w:val="000000" w:themeColor="text1"/>
          <w:sz w:val="20"/>
          <w:szCs w:val="20"/>
          <w:u w:val="single"/>
        </w:rPr>
        <w:t xml:space="preserve"> Reader DC.</w:t>
      </w:r>
    </w:p>
    <w:p w:rsidR="0002281A" w:rsidRPr="007075D4" w:rsidRDefault="0002281A" w:rsidP="004F54B6">
      <w:pPr>
        <w:jc w:val="both"/>
        <w:rPr>
          <w:color w:val="FF0000"/>
          <w:sz w:val="10"/>
          <w:szCs w:val="10"/>
        </w:rPr>
      </w:pPr>
    </w:p>
    <w:p w:rsidR="00D33E07" w:rsidRPr="00FC61B2" w:rsidRDefault="005C07D4" w:rsidP="00FB4E12">
      <w:pPr>
        <w:numPr>
          <w:ilvl w:val="0"/>
          <w:numId w:val="5"/>
        </w:numPr>
        <w:jc w:val="both"/>
        <w:rPr>
          <w:color w:val="000000" w:themeColor="text1"/>
          <w:sz w:val="20"/>
          <w:szCs w:val="20"/>
        </w:rPr>
      </w:pPr>
      <w:r w:rsidRPr="00FC61B2">
        <w:rPr>
          <w:color w:val="000000" w:themeColor="text1"/>
          <w:sz w:val="20"/>
          <w:szCs w:val="20"/>
        </w:rPr>
        <w:t>Dokumenty, oświadczenia</w:t>
      </w:r>
      <w:r w:rsidR="00DB5D03" w:rsidRPr="00FC61B2">
        <w:rPr>
          <w:color w:val="000000" w:themeColor="text1"/>
          <w:sz w:val="20"/>
          <w:szCs w:val="20"/>
        </w:rPr>
        <w:t xml:space="preserve">, podmiotowe </w:t>
      </w:r>
      <w:r w:rsidRPr="00FC61B2">
        <w:rPr>
          <w:color w:val="000000" w:themeColor="text1"/>
          <w:sz w:val="20"/>
          <w:szCs w:val="20"/>
        </w:rPr>
        <w:t xml:space="preserve">lub </w:t>
      </w:r>
      <w:r w:rsidR="00DB5D03" w:rsidRPr="00FC61B2">
        <w:rPr>
          <w:color w:val="000000" w:themeColor="text1"/>
          <w:sz w:val="20"/>
          <w:szCs w:val="20"/>
        </w:rPr>
        <w:t>przedmiotowe</w:t>
      </w:r>
      <w:r w:rsidRPr="00FC61B2">
        <w:rPr>
          <w:color w:val="000000" w:themeColor="text1"/>
          <w:sz w:val="20"/>
          <w:szCs w:val="20"/>
        </w:rPr>
        <w:t xml:space="preserve"> środki dowodowe składane wraz z ofertą</w:t>
      </w:r>
      <w:r w:rsidR="00D33E07" w:rsidRPr="00FC61B2">
        <w:rPr>
          <w:color w:val="000000" w:themeColor="text1"/>
          <w:sz w:val="20"/>
          <w:szCs w:val="20"/>
        </w:rPr>
        <w:t>:</w:t>
      </w:r>
    </w:p>
    <w:p w:rsidR="00D33E07" w:rsidRPr="00FC61B2" w:rsidRDefault="00516EB3" w:rsidP="00FB4E12">
      <w:pPr>
        <w:pStyle w:val="Akapitzlist"/>
        <w:numPr>
          <w:ilvl w:val="0"/>
          <w:numId w:val="25"/>
        </w:numPr>
        <w:jc w:val="both"/>
        <w:rPr>
          <w:color w:val="000000" w:themeColor="text1"/>
          <w:sz w:val="20"/>
          <w:szCs w:val="20"/>
        </w:rPr>
      </w:pPr>
      <w:r w:rsidRPr="00FC61B2">
        <w:rPr>
          <w:color w:val="000000" w:themeColor="text1"/>
          <w:sz w:val="20"/>
          <w:szCs w:val="20"/>
        </w:rPr>
        <w:t>oświadczenie, o którym mowa w art. 125 ust. 1 ustawy PZP w zakresie wskazanym przez</w:t>
      </w:r>
      <w:r w:rsidR="00451F51" w:rsidRPr="00FC61B2">
        <w:rPr>
          <w:color w:val="000000" w:themeColor="text1"/>
          <w:sz w:val="20"/>
          <w:szCs w:val="20"/>
        </w:rPr>
        <w:t> </w:t>
      </w:r>
      <w:r w:rsidRPr="00FC61B2">
        <w:rPr>
          <w:color w:val="000000" w:themeColor="text1"/>
          <w:sz w:val="20"/>
          <w:szCs w:val="20"/>
        </w:rPr>
        <w:t>Zamawiającego oraz o braku podstaw wykluczenia z postępowania na podstawie art. 7 ust. 1 ustawy z dnia 13 kwietnia 2022 r. o szczególnych rozwiązaniach w zakresie przeciwdziałania wspieraniu agresji na Ukrainę oraz służących ochronie bezpieczeństwa narodowego w zakresie wskazanym przez Zamawiającego - zgodnie z wzorem stanowiącym Załącznik nr 3 do SWZ;</w:t>
      </w:r>
    </w:p>
    <w:p w:rsidR="00621640" w:rsidRPr="00FC61B2" w:rsidRDefault="00516EB3" w:rsidP="00FB4E12">
      <w:pPr>
        <w:pStyle w:val="Akapitzlist"/>
        <w:numPr>
          <w:ilvl w:val="0"/>
          <w:numId w:val="25"/>
        </w:numPr>
        <w:jc w:val="both"/>
        <w:rPr>
          <w:color w:val="000000" w:themeColor="text1"/>
          <w:sz w:val="20"/>
          <w:szCs w:val="20"/>
        </w:rPr>
      </w:pPr>
      <w:r w:rsidRPr="00FC61B2">
        <w:rPr>
          <w:color w:val="000000" w:themeColor="text1"/>
          <w:sz w:val="20"/>
          <w:szCs w:val="20"/>
        </w:rPr>
        <w:t>w przypadku wykonawców wspólnie ubiegających się o udzielenie zamówienia, oświadczenie, o którym mowa w pkt. a) każdy z wykonawców wspólnie ubiegających się o udzielenie zamówienia składa oddz</w:t>
      </w:r>
      <w:r w:rsidR="00621640" w:rsidRPr="00FC61B2">
        <w:rPr>
          <w:color w:val="000000" w:themeColor="text1"/>
          <w:sz w:val="20"/>
          <w:szCs w:val="20"/>
        </w:rPr>
        <w:t>ielnie jako oświadczenie własne;</w:t>
      </w:r>
    </w:p>
    <w:p w:rsidR="004D3D06" w:rsidRPr="00FC61B2" w:rsidRDefault="005E3342" w:rsidP="00FB4E12">
      <w:pPr>
        <w:pStyle w:val="Akapitzlist"/>
        <w:numPr>
          <w:ilvl w:val="0"/>
          <w:numId w:val="25"/>
        </w:numPr>
        <w:jc w:val="both"/>
        <w:rPr>
          <w:color w:val="000000" w:themeColor="text1"/>
          <w:sz w:val="20"/>
          <w:szCs w:val="20"/>
        </w:rPr>
      </w:pPr>
      <w:r w:rsidRPr="00FC61B2">
        <w:rPr>
          <w:color w:val="000000" w:themeColor="text1"/>
          <w:sz w:val="20"/>
          <w:szCs w:val="20"/>
        </w:rPr>
        <w:t>przedmiotowe środki dowodowe</w:t>
      </w:r>
      <w:r w:rsidR="004D3D06" w:rsidRPr="00FC61B2">
        <w:rPr>
          <w:color w:val="000000" w:themeColor="text1"/>
          <w:sz w:val="20"/>
          <w:szCs w:val="20"/>
        </w:rPr>
        <w:t xml:space="preserve"> tj. </w:t>
      </w:r>
    </w:p>
    <w:p w:rsidR="00C91D02" w:rsidRDefault="002E6CEB" w:rsidP="00FB4E12">
      <w:pPr>
        <w:pStyle w:val="Akapitzlist"/>
        <w:numPr>
          <w:ilvl w:val="0"/>
          <w:numId w:val="38"/>
        </w:numPr>
        <w:jc w:val="both"/>
        <w:rPr>
          <w:color w:val="000000" w:themeColor="text1"/>
          <w:sz w:val="20"/>
          <w:szCs w:val="20"/>
        </w:rPr>
      </w:pPr>
      <w:r w:rsidRPr="00FC61B2">
        <w:rPr>
          <w:color w:val="000000" w:themeColor="text1"/>
          <w:sz w:val="20"/>
          <w:szCs w:val="20"/>
        </w:rPr>
        <w:t>oświadczenie, że oferowany asortyment posiada dokumenty wymagane przez obowiązujące prawo na podstawie których może być wprowadzony do obrotu i stosowania w placówkach ochrony zdrowia RP</w:t>
      </w:r>
      <w:r w:rsidR="004D3D06" w:rsidRPr="00FC61B2">
        <w:rPr>
          <w:color w:val="000000" w:themeColor="text1"/>
          <w:sz w:val="20"/>
          <w:szCs w:val="20"/>
        </w:rPr>
        <w:t xml:space="preserve"> Załącznik nr 4 do SWZ</w:t>
      </w:r>
      <w:r w:rsidR="00621640" w:rsidRPr="00FC61B2">
        <w:rPr>
          <w:color w:val="000000" w:themeColor="text1"/>
          <w:sz w:val="20"/>
          <w:szCs w:val="20"/>
        </w:rPr>
        <w:t>;</w:t>
      </w:r>
    </w:p>
    <w:p w:rsidR="00DA37E2" w:rsidRPr="00DA37E2" w:rsidRDefault="00DA37E2" w:rsidP="00DA37E2">
      <w:pPr>
        <w:pStyle w:val="Akapitzlist"/>
        <w:numPr>
          <w:ilvl w:val="0"/>
          <w:numId w:val="38"/>
        </w:numPr>
        <w:rPr>
          <w:color w:val="000000" w:themeColor="text1"/>
          <w:sz w:val="20"/>
          <w:szCs w:val="20"/>
        </w:rPr>
      </w:pPr>
      <w:r w:rsidRPr="00DA37E2">
        <w:rPr>
          <w:color w:val="000000" w:themeColor="text1"/>
          <w:sz w:val="20"/>
          <w:szCs w:val="20"/>
        </w:rPr>
        <w:t>w zakresie Grupy 2: Informacja na temat spełnienia wymaganych przez Zamawiającego parametrów (Załącznik nr 5 do SWZ).</w:t>
      </w:r>
    </w:p>
    <w:p w:rsidR="009D5F41" w:rsidRPr="00FC61B2" w:rsidRDefault="00E7437C" w:rsidP="00FB4E12">
      <w:pPr>
        <w:pStyle w:val="Akapitzlist"/>
        <w:numPr>
          <w:ilvl w:val="0"/>
          <w:numId w:val="25"/>
        </w:numPr>
        <w:jc w:val="both"/>
        <w:rPr>
          <w:color w:val="000000" w:themeColor="text1"/>
          <w:sz w:val="20"/>
          <w:szCs w:val="20"/>
        </w:rPr>
      </w:pPr>
      <w:r w:rsidRPr="00FC61B2">
        <w:rPr>
          <w:color w:val="000000" w:themeColor="text1"/>
          <w:sz w:val="20"/>
          <w:szCs w:val="20"/>
        </w:rPr>
        <w:t>w celu potwierdzenia, że osoba działająca w imieniu Wykonawcy jest umocowana do jego reprezentowania</w:t>
      </w:r>
      <w:r w:rsidR="009D5F41" w:rsidRPr="00FC61B2">
        <w:rPr>
          <w:color w:val="000000" w:themeColor="text1"/>
          <w:sz w:val="20"/>
          <w:szCs w:val="20"/>
        </w:rPr>
        <w:t>:</w:t>
      </w:r>
    </w:p>
    <w:p w:rsidR="00516EB3" w:rsidRPr="00FC61B2" w:rsidRDefault="00516EB3" w:rsidP="00FB4E12">
      <w:pPr>
        <w:pStyle w:val="Akapitzlist"/>
        <w:numPr>
          <w:ilvl w:val="0"/>
          <w:numId w:val="38"/>
        </w:numPr>
        <w:jc w:val="both"/>
        <w:rPr>
          <w:color w:val="000000" w:themeColor="text1"/>
          <w:sz w:val="20"/>
          <w:szCs w:val="20"/>
        </w:rPr>
      </w:pPr>
      <w:r w:rsidRPr="00FC61B2">
        <w:rPr>
          <w:color w:val="000000" w:themeColor="text1"/>
          <w:sz w:val="20"/>
          <w:szCs w:val="20"/>
        </w:rPr>
        <w:t>odpis lub informację z Krajowego Rejestru Sądowego, Centralnej Ewidencji i Informacji o Działalności Gospodarczej lub innego właściwego rejestr</w:t>
      </w:r>
      <w:r w:rsidR="00AF7924" w:rsidRPr="00FC61B2">
        <w:rPr>
          <w:color w:val="000000" w:themeColor="text1"/>
          <w:sz w:val="20"/>
          <w:szCs w:val="20"/>
        </w:rPr>
        <w:t>u, chyba że Zamawiający może je </w:t>
      </w:r>
      <w:r w:rsidRPr="00FC61B2">
        <w:rPr>
          <w:color w:val="000000" w:themeColor="text1"/>
          <w:sz w:val="20"/>
          <w:szCs w:val="20"/>
        </w:rPr>
        <w:t>uzyskać za pomocą bezpłatnych i ogólnodostępnych baz danych a Wykonawca np. w Formularzu ofertowym wskazał dane umożliwiające dostęp do tych dokumentów w odniesieniu do Wykonawcy jak również w odniesieniu do podmiotów udostępniających zasoby;</w:t>
      </w:r>
    </w:p>
    <w:p w:rsidR="00F3667F" w:rsidRPr="00FC61B2" w:rsidRDefault="00F3667F" w:rsidP="00FB4E12">
      <w:pPr>
        <w:pStyle w:val="Akapitzlist"/>
        <w:numPr>
          <w:ilvl w:val="0"/>
          <w:numId w:val="25"/>
        </w:numPr>
        <w:jc w:val="both"/>
        <w:rPr>
          <w:color w:val="000000" w:themeColor="text1"/>
          <w:sz w:val="20"/>
          <w:szCs w:val="20"/>
        </w:rPr>
      </w:pPr>
      <w:r w:rsidRPr="00FC61B2">
        <w:rPr>
          <w:color w:val="000000" w:themeColor="text1"/>
          <w:sz w:val="20"/>
          <w:szCs w:val="20"/>
        </w:rPr>
        <w:t>pełnomocnictwo lub inny dokument potwierdzający umocowanie do reprezentowania Wykonawcy, chyba że umocowanie do reprezentacji wynika z doku</w:t>
      </w:r>
      <w:r w:rsidR="00E7437C" w:rsidRPr="00FC61B2">
        <w:rPr>
          <w:color w:val="000000" w:themeColor="text1"/>
          <w:sz w:val="20"/>
          <w:szCs w:val="20"/>
        </w:rPr>
        <w:t xml:space="preserve">mentów, o których mowa w pkt. </w:t>
      </w:r>
      <w:r w:rsidR="005C07D4" w:rsidRPr="00FC61B2">
        <w:rPr>
          <w:color w:val="000000" w:themeColor="text1"/>
          <w:sz w:val="20"/>
          <w:szCs w:val="20"/>
        </w:rPr>
        <w:t>d</w:t>
      </w:r>
      <w:r w:rsidRPr="00FC61B2">
        <w:rPr>
          <w:color w:val="000000" w:themeColor="text1"/>
          <w:sz w:val="20"/>
          <w:szCs w:val="20"/>
        </w:rPr>
        <w:t>)</w:t>
      </w:r>
      <w:r w:rsidR="00E7437C" w:rsidRPr="00FC61B2">
        <w:rPr>
          <w:color w:val="000000" w:themeColor="text1"/>
          <w:sz w:val="20"/>
          <w:szCs w:val="20"/>
        </w:rPr>
        <w:t>;</w:t>
      </w:r>
    </w:p>
    <w:p w:rsidR="000B66AD" w:rsidRPr="00FC61B2" w:rsidRDefault="009D5F41" w:rsidP="00FB4E12">
      <w:pPr>
        <w:pStyle w:val="Akapitzlist"/>
        <w:numPr>
          <w:ilvl w:val="0"/>
          <w:numId w:val="25"/>
        </w:numPr>
        <w:jc w:val="both"/>
        <w:rPr>
          <w:color w:val="000000" w:themeColor="text1"/>
          <w:sz w:val="20"/>
          <w:szCs w:val="20"/>
        </w:rPr>
      </w:pPr>
      <w:r w:rsidRPr="00FC61B2">
        <w:rPr>
          <w:color w:val="000000" w:themeColor="text1"/>
          <w:sz w:val="20"/>
          <w:szCs w:val="20"/>
        </w:rPr>
        <w:t>p</w:t>
      </w:r>
      <w:r w:rsidR="000B66AD" w:rsidRPr="00FC61B2">
        <w:rPr>
          <w:color w:val="000000" w:themeColor="text1"/>
          <w:sz w:val="20"/>
          <w:szCs w:val="20"/>
        </w:rPr>
        <w:t>ełnomocnictwo do reprezentowania wszystkich Wykonaw</w:t>
      </w:r>
      <w:r w:rsidRPr="00FC61B2">
        <w:rPr>
          <w:color w:val="000000" w:themeColor="text1"/>
          <w:sz w:val="20"/>
          <w:szCs w:val="20"/>
        </w:rPr>
        <w:t>ców wspólnie ubiegających się o </w:t>
      </w:r>
      <w:r w:rsidR="000B66AD" w:rsidRPr="00FC61B2">
        <w:rPr>
          <w:color w:val="000000" w:themeColor="text1"/>
          <w:sz w:val="20"/>
          <w:szCs w:val="20"/>
        </w:rPr>
        <w:t>udzielenie zamówienia lub inny dokument potwierdzający umocowanie do reprezentowania Wykonawcy (np. umowa o współdziałaniu)</w:t>
      </w:r>
      <w:r w:rsidR="005C07D4" w:rsidRPr="00FC61B2">
        <w:rPr>
          <w:color w:val="000000" w:themeColor="text1"/>
          <w:sz w:val="20"/>
          <w:szCs w:val="20"/>
        </w:rPr>
        <w:t>;</w:t>
      </w:r>
      <w:r w:rsidR="000B66AD" w:rsidRPr="00FC61B2">
        <w:rPr>
          <w:color w:val="000000" w:themeColor="text1"/>
          <w:sz w:val="20"/>
          <w:szCs w:val="20"/>
        </w:rPr>
        <w:t xml:space="preserve"> </w:t>
      </w:r>
      <w:r w:rsidR="005C07D4" w:rsidRPr="00FC61B2">
        <w:rPr>
          <w:color w:val="000000" w:themeColor="text1"/>
          <w:sz w:val="20"/>
          <w:szCs w:val="20"/>
        </w:rPr>
        <w:t>p</w:t>
      </w:r>
      <w:r w:rsidR="000B66AD" w:rsidRPr="00FC61B2">
        <w:rPr>
          <w:color w:val="000000" w:themeColor="text1"/>
          <w:sz w:val="20"/>
          <w:szCs w:val="20"/>
        </w:rPr>
        <w:t>ełnomocnik może być ustanowiony do</w:t>
      </w:r>
      <w:r w:rsidR="0045535C" w:rsidRPr="00FC61B2">
        <w:rPr>
          <w:color w:val="000000" w:themeColor="text1"/>
          <w:sz w:val="20"/>
          <w:szCs w:val="20"/>
        </w:rPr>
        <w:t> </w:t>
      </w:r>
      <w:r w:rsidR="000B66AD" w:rsidRPr="00FC61B2">
        <w:rPr>
          <w:color w:val="000000" w:themeColor="text1"/>
          <w:sz w:val="20"/>
          <w:szCs w:val="20"/>
        </w:rPr>
        <w:t>reprezentowania Wykonawców w postępowaniu albo do r</w:t>
      </w:r>
      <w:r w:rsidRPr="00FC61B2">
        <w:rPr>
          <w:color w:val="000000" w:themeColor="text1"/>
          <w:sz w:val="20"/>
          <w:szCs w:val="20"/>
        </w:rPr>
        <w:t>eprezentowania w postępowaniu i </w:t>
      </w:r>
      <w:r w:rsidR="000B66AD" w:rsidRPr="00FC61B2">
        <w:rPr>
          <w:color w:val="000000" w:themeColor="text1"/>
          <w:sz w:val="20"/>
          <w:szCs w:val="20"/>
        </w:rPr>
        <w:t>zawarcia umowy</w:t>
      </w:r>
      <w:r w:rsidR="000D45E7" w:rsidRPr="00FC61B2">
        <w:rPr>
          <w:color w:val="000000" w:themeColor="text1"/>
          <w:sz w:val="20"/>
          <w:szCs w:val="20"/>
        </w:rPr>
        <w:t>.</w:t>
      </w:r>
    </w:p>
    <w:p w:rsidR="007F13BF" w:rsidRPr="00FC61B2" w:rsidRDefault="007F13BF" w:rsidP="007F13BF">
      <w:pPr>
        <w:pStyle w:val="Akapitzlist"/>
        <w:rPr>
          <w:color w:val="000000" w:themeColor="text1"/>
          <w:sz w:val="10"/>
          <w:szCs w:val="10"/>
        </w:rPr>
      </w:pPr>
    </w:p>
    <w:p w:rsidR="007F13BF" w:rsidRPr="00FC61B2" w:rsidRDefault="007F13BF" w:rsidP="00FB4E12">
      <w:pPr>
        <w:numPr>
          <w:ilvl w:val="0"/>
          <w:numId w:val="5"/>
        </w:numPr>
        <w:ind w:left="318"/>
        <w:jc w:val="both"/>
        <w:rPr>
          <w:color w:val="000000" w:themeColor="text1"/>
          <w:sz w:val="20"/>
          <w:szCs w:val="20"/>
        </w:rPr>
      </w:pPr>
      <w:r w:rsidRPr="00FC61B2">
        <w:rPr>
          <w:color w:val="000000" w:themeColor="text1"/>
          <w:sz w:val="20"/>
          <w:szCs w:val="20"/>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w:t>
      </w:r>
    </w:p>
    <w:p w:rsidR="004F54B6" w:rsidRPr="00FC61B2" w:rsidRDefault="004F54B6" w:rsidP="004F54B6">
      <w:pPr>
        <w:jc w:val="both"/>
        <w:rPr>
          <w:color w:val="000000" w:themeColor="text1"/>
          <w:sz w:val="10"/>
          <w:szCs w:val="10"/>
        </w:rPr>
      </w:pPr>
    </w:p>
    <w:p w:rsidR="00240A80" w:rsidRPr="00FC61B2" w:rsidRDefault="00240A80" w:rsidP="00FB4E12">
      <w:pPr>
        <w:numPr>
          <w:ilvl w:val="0"/>
          <w:numId w:val="5"/>
        </w:numPr>
        <w:tabs>
          <w:tab w:val="clear" w:pos="0"/>
          <w:tab w:val="num" w:pos="-42"/>
        </w:tabs>
        <w:ind w:left="318"/>
        <w:jc w:val="both"/>
        <w:rPr>
          <w:color w:val="000000" w:themeColor="text1"/>
          <w:sz w:val="10"/>
          <w:szCs w:val="10"/>
        </w:rPr>
      </w:pPr>
      <w:r w:rsidRPr="00FC61B2">
        <w:rPr>
          <w:color w:val="000000" w:themeColor="text1"/>
          <w:sz w:val="20"/>
          <w:szCs w:val="20"/>
        </w:rPr>
        <w:t xml:space="preserve">Oferta powinna być sporządzona w języku polskim, </w:t>
      </w:r>
      <w:r w:rsidRPr="00FC61B2">
        <w:rPr>
          <w:b/>
          <w:color w:val="000000" w:themeColor="text1"/>
          <w:sz w:val="20"/>
          <w:szCs w:val="20"/>
        </w:rPr>
        <w:t>w formie elektronicznej</w:t>
      </w:r>
      <w:r w:rsidR="009E259C" w:rsidRPr="00FC61B2">
        <w:rPr>
          <w:b/>
          <w:color w:val="000000" w:themeColor="text1"/>
          <w:sz w:val="20"/>
          <w:szCs w:val="20"/>
        </w:rPr>
        <w:t xml:space="preserve"> (tj. opatrzonej kwalifikowanym podpisem elektronicznym)</w:t>
      </w:r>
      <w:r w:rsidRPr="00FC61B2">
        <w:rPr>
          <w:b/>
          <w:color w:val="000000" w:themeColor="text1"/>
          <w:sz w:val="20"/>
          <w:szCs w:val="20"/>
        </w:rPr>
        <w:t xml:space="preserve"> lub w postaci elektronicznej opatrzonej podpisem zaufanym lub podpisem osobistym.</w:t>
      </w:r>
      <w:r w:rsidRPr="00FC61B2">
        <w:rPr>
          <w:color w:val="000000" w:themeColor="text1"/>
          <w:sz w:val="20"/>
          <w:szCs w:val="20"/>
        </w:rPr>
        <w:t xml:space="preserve"> </w:t>
      </w:r>
    </w:p>
    <w:p w:rsidR="004F54B6" w:rsidRPr="00FC61B2" w:rsidRDefault="004F54B6" w:rsidP="008E67B2">
      <w:pPr>
        <w:jc w:val="both"/>
        <w:rPr>
          <w:color w:val="000000" w:themeColor="text1"/>
          <w:sz w:val="10"/>
          <w:szCs w:val="10"/>
        </w:rPr>
      </w:pPr>
    </w:p>
    <w:p w:rsidR="00240A80" w:rsidRPr="00FC61B2" w:rsidRDefault="00240A80" w:rsidP="00FB4E12">
      <w:pPr>
        <w:numPr>
          <w:ilvl w:val="0"/>
          <w:numId w:val="5"/>
        </w:numPr>
        <w:jc w:val="both"/>
        <w:rPr>
          <w:color w:val="000000" w:themeColor="text1"/>
          <w:sz w:val="20"/>
          <w:szCs w:val="20"/>
        </w:rPr>
      </w:pPr>
      <w:r w:rsidRPr="00FC61B2">
        <w:rPr>
          <w:color w:val="000000" w:themeColor="text1"/>
          <w:sz w:val="20"/>
          <w:szCs w:val="20"/>
        </w:rPr>
        <w:t xml:space="preserve">Jeżeli </w:t>
      </w:r>
      <w:r w:rsidR="00F1584A" w:rsidRPr="00FC61B2">
        <w:rPr>
          <w:color w:val="000000" w:themeColor="text1"/>
          <w:sz w:val="20"/>
          <w:szCs w:val="20"/>
        </w:rPr>
        <w:t>oferta zawiera informacje stanowiące tajemnicę przedsiębiorstw</w:t>
      </w:r>
      <w:r w:rsidR="002F3FA1" w:rsidRPr="00FC61B2">
        <w:rPr>
          <w:color w:val="000000" w:themeColor="text1"/>
          <w:sz w:val="20"/>
          <w:szCs w:val="20"/>
        </w:rPr>
        <w:t>a w rozumieniu ustawy z dnia 16 </w:t>
      </w:r>
      <w:r w:rsidR="00F1584A" w:rsidRPr="00FC61B2">
        <w:rPr>
          <w:color w:val="000000" w:themeColor="text1"/>
          <w:sz w:val="20"/>
          <w:szCs w:val="20"/>
        </w:rPr>
        <w:t>kwietnia 1993r. o zwalczaniu nieuczciwej konkurencji, Wykonawca powinien nie później niż w terminie składania ofert, zastrzec, że nie mogą one być udostępnione oraz wykazać, iż zastrzeżone informacje stanowią tajemnicę przedsiębiorstwa. Informacje stanowiące tajemnicę przedsiębiorstwa powinny zostać złożone w</w:t>
      </w:r>
      <w:r w:rsidR="00451F51" w:rsidRPr="00FC61B2">
        <w:rPr>
          <w:color w:val="000000" w:themeColor="text1"/>
          <w:sz w:val="20"/>
          <w:szCs w:val="20"/>
        </w:rPr>
        <w:t> </w:t>
      </w:r>
      <w:r w:rsidR="00F1584A" w:rsidRPr="00FC61B2">
        <w:rPr>
          <w:color w:val="000000" w:themeColor="text1"/>
          <w:sz w:val="20"/>
          <w:szCs w:val="20"/>
        </w:rPr>
        <w:t>osobnym pliku wraz z jednoczesnym zaznaczeniem polecenia „Załącznik stanowiący tajemnicę przedsiębiorstwa”. Zarówno załącznik stanowiący tajemnicę przedsiębiorstwa jak i uzasadnienie zastrzeżenia tajemnicy przedsiębiorstwa należy dodać w polu „Załączniki i inne dokumenty przedstawione w ofercie przez Wykonawcę”.</w:t>
      </w:r>
    </w:p>
    <w:p w:rsidR="006A16E2" w:rsidRPr="00FC61B2" w:rsidRDefault="006A16E2" w:rsidP="006A16E2">
      <w:pPr>
        <w:pStyle w:val="Akapitzlist"/>
        <w:rPr>
          <w:color w:val="000000" w:themeColor="text1"/>
          <w:sz w:val="10"/>
          <w:szCs w:val="10"/>
        </w:rPr>
      </w:pPr>
    </w:p>
    <w:p w:rsidR="008E67B2" w:rsidRPr="00FC61B2" w:rsidRDefault="000678BC" w:rsidP="00FB4E12">
      <w:pPr>
        <w:numPr>
          <w:ilvl w:val="0"/>
          <w:numId w:val="5"/>
        </w:numPr>
        <w:jc w:val="both"/>
        <w:rPr>
          <w:color w:val="000000" w:themeColor="text1"/>
          <w:sz w:val="20"/>
          <w:szCs w:val="20"/>
        </w:rPr>
      </w:pPr>
      <w:r w:rsidRPr="00FC61B2">
        <w:rPr>
          <w:color w:val="000000" w:themeColor="text1"/>
          <w:sz w:val="20"/>
          <w:szCs w:val="20"/>
        </w:rPr>
        <w:t xml:space="preserve">Wszystkie </w:t>
      </w:r>
      <w:r w:rsidR="00F1584A" w:rsidRPr="00FC61B2">
        <w:rPr>
          <w:color w:val="000000" w:themeColor="text1"/>
          <w:sz w:val="20"/>
          <w:szCs w:val="20"/>
        </w:rPr>
        <w:t>koszty związane z uczestnictwem w postępowaniu, w s</w:t>
      </w:r>
      <w:r w:rsidR="002F3FA1" w:rsidRPr="00FC61B2">
        <w:rPr>
          <w:color w:val="000000" w:themeColor="text1"/>
          <w:sz w:val="20"/>
          <w:szCs w:val="20"/>
        </w:rPr>
        <w:t>zczególności z przygotowaniem i </w:t>
      </w:r>
      <w:r w:rsidR="00F1584A" w:rsidRPr="00FC61B2">
        <w:rPr>
          <w:color w:val="000000" w:themeColor="text1"/>
          <w:sz w:val="20"/>
          <w:szCs w:val="20"/>
        </w:rPr>
        <w:t>złożeniem oferty ponosi Wykonawca składający ofertę. Zamawiający nie przewiduje zwrotu kosztów udziału w</w:t>
      </w:r>
      <w:r w:rsidR="007A291F" w:rsidRPr="00FC61B2">
        <w:rPr>
          <w:color w:val="000000" w:themeColor="text1"/>
          <w:sz w:val="20"/>
          <w:szCs w:val="20"/>
        </w:rPr>
        <w:t> </w:t>
      </w:r>
      <w:r w:rsidR="00F1584A" w:rsidRPr="00FC61B2">
        <w:rPr>
          <w:color w:val="000000" w:themeColor="text1"/>
          <w:sz w:val="20"/>
          <w:szCs w:val="20"/>
        </w:rPr>
        <w:t>postępowaniu.</w:t>
      </w:r>
    </w:p>
    <w:p w:rsidR="006A16E2" w:rsidRPr="00FC61B2" w:rsidRDefault="006A16E2" w:rsidP="006A16E2">
      <w:pPr>
        <w:pStyle w:val="Akapitzlist"/>
        <w:rPr>
          <w:color w:val="000000" w:themeColor="text1"/>
          <w:sz w:val="10"/>
          <w:szCs w:val="10"/>
        </w:rPr>
      </w:pPr>
    </w:p>
    <w:p w:rsidR="0017302C" w:rsidRPr="00FC61B2" w:rsidRDefault="0017302C" w:rsidP="00FB4E12">
      <w:pPr>
        <w:numPr>
          <w:ilvl w:val="0"/>
          <w:numId w:val="5"/>
        </w:numPr>
        <w:jc w:val="both"/>
        <w:rPr>
          <w:color w:val="000000" w:themeColor="text1"/>
          <w:sz w:val="20"/>
          <w:szCs w:val="20"/>
        </w:rPr>
      </w:pPr>
      <w:r w:rsidRPr="00FC61B2">
        <w:rPr>
          <w:rFonts w:cs="Times New Roman"/>
          <w:color w:val="000000" w:themeColor="text1"/>
          <w:sz w:val="20"/>
          <w:szCs w:val="20"/>
        </w:rPr>
        <w:t xml:space="preserve">Podmiotowe środki dowodowe, przedmiotowe środki dowodowe oraz inne dokumenty lub oświadczenia sporządzone w języku obcym winny być złożone wraz z tłumaczeniem na język polski. </w:t>
      </w:r>
    </w:p>
    <w:p w:rsidR="00861D61" w:rsidRPr="007075D4" w:rsidRDefault="00861D61" w:rsidP="00861D61">
      <w:pPr>
        <w:jc w:val="both"/>
        <w:rPr>
          <w:rFonts w:cs="Times New Roman"/>
          <w:color w:val="FF0000"/>
          <w:sz w:val="20"/>
          <w:szCs w:val="20"/>
        </w:rPr>
      </w:pPr>
    </w:p>
    <w:p w:rsidR="00621640" w:rsidRPr="00FC61B2" w:rsidRDefault="00621640" w:rsidP="00861D61">
      <w:pPr>
        <w:jc w:val="both"/>
        <w:rPr>
          <w:rFonts w:cs="Times New Roman"/>
          <w:color w:val="000000" w:themeColor="text1"/>
          <w:sz w:val="20"/>
          <w:szCs w:val="20"/>
        </w:rPr>
      </w:pPr>
    </w:p>
    <w:p w:rsidR="00EC1E4E" w:rsidRPr="00FC61B2" w:rsidRDefault="00BB111F" w:rsidP="00EC1E4E">
      <w:pPr>
        <w:tabs>
          <w:tab w:val="left" w:pos="5442"/>
        </w:tabs>
        <w:rPr>
          <w:color w:val="000000" w:themeColor="text1"/>
          <w:sz w:val="22"/>
          <w:szCs w:val="22"/>
        </w:rPr>
      </w:pPr>
      <w:r w:rsidRPr="00FC61B2">
        <w:rPr>
          <w:b/>
          <w:color w:val="000000" w:themeColor="text1"/>
          <w:sz w:val="22"/>
          <w:szCs w:val="22"/>
          <w:u w:val="single"/>
        </w:rPr>
        <w:t>X</w:t>
      </w:r>
      <w:r w:rsidR="000D45E7" w:rsidRPr="00FC61B2">
        <w:rPr>
          <w:b/>
          <w:color w:val="000000" w:themeColor="text1"/>
          <w:sz w:val="22"/>
          <w:szCs w:val="22"/>
          <w:u w:val="single"/>
        </w:rPr>
        <w:t>I</w:t>
      </w:r>
      <w:r w:rsidRPr="00FC61B2">
        <w:rPr>
          <w:b/>
          <w:color w:val="000000" w:themeColor="text1"/>
          <w:sz w:val="22"/>
          <w:szCs w:val="22"/>
          <w:u w:val="single"/>
        </w:rPr>
        <w:t>V</w:t>
      </w:r>
      <w:r w:rsidR="00EC1E4E" w:rsidRPr="00FC61B2">
        <w:rPr>
          <w:b/>
          <w:color w:val="000000" w:themeColor="text1"/>
          <w:sz w:val="22"/>
          <w:szCs w:val="22"/>
          <w:u w:val="single"/>
        </w:rPr>
        <w:t>. Opis sposobu obliczenia ceny oferty:</w:t>
      </w:r>
    </w:p>
    <w:p w:rsidR="00EC1E4E" w:rsidRPr="00FC61B2" w:rsidRDefault="00EC1E4E" w:rsidP="00EC1E4E">
      <w:pPr>
        <w:jc w:val="both"/>
        <w:rPr>
          <w:color w:val="000000" w:themeColor="text1"/>
          <w:sz w:val="10"/>
        </w:rPr>
      </w:pPr>
    </w:p>
    <w:p w:rsidR="00EC1E4E" w:rsidRPr="00FC61B2" w:rsidRDefault="00EC1E4E" w:rsidP="00FB4E12">
      <w:pPr>
        <w:numPr>
          <w:ilvl w:val="0"/>
          <w:numId w:val="7"/>
        </w:numPr>
        <w:tabs>
          <w:tab w:val="clear" w:pos="0"/>
          <w:tab w:val="num" w:pos="-42"/>
        </w:tabs>
        <w:ind w:left="318"/>
        <w:jc w:val="both"/>
        <w:rPr>
          <w:b/>
          <w:color w:val="000000" w:themeColor="text1"/>
          <w:sz w:val="20"/>
          <w:szCs w:val="20"/>
        </w:rPr>
      </w:pPr>
      <w:r w:rsidRPr="00FC61B2">
        <w:rPr>
          <w:color w:val="000000" w:themeColor="text1"/>
          <w:sz w:val="20"/>
          <w:szCs w:val="20"/>
        </w:rPr>
        <w:t>Wykonawca w przedstawionej ofercie winien zaoferować cenę kompletną, jednoznaczną, ostateczną, niepodlegającą negocjacji .</w:t>
      </w:r>
    </w:p>
    <w:p w:rsidR="00EC1E4E" w:rsidRPr="00FC61B2" w:rsidRDefault="00EC1E4E" w:rsidP="00EC1E4E">
      <w:pPr>
        <w:ind w:left="318"/>
        <w:jc w:val="both"/>
        <w:rPr>
          <w:color w:val="000000" w:themeColor="text1"/>
          <w:sz w:val="20"/>
          <w:szCs w:val="20"/>
        </w:rPr>
      </w:pPr>
      <w:r w:rsidRPr="00FC61B2">
        <w:rPr>
          <w:b/>
          <w:color w:val="000000" w:themeColor="text1"/>
          <w:sz w:val="20"/>
          <w:szCs w:val="20"/>
        </w:rPr>
        <w:t>Cena oferty</w:t>
      </w:r>
      <w:r w:rsidRPr="00FC61B2">
        <w:rPr>
          <w:color w:val="000000" w:themeColor="text1"/>
          <w:sz w:val="20"/>
          <w:szCs w:val="20"/>
        </w:rPr>
        <w:t xml:space="preserve"> – jest to wartość wyrażona w jednostkach pieniężnych, którą Zamawiający jest obowiązany zapłacić Wykonawcy za realizację przedmiotu zamówienia. </w:t>
      </w:r>
    </w:p>
    <w:p w:rsidR="0002281A" w:rsidRPr="007075D4" w:rsidRDefault="0002281A" w:rsidP="00EC1E4E">
      <w:pPr>
        <w:ind w:left="318"/>
        <w:jc w:val="both"/>
        <w:rPr>
          <w:color w:val="FF0000"/>
          <w:sz w:val="10"/>
          <w:szCs w:val="10"/>
        </w:rPr>
      </w:pPr>
    </w:p>
    <w:p w:rsidR="000379F9" w:rsidRPr="004B6F48" w:rsidRDefault="000379F9" w:rsidP="000379F9">
      <w:pPr>
        <w:numPr>
          <w:ilvl w:val="0"/>
          <w:numId w:val="7"/>
        </w:numPr>
        <w:jc w:val="both"/>
        <w:rPr>
          <w:b/>
          <w:color w:val="000000" w:themeColor="text1"/>
          <w:sz w:val="20"/>
          <w:szCs w:val="20"/>
        </w:rPr>
      </w:pPr>
      <w:r w:rsidRPr="004B6F48">
        <w:rPr>
          <w:color w:val="000000" w:themeColor="text1"/>
          <w:sz w:val="20"/>
          <w:szCs w:val="20"/>
        </w:rPr>
        <w:t>Cena powinna być skalkulowana w sposób jednoznaczny i powinna uwzględniać wszystkie koszty związane z realizacją zamówienia, m.in.:</w:t>
      </w:r>
    </w:p>
    <w:p w:rsidR="000379F9" w:rsidRPr="004B6F48" w:rsidRDefault="000379F9" w:rsidP="00D86C90">
      <w:pPr>
        <w:pStyle w:val="Akapitzlist"/>
        <w:numPr>
          <w:ilvl w:val="0"/>
          <w:numId w:val="47"/>
        </w:numPr>
        <w:ind w:left="851"/>
        <w:jc w:val="both"/>
        <w:rPr>
          <w:color w:val="000000" w:themeColor="text1"/>
          <w:sz w:val="20"/>
          <w:szCs w:val="20"/>
        </w:rPr>
      </w:pPr>
      <w:r w:rsidRPr="004B6F48">
        <w:rPr>
          <w:color w:val="000000" w:themeColor="text1"/>
          <w:sz w:val="20"/>
          <w:szCs w:val="20"/>
        </w:rPr>
        <w:t xml:space="preserve">sukcesywną sprzedaż i dostawę </w:t>
      </w:r>
      <w:r w:rsidRPr="004B6F48">
        <w:rPr>
          <w:rFonts w:cs="Times New Roman"/>
          <w:color w:val="000000" w:themeColor="text1"/>
          <w:sz w:val="20"/>
          <w:szCs w:val="20"/>
        </w:rPr>
        <w:t>transportem własnym, na swój koszt i ryzyko</w:t>
      </w:r>
      <w:r w:rsidRPr="004B6F48">
        <w:rPr>
          <w:color w:val="000000" w:themeColor="text1"/>
          <w:sz w:val="20"/>
          <w:szCs w:val="20"/>
        </w:rPr>
        <w:t xml:space="preserve"> przedmiotu zamówienia do siedziby Zamawiającego</w:t>
      </w:r>
      <w:r w:rsidRPr="004B6F48">
        <w:rPr>
          <w:rFonts w:cs="Times New Roman"/>
          <w:color w:val="000000" w:themeColor="text1"/>
          <w:sz w:val="20"/>
          <w:szCs w:val="20"/>
        </w:rPr>
        <w:t xml:space="preserve">, </w:t>
      </w:r>
    </w:p>
    <w:p w:rsidR="000379F9" w:rsidRPr="004B6F48" w:rsidRDefault="000379F9" w:rsidP="00D86C90">
      <w:pPr>
        <w:pStyle w:val="Akapitzlist"/>
        <w:numPr>
          <w:ilvl w:val="0"/>
          <w:numId w:val="47"/>
        </w:numPr>
        <w:ind w:left="851"/>
        <w:jc w:val="both"/>
        <w:rPr>
          <w:color w:val="000000" w:themeColor="text1"/>
          <w:sz w:val="20"/>
          <w:szCs w:val="20"/>
        </w:rPr>
      </w:pPr>
      <w:r w:rsidRPr="004B6F48">
        <w:rPr>
          <w:rFonts w:cs="Times New Roman"/>
          <w:color w:val="000000" w:themeColor="text1"/>
          <w:sz w:val="20"/>
          <w:szCs w:val="20"/>
        </w:rPr>
        <w:t>wniesienie towaru do magazynu i jego rozładunek w miejscu wskazanym przez pracownika upoważnionego przez Zamawiającego</w:t>
      </w:r>
    </w:p>
    <w:p w:rsidR="000379F9" w:rsidRPr="004B6F48" w:rsidRDefault="000379F9" w:rsidP="00D86C90">
      <w:pPr>
        <w:numPr>
          <w:ilvl w:val="0"/>
          <w:numId w:val="47"/>
        </w:numPr>
        <w:ind w:left="851"/>
        <w:jc w:val="both"/>
        <w:rPr>
          <w:color w:val="000000" w:themeColor="text1"/>
          <w:sz w:val="20"/>
          <w:szCs w:val="20"/>
        </w:rPr>
      </w:pPr>
      <w:r w:rsidRPr="004B6F48">
        <w:rPr>
          <w:rFonts w:cs="Times New Roman"/>
          <w:color w:val="000000" w:themeColor="text1"/>
          <w:sz w:val="20"/>
          <w:szCs w:val="20"/>
        </w:rPr>
        <w:t>marże, rabaty – jeżeli Wykonawca stosuje upusty cenowe</w:t>
      </w:r>
    </w:p>
    <w:p w:rsidR="000379F9" w:rsidRPr="004B6F48" w:rsidRDefault="000379F9" w:rsidP="00D86C90">
      <w:pPr>
        <w:numPr>
          <w:ilvl w:val="0"/>
          <w:numId w:val="47"/>
        </w:numPr>
        <w:ind w:left="851"/>
        <w:jc w:val="both"/>
        <w:rPr>
          <w:color w:val="000000" w:themeColor="text1"/>
          <w:sz w:val="20"/>
          <w:szCs w:val="20"/>
        </w:rPr>
      </w:pPr>
      <w:r w:rsidRPr="004B6F48">
        <w:rPr>
          <w:color w:val="000000" w:themeColor="text1"/>
          <w:sz w:val="20"/>
          <w:szCs w:val="20"/>
        </w:rPr>
        <w:t>ubezpieczenie</w:t>
      </w:r>
    </w:p>
    <w:p w:rsidR="000379F9" w:rsidRPr="004B6F48" w:rsidRDefault="000379F9" w:rsidP="00D86C90">
      <w:pPr>
        <w:numPr>
          <w:ilvl w:val="0"/>
          <w:numId w:val="47"/>
        </w:numPr>
        <w:ind w:left="851"/>
        <w:jc w:val="both"/>
        <w:rPr>
          <w:color w:val="000000" w:themeColor="text1"/>
          <w:sz w:val="20"/>
          <w:szCs w:val="20"/>
        </w:rPr>
      </w:pPr>
      <w:r w:rsidRPr="004B6F48">
        <w:rPr>
          <w:color w:val="000000" w:themeColor="text1"/>
          <w:sz w:val="20"/>
          <w:szCs w:val="20"/>
        </w:rPr>
        <w:t>podatek VAT (jeśli dotyczy)</w:t>
      </w:r>
    </w:p>
    <w:p w:rsidR="000379F9" w:rsidRPr="004B6F48" w:rsidRDefault="000379F9" w:rsidP="00D86C90">
      <w:pPr>
        <w:numPr>
          <w:ilvl w:val="0"/>
          <w:numId w:val="47"/>
        </w:numPr>
        <w:ind w:left="851"/>
        <w:jc w:val="both"/>
        <w:rPr>
          <w:color w:val="000000" w:themeColor="text1"/>
          <w:sz w:val="20"/>
          <w:szCs w:val="20"/>
        </w:rPr>
      </w:pPr>
      <w:r w:rsidRPr="004B6F48">
        <w:rPr>
          <w:color w:val="000000" w:themeColor="text1"/>
          <w:sz w:val="20"/>
          <w:szCs w:val="20"/>
        </w:rPr>
        <w:t>cło (jeśli dotyczy),</w:t>
      </w:r>
    </w:p>
    <w:p w:rsidR="000379F9" w:rsidRPr="004B6F48" w:rsidRDefault="000379F9" w:rsidP="00D86C90">
      <w:pPr>
        <w:numPr>
          <w:ilvl w:val="0"/>
          <w:numId w:val="47"/>
        </w:numPr>
        <w:ind w:left="851"/>
        <w:jc w:val="both"/>
        <w:rPr>
          <w:color w:val="000000" w:themeColor="text1"/>
          <w:sz w:val="20"/>
          <w:szCs w:val="20"/>
        </w:rPr>
      </w:pPr>
      <w:r w:rsidRPr="004B6F48">
        <w:rPr>
          <w:color w:val="000000" w:themeColor="text1"/>
          <w:sz w:val="20"/>
          <w:szCs w:val="20"/>
        </w:rPr>
        <w:t>podatek akcyzowy (jeśli dotyczy)</w:t>
      </w:r>
    </w:p>
    <w:p w:rsidR="000379F9" w:rsidRPr="004B6F48" w:rsidRDefault="000379F9" w:rsidP="000379F9">
      <w:pPr>
        <w:ind w:left="360"/>
        <w:jc w:val="both"/>
        <w:rPr>
          <w:color w:val="000000" w:themeColor="text1"/>
          <w:sz w:val="20"/>
          <w:szCs w:val="20"/>
        </w:rPr>
      </w:pPr>
      <w:r w:rsidRPr="004B6F48">
        <w:rPr>
          <w:color w:val="000000" w:themeColor="text1"/>
          <w:sz w:val="20"/>
          <w:szCs w:val="20"/>
        </w:rPr>
        <w:t>oraz wszystkie inne koszty nie wymienione wyżej, niezbędne do realizacji przedmiotu zamówienia.</w:t>
      </w:r>
    </w:p>
    <w:p w:rsidR="00D16FE8" w:rsidRPr="007075D4" w:rsidRDefault="00D16FE8" w:rsidP="00EC1E4E">
      <w:pPr>
        <w:jc w:val="both"/>
        <w:rPr>
          <w:color w:val="FF0000"/>
          <w:sz w:val="10"/>
          <w:szCs w:val="10"/>
        </w:rPr>
      </w:pPr>
    </w:p>
    <w:p w:rsidR="00EC1E4E" w:rsidRPr="000379F9" w:rsidRDefault="00EC1E4E" w:rsidP="00FB4E12">
      <w:pPr>
        <w:pStyle w:val="Akapitzlist"/>
        <w:numPr>
          <w:ilvl w:val="0"/>
          <w:numId w:val="7"/>
        </w:numPr>
        <w:overflowPunct/>
        <w:jc w:val="both"/>
        <w:rPr>
          <w:color w:val="000000" w:themeColor="text1"/>
          <w:sz w:val="20"/>
          <w:szCs w:val="20"/>
        </w:rPr>
      </w:pPr>
      <w:r w:rsidRPr="000379F9">
        <w:rPr>
          <w:color w:val="000000" w:themeColor="text1"/>
          <w:sz w:val="20"/>
          <w:szCs w:val="20"/>
        </w:rPr>
        <w:t xml:space="preserve">Cena oferty to </w:t>
      </w:r>
      <w:r w:rsidRPr="000379F9">
        <w:rPr>
          <w:b/>
          <w:color w:val="000000" w:themeColor="text1"/>
          <w:sz w:val="20"/>
          <w:szCs w:val="20"/>
        </w:rPr>
        <w:t>iloczyn ceny jednostkowej towaru i ilości</w:t>
      </w:r>
      <w:r w:rsidRPr="000379F9">
        <w:rPr>
          <w:color w:val="000000" w:themeColor="text1"/>
          <w:sz w:val="20"/>
          <w:szCs w:val="20"/>
        </w:rPr>
        <w:t xml:space="preserve"> asortymentu wskazanego w Specyfikacji Warunków Zamówienia powiększona o wartość VAT.</w:t>
      </w:r>
    </w:p>
    <w:p w:rsidR="00EC1E4E" w:rsidRPr="000379F9" w:rsidRDefault="00EC1E4E" w:rsidP="00EC1E4E">
      <w:pPr>
        <w:ind w:left="360"/>
        <w:jc w:val="both"/>
        <w:rPr>
          <w:color w:val="000000" w:themeColor="text1"/>
          <w:sz w:val="20"/>
          <w:szCs w:val="20"/>
        </w:rPr>
      </w:pPr>
      <w:r w:rsidRPr="000379F9">
        <w:rPr>
          <w:b/>
          <w:color w:val="000000" w:themeColor="text1"/>
          <w:sz w:val="20"/>
          <w:szCs w:val="20"/>
        </w:rPr>
        <w:t>Cena jednostkowa towaru</w:t>
      </w:r>
      <w:r w:rsidRPr="000379F9">
        <w:rPr>
          <w:color w:val="000000" w:themeColor="text1"/>
          <w:sz w:val="20"/>
          <w:szCs w:val="20"/>
        </w:rPr>
        <w:t xml:space="preserve"> – jest to cena ustalona za jednostkę określonego towaru, którego ilość jest określona w jednostkach miar. </w:t>
      </w:r>
    </w:p>
    <w:p w:rsidR="00EC1E4E" w:rsidRPr="000379F9" w:rsidRDefault="00EC1E4E" w:rsidP="00EC1E4E">
      <w:pPr>
        <w:jc w:val="both"/>
        <w:rPr>
          <w:color w:val="000000" w:themeColor="text1"/>
          <w:sz w:val="10"/>
          <w:szCs w:val="10"/>
        </w:rPr>
      </w:pPr>
    </w:p>
    <w:p w:rsidR="00070FEF" w:rsidRPr="000379F9" w:rsidRDefault="00EC1E4E" w:rsidP="00FB4E12">
      <w:pPr>
        <w:numPr>
          <w:ilvl w:val="0"/>
          <w:numId w:val="7"/>
        </w:numPr>
        <w:ind w:left="318"/>
        <w:jc w:val="both"/>
        <w:rPr>
          <w:color w:val="000000" w:themeColor="text1"/>
          <w:sz w:val="20"/>
          <w:szCs w:val="20"/>
        </w:rPr>
      </w:pPr>
      <w:r w:rsidRPr="000379F9">
        <w:rPr>
          <w:color w:val="000000" w:themeColor="text1"/>
          <w:sz w:val="20"/>
          <w:szCs w:val="20"/>
        </w:rPr>
        <w:t>Cena oferty winna być wyrażona w walucie polskiej (PLN) z dokładnością do dwóch miejsc po przecinku. Zamawiający nie wyraża zgody na rozliczenia w walutach obcych.</w:t>
      </w:r>
    </w:p>
    <w:p w:rsidR="00621640" w:rsidRDefault="00621640" w:rsidP="00621640">
      <w:pPr>
        <w:jc w:val="both"/>
        <w:rPr>
          <w:color w:val="000000" w:themeColor="text1"/>
          <w:sz w:val="20"/>
          <w:szCs w:val="20"/>
        </w:rPr>
      </w:pPr>
    </w:p>
    <w:p w:rsidR="002D25B2" w:rsidRPr="003D5604" w:rsidRDefault="002D25B2" w:rsidP="00621640">
      <w:pPr>
        <w:jc w:val="both"/>
        <w:rPr>
          <w:color w:val="000000" w:themeColor="text1"/>
          <w:sz w:val="20"/>
          <w:szCs w:val="20"/>
        </w:rPr>
      </w:pPr>
    </w:p>
    <w:p w:rsidR="000678BC" w:rsidRPr="003D5604" w:rsidRDefault="00BB111F" w:rsidP="000678BC">
      <w:pPr>
        <w:rPr>
          <w:color w:val="000000" w:themeColor="text1"/>
          <w:sz w:val="10"/>
        </w:rPr>
      </w:pPr>
      <w:r w:rsidRPr="003D5604">
        <w:rPr>
          <w:b/>
          <w:color w:val="000000" w:themeColor="text1"/>
          <w:sz w:val="22"/>
          <w:szCs w:val="22"/>
          <w:u w:val="single"/>
        </w:rPr>
        <w:t>XV</w:t>
      </w:r>
      <w:r w:rsidR="000678BC" w:rsidRPr="003D5604">
        <w:rPr>
          <w:b/>
          <w:color w:val="000000" w:themeColor="text1"/>
          <w:sz w:val="22"/>
          <w:szCs w:val="22"/>
          <w:u w:val="single"/>
        </w:rPr>
        <w:t>. Sposób oraz termin składania i otwarcia ofert:</w:t>
      </w:r>
    </w:p>
    <w:p w:rsidR="000678BC" w:rsidRPr="003D5604" w:rsidRDefault="000678BC" w:rsidP="000678BC">
      <w:pPr>
        <w:jc w:val="both"/>
        <w:rPr>
          <w:color w:val="000000" w:themeColor="text1"/>
          <w:sz w:val="10"/>
        </w:rPr>
      </w:pPr>
    </w:p>
    <w:p w:rsidR="00F97F2B" w:rsidRPr="003D5604" w:rsidRDefault="004732EF" w:rsidP="00FB4E12">
      <w:pPr>
        <w:numPr>
          <w:ilvl w:val="0"/>
          <w:numId w:val="26"/>
        </w:numPr>
        <w:jc w:val="both"/>
        <w:rPr>
          <w:color w:val="000000" w:themeColor="text1"/>
          <w:sz w:val="10"/>
          <w:szCs w:val="10"/>
        </w:rPr>
      </w:pPr>
      <w:r w:rsidRPr="003D5604">
        <w:rPr>
          <w:color w:val="000000" w:themeColor="text1"/>
          <w:sz w:val="20"/>
          <w:szCs w:val="20"/>
        </w:rPr>
        <w:t xml:space="preserve">Wykonawca </w:t>
      </w:r>
      <w:r w:rsidR="00C9195F" w:rsidRPr="003D5604">
        <w:rPr>
          <w:color w:val="000000" w:themeColor="text1"/>
          <w:sz w:val="20"/>
          <w:szCs w:val="20"/>
        </w:rPr>
        <w:t xml:space="preserve">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00C9195F" w:rsidRPr="003D5604">
        <w:rPr>
          <w:color w:val="000000" w:themeColor="text1"/>
          <w:sz w:val="20"/>
          <w:szCs w:val="20"/>
        </w:rPr>
        <w:t>drag&amp;drop</w:t>
      </w:r>
      <w:proofErr w:type="spellEnd"/>
      <w:r w:rsidR="00C9195F" w:rsidRPr="003D5604">
        <w:rPr>
          <w:color w:val="000000" w:themeColor="text1"/>
          <w:sz w:val="20"/>
          <w:szCs w:val="20"/>
        </w:rPr>
        <w:t xml:space="preserve"> („przeciągnij” i „upuść”) służące do dodawania plików.</w:t>
      </w:r>
    </w:p>
    <w:p w:rsidR="00C9195F" w:rsidRPr="003D5604" w:rsidRDefault="00C9195F" w:rsidP="00C9195F">
      <w:pPr>
        <w:ind w:left="360"/>
        <w:jc w:val="both"/>
        <w:rPr>
          <w:color w:val="000000" w:themeColor="text1"/>
          <w:sz w:val="10"/>
          <w:szCs w:val="10"/>
        </w:rPr>
      </w:pPr>
    </w:p>
    <w:p w:rsidR="00C9195F" w:rsidRPr="003D5604" w:rsidRDefault="00C9195F" w:rsidP="00FB4E12">
      <w:pPr>
        <w:numPr>
          <w:ilvl w:val="0"/>
          <w:numId w:val="26"/>
        </w:numPr>
        <w:jc w:val="both"/>
        <w:rPr>
          <w:color w:val="000000" w:themeColor="text1"/>
          <w:sz w:val="20"/>
          <w:szCs w:val="20"/>
        </w:rPr>
      </w:pPr>
      <w:r w:rsidRPr="003D5604">
        <w:rPr>
          <w:color w:val="000000" w:themeColor="text1"/>
          <w:sz w:val="20"/>
          <w:szCs w:val="20"/>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w:t>
      </w:r>
      <w:r w:rsidR="00451F51" w:rsidRPr="003D5604">
        <w:rPr>
          <w:color w:val="000000" w:themeColor="text1"/>
          <w:sz w:val="20"/>
          <w:szCs w:val="20"/>
        </w:rPr>
        <w:t> </w:t>
      </w:r>
      <w:r w:rsidRPr="003D5604">
        <w:rPr>
          <w:color w:val="000000" w:themeColor="text1"/>
          <w:sz w:val="20"/>
          <w:szCs w:val="20"/>
        </w:rPr>
        <w:t>zalogowanego Wykonawcy w zakładce „Oferty/Wnioski”.</w:t>
      </w:r>
    </w:p>
    <w:p w:rsidR="00C9195F" w:rsidRPr="003D5604" w:rsidRDefault="00C9195F" w:rsidP="00C9195F">
      <w:pPr>
        <w:pStyle w:val="Akapitzlist"/>
        <w:rPr>
          <w:color w:val="000000" w:themeColor="text1"/>
          <w:sz w:val="10"/>
          <w:szCs w:val="10"/>
        </w:rPr>
      </w:pPr>
    </w:p>
    <w:p w:rsidR="00C9195F" w:rsidRPr="003D5604" w:rsidRDefault="00C9195F" w:rsidP="00FB4E12">
      <w:pPr>
        <w:pStyle w:val="Akapitzlist"/>
        <w:numPr>
          <w:ilvl w:val="0"/>
          <w:numId w:val="26"/>
        </w:numPr>
        <w:jc w:val="both"/>
        <w:rPr>
          <w:color w:val="000000" w:themeColor="text1"/>
          <w:sz w:val="20"/>
          <w:szCs w:val="20"/>
        </w:rPr>
      </w:pPr>
      <w:r w:rsidRPr="003D5604">
        <w:rPr>
          <w:color w:val="000000" w:themeColor="text1"/>
          <w:sz w:val="20"/>
          <w:szCs w:val="20"/>
        </w:rPr>
        <w:t>Wykonawca może przed upływem terminu składania ofert wycofać ofer</w:t>
      </w:r>
      <w:r w:rsidR="00227B85" w:rsidRPr="003D5604">
        <w:rPr>
          <w:color w:val="000000" w:themeColor="text1"/>
          <w:sz w:val="20"/>
          <w:szCs w:val="20"/>
        </w:rPr>
        <w:t>tę. Wykonawca wycofuje ofertę w </w:t>
      </w:r>
      <w:r w:rsidRPr="003D5604">
        <w:rPr>
          <w:color w:val="000000" w:themeColor="text1"/>
          <w:sz w:val="20"/>
          <w:szCs w:val="20"/>
        </w:rPr>
        <w:t>zakładce „Oferty/wnioski” używając przycisku „Wycofaj ofertę”.</w:t>
      </w:r>
    </w:p>
    <w:p w:rsidR="00C9195F" w:rsidRPr="003D5604" w:rsidRDefault="00C9195F" w:rsidP="00C9195F">
      <w:pPr>
        <w:tabs>
          <w:tab w:val="left" w:pos="570"/>
        </w:tabs>
        <w:rPr>
          <w:color w:val="000000" w:themeColor="text1"/>
          <w:sz w:val="10"/>
          <w:szCs w:val="10"/>
        </w:rPr>
      </w:pPr>
    </w:p>
    <w:p w:rsidR="00C9195F" w:rsidRPr="003D5604" w:rsidRDefault="00C9195F" w:rsidP="00FB4E12">
      <w:pPr>
        <w:pStyle w:val="Akapitzlist"/>
        <w:numPr>
          <w:ilvl w:val="0"/>
          <w:numId w:val="26"/>
        </w:numPr>
        <w:rPr>
          <w:color w:val="000000" w:themeColor="text1"/>
          <w:sz w:val="20"/>
          <w:szCs w:val="20"/>
        </w:rPr>
      </w:pPr>
      <w:r w:rsidRPr="003D5604">
        <w:rPr>
          <w:color w:val="000000" w:themeColor="text1"/>
          <w:sz w:val="20"/>
          <w:szCs w:val="20"/>
        </w:rPr>
        <w:t>Maksymalny łączny rozmiar plików stanowiących ofertę lub składanych wraz z ofertą to 250 MB.</w:t>
      </w:r>
    </w:p>
    <w:p w:rsidR="00C9195F" w:rsidRPr="003D5604" w:rsidRDefault="00C9195F" w:rsidP="00C9195F">
      <w:pPr>
        <w:rPr>
          <w:color w:val="000000" w:themeColor="text1"/>
          <w:sz w:val="10"/>
          <w:szCs w:val="10"/>
        </w:rPr>
      </w:pPr>
    </w:p>
    <w:p w:rsidR="0041369A" w:rsidRPr="004C08FE" w:rsidRDefault="0041369A" w:rsidP="00FB4E12">
      <w:pPr>
        <w:numPr>
          <w:ilvl w:val="0"/>
          <w:numId w:val="26"/>
        </w:numPr>
        <w:ind w:left="318"/>
        <w:jc w:val="both"/>
        <w:rPr>
          <w:color w:val="auto"/>
          <w:sz w:val="20"/>
          <w:szCs w:val="20"/>
        </w:rPr>
      </w:pPr>
      <w:r w:rsidRPr="003D5604">
        <w:rPr>
          <w:color w:val="000000" w:themeColor="text1"/>
          <w:sz w:val="20"/>
          <w:szCs w:val="20"/>
        </w:rPr>
        <w:t>Termin składania ofert</w:t>
      </w:r>
      <w:r w:rsidR="00227B85" w:rsidRPr="003D5604">
        <w:rPr>
          <w:color w:val="000000" w:themeColor="text1"/>
          <w:sz w:val="20"/>
          <w:szCs w:val="20"/>
        </w:rPr>
        <w:t>:</w:t>
      </w:r>
      <w:r w:rsidRPr="003D5604">
        <w:rPr>
          <w:color w:val="000000" w:themeColor="text1"/>
          <w:sz w:val="20"/>
          <w:szCs w:val="20"/>
        </w:rPr>
        <w:t xml:space="preserve"> </w:t>
      </w:r>
      <w:r w:rsidR="004C08FE" w:rsidRPr="004C08FE">
        <w:rPr>
          <w:b/>
          <w:bCs/>
          <w:color w:val="auto"/>
          <w:sz w:val="20"/>
          <w:szCs w:val="20"/>
        </w:rPr>
        <w:t>18.03</w:t>
      </w:r>
      <w:r w:rsidR="004D3D06" w:rsidRPr="004C08FE">
        <w:rPr>
          <w:b/>
          <w:bCs/>
          <w:color w:val="auto"/>
          <w:sz w:val="20"/>
          <w:szCs w:val="20"/>
        </w:rPr>
        <w:t>.</w:t>
      </w:r>
      <w:r w:rsidRPr="004C08FE">
        <w:rPr>
          <w:b/>
          <w:bCs/>
          <w:color w:val="auto"/>
          <w:sz w:val="20"/>
          <w:szCs w:val="20"/>
        </w:rPr>
        <w:t>202</w:t>
      </w:r>
      <w:r w:rsidR="000379F9" w:rsidRPr="004C08FE">
        <w:rPr>
          <w:b/>
          <w:bCs/>
          <w:color w:val="auto"/>
          <w:sz w:val="20"/>
          <w:szCs w:val="20"/>
        </w:rPr>
        <w:t>6</w:t>
      </w:r>
      <w:r w:rsidRPr="004C08FE">
        <w:rPr>
          <w:b/>
          <w:bCs/>
          <w:color w:val="auto"/>
          <w:sz w:val="20"/>
          <w:szCs w:val="20"/>
        </w:rPr>
        <w:t>r.</w:t>
      </w:r>
      <w:r w:rsidRPr="004C08FE">
        <w:rPr>
          <w:color w:val="auto"/>
          <w:sz w:val="20"/>
          <w:szCs w:val="20"/>
        </w:rPr>
        <w:t xml:space="preserve"> godz. </w:t>
      </w:r>
      <w:r w:rsidRPr="004C08FE">
        <w:rPr>
          <w:b/>
          <w:color w:val="auto"/>
          <w:sz w:val="20"/>
          <w:szCs w:val="20"/>
        </w:rPr>
        <w:t>9</w:t>
      </w:r>
      <w:r w:rsidRPr="004C08FE">
        <w:rPr>
          <w:b/>
          <w:color w:val="auto"/>
          <w:sz w:val="20"/>
          <w:szCs w:val="20"/>
          <w:vertAlign w:val="superscript"/>
        </w:rPr>
        <w:t>00</w:t>
      </w:r>
      <w:r w:rsidRPr="004C08FE">
        <w:rPr>
          <w:color w:val="auto"/>
          <w:sz w:val="20"/>
          <w:szCs w:val="20"/>
        </w:rPr>
        <w:t>.</w:t>
      </w:r>
    </w:p>
    <w:p w:rsidR="0041369A" w:rsidRPr="004C08FE" w:rsidRDefault="0041369A" w:rsidP="0041369A">
      <w:pPr>
        <w:pStyle w:val="Tekstpodstawowy21"/>
        <w:jc w:val="both"/>
        <w:rPr>
          <w:color w:val="auto"/>
          <w:sz w:val="10"/>
          <w:szCs w:val="10"/>
        </w:rPr>
      </w:pPr>
    </w:p>
    <w:p w:rsidR="0041369A" w:rsidRPr="004C08FE" w:rsidRDefault="0041369A" w:rsidP="00FB4E12">
      <w:pPr>
        <w:pStyle w:val="Tekstpodstawowy21"/>
        <w:numPr>
          <w:ilvl w:val="0"/>
          <w:numId w:val="26"/>
        </w:numPr>
        <w:jc w:val="both"/>
        <w:rPr>
          <w:color w:val="auto"/>
          <w:sz w:val="20"/>
          <w:szCs w:val="20"/>
        </w:rPr>
      </w:pPr>
      <w:r w:rsidRPr="004C08FE">
        <w:rPr>
          <w:color w:val="auto"/>
          <w:sz w:val="20"/>
          <w:szCs w:val="20"/>
        </w:rPr>
        <w:t xml:space="preserve">Wykonawca po upływie terminu do składania ofert nie może skutecznie dokonać zmiany ani wycofać </w:t>
      </w:r>
      <w:r w:rsidR="002F0220" w:rsidRPr="004C08FE">
        <w:rPr>
          <w:color w:val="auto"/>
          <w:sz w:val="20"/>
          <w:szCs w:val="20"/>
        </w:rPr>
        <w:t>złożonej oferty</w:t>
      </w:r>
      <w:r w:rsidRPr="004C08FE">
        <w:rPr>
          <w:color w:val="auto"/>
          <w:sz w:val="20"/>
          <w:szCs w:val="20"/>
        </w:rPr>
        <w:t>.</w:t>
      </w:r>
    </w:p>
    <w:p w:rsidR="0041369A" w:rsidRPr="004C08FE" w:rsidRDefault="0041369A" w:rsidP="0041369A">
      <w:pPr>
        <w:pStyle w:val="Tekstpodstawowy21"/>
        <w:jc w:val="both"/>
        <w:rPr>
          <w:color w:val="auto"/>
          <w:sz w:val="10"/>
          <w:szCs w:val="10"/>
        </w:rPr>
      </w:pPr>
    </w:p>
    <w:p w:rsidR="0095186E" w:rsidRPr="004C08FE" w:rsidRDefault="0095186E" w:rsidP="00FB4E12">
      <w:pPr>
        <w:pStyle w:val="Tekstpodstawowy221"/>
        <w:numPr>
          <w:ilvl w:val="0"/>
          <w:numId w:val="26"/>
        </w:numPr>
        <w:overflowPunct w:val="0"/>
        <w:rPr>
          <w:sz w:val="20"/>
          <w:szCs w:val="20"/>
        </w:rPr>
      </w:pPr>
      <w:r w:rsidRPr="004C08FE">
        <w:rPr>
          <w:rFonts w:ascii="Times New Roman" w:hAnsi="Times New Roman" w:cs="Times New Roman"/>
          <w:sz w:val="20"/>
          <w:szCs w:val="20"/>
        </w:rPr>
        <w:t>Najpóźniej przed otwarciem ofert Zamawiający udostępni na stronie internetowej prowadzonego postępowania informację o kwocie, jaką zamierza przeznaczyć na sfinansowanie zamówienia.</w:t>
      </w:r>
    </w:p>
    <w:p w:rsidR="00A63734" w:rsidRPr="004C08FE" w:rsidRDefault="00A63734" w:rsidP="00A63734">
      <w:pPr>
        <w:pStyle w:val="Akapitzlist"/>
        <w:rPr>
          <w:color w:val="auto"/>
          <w:sz w:val="10"/>
          <w:szCs w:val="10"/>
        </w:rPr>
      </w:pPr>
    </w:p>
    <w:p w:rsidR="003C7857" w:rsidRPr="004C08FE" w:rsidRDefault="003C7857" w:rsidP="00FB4E12">
      <w:pPr>
        <w:pStyle w:val="Akapitzlist"/>
        <w:numPr>
          <w:ilvl w:val="0"/>
          <w:numId w:val="26"/>
        </w:numPr>
        <w:jc w:val="both"/>
        <w:rPr>
          <w:color w:val="auto"/>
          <w:sz w:val="20"/>
          <w:szCs w:val="20"/>
        </w:rPr>
      </w:pPr>
      <w:r w:rsidRPr="004C08FE">
        <w:rPr>
          <w:color w:val="auto"/>
          <w:sz w:val="20"/>
          <w:szCs w:val="20"/>
        </w:rPr>
        <w:t xml:space="preserve">Otwarcie ofert nastąpi w dniu </w:t>
      </w:r>
      <w:r w:rsidR="004C08FE" w:rsidRPr="004C08FE">
        <w:rPr>
          <w:b/>
          <w:bCs/>
          <w:color w:val="auto"/>
          <w:sz w:val="20"/>
          <w:szCs w:val="20"/>
        </w:rPr>
        <w:t>18.03</w:t>
      </w:r>
      <w:r w:rsidR="004D3D06" w:rsidRPr="004C08FE">
        <w:rPr>
          <w:b/>
          <w:bCs/>
          <w:color w:val="auto"/>
          <w:sz w:val="20"/>
          <w:szCs w:val="20"/>
        </w:rPr>
        <w:t>.</w:t>
      </w:r>
      <w:r w:rsidRPr="004C08FE">
        <w:rPr>
          <w:b/>
          <w:bCs/>
          <w:color w:val="auto"/>
          <w:sz w:val="20"/>
          <w:szCs w:val="20"/>
        </w:rPr>
        <w:t>202</w:t>
      </w:r>
      <w:r w:rsidR="000379F9" w:rsidRPr="004C08FE">
        <w:rPr>
          <w:b/>
          <w:bCs/>
          <w:color w:val="auto"/>
          <w:sz w:val="20"/>
          <w:szCs w:val="20"/>
        </w:rPr>
        <w:t>6</w:t>
      </w:r>
      <w:r w:rsidRPr="004C08FE">
        <w:rPr>
          <w:b/>
          <w:bCs/>
          <w:color w:val="auto"/>
          <w:sz w:val="20"/>
          <w:szCs w:val="20"/>
        </w:rPr>
        <w:t>r.</w:t>
      </w:r>
      <w:r w:rsidRPr="004C08FE">
        <w:rPr>
          <w:color w:val="auto"/>
          <w:sz w:val="20"/>
          <w:szCs w:val="20"/>
        </w:rPr>
        <w:t xml:space="preserve"> o godz. </w:t>
      </w:r>
      <w:r w:rsidRPr="004C08FE">
        <w:rPr>
          <w:b/>
          <w:color w:val="auto"/>
          <w:sz w:val="20"/>
          <w:szCs w:val="20"/>
        </w:rPr>
        <w:t>10</w:t>
      </w:r>
      <w:r w:rsidRPr="004C08FE">
        <w:rPr>
          <w:b/>
          <w:color w:val="auto"/>
          <w:sz w:val="20"/>
          <w:szCs w:val="20"/>
          <w:vertAlign w:val="superscript"/>
        </w:rPr>
        <w:t>00</w:t>
      </w:r>
      <w:r w:rsidRPr="004C08FE">
        <w:rPr>
          <w:color w:val="auto"/>
          <w:sz w:val="20"/>
          <w:szCs w:val="20"/>
        </w:rPr>
        <w:t xml:space="preserve"> w siedzibie Zamawiającego. </w:t>
      </w:r>
    </w:p>
    <w:p w:rsidR="0041369A" w:rsidRPr="004C08FE" w:rsidRDefault="0041369A" w:rsidP="0041369A">
      <w:pPr>
        <w:ind w:left="-42"/>
        <w:jc w:val="both"/>
        <w:rPr>
          <w:color w:val="auto"/>
          <w:sz w:val="10"/>
          <w:szCs w:val="10"/>
        </w:rPr>
      </w:pPr>
    </w:p>
    <w:p w:rsidR="0041369A" w:rsidRPr="003D5604" w:rsidRDefault="0041369A" w:rsidP="00FB4E12">
      <w:pPr>
        <w:pStyle w:val="Akapitzlist"/>
        <w:numPr>
          <w:ilvl w:val="0"/>
          <w:numId w:val="26"/>
        </w:numPr>
        <w:jc w:val="both"/>
        <w:rPr>
          <w:color w:val="000000" w:themeColor="text1"/>
          <w:sz w:val="20"/>
          <w:szCs w:val="20"/>
        </w:rPr>
      </w:pPr>
      <w:r w:rsidRPr="003D5604">
        <w:rPr>
          <w:color w:val="000000" w:themeColor="text1"/>
          <w:sz w:val="20"/>
          <w:szCs w:val="20"/>
        </w:rPr>
        <w:t xml:space="preserve">Otwarcie </w:t>
      </w:r>
      <w:r w:rsidR="0095186E" w:rsidRPr="003D5604">
        <w:rPr>
          <w:color w:val="000000" w:themeColor="text1"/>
          <w:sz w:val="20"/>
          <w:szCs w:val="20"/>
        </w:rPr>
        <w:t>ofert następuje na platformie e-Zamówienia.</w:t>
      </w:r>
    </w:p>
    <w:p w:rsidR="0041369A" w:rsidRPr="003D5604" w:rsidRDefault="0041369A" w:rsidP="0041369A">
      <w:pPr>
        <w:pStyle w:val="Akapitzlist"/>
        <w:rPr>
          <w:color w:val="000000" w:themeColor="text1"/>
          <w:sz w:val="10"/>
          <w:szCs w:val="10"/>
        </w:rPr>
      </w:pPr>
    </w:p>
    <w:p w:rsidR="0041369A" w:rsidRPr="003D5604" w:rsidRDefault="0041369A" w:rsidP="00FB4E12">
      <w:pPr>
        <w:pStyle w:val="Akapitzlist"/>
        <w:numPr>
          <w:ilvl w:val="0"/>
          <w:numId w:val="26"/>
        </w:numPr>
        <w:jc w:val="both"/>
        <w:rPr>
          <w:color w:val="000000" w:themeColor="text1"/>
          <w:sz w:val="20"/>
          <w:szCs w:val="20"/>
        </w:rPr>
      </w:pPr>
      <w:r w:rsidRPr="003D5604">
        <w:rPr>
          <w:color w:val="000000" w:themeColor="text1"/>
          <w:sz w:val="20"/>
          <w:szCs w:val="20"/>
        </w:rPr>
        <w:t xml:space="preserve">W przypadku </w:t>
      </w:r>
      <w:r w:rsidR="0095186E" w:rsidRPr="003D5604">
        <w:rPr>
          <w:color w:val="000000" w:themeColor="text1"/>
          <w:sz w:val="20"/>
          <w:szCs w:val="20"/>
        </w:rPr>
        <w:t>awarii systemu teleinformatycznego, która spowoduje b</w:t>
      </w:r>
      <w:r w:rsidR="00227B85" w:rsidRPr="003D5604">
        <w:rPr>
          <w:color w:val="000000" w:themeColor="text1"/>
          <w:sz w:val="20"/>
          <w:szCs w:val="20"/>
        </w:rPr>
        <w:t>rak możliwości otwarcia ofert w </w:t>
      </w:r>
      <w:r w:rsidR="0095186E" w:rsidRPr="003D5604">
        <w:rPr>
          <w:color w:val="000000" w:themeColor="text1"/>
          <w:sz w:val="20"/>
          <w:szCs w:val="20"/>
        </w:rPr>
        <w:t>terminie określonym przez Zamawiającego, otwarcie ofert nastąpi niezwłocznie po usunięciu awarii. Zamawiający poinformuje o zmianie terminu otwarcia ofert na stronie internetowej prowadzonego postępowania.</w:t>
      </w:r>
    </w:p>
    <w:p w:rsidR="0076462B" w:rsidRPr="003D5604" w:rsidRDefault="0076462B" w:rsidP="0041369A">
      <w:pPr>
        <w:jc w:val="both"/>
        <w:rPr>
          <w:color w:val="000000" w:themeColor="text1"/>
          <w:sz w:val="10"/>
          <w:szCs w:val="10"/>
        </w:rPr>
      </w:pPr>
    </w:p>
    <w:p w:rsidR="0041369A" w:rsidRPr="003D5604" w:rsidRDefault="0041369A" w:rsidP="00FB4E12">
      <w:pPr>
        <w:widowControl/>
        <w:numPr>
          <w:ilvl w:val="0"/>
          <w:numId w:val="22"/>
        </w:numPr>
        <w:suppressAutoHyphens w:val="0"/>
        <w:overflowPunct/>
        <w:jc w:val="both"/>
        <w:textAlignment w:val="auto"/>
        <w:rPr>
          <w:rFonts w:cs="Times New Roman"/>
          <w:b/>
          <w:color w:val="000000" w:themeColor="text1"/>
          <w:kern w:val="0"/>
          <w:sz w:val="20"/>
          <w:szCs w:val="20"/>
          <w:lang w:eastAsia="pl-PL"/>
        </w:rPr>
      </w:pPr>
      <w:r w:rsidRPr="003D5604">
        <w:rPr>
          <w:rFonts w:cs="Times New Roman"/>
          <w:color w:val="000000" w:themeColor="text1"/>
          <w:kern w:val="0"/>
          <w:sz w:val="20"/>
          <w:szCs w:val="20"/>
          <w:lang w:eastAsia="pl-PL"/>
        </w:rPr>
        <w:t xml:space="preserve">Niezwłocznie po otwarciu ofert, </w:t>
      </w:r>
      <w:r w:rsidR="0090161A" w:rsidRPr="003D5604">
        <w:rPr>
          <w:rFonts w:cs="Times New Roman"/>
          <w:color w:val="000000" w:themeColor="text1"/>
          <w:kern w:val="0"/>
          <w:sz w:val="20"/>
          <w:szCs w:val="20"/>
          <w:lang w:eastAsia="pl-PL"/>
        </w:rPr>
        <w:t xml:space="preserve">Zamawiający </w:t>
      </w:r>
      <w:r w:rsidRPr="003D5604">
        <w:rPr>
          <w:rFonts w:cs="Times New Roman"/>
          <w:color w:val="000000" w:themeColor="text1"/>
          <w:kern w:val="0"/>
          <w:sz w:val="20"/>
          <w:szCs w:val="20"/>
          <w:lang w:eastAsia="pl-PL"/>
        </w:rPr>
        <w:t xml:space="preserve">udostępni na stronie internetowej prowadzonego postępowania informacje o: </w:t>
      </w:r>
    </w:p>
    <w:p w:rsidR="0041369A" w:rsidRPr="003D5604" w:rsidRDefault="0041369A" w:rsidP="00FB4E12">
      <w:pPr>
        <w:pStyle w:val="Akapitzlist"/>
        <w:widowControl/>
        <w:numPr>
          <w:ilvl w:val="0"/>
          <w:numId w:val="32"/>
        </w:numPr>
        <w:suppressAutoHyphens w:val="0"/>
        <w:overflowPunct/>
        <w:jc w:val="both"/>
        <w:textAlignment w:val="auto"/>
        <w:rPr>
          <w:rFonts w:cs="Times New Roman"/>
          <w:color w:val="000000" w:themeColor="text1"/>
          <w:kern w:val="0"/>
          <w:sz w:val="20"/>
          <w:szCs w:val="20"/>
          <w:lang w:eastAsia="pl-PL"/>
        </w:rPr>
      </w:pPr>
      <w:r w:rsidRPr="003D5604">
        <w:rPr>
          <w:rFonts w:cs="Times New Roman"/>
          <w:color w:val="000000" w:themeColor="text1"/>
          <w:kern w:val="0"/>
          <w:sz w:val="20"/>
          <w:szCs w:val="20"/>
          <w:lang w:eastAsia="pl-PL"/>
        </w:rPr>
        <w:t>nazwach albo imionach i nazwiskach oraz siedzibach lub miejscach prowadzonej działalności gospodarcz</w:t>
      </w:r>
      <w:r w:rsidR="004D1E76" w:rsidRPr="003D5604">
        <w:rPr>
          <w:rFonts w:cs="Times New Roman"/>
          <w:color w:val="000000" w:themeColor="text1"/>
          <w:kern w:val="0"/>
          <w:sz w:val="20"/>
          <w:szCs w:val="20"/>
          <w:lang w:eastAsia="pl-PL"/>
        </w:rPr>
        <w:t>ej albo miejscach zamieszkania W</w:t>
      </w:r>
      <w:r w:rsidRPr="003D5604">
        <w:rPr>
          <w:rFonts w:cs="Times New Roman"/>
          <w:color w:val="000000" w:themeColor="text1"/>
          <w:kern w:val="0"/>
          <w:sz w:val="20"/>
          <w:szCs w:val="20"/>
          <w:lang w:eastAsia="pl-PL"/>
        </w:rPr>
        <w:t xml:space="preserve">ykonawców, których oferty zostały otwarte; </w:t>
      </w:r>
    </w:p>
    <w:p w:rsidR="0041369A" w:rsidRPr="003D5604" w:rsidRDefault="0041369A" w:rsidP="00FB4E12">
      <w:pPr>
        <w:pStyle w:val="Akapitzlist"/>
        <w:widowControl/>
        <w:numPr>
          <w:ilvl w:val="0"/>
          <w:numId w:val="32"/>
        </w:numPr>
        <w:suppressAutoHyphens w:val="0"/>
        <w:overflowPunct/>
        <w:jc w:val="both"/>
        <w:textAlignment w:val="auto"/>
        <w:rPr>
          <w:rFonts w:cs="Times New Roman"/>
          <w:color w:val="000000" w:themeColor="text1"/>
          <w:kern w:val="0"/>
          <w:sz w:val="20"/>
          <w:szCs w:val="20"/>
          <w:lang w:eastAsia="pl-PL"/>
        </w:rPr>
      </w:pPr>
      <w:r w:rsidRPr="003D5604">
        <w:rPr>
          <w:rFonts w:cs="Times New Roman"/>
          <w:color w:val="000000" w:themeColor="text1"/>
          <w:kern w:val="0"/>
          <w:sz w:val="20"/>
          <w:szCs w:val="20"/>
          <w:lang w:eastAsia="pl-PL"/>
        </w:rPr>
        <w:t>cenach lub kosztach zawartych w ofertach.</w:t>
      </w:r>
    </w:p>
    <w:p w:rsidR="0060337B" w:rsidRPr="007075D4" w:rsidRDefault="0060337B" w:rsidP="0060337B">
      <w:pPr>
        <w:pStyle w:val="Akapitzlist"/>
        <w:widowControl/>
        <w:suppressAutoHyphens w:val="0"/>
        <w:overflowPunct/>
        <w:ind w:left="720"/>
        <w:jc w:val="both"/>
        <w:textAlignment w:val="auto"/>
        <w:rPr>
          <w:rFonts w:cs="Times New Roman"/>
          <w:color w:val="FF0000"/>
          <w:kern w:val="0"/>
          <w:sz w:val="20"/>
          <w:szCs w:val="20"/>
          <w:lang w:eastAsia="pl-PL"/>
        </w:rPr>
      </w:pPr>
    </w:p>
    <w:p w:rsidR="00E64B9B" w:rsidRPr="003D5604" w:rsidRDefault="00E64B9B" w:rsidP="0060337B">
      <w:pPr>
        <w:pStyle w:val="Akapitzlist"/>
        <w:widowControl/>
        <w:suppressAutoHyphens w:val="0"/>
        <w:overflowPunct/>
        <w:ind w:left="720"/>
        <w:jc w:val="both"/>
        <w:textAlignment w:val="auto"/>
        <w:rPr>
          <w:rFonts w:cs="Times New Roman"/>
          <w:color w:val="000000" w:themeColor="text1"/>
          <w:kern w:val="0"/>
          <w:sz w:val="20"/>
          <w:szCs w:val="20"/>
          <w:lang w:eastAsia="pl-PL"/>
        </w:rPr>
      </w:pPr>
    </w:p>
    <w:p w:rsidR="00EC1E4E" w:rsidRPr="003D5604" w:rsidRDefault="00BB111F" w:rsidP="00EC1E4E">
      <w:pPr>
        <w:rPr>
          <w:color w:val="000000" w:themeColor="text1"/>
          <w:sz w:val="10"/>
        </w:rPr>
      </w:pPr>
      <w:r w:rsidRPr="003D5604">
        <w:rPr>
          <w:b/>
          <w:color w:val="000000" w:themeColor="text1"/>
          <w:sz w:val="22"/>
          <w:szCs w:val="22"/>
          <w:u w:val="single"/>
        </w:rPr>
        <w:t>XVI</w:t>
      </w:r>
      <w:r w:rsidR="00EC1E4E" w:rsidRPr="003D5604">
        <w:rPr>
          <w:b/>
          <w:color w:val="000000" w:themeColor="text1"/>
          <w:sz w:val="22"/>
          <w:szCs w:val="22"/>
          <w:u w:val="single"/>
        </w:rPr>
        <w:t>. Ocena ofert:</w:t>
      </w:r>
    </w:p>
    <w:p w:rsidR="00EC1E4E" w:rsidRPr="003D5604" w:rsidRDefault="00EC1E4E" w:rsidP="00EC1E4E">
      <w:pPr>
        <w:ind w:left="-42"/>
        <w:jc w:val="both"/>
        <w:rPr>
          <w:color w:val="000000" w:themeColor="text1"/>
          <w:sz w:val="10"/>
          <w:szCs w:val="10"/>
        </w:rPr>
      </w:pPr>
    </w:p>
    <w:p w:rsidR="0095186E" w:rsidRPr="003D5604" w:rsidRDefault="0095186E" w:rsidP="00FB4E12">
      <w:pPr>
        <w:pStyle w:val="Akapitzlist"/>
        <w:numPr>
          <w:ilvl w:val="0"/>
          <w:numId w:val="33"/>
        </w:numPr>
        <w:jc w:val="both"/>
        <w:rPr>
          <w:color w:val="000000" w:themeColor="text1"/>
          <w:sz w:val="20"/>
          <w:szCs w:val="20"/>
        </w:rPr>
      </w:pPr>
      <w:r w:rsidRPr="003D5604">
        <w:rPr>
          <w:color w:val="000000" w:themeColor="text1"/>
          <w:sz w:val="20"/>
          <w:szCs w:val="20"/>
        </w:rPr>
        <w:t>W toku badania i oceny ofert Zamawiający może żądać od Wykonawców wyjaśnień dotyczących treści złożonych ofert oraz przedmiotowych środków dowodowych lub innych składanych dokumentów lub oświadczeń. Niedopuszczalne jest prowadzenie między Zamawiającym a Wykonawcą negocjacji dotyczących złożonej oferty oraz, z uwzględnieniem art. 223 ust. 2 i art. 187, dokonywanie jakiejkolwiek zmiany w jej treści.</w:t>
      </w:r>
    </w:p>
    <w:p w:rsidR="0095186E" w:rsidRPr="003D5604" w:rsidRDefault="0095186E" w:rsidP="0095186E">
      <w:pPr>
        <w:jc w:val="both"/>
        <w:rPr>
          <w:color w:val="000000" w:themeColor="text1"/>
          <w:sz w:val="10"/>
          <w:szCs w:val="10"/>
        </w:rPr>
      </w:pPr>
    </w:p>
    <w:p w:rsidR="0095186E" w:rsidRPr="003D5604" w:rsidRDefault="0095186E" w:rsidP="00FB4E12">
      <w:pPr>
        <w:pStyle w:val="Akapitzlist"/>
        <w:numPr>
          <w:ilvl w:val="0"/>
          <w:numId w:val="33"/>
        </w:numPr>
        <w:jc w:val="both"/>
        <w:rPr>
          <w:color w:val="000000" w:themeColor="text1"/>
          <w:sz w:val="20"/>
          <w:szCs w:val="20"/>
        </w:rPr>
      </w:pPr>
      <w:r w:rsidRPr="003D5604">
        <w:rPr>
          <w:color w:val="000000" w:themeColor="text1"/>
          <w:sz w:val="20"/>
          <w:szCs w:val="20"/>
        </w:rPr>
        <w:t>Zamawiający poprawi w ofercie:</w:t>
      </w:r>
    </w:p>
    <w:p w:rsidR="0095186E" w:rsidRPr="003D5604" w:rsidRDefault="0095186E" w:rsidP="0095186E">
      <w:pPr>
        <w:numPr>
          <w:ilvl w:val="0"/>
          <w:numId w:val="2"/>
        </w:numPr>
        <w:tabs>
          <w:tab w:val="clear" w:pos="1068"/>
          <w:tab w:val="num" w:pos="1026"/>
        </w:tabs>
        <w:ind w:left="1026"/>
        <w:jc w:val="both"/>
        <w:rPr>
          <w:color w:val="000000" w:themeColor="text1"/>
          <w:sz w:val="20"/>
          <w:szCs w:val="20"/>
        </w:rPr>
      </w:pPr>
      <w:r w:rsidRPr="003D5604">
        <w:rPr>
          <w:color w:val="000000" w:themeColor="text1"/>
          <w:sz w:val="20"/>
          <w:szCs w:val="20"/>
        </w:rPr>
        <w:t>oczywiste omyłki pisarskie</w:t>
      </w:r>
    </w:p>
    <w:p w:rsidR="0095186E" w:rsidRPr="003D5604" w:rsidRDefault="0095186E" w:rsidP="0095186E">
      <w:pPr>
        <w:numPr>
          <w:ilvl w:val="0"/>
          <w:numId w:val="2"/>
        </w:numPr>
        <w:tabs>
          <w:tab w:val="clear" w:pos="1068"/>
          <w:tab w:val="num" w:pos="1026"/>
        </w:tabs>
        <w:ind w:left="1026"/>
        <w:jc w:val="both"/>
        <w:rPr>
          <w:color w:val="000000" w:themeColor="text1"/>
          <w:sz w:val="20"/>
          <w:szCs w:val="20"/>
        </w:rPr>
      </w:pPr>
      <w:r w:rsidRPr="003D5604">
        <w:rPr>
          <w:color w:val="000000" w:themeColor="text1"/>
          <w:sz w:val="20"/>
          <w:szCs w:val="20"/>
        </w:rPr>
        <w:t>oczywiste omyłki rachunkowe, z uwzględnieniem konsekwencji rachunkowych dokonanych poprawek</w:t>
      </w:r>
    </w:p>
    <w:p w:rsidR="0095186E" w:rsidRPr="003D5604" w:rsidRDefault="0095186E" w:rsidP="0095186E">
      <w:pPr>
        <w:numPr>
          <w:ilvl w:val="0"/>
          <w:numId w:val="2"/>
        </w:numPr>
        <w:tabs>
          <w:tab w:val="clear" w:pos="1068"/>
          <w:tab w:val="num" w:pos="1026"/>
        </w:tabs>
        <w:ind w:left="1026"/>
        <w:jc w:val="both"/>
        <w:rPr>
          <w:color w:val="000000" w:themeColor="text1"/>
          <w:sz w:val="20"/>
          <w:szCs w:val="20"/>
        </w:rPr>
      </w:pPr>
      <w:r w:rsidRPr="003D5604">
        <w:rPr>
          <w:color w:val="000000" w:themeColor="text1"/>
          <w:sz w:val="20"/>
          <w:szCs w:val="20"/>
        </w:rPr>
        <w:t>inne omyłki polegające na niezgodności oferty z dokumentami zamówienia, niepowodujące istotnych zmian w treści ofert</w:t>
      </w:r>
    </w:p>
    <w:p w:rsidR="00621640" w:rsidRPr="003D5604" w:rsidRDefault="0095186E" w:rsidP="0095186E">
      <w:pPr>
        <w:ind w:left="297"/>
        <w:jc w:val="both"/>
        <w:rPr>
          <w:color w:val="000000" w:themeColor="text1"/>
          <w:sz w:val="20"/>
          <w:szCs w:val="20"/>
        </w:rPr>
      </w:pPr>
      <w:r w:rsidRPr="003D5604">
        <w:rPr>
          <w:color w:val="000000" w:themeColor="text1"/>
          <w:sz w:val="20"/>
          <w:szCs w:val="20"/>
        </w:rPr>
        <w:t>niezwłocznie zawiadamiając o tym Wykonawcę, któ</w:t>
      </w:r>
      <w:r w:rsidR="00AD1CD3" w:rsidRPr="003D5604">
        <w:rPr>
          <w:color w:val="000000" w:themeColor="text1"/>
          <w:sz w:val="20"/>
          <w:szCs w:val="20"/>
        </w:rPr>
        <w:t>rego oferta została poprawiona.</w:t>
      </w:r>
    </w:p>
    <w:p w:rsidR="0095186E" w:rsidRPr="003D5604" w:rsidRDefault="0095186E" w:rsidP="0095186E">
      <w:pPr>
        <w:ind w:left="297"/>
        <w:jc w:val="both"/>
        <w:rPr>
          <w:color w:val="000000" w:themeColor="text1"/>
          <w:sz w:val="20"/>
          <w:szCs w:val="20"/>
        </w:rPr>
      </w:pPr>
      <w:r w:rsidRPr="003D5604">
        <w:rPr>
          <w:color w:val="000000" w:themeColor="text1"/>
          <w:sz w:val="20"/>
          <w:szCs w:val="20"/>
        </w:rPr>
        <w:t>W przypadku, o którym mowa w pkt c), Zamawiający wyznacza Wykonawcy odpowiedni termin na wyrażenie zgody na poprawienie w ofercie omyłki lub zakwestionowanie jej poprawienia. Brak odpowiedzi w</w:t>
      </w:r>
      <w:r w:rsidR="00A62A04" w:rsidRPr="003D5604">
        <w:rPr>
          <w:color w:val="000000" w:themeColor="text1"/>
          <w:sz w:val="20"/>
          <w:szCs w:val="20"/>
        </w:rPr>
        <w:t> </w:t>
      </w:r>
      <w:r w:rsidRPr="003D5604">
        <w:rPr>
          <w:color w:val="000000" w:themeColor="text1"/>
          <w:sz w:val="20"/>
          <w:szCs w:val="20"/>
        </w:rPr>
        <w:t>wyznaczonym terminie uznaje się za wyrażenie zgody na poprawienie omyłki.</w:t>
      </w:r>
    </w:p>
    <w:p w:rsidR="0095186E" w:rsidRPr="003D5604" w:rsidRDefault="0095186E" w:rsidP="0095186E">
      <w:pPr>
        <w:jc w:val="both"/>
        <w:rPr>
          <w:color w:val="000000" w:themeColor="text1"/>
          <w:sz w:val="10"/>
          <w:szCs w:val="10"/>
        </w:rPr>
      </w:pPr>
    </w:p>
    <w:p w:rsidR="0095186E" w:rsidRPr="003D5604" w:rsidRDefault="0095186E" w:rsidP="00FB4E12">
      <w:pPr>
        <w:pStyle w:val="Akapitzlist"/>
        <w:numPr>
          <w:ilvl w:val="0"/>
          <w:numId w:val="33"/>
        </w:numPr>
        <w:jc w:val="both"/>
        <w:rPr>
          <w:color w:val="000000" w:themeColor="text1"/>
          <w:sz w:val="20"/>
          <w:szCs w:val="20"/>
        </w:rPr>
      </w:pPr>
      <w:r w:rsidRPr="003D5604">
        <w:rPr>
          <w:color w:val="000000" w:themeColor="text1"/>
          <w:sz w:val="20"/>
          <w:szCs w:val="20"/>
        </w:rPr>
        <w:t>Jeżeli zostanie złożona oferta, której wybór będzie prowadził do powstania u Zamawiającego obowiązku podatkowego zgodnie z ustawą z dnia 11 marca 2004r. o podatku o</w:t>
      </w:r>
      <w:r w:rsidR="005B353A" w:rsidRPr="003D5604">
        <w:rPr>
          <w:color w:val="000000" w:themeColor="text1"/>
          <w:sz w:val="20"/>
          <w:szCs w:val="20"/>
        </w:rPr>
        <w:t>d towarów i usług</w:t>
      </w:r>
      <w:r w:rsidRPr="003D5604">
        <w:rPr>
          <w:color w:val="000000" w:themeColor="text1"/>
          <w:sz w:val="20"/>
          <w:szCs w:val="20"/>
        </w:rPr>
        <w:t>, Zamawiający w celu oceny takiej oferty doliczy do przedstawionej w ofercie ceny kwotę podatku od towarów i usług, który miałby obowiązek rozliczyć zgodnie z tymi przepisami.</w:t>
      </w:r>
    </w:p>
    <w:p w:rsidR="0095186E" w:rsidRPr="003D5604" w:rsidRDefault="0095186E" w:rsidP="0095186E">
      <w:pPr>
        <w:jc w:val="both"/>
        <w:rPr>
          <w:color w:val="000000" w:themeColor="text1"/>
          <w:sz w:val="10"/>
          <w:szCs w:val="10"/>
        </w:rPr>
      </w:pPr>
    </w:p>
    <w:p w:rsidR="0095186E" w:rsidRPr="003D5604" w:rsidRDefault="0095186E" w:rsidP="00FB4E12">
      <w:pPr>
        <w:pStyle w:val="Akapitzlist"/>
        <w:numPr>
          <w:ilvl w:val="0"/>
          <w:numId w:val="33"/>
        </w:numPr>
        <w:jc w:val="both"/>
        <w:rPr>
          <w:color w:val="000000" w:themeColor="text1"/>
          <w:sz w:val="20"/>
          <w:szCs w:val="20"/>
        </w:rPr>
      </w:pPr>
      <w:r w:rsidRPr="003D5604">
        <w:rPr>
          <w:color w:val="000000" w:themeColor="text1"/>
          <w:sz w:val="20"/>
          <w:szCs w:val="20"/>
        </w:rPr>
        <w:t>Wykonawca, składając ofertę, poinformuje Zamawiającego, że wybór jego oferty będzie prowadził do powstania u Zamawiającego obowiązku podatkowego, wskaże nazwę (rodzaj) towaru lub usługi, których dostawa lub świadczenie będą prowadziły do powstania obowiązku podatkowego, wskaże wartość towaru lub usługi objętego obowiązkiem podatkowym Zamawiającego, bez kwoty podatku, wskaże stawkę podatku od towarów i usług, która zgodnie z wiedzą Wykonawcy, będzie miała zastosowanie.</w:t>
      </w:r>
    </w:p>
    <w:p w:rsidR="0095186E" w:rsidRPr="003D5604" w:rsidRDefault="0095186E" w:rsidP="0095186E">
      <w:pPr>
        <w:jc w:val="both"/>
        <w:rPr>
          <w:color w:val="000000" w:themeColor="text1"/>
          <w:sz w:val="10"/>
          <w:szCs w:val="10"/>
        </w:rPr>
      </w:pPr>
    </w:p>
    <w:p w:rsidR="0095186E" w:rsidRPr="003D5604" w:rsidRDefault="0095186E" w:rsidP="00FB4E12">
      <w:pPr>
        <w:pStyle w:val="Akapitzlist"/>
        <w:numPr>
          <w:ilvl w:val="0"/>
          <w:numId w:val="33"/>
        </w:numPr>
        <w:jc w:val="both"/>
        <w:rPr>
          <w:color w:val="000000" w:themeColor="text1"/>
          <w:sz w:val="20"/>
          <w:szCs w:val="20"/>
        </w:rPr>
      </w:pPr>
      <w:r w:rsidRPr="003D5604">
        <w:rPr>
          <w:color w:val="000000" w:themeColor="text1"/>
          <w:sz w:val="20"/>
          <w:szCs w:val="20"/>
        </w:rPr>
        <w:t>Zamawiający odrzuci ofertę w przypadkach określonych w art. 226 ustawy PZP.</w:t>
      </w:r>
    </w:p>
    <w:p w:rsidR="0095186E" w:rsidRPr="003D5604" w:rsidRDefault="0095186E" w:rsidP="0095186E">
      <w:pPr>
        <w:jc w:val="both"/>
        <w:rPr>
          <w:color w:val="000000" w:themeColor="text1"/>
          <w:sz w:val="10"/>
          <w:szCs w:val="10"/>
        </w:rPr>
      </w:pPr>
    </w:p>
    <w:p w:rsidR="0095186E" w:rsidRPr="003D5604" w:rsidRDefault="0095186E" w:rsidP="00FB4E12">
      <w:pPr>
        <w:pStyle w:val="Akapitzlist"/>
        <w:numPr>
          <w:ilvl w:val="0"/>
          <w:numId w:val="33"/>
        </w:numPr>
        <w:jc w:val="both"/>
        <w:rPr>
          <w:color w:val="000000" w:themeColor="text1"/>
          <w:sz w:val="20"/>
          <w:szCs w:val="20"/>
        </w:rPr>
      </w:pPr>
      <w:r w:rsidRPr="003D5604">
        <w:rPr>
          <w:color w:val="000000" w:themeColor="text1"/>
          <w:sz w:val="20"/>
          <w:szCs w:val="20"/>
        </w:rPr>
        <w:t>Jeżeli zaoferowana cena lub koszt lub ich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żąda od Wykonawcy wyjaśnień, w tym złożenia dowodów w zakresie wyliczenia ceny lub kosztu, lub ich istotnych części składowych.</w:t>
      </w:r>
    </w:p>
    <w:p w:rsidR="0095186E" w:rsidRPr="007075D4" w:rsidRDefault="0095186E" w:rsidP="0095186E">
      <w:pPr>
        <w:jc w:val="both"/>
        <w:rPr>
          <w:color w:val="FF0000"/>
          <w:sz w:val="10"/>
          <w:szCs w:val="10"/>
        </w:rPr>
      </w:pPr>
    </w:p>
    <w:p w:rsidR="0095186E" w:rsidRPr="003D5604" w:rsidRDefault="0095186E" w:rsidP="00FB4E12">
      <w:pPr>
        <w:pStyle w:val="Akapitzlist"/>
        <w:numPr>
          <w:ilvl w:val="0"/>
          <w:numId w:val="33"/>
        </w:numPr>
        <w:jc w:val="both"/>
        <w:rPr>
          <w:color w:val="000000" w:themeColor="text1"/>
          <w:sz w:val="20"/>
          <w:szCs w:val="20"/>
        </w:rPr>
      </w:pPr>
      <w:r w:rsidRPr="003D5604">
        <w:rPr>
          <w:color w:val="000000" w:themeColor="text1"/>
          <w:sz w:val="20"/>
          <w:szCs w:val="20"/>
        </w:rPr>
        <w:t>W przypadku gdy cena całkowita oferty złożonej w terminie będzie niższa o co najmniej 30% od:</w:t>
      </w:r>
    </w:p>
    <w:p w:rsidR="0095186E" w:rsidRPr="003D5604" w:rsidRDefault="0095186E" w:rsidP="00FB4E12">
      <w:pPr>
        <w:numPr>
          <w:ilvl w:val="1"/>
          <w:numId w:val="22"/>
        </w:numPr>
        <w:jc w:val="both"/>
        <w:rPr>
          <w:color w:val="000000" w:themeColor="text1"/>
          <w:sz w:val="20"/>
          <w:szCs w:val="20"/>
        </w:rPr>
      </w:pPr>
      <w:r w:rsidRPr="003D5604">
        <w:rPr>
          <w:color w:val="000000" w:themeColor="text1"/>
          <w:sz w:val="20"/>
          <w:szCs w:val="20"/>
        </w:rPr>
        <w:t>wartości zamówienia powiększonej o należny podatek od towarów i usług, ustalonej przed wszczęciem postępowania lub średniej arytmetycznej cen wszystkich złożonych ofert niepodlegających odrzuceniu na podstawie art. 226 ust. 1 pkt 1 i 10, Zamawiający zwróci się o udzielenie wyjaśnień, o których mowa powyżej, chyba że rozbieżność wynikać będzie z okoliczności oczywistych, które nie wymagają wyjaśnienia,</w:t>
      </w:r>
    </w:p>
    <w:p w:rsidR="0095186E" w:rsidRPr="003D5604" w:rsidRDefault="0095186E" w:rsidP="00FB4E12">
      <w:pPr>
        <w:numPr>
          <w:ilvl w:val="1"/>
          <w:numId w:val="22"/>
        </w:numPr>
        <w:jc w:val="both"/>
        <w:rPr>
          <w:color w:val="000000" w:themeColor="text1"/>
          <w:sz w:val="20"/>
          <w:szCs w:val="20"/>
        </w:rPr>
      </w:pPr>
      <w:r w:rsidRPr="003D5604">
        <w:rPr>
          <w:color w:val="000000" w:themeColor="text1"/>
          <w:sz w:val="20"/>
          <w:szCs w:val="20"/>
        </w:rPr>
        <w:t>wartości zamówienia powiększonej o należny podatek od towarów i usług, zaktualizowanej z uwzględnieniem okoliczności, które nastąpiły po wszczęciu postępowania, w szczególności istotnej zmiany cen rynkowych, Zamawiający będzie mógł zwrócić się o udzielenie wyjaśnień, o których mowa powyżej.</w:t>
      </w:r>
    </w:p>
    <w:p w:rsidR="0095186E" w:rsidRPr="003D5604" w:rsidRDefault="0095186E" w:rsidP="0095186E">
      <w:pPr>
        <w:jc w:val="both"/>
        <w:rPr>
          <w:color w:val="000000" w:themeColor="text1"/>
          <w:sz w:val="10"/>
          <w:szCs w:val="10"/>
        </w:rPr>
      </w:pPr>
    </w:p>
    <w:p w:rsidR="0095186E" w:rsidRPr="003D5604" w:rsidRDefault="0095186E" w:rsidP="00FB4E12">
      <w:pPr>
        <w:pStyle w:val="Akapitzlist"/>
        <w:numPr>
          <w:ilvl w:val="0"/>
          <w:numId w:val="33"/>
        </w:numPr>
        <w:jc w:val="both"/>
        <w:rPr>
          <w:color w:val="000000" w:themeColor="text1"/>
          <w:sz w:val="20"/>
          <w:szCs w:val="20"/>
        </w:rPr>
      </w:pPr>
      <w:r w:rsidRPr="003D5604">
        <w:rPr>
          <w:color w:val="000000" w:themeColor="text1"/>
          <w:sz w:val="20"/>
          <w:szCs w:val="20"/>
        </w:rPr>
        <w:t>Zamawiający odrzuci ofertę Wykonawcy, który nie udzieli wyjaśnień w wyznaczonym terminie lub jeżeli złożone wyjaśnienia wraz z dowodami nie uzasadniają podanej w ofercie ceny lub kosztu.</w:t>
      </w:r>
    </w:p>
    <w:p w:rsidR="003C2F70" w:rsidRPr="003D5604" w:rsidRDefault="003C2F70" w:rsidP="003C2F70">
      <w:pPr>
        <w:pStyle w:val="Akapitzlist"/>
        <w:ind w:left="360"/>
        <w:jc w:val="both"/>
        <w:rPr>
          <w:color w:val="000000" w:themeColor="text1"/>
          <w:sz w:val="20"/>
          <w:szCs w:val="20"/>
        </w:rPr>
      </w:pPr>
    </w:p>
    <w:p w:rsidR="00BC64D9" w:rsidRPr="003D5604" w:rsidRDefault="00BC64D9" w:rsidP="003C2F70">
      <w:pPr>
        <w:pStyle w:val="Akapitzlist"/>
        <w:ind w:left="360"/>
        <w:jc w:val="both"/>
        <w:rPr>
          <w:color w:val="000000" w:themeColor="text1"/>
          <w:sz w:val="20"/>
          <w:szCs w:val="20"/>
        </w:rPr>
      </w:pPr>
    </w:p>
    <w:p w:rsidR="00FD49DB" w:rsidRPr="003D5604" w:rsidRDefault="00BB111F" w:rsidP="00527982">
      <w:pPr>
        <w:jc w:val="both"/>
        <w:rPr>
          <w:color w:val="000000" w:themeColor="text1"/>
          <w:sz w:val="10"/>
        </w:rPr>
      </w:pPr>
      <w:r w:rsidRPr="003D5604">
        <w:rPr>
          <w:b/>
          <w:color w:val="000000" w:themeColor="text1"/>
          <w:sz w:val="22"/>
          <w:szCs w:val="22"/>
          <w:u w:val="single"/>
        </w:rPr>
        <w:t>XVII</w:t>
      </w:r>
      <w:r w:rsidR="00FD49DB" w:rsidRPr="003D5604">
        <w:rPr>
          <w:b/>
          <w:color w:val="000000" w:themeColor="text1"/>
          <w:sz w:val="22"/>
          <w:szCs w:val="22"/>
          <w:u w:val="single"/>
        </w:rPr>
        <w:t>. Opis kryteriów, którymi Zamawiający będzie się kiero</w:t>
      </w:r>
      <w:r w:rsidR="00527982" w:rsidRPr="003D5604">
        <w:rPr>
          <w:b/>
          <w:color w:val="000000" w:themeColor="text1"/>
          <w:sz w:val="22"/>
          <w:szCs w:val="22"/>
          <w:u w:val="single"/>
        </w:rPr>
        <w:t>wał przy wyborze oferty, wraz</w:t>
      </w:r>
      <w:r w:rsidR="0045535C" w:rsidRPr="003D5604">
        <w:rPr>
          <w:b/>
          <w:color w:val="000000" w:themeColor="text1"/>
          <w:sz w:val="22"/>
          <w:szCs w:val="22"/>
          <w:u w:val="single"/>
        </w:rPr>
        <w:t> </w:t>
      </w:r>
      <w:r w:rsidR="00527982" w:rsidRPr="003D5604">
        <w:rPr>
          <w:b/>
          <w:color w:val="000000" w:themeColor="text1"/>
          <w:sz w:val="22"/>
          <w:szCs w:val="22"/>
          <w:u w:val="single"/>
        </w:rPr>
        <w:t>z </w:t>
      </w:r>
      <w:r w:rsidR="00FD49DB" w:rsidRPr="003D5604">
        <w:rPr>
          <w:b/>
          <w:color w:val="000000" w:themeColor="text1"/>
          <w:sz w:val="22"/>
          <w:szCs w:val="22"/>
          <w:u w:val="single"/>
        </w:rPr>
        <w:t>podaniem wag tych kryteriów i sposobu oceny ofert:</w:t>
      </w:r>
    </w:p>
    <w:p w:rsidR="00FD49DB" w:rsidRPr="003D5604" w:rsidRDefault="00FD49DB" w:rsidP="00FD49DB">
      <w:pPr>
        <w:jc w:val="both"/>
        <w:rPr>
          <w:color w:val="000000" w:themeColor="text1"/>
          <w:sz w:val="10"/>
        </w:rPr>
      </w:pPr>
    </w:p>
    <w:p w:rsidR="0010614B" w:rsidRPr="003D5604" w:rsidRDefault="0010614B" w:rsidP="00FB4E12">
      <w:pPr>
        <w:numPr>
          <w:ilvl w:val="0"/>
          <w:numId w:val="20"/>
        </w:numPr>
        <w:jc w:val="both"/>
        <w:rPr>
          <w:color w:val="000000" w:themeColor="text1"/>
          <w:sz w:val="20"/>
          <w:szCs w:val="20"/>
        </w:rPr>
      </w:pPr>
      <w:r w:rsidRPr="003D5604">
        <w:rPr>
          <w:color w:val="000000" w:themeColor="text1"/>
          <w:sz w:val="20"/>
          <w:szCs w:val="20"/>
        </w:rPr>
        <w:t>Przy wyborze najkorzystniejszej oferty Zamawiający będzie kierował się następującymi kryteriami oceny ofert:</w:t>
      </w:r>
    </w:p>
    <w:p w:rsidR="0010614B" w:rsidRPr="003D5604" w:rsidRDefault="0010614B" w:rsidP="0010614B">
      <w:pPr>
        <w:jc w:val="both"/>
        <w:rPr>
          <w:color w:val="000000" w:themeColor="text1"/>
          <w:sz w:val="10"/>
          <w:szCs w:val="10"/>
        </w:rPr>
      </w:pPr>
    </w:p>
    <w:p w:rsidR="00BC64D9" w:rsidRPr="003D5604" w:rsidRDefault="00BC64D9" w:rsidP="00FB4E12">
      <w:pPr>
        <w:numPr>
          <w:ilvl w:val="0"/>
          <w:numId w:val="12"/>
        </w:numPr>
        <w:tabs>
          <w:tab w:val="clear" w:pos="2"/>
          <w:tab w:val="num" w:pos="70"/>
        </w:tabs>
        <w:ind w:left="1061"/>
        <w:jc w:val="both"/>
        <w:rPr>
          <w:b/>
          <w:color w:val="000000" w:themeColor="text1"/>
          <w:sz w:val="20"/>
          <w:szCs w:val="20"/>
        </w:rPr>
      </w:pPr>
      <w:r w:rsidRPr="003D5604">
        <w:rPr>
          <w:b/>
          <w:color w:val="000000" w:themeColor="text1"/>
          <w:sz w:val="20"/>
          <w:szCs w:val="20"/>
        </w:rPr>
        <w:t>najniższa cena</w:t>
      </w:r>
      <w:r w:rsidRPr="003D5604">
        <w:rPr>
          <w:b/>
          <w:color w:val="000000" w:themeColor="text1"/>
          <w:sz w:val="20"/>
          <w:szCs w:val="20"/>
        </w:rPr>
        <w:tab/>
        <w:t xml:space="preserve">– </w:t>
      </w:r>
      <w:r w:rsidR="00DB5D03" w:rsidRPr="003D5604">
        <w:rPr>
          <w:b/>
          <w:color w:val="000000" w:themeColor="text1"/>
          <w:sz w:val="20"/>
          <w:szCs w:val="20"/>
        </w:rPr>
        <w:t>10</w:t>
      </w:r>
      <w:r w:rsidRPr="003D5604">
        <w:rPr>
          <w:b/>
          <w:color w:val="000000" w:themeColor="text1"/>
          <w:sz w:val="20"/>
          <w:szCs w:val="20"/>
        </w:rPr>
        <w:t>0 %</w:t>
      </w:r>
    </w:p>
    <w:p w:rsidR="0010614B" w:rsidRPr="003D5604" w:rsidRDefault="0010614B" w:rsidP="00BC64D9">
      <w:pPr>
        <w:ind w:left="339"/>
        <w:jc w:val="both"/>
        <w:rPr>
          <w:color w:val="000000" w:themeColor="text1"/>
          <w:sz w:val="20"/>
          <w:szCs w:val="20"/>
        </w:rPr>
      </w:pPr>
    </w:p>
    <w:p w:rsidR="0010614B" w:rsidRPr="003D5604" w:rsidRDefault="0010614B" w:rsidP="00BC64D9">
      <w:pPr>
        <w:ind w:left="339"/>
        <w:jc w:val="both"/>
        <w:rPr>
          <w:color w:val="000000" w:themeColor="text1"/>
          <w:sz w:val="20"/>
          <w:szCs w:val="20"/>
        </w:rPr>
      </w:pPr>
      <w:r w:rsidRPr="003D5604">
        <w:rPr>
          <w:color w:val="000000" w:themeColor="text1"/>
          <w:sz w:val="20"/>
          <w:szCs w:val="20"/>
        </w:rPr>
        <w:t>Sposób oceny ofert:</w:t>
      </w:r>
    </w:p>
    <w:p w:rsidR="0010614B" w:rsidRPr="003D5604" w:rsidRDefault="0010614B" w:rsidP="00BC64D9">
      <w:pPr>
        <w:ind w:left="339"/>
        <w:jc w:val="both"/>
        <w:rPr>
          <w:color w:val="000000" w:themeColor="text1"/>
          <w:sz w:val="10"/>
          <w:szCs w:val="10"/>
        </w:rPr>
      </w:pPr>
    </w:p>
    <w:p w:rsidR="0010614B" w:rsidRPr="003D5604" w:rsidRDefault="0010614B" w:rsidP="00BC64D9">
      <w:pPr>
        <w:ind w:left="339"/>
        <w:jc w:val="both"/>
        <w:rPr>
          <w:color w:val="000000" w:themeColor="text1"/>
          <w:sz w:val="20"/>
          <w:szCs w:val="20"/>
        </w:rPr>
      </w:pPr>
      <w:r w:rsidRPr="003D5604">
        <w:rPr>
          <w:b/>
          <w:color w:val="000000" w:themeColor="text1"/>
          <w:sz w:val="20"/>
          <w:szCs w:val="20"/>
        </w:rPr>
        <w:t>kryterium „najniższa cena” (</w:t>
      </w:r>
      <w:proofErr w:type="spellStart"/>
      <w:r w:rsidRPr="003D5604">
        <w:rPr>
          <w:b/>
          <w:color w:val="000000" w:themeColor="text1"/>
          <w:sz w:val="20"/>
          <w:szCs w:val="20"/>
        </w:rPr>
        <w:t>Wpc</w:t>
      </w:r>
      <w:proofErr w:type="spellEnd"/>
      <w:r w:rsidRPr="003D5604">
        <w:rPr>
          <w:b/>
          <w:color w:val="000000" w:themeColor="text1"/>
          <w:sz w:val="20"/>
          <w:szCs w:val="20"/>
        </w:rPr>
        <w:t xml:space="preserve">) </w:t>
      </w:r>
      <w:r w:rsidRPr="003D5604">
        <w:rPr>
          <w:color w:val="000000" w:themeColor="text1"/>
          <w:sz w:val="20"/>
          <w:szCs w:val="20"/>
        </w:rPr>
        <w:t xml:space="preserve">jako kryterium wymierne obliczane zostanie wg wzoru: </w:t>
      </w:r>
    </w:p>
    <w:p w:rsidR="0010614B" w:rsidRPr="003D5604" w:rsidRDefault="0010614B" w:rsidP="00BC64D9">
      <w:pPr>
        <w:ind w:left="339"/>
        <w:jc w:val="both"/>
        <w:rPr>
          <w:color w:val="000000" w:themeColor="text1"/>
          <w:sz w:val="10"/>
          <w:szCs w:val="10"/>
        </w:rPr>
      </w:pPr>
    </w:p>
    <w:p w:rsidR="0010614B" w:rsidRPr="003D5604" w:rsidRDefault="0010614B" w:rsidP="009205B3">
      <w:pPr>
        <w:ind w:left="1356"/>
        <w:jc w:val="both"/>
        <w:rPr>
          <w:i/>
          <w:color w:val="000000" w:themeColor="text1"/>
          <w:sz w:val="20"/>
          <w:szCs w:val="20"/>
        </w:rPr>
      </w:pPr>
      <m:oMathPara>
        <m:oMathParaPr>
          <m:jc m:val="left"/>
        </m:oMathParaPr>
        <m:oMath>
          <m:r>
            <w:rPr>
              <w:rFonts w:ascii="Cambria Math" w:hAnsi="Cambria Math"/>
              <w:color w:val="000000" w:themeColor="text1"/>
              <w:sz w:val="20"/>
              <w:szCs w:val="20"/>
            </w:rPr>
            <m:t>Wpc=</m:t>
          </m:r>
          <m:f>
            <m:fPr>
              <m:ctrlPr>
                <w:rPr>
                  <w:rFonts w:ascii="Cambria Math" w:hAnsi="Cambria Math"/>
                  <w:i/>
                  <w:color w:val="000000" w:themeColor="text1"/>
                  <w:sz w:val="20"/>
                  <w:szCs w:val="20"/>
                </w:rPr>
              </m:ctrlPr>
            </m:fPr>
            <m:num>
              <m:r>
                <w:rPr>
                  <w:rFonts w:ascii="Cambria Math" w:hAnsi="Cambria Math"/>
                  <w:color w:val="000000" w:themeColor="text1"/>
                  <w:sz w:val="20"/>
                  <w:szCs w:val="20"/>
                </w:rPr>
                <m:t>Cn</m:t>
              </m:r>
            </m:num>
            <m:den>
              <m:r>
                <w:rPr>
                  <w:rFonts w:ascii="Cambria Math" w:hAnsi="Cambria Math"/>
                  <w:color w:val="000000" w:themeColor="text1"/>
                  <w:sz w:val="20"/>
                  <w:szCs w:val="20"/>
                </w:rPr>
                <m:t>Cof</m:t>
              </m:r>
            </m:den>
          </m:f>
          <m:r>
            <w:rPr>
              <w:rFonts w:ascii="Cambria Math" w:hAnsi="Cambria Math"/>
              <w:color w:val="000000" w:themeColor="text1"/>
              <w:sz w:val="20"/>
              <w:szCs w:val="20"/>
            </w:rPr>
            <m:t xml:space="preserve"> x Rc</m:t>
          </m:r>
        </m:oMath>
      </m:oMathPara>
    </w:p>
    <w:p w:rsidR="0010614B" w:rsidRPr="003D5604" w:rsidRDefault="0010614B" w:rsidP="00B4207E">
      <w:pPr>
        <w:ind w:left="565"/>
        <w:jc w:val="both"/>
        <w:rPr>
          <w:b/>
          <w:i/>
          <w:color w:val="000000" w:themeColor="text1"/>
          <w:sz w:val="20"/>
          <w:szCs w:val="20"/>
        </w:rPr>
      </w:pPr>
      <w:r w:rsidRPr="003D5604">
        <w:rPr>
          <w:color w:val="000000" w:themeColor="text1"/>
          <w:sz w:val="20"/>
          <w:szCs w:val="20"/>
        </w:rPr>
        <w:t>gdzie:</w:t>
      </w:r>
    </w:p>
    <w:p w:rsidR="0010614B" w:rsidRPr="003D5604" w:rsidRDefault="0010614B" w:rsidP="00B4207E">
      <w:pPr>
        <w:ind w:left="565"/>
        <w:jc w:val="both"/>
        <w:rPr>
          <w:color w:val="000000" w:themeColor="text1"/>
          <w:sz w:val="10"/>
          <w:szCs w:val="10"/>
        </w:rPr>
      </w:pPr>
    </w:p>
    <w:p w:rsidR="0010614B" w:rsidRPr="003D5604" w:rsidRDefault="0010614B" w:rsidP="00B4207E">
      <w:pPr>
        <w:ind w:left="565"/>
        <w:jc w:val="both"/>
        <w:rPr>
          <w:b/>
          <w:i/>
          <w:color w:val="000000" w:themeColor="text1"/>
          <w:sz w:val="20"/>
          <w:szCs w:val="20"/>
        </w:rPr>
      </w:pPr>
      <w:proofErr w:type="spellStart"/>
      <w:r w:rsidRPr="003D5604">
        <w:rPr>
          <w:b/>
          <w:i/>
          <w:color w:val="000000" w:themeColor="text1"/>
          <w:sz w:val="20"/>
          <w:szCs w:val="20"/>
        </w:rPr>
        <w:t>Wpc</w:t>
      </w:r>
      <w:proofErr w:type="spellEnd"/>
      <w:r w:rsidRPr="003D5604">
        <w:rPr>
          <w:bCs/>
          <w:i/>
          <w:color w:val="000000" w:themeColor="text1"/>
          <w:sz w:val="20"/>
          <w:szCs w:val="20"/>
        </w:rPr>
        <w:t xml:space="preserve"> – Wartość punktowa badanej oferty w kryterium „najniższa cena”</w:t>
      </w:r>
    </w:p>
    <w:p w:rsidR="0010614B" w:rsidRPr="003D5604" w:rsidRDefault="0010614B" w:rsidP="00B4207E">
      <w:pPr>
        <w:ind w:left="565"/>
        <w:jc w:val="both"/>
        <w:rPr>
          <w:b/>
          <w:i/>
          <w:color w:val="000000" w:themeColor="text1"/>
          <w:sz w:val="20"/>
          <w:szCs w:val="20"/>
        </w:rPr>
      </w:pPr>
      <w:proofErr w:type="spellStart"/>
      <w:r w:rsidRPr="003D5604">
        <w:rPr>
          <w:b/>
          <w:i/>
          <w:color w:val="000000" w:themeColor="text1"/>
          <w:sz w:val="20"/>
          <w:szCs w:val="20"/>
        </w:rPr>
        <w:t>Cn</w:t>
      </w:r>
      <w:proofErr w:type="spellEnd"/>
      <w:r w:rsidR="00BC64D9" w:rsidRPr="003D5604">
        <w:rPr>
          <w:b/>
          <w:i/>
          <w:color w:val="000000" w:themeColor="text1"/>
          <w:sz w:val="20"/>
          <w:szCs w:val="20"/>
        </w:rPr>
        <w:t xml:space="preserve"> </w:t>
      </w:r>
      <w:r w:rsidRPr="003D5604">
        <w:rPr>
          <w:i/>
          <w:color w:val="000000" w:themeColor="text1"/>
          <w:sz w:val="20"/>
          <w:szCs w:val="20"/>
        </w:rPr>
        <w:t>– najniższa oferowana cena brutto spośród ofert, które złożyły oferty</w:t>
      </w:r>
    </w:p>
    <w:p w:rsidR="0010614B" w:rsidRPr="003D5604" w:rsidRDefault="0010614B" w:rsidP="00B4207E">
      <w:pPr>
        <w:ind w:left="565"/>
        <w:jc w:val="both"/>
        <w:rPr>
          <w:b/>
          <w:i/>
          <w:color w:val="000000" w:themeColor="text1"/>
          <w:sz w:val="20"/>
          <w:szCs w:val="20"/>
        </w:rPr>
      </w:pPr>
      <w:proofErr w:type="spellStart"/>
      <w:r w:rsidRPr="003D5604">
        <w:rPr>
          <w:b/>
          <w:i/>
          <w:color w:val="000000" w:themeColor="text1"/>
          <w:sz w:val="20"/>
          <w:szCs w:val="20"/>
        </w:rPr>
        <w:t>Cof</w:t>
      </w:r>
      <w:proofErr w:type="spellEnd"/>
      <w:r w:rsidRPr="003D5604">
        <w:rPr>
          <w:i/>
          <w:color w:val="000000" w:themeColor="text1"/>
          <w:sz w:val="20"/>
          <w:szCs w:val="20"/>
          <w:vertAlign w:val="subscript"/>
        </w:rPr>
        <w:t xml:space="preserve">– </w:t>
      </w:r>
      <w:r w:rsidRPr="003D5604">
        <w:rPr>
          <w:i/>
          <w:color w:val="000000" w:themeColor="text1"/>
          <w:sz w:val="20"/>
          <w:szCs w:val="20"/>
        </w:rPr>
        <w:t>cena brutto oferty badanej</w:t>
      </w:r>
    </w:p>
    <w:p w:rsidR="0010614B" w:rsidRPr="003D5604" w:rsidRDefault="0010614B" w:rsidP="00B4207E">
      <w:pPr>
        <w:ind w:left="565"/>
        <w:jc w:val="both"/>
        <w:rPr>
          <w:i/>
          <w:color w:val="000000" w:themeColor="text1"/>
          <w:sz w:val="20"/>
          <w:szCs w:val="20"/>
        </w:rPr>
      </w:pPr>
      <w:proofErr w:type="spellStart"/>
      <w:r w:rsidRPr="003D5604">
        <w:rPr>
          <w:b/>
          <w:i/>
          <w:color w:val="000000" w:themeColor="text1"/>
          <w:sz w:val="20"/>
          <w:szCs w:val="20"/>
        </w:rPr>
        <w:t>Rc</w:t>
      </w:r>
      <w:proofErr w:type="spellEnd"/>
      <w:r w:rsidRPr="003D5604">
        <w:rPr>
          <w:b/>
          <w:i/>
          <w:color w:val="000000" w:themeColor="text1"/>
          <w:sz w:val="20"/>
          <w:szCs w:val="20"/>
        </w:rPr>
        <w:t xml:space="preserve"> – </w:t>
      </w:r>
      <w:r w:rsidRPr="003D5604">
        <w:rPr>
          <w:i/>
          <w:color w:val="000000" w:themeColor="text1"/>
          <w:sz w:val="20"/>
          <w:szCs w:val="20"/>
        </w:rPr>
        <w:t>ranga kryterium „najniższa cena” (</w:t>
      </w:r>
      <w:r w:rsidR="00DB5D03" w:rsidRPr="003D5604">
        <w:rPr>
          <w:i/>
          <w:color w:val="000000" w:themeColor="text1"/>
          <w:sz w:val="20"/>
          <w:szCs w:val="20"/>
        </w:rPr>
        <w:t>10</w:t>
      </w:r>
      <w:r w:rsidRPr="003D5604">
        <w:rPr>
          <w:i/>
          <w:color w:val="000000" w:themeColor="text1"/>
          <w:sz w:val="20"/>
          <w:szCs w:val="20"/>
        </w:rPr>
        <w:t>0)</w:t>
      </w:r>
    </w:p>
    <w:p w:rsidR="0010614B" w:rsidRPr="003D5604" w:rsidRDefault="0010614B" w:rsidP="00B4207E">
      <w:pPr>
        <w:ind w:left="565"/>
        <w:jc w:val="both"/>
        <w:rPr>
          <w:color w:val="000000" w:themeColor="text1"/>
          <w:sz w:val="10"/>
          <w:szCs w:val="10"/>
        </w:rPr>
      </w:pPr>
    </w:p>
    <w:p w:rsidR="0010614B" w:rsidRPr="003D5604" w:rsidRDefault="0010614B" w:rsidP="00B4207E">
      <w:pPr>
        <w:ind w:left="565"/>
        <w:jc w:val="both"/>
        <w:rPr>
          <w:color w:val="000000" w:themeColor="text1"/>
          <w:sz w:val="20"/>
          <w:szCs w:val="20"/>
        </w:rPr>
      </w:pPr>
      <w:r w:rsidRPr="003D5604">
        <w:rPr>
          <w:color w:val="000000" w:themeColor="text1"/>
          <w:sz w:val="20"/>
          <w:szCs w:val="20"/>
        </w:rPr>
        <w:t xml:space="preserve">W kryterium „najniższa cena” Wykonawca może otrzymać maksymalnie </w:t>
      </w:r>
      <w:r w:rsidR="00DB5D03" w:rsidRPr="003D5604">
        <w:rPr>
          <w:color w:val="000000" w:themeColor="text1"/>
          <w:sz w:val="20"/>
          <w:szCs w:val="20"/>
        </w:rPr>
        <w:t>10</w:t>
      </w:r>
      <w:r w:rsidRPr="003D5604">
        <w:rPr>
          <w:color w:val="000000" w:themeColor="text1"/>
          <w:sz w:val="20"/>
          <w:szCs w:val="20"/>
        </w:rPr>
        <w:t>0  punktów.</w:t>
      </w:r>
    </w:p>
    <w:p w:rsidR="0010614B" w:rsidRPr="003D5604" w:rsidRDefault="0010614B" w:rsidP="00BC64D9">
      <w:pPr>
        <w:ind w:left="339"/>
        <w:jc w:val="both"/>
        <w:rPr>
          <w:color w:val="000000" w:themeColor="text1"/>
          <w:sz w:val="10"/>
          <w:szCs w:val="10"/>
        </w:rPr>
      </w:pPr>
    </w:p>
    <w:p w:rsidR="0010614B" w:rsidRPr="003D5604" w:rsidRDefault="0010614B" w:rsidP="00FB4E12">
      <w:pPr>
        <w:numPr>
          <w:ilvl w:val="0"/>
          <w:numId w:val="20"/>
        </w:numPr>
        <w:jc w:val="both"/>
        <w:rPr>
          <w:color w:val="000000" w:themeColor="text1"/>
          <w:sz w:val="20"/>
          <w:szCs w:val="20"/>
        </w:rPr>
      </w:pPr>
      <w:r w:rsidRPr="003D5604">
        <w:rPr>
          <w:color w:val="000000" w:themeColor="text1"/>
          <w:sz w:val="20"/>
          <w:szCs w:val="20"/>
        </w:rPr>
        <w:t>Punktacja przyznawana ofertom będzie liczona z dokładnością do dwóch miejsc po przecinku.</w:t>
      </w:r>
    </w:p>
    <w:p w:rsidR="00B67E89" w:rsidRPr="007075D4" w:rsidRDefault="00B67E89" w:rsidP="00FD49DB">
      <w:pPr>
        <w:jc w:val="both"/>
        <w:rPr>
          <w:color w:val="FF0000"/>
          <w:sz w:val="20"/>
          <w:szCs w:val="20"/>
        </w:rPr>
      </w:pPr>
    </w:p>
    <w:p w:rsidR="00C126EF" w:rsidRPr="003D5604" w:rsidRDefault="00C126EF" w:rsidP="00FD49DB">
      <w:pPr>
        <w:jc w:val="both"/>
        <w:rPr>
          <w:color w:val="000000" w:themeColor="text1"/>
          <w:sz w:val="20"/>
          <w:szCs w:val="20"/>
        </w:rPr>
      </w:pPr>
    </w:p>
    <w:p w:rsidR="00FD49DB" w:rsidRPr="003D5604" w:rsidRDefault="00BB111F" w:rsidP="00FD49DB">
      <w:pPr>
        <w:jc w:val="both"/>
        <w:rPr>
          <w:color w:val="000000" w:themeColor="text1"/>
          <w:sz w:val="22"/>
          <w:szCs w:val="22"/>
        </w:rPr>
      </w:pPr>
      <w:r w:rsidRPr="003D5604">
        <w:rPr>
          <w:b/>
          <w:color w:val="000000" w:themeColor="text1"/>
          <w:sz w:val="22"/>
          <w:szCs w:val="22"/>
          <w:u w:val="single"/>
        </w:rPr>
        <w:t>X</w:t>
      </w:r>
      <w:r w:rsidR="000D45E7" w:rsidRPr="003D5604">
        <w:rPr>
          <w:b/>
          <w:color w:val="000000" w:themeColor="text1"/>
          <w:sz w:val="22"/>
          <w:szCs w:val="22"/>
          <w:u w:val="single"/>
        </w:rPr>
        <w:t>VIII</w:t>
      </w:r>
      <w:r w:rsidR="00FD49DB" w:rsidRPr="003D5604">
        <w:rPr>
          <w:b/>
          <w:color w:val="000000" w:themeColor="text1"/>
          <w:sz w:val="22"/>
          <w:szCs w:val="22"/>
          <w:u w:val="single"/>
        </w:rPr>
        <w:t>. Informacja</w:t>
      </w:r>
      <w:r w:rsidR="001A2703" w:rsidRPr="003D5604">
        <w:rPr>
          <w:b/>
          <w:color w:val="000000" w:themeColor="text1"/>
          <w:sz w:val="22"/>
          <w:szCs w:val="22"/>
          <w:u w:val="single"/>
        </w:rPr>
        <w:t xml:space="preserve"> o formalnościach, jakie muszą</w:t>
      </w:r>
      <w:r w:rsidR="00FD49DB" w:rsidRPr="003D5604">
        <w:rPr>
          <w:b/>
          <w:color w:val="000000" w:themeColor="text1"/>
          <w:sz w:val="22"/>
          <w:szCs w:val="22"/>
          <w:u w:val="single"/>
        </w:rPr>
        <w:t xml:space="preserve"> zostać dopełnione po wyborze oferty w celu zawarcia umowy w sprawie zamówienia publicznego:</w:t>
      </w:r>
    </w:p>
    <w:p w:rsidR="00FD49DB" w:rsidRPr="003D5604" w:rsidRDefault="00FD49DB" w:rsidP="00FD49DB">
      <w:pPr>
        <w:jc w:val="both"/>
        <w:rPr>
          <w:color w:val="000000" w:themeColor="text1"/>
          <w:sz w:val="10"/>
        </w:rPr>
      </w:pPr>
    </w:p>
    <w:p w:rsidR="0095186E" w:rsidRPr="003D5604" w:rsidRDefault="0095186E" w:rsidP="00FB4E12">
      <w:pPr>
        <w:numPr>
          <w:ilvl w:val="0"/>
          <w:numId w:val="8"/>
        </w:numPr>
        <w:jc w:val="both"/>
        <w:rPr>
          <w:color w:val="000000" w:themeColor="text1"/>
          <w:sz w:val="20"/>
          <w:szCs w:val="20"/>
        </w:rPr>
      </w:pPr>
      <w:r w:rsidRPr="003D5604">
        <w:rPr>
          <w:color w:val="000000" w:themeColor="text1"/>
          <w:sz w:val="20"/>
          <w:szCs w:val="20"/>
        </w:rPr>
        <w:t>Niezwłocznie po wyborze najkorzystniejszej oferty Zamawiający równocześnie zawiadomi wszystkich Wykonawców, którzy złożyli oferty o:</w:t>
      </w:r>
    </w:p>
    <w:p w:rsidR="0095186E" w:rsidRPr="003D5604" w:rsidRDefault="0095186E" w:rsidP="00FB4E12">
      <w:pPr>
        <w:pStyle w:val="Akapitzlist"/>
        <w:numPr>
          <w:ilvl w:val="0"/>
          <w:numId w:val="11"/>
        </w:numPr>
        <w:jc w:val="both"/>
        <w:rPr>
          <w:color w:val="000000" w:themeColor="text1"/>
          <w:sz w:val="20"/>
          <w:szCs w:val="20"/>
        </w:rPr>
      </w:pPr>
      <w:r w:rsidRPr="003D5604">
        <w:rPr>
          <w:color w:val="000000" w:themeColor="text1"/>
          <w:sz w:val="20"/>
          <w:szCs w:val="2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rsidR="0095186E" w:rsidRPr="003D5604" w:rsidRDefault="0095186E" w:rsidP="00FB4E12">
      <w:pPr>
        <w:pStyle w:val="Akapitzlist"/>
        <w:numPr>
          <w:ilvl w:val="0"/>
          <w:numId w:val="11"/>
        </w:numPr>
        <w:jc w:val="both"/>
        <w:rPr>
          <w:color w:val="000000" w:themeColor="text1"/>
          <w:sz w:val="20"/>
          <w:szCs w:val="20"/>
        </w:rPr>
      </w:pPr>
      <w:r w:rsidRPr="003D5604">
        <w:rPr>
          <w:color w:val="000000" w:themeColor="text1"/>
          <w:sz w:val="20"/>
          <w:szCs w:val="20"/>
        </w:rPr>
        <w:t>Wykonawcach, których oferty zostały odrzucone – podając uzasadnienie faktyczne i prawne,</w:t>
      </w:r>
    </w:p>
    <w:p w:rsidR="0095186E" w:rsidRPr="003D5604" w:rsidRDefault="0095186E" w:rsidP="00FB4E12">
      <w:pPr>
        <w:pStyle w:val="Akapitzlist"/>
        <w:numPr>
          <w:ilvl w:val="0"/>
          <w:numId w:val="11"/>
        </w:numPr>
        <w:jc w:val="both"/>
        <w:rPr>
          <w:color w:val="000000" w:themeColor="text1"/>
          <w:sz w:val="20"/>
          <w:szCs w:val="20"/>
        </w:rPr>
      </w:pPr>
      <w:r w:rsidRPr="003D5604">
        <w:rPr>
          <w:color w:val="000000" w:themeColor="text1"/>
          <w:sz w:val="20"/>
          <w:szCs w:val="20"/>
        </w:rPr>
        <w:t>unieważnieniu postępowania - podając uzasadnienie faktyczne i prawne.</w:t>
      </w:r>
    </w:p>
    <w:p w:rsidR="0095186E" w:rsidRPr="003D5604" w:rsidRDefault="0095186E" w:rsidP="0095186E">
      <w:pPr>
        <w:jc w:val="both"/>
        <w:rPr>
          <w:color w:val="000000" w:themeColor="text1"/>
          <w:sz w:val="10"/>
          <w:szCs w:val="10"/>
        </w:rPr>
      </w:pPr>
    </w:p>
    <w:p w:rsidR="0095186E" w:rsidRPr="003D5604" w:rsidRDefault="0095186E" w:rsidP="00FB4E12">
      <w:pPr>
        <w:numPr>
          <w:ilvl w:val="0"/>
          <w:numId w:val="8"/>
        </w:numPr>
        <w:jc w:val="both"/>
        <w:rPr>
          <w:color w:val="000000" w:themeColor="text1"/>
          <w:sz w:val="20"/>
          <w:szCs w:val="20"/>
        </w:rPr>
      </w:pPr>
      <w:r w:rsidRPr="003D5604">
        <w:rPr>
          <w:color w:val="000000" w:themeColor="text1"/>
          <w:sz w:val="20"/>
          <w:szCs w:val="20"/>
        </w:rPr>
        <w:t>Zamawiający udostępni niezwłocznie informacje, o których mowa w ust. 1 lit  a) i c) na stronie internetowej prowadzonego postępowania.</w:t>
      </w:r>
    </w:p>
    <w:p w:rsidR="0002281A" w:rsidRPr="003D5604" w:rsidRDefault="0002281A" w:rsidP="0095186E">
      <w:pPr>
        <w:jc w:val="both"/>
        <w:rPr>
          <w:color w:val="000000" w:themeColor="text1"/>
          <w:sz w:val="10"/>
          <w:szCs w:val="10"/>
        </w:rPr>
      </w:pPr>
    </w:p>
    <w:p w:rsidR="0095186E" w:rsidRPr="003D5604" w:rsidRDefault="0095186E" w:rsidP="00FB4E12">
      <w:pPr>
        <w:numPr>
          <w:ilvl w:val="0"/>
          <w:numId w:val="8"/>
        </w:numPr>
        <w:jc w:val="both"/>
        <w:rPr>
          <w:color w:val="000000" w:themeColor="text1"/>
          <w:sz w:val="20"/>
          <w:szCs w:val="20"/>
        </w:rPr>
      </w:pPr>
      <w:r w:rsidRPr="003D5604">
        <w:rPr>
          <w:color w:val="000000" w:themeColor="text1"/>
          <w:sz w:val="20"/>
          <w:szCs w:val="20"/>
        </w:rPr>
        <w:t xml:space="preserve">Umowa w sprawie zamówienia publicznego, z uwzględnieniem art. 577 ustawy PZP, zostanie zawarta w terminie nie krótszym niż 5 dni od dnia przesłania zawiadomienia o wyborze najkorzystniejszej oferty, jeżeli zawiadomienie zostanie przesłane przy użyciu środków komunikacji elektronicznej, albo 10 dni jeżeli zostanie przesłane w inny sposób. </w:t>
      </w:r>
    </w:p>
    <w:p w:rsidR="0095186E" w:rsidRPr="003D5604" w:rsidRDefault="0095186E" w:rsidP="0095186E">
      <w:pPr>
        <w:ind w:left="360"/>
        <w:jc w:val="both"/>
        <w:rPr>
          <w:color w:val="000000" w:themeColor="text1"/>
          <w:sz w:val="20"/>
          <w:szCs w:val="20"/>
        </w:rPr>
      </w:pPr>
      <w:r w:rsidRPr="003D5604">
        <w:rPr>
          <w:color w:val="000000" w:themeColor="text1"/>
          <w:sz w:val="20"/>
          <w:szCs w:val="20"/>
        </w:rPr>
        <w:t xml:space="preserve">Jeżeli w postępowaniu zostanie złożona tylko jedna oferta umowę można zawrzeć przed upływem </w:t>
      </w:r>
      <w:proofErr w:type="spellStart"/>
      <w:r w:rsidRPr="003D5604">
        <w:rPr>
          <w:color w:val="000000" w:themeColor="text1"/>
          <w:sz w:val="20"/>
          <w:szCs w:val="20"/>
        </w:rPr>
        <w:t>w.w</w:t>
      </w:r>
      <w:proofErr w:type="spellEnd"/>
      <w:r w:rsidRPr="003D5604">
        <w:rPr>
          <w:color w:val="000000" w:themeColor="text1"/>
          <w:sz w:val="20"/>
          <w:szCs w:val="20"/>
        </w:rPr>
        <w:t>. terminu.</w:t>
      </w:r>
    </w:p>
    <w:p w:rsidR="0095186E" w:rsidRPr="003D5604" w:rsidRDefault="0095186E" w:rsidP="0095186E">
      <w:pPr>
        <w:ind w:left="360"/>
        <w:jc w:val="both"/>
        <w:rPr>
          <w:color w:val="000000" w:themeColor="text1"/>
          <w:sz w:val="10"/>
          <w:szCs w:val="10"/>
        </w:rPr>
      </w:pPr>
    </w:p>
    <w:p w:rsidR="0095186E" w:rsidRPr="003D5604" w:rsidRDefault="0095186E" w:rsidP="00FB4E12">
      <w:pPr>
        <w:numPr>
          <w:ilvl w:val="0"/>
          <w:numId w:val="8"/>
        </w:numPr>
        <w:jc w:val="both"/>
        <w:rPr>
          <w:color w:val="000000" w:themeColor="text1"/>
          <w:sz w:val="20"/>
          <w:szCs w:val="20"/>
        </w:rPr>
      </w:pPr>
      <w:r w:rsidRPr="003D5604">
        <w:rPr>
          <w:color w:val="000000" w:themeColor="text1"/>
          <w:sz w:val="20"/>
          <w:szCs w:val="20"/>
        </w:rPr>
        <w:t>Zamawiający prześle Wykonawcy jednostronnie podpisany formularz umowy. Wykonawca zobowiązany będzie do zwrotu podpisanej umowy w terminie 3 dni od dnia otrzymania pod rygorem odstąpienia przez Zamawiającego od zawarcia umowy.</w:t>
      </w:r>
    </w:p>
    <w:p w:rsidR="0095186E" w:rsidRPr="003D5604" w:rsidRDefault="0095186E" w:rsidP="0095186E">
      <w:pPr>
        <w:ind w:left="360"/>
        <w:jc w:val="both"/>
        <w:rPr>
          <w:color w:val="000000" w:themeColor="text1"/>
          <w:sz w:val="20"/>
          <w:szCs w:val="20"/>
        </w:rPr>
      </w:pPr>
      <w:r w:rsidRPr="003D5604">
        <w:rPr>
          <w:color w:val="000000" w:themeColor="text1"/>
          <w:sz w:val="20"/>
          <w:szCs w:val="20"/>
        </w:rPr>
        <w:t>Jeżeli Wykonawca, którego oferta zostanie wybrana jako najkorzystniejsza, będzie uchylał się od zawarcia umowy w sprawie zamówienia publicznego, Zamawiający może dokonać ponownego badania i oceny ofert spośród ofert pozostałych w postępowaniu Wykonawców oraz wybrać najkorzystniejszą ofertę albo unieważnić postępowanie.</w:t>
      </w:r>
    </w:p>
    <w:p w:rsidR="0095186E" w:rsidRPr="003D5604" w:rsidRDefault="0095186E" w:rsidP="0095186E">
      <w:pPr>
        <w:ind w:left="360"/>
        <w:jc w:val="both"/>
        <w:rPr>
          <w:color w:val="000000" w:themeColor="text1"/>
          <w:sz w:val="10"/>
          <w:szCs w:val="10"/>
        </w:rPr>
      </w:pPr>
    </w:p>
    <w:p w:rsidR="0095186E" w:rsidRPr="003D5604" w:rsidRDefault="0095186E" w:rsidP="00FB4E12">
      <w:pPr>
        <w:numPr>
          <w:ilvl w:val="0"/>
          <w:numId w:val="8"/>
        </w:numPr>
        <w:jc w:val="both"/>
        <w:rPr>
          <w:color w:val="000000" w:themeColor="text1"/>
          <w:sz w:val="20"/>
          <w:szCs w:val="20"/>
        </w:rPr>
      </w:pPr>
      <w:r w:rsidRPr="003D5604">
        <w:rPr>
          <w:color w:val="000000" w:themeColor="text1"/>
          <w:sz w:val="20"/>
          <w:szCs w:val="20"/>
        </w:rPr>
        <w:t>Zamawiający nie będzie żądał od Wykonawcy wniesienia zabezpieczenia należytego wykonania umowy.</w:t>
      </w:r>
    </w:p>
    <w:p w:rsidR="00C126EF" w:rsidRDefault="00C126EF" w:rsidP="00FD49DB">
      <w:pPr>
        <w:jc w:val="both"/>
        <w:rPr>
          <w:color w:val="FF0000"/>
          <w:sz w:val="20"/>
          <w:szCs w:val="20"/>
        </w:rPr>
      </w:pPr>
    </w:p>
    <w:p w:rsidR="003D5604" w:rsidRPr="007075D4" w:rsidRDefault="003D5604" w:rsidP="00FD49DB">
      <w:pPr>
        <w:jc w:val="both"/>
        <w:rPr>
          <w:color w:val="FF0000"/>
          <w:sz w:val="20"/>
          <w:szCs w:val="20"/>
        </w:rPr>
      </w:pPr>
    </w:p>
    <w:p w:rsidR="00D44646" w:rsidRPr="003D5604" w:rsidRDefault="00BB111F" w:rsidP="00D44646">
      <w:pPr>
        <w:jc w:val="both"/>
        <w:rPr>
          <w:color w:val="000000" w:themeColor="text1"/>
          <w:sz w:val="10"/>
        </w:rPr>
      </w:pPr>
      <w:r w:rsidRPr="003D5604">
        <w:rPr>
          <w:b/>
          <w:color w:val="000000" w:themeColor="text1"/>
          <w:sz w:val="22"/>
          <w:szCs w:val="22"/>
          <w:u w:val="single"/>
        </w:rPr>
        <w:t>X</w:t>
      </w:r>
      <w:r w:rsidR="000D45E7" w:rsidRPr="003D5604">
        <w:rPr>
          <w:b/>
          <w:color w:val="000000" w:themeColor="text1"/>
          <w:sz w:val="22"/>
          <w:szCs w:val="22"/>
          <w:u w:val="single"/>
        </w:rPr>
        <w:t>I</w:t>
      </w:r>
      <w:r w:rsidRPr="003D5604">
        <w:rPr>
          <w:b/>
          <w:color w:val="000000" w:themeColor="text1"/>
          <w:sz w:val="22"/>
          <w:szCs w:val="22"/>
          <w:u w:val="single"/>
        </w:rPr>
        <w:t>X</w:t>
      </w:r>
      <w:r w:rsidR="00D44646" w:rsidRPr="003D5604">
        <w:rPr>
          <w:b/>
          <w:color w:val="000000" w:themeColor="text1"/>
          <w:sz w:val="22"/>
          <w:szCs w:val="22"/>
          <w:u w:val="single"/>
        </w:rPr>
        <w:t xml:space="preserve">. </w:t>
      </w:r>
      <w:r w:rsidR="00951A31" w:rsidRPr="003D5604">
        <w:rPr>
          <w:b/>
          <w:color w:val="000000" w:themeColor="text1"/>
          <w:sz w:val="22"/>
          <w:szCs w:val="22"/>
          <w:u w:val="single"/>
        </w:rPr>
        <w:t>Projektowane postanowienia umowy w sprawie zamówienia publicznego</w:t>
      </w:r>
      <w:r w:rsidR="00D44646" w:rsidRPr="003D5604">
        <w:rPr>
          <w:b/>
          <w:color w:val="000000" w:themeColor="text1"/>
          <w:sz w:val="22"/>
          <w:szCs w:val="22"/>
          <w:u w:val="single"/>
        </w:rPr>
        <w:t>, które zostaną wprowadzone do treści zawieranej umowy:</w:t>
      </w:r>
    </w:p>
    <w:p w:rsidR="00D44646" w:rsidRPr="003D5604" w:rsidRDefault="00D44646" w:rsidP="00D44646">
      <w:pPr>
        <w:jc w:val="both"/>
        <w:rPr>
          <w:color w:val="000000" w:themeColor="text1"/>
          <w:sz w:val="10"/>
        </w:rPr>
      </w:pPr>
    </w:p>
    <w:p w:rsidR="005114A0" w:rsidRPr="00764E67" w:rsidRDefault="005114A0" w:rsidP="005114A0">
      <w:pPr>
        <w:pStyle w:val="Akapitzlist11"/>
        <w:numPr>
          <w:ilvl w:val="0"/>
          <w:numId w:val="42"/>
        </w:numPr>
        <w:contextualSpacing w:val="0"/>
        <w:jc w:val="both"/>
        <w:textAlignment w:val="baseline"/>
        <w:rPr>
          <w:sz w:val="10"/>
          <w:szCs w:val="10"/>
        </w:rPr>
      </w:pPr>
      <w:bookmarkStart w:id="0" w:name="_GoBack"/>
      <w:r w:rsidRPr="00764E67">
        <w:rPr>
          <w:sz w:val="20"/>
          <w:szCs w:val="20"/>
        </w:rPr>
        <w:t>Wybrany Wykonawca zobowiązany jest do zawarcia umowy w sprawie zamówienia publicznego na warunkach określonych we Wzorze Umowy, który stanowi Załącznik</w:t>
      </w:r>
      <w:r w:rsidR="00B319F4" w:rsidRPr="00764E67">
        <w:rPr>
          <w:sz w:val="20"/>
          <w:szCs w:val="20"/>
        </w:rPr>
        <w:t xml:space="preserve"> nr 1</w:t>
      </w:r>
      <w:r w:rsidRPr="00764E67">
        <w:rPr>
          <w:sz w:val="20"/>
          <w:szCs w:val="20"/>
        </w:rPr>
        <w:t xml:space="preserve"> do SWZ. </w:t>
      </w:r>
    </w:p>
    <w:p w:rsidR="005114A0" w:rsidRPr="00764E67" w:rsidRDefault="005114A0" w:rsidP="005114A0">
      <w:pPr>
        <w:pStyle w:val="Akapitzlist11"/>
        <w:contextualSpacing w:val="0"/>
        <w:jc w:val="both"/>
        <w:textAlignment w:val="baseline"/>
        <w:rPr>
          <w:sz w:val="10"/>
          <w:szCs w:val="10"/>
        </w:rPr>
      </w:pPr>
    </w:p>
    <w:bookmarkEnd w:id="0"/>
    <w:p w:rsidR="00517ACC" w:rsidRPr="00BD4433" w:rsidRDefault="00517ACC" w:rsidP="00517ACC">
      <w:pPr>
        <w:numPr>
          <w:ilvl w:val="0"/>
          <w:numId w:val="60"/>
        </w:numPr>
        <w:jc w:val="both"/>
        <w:rPr>
          <w:rFonts w:cs="Times New Roman"/>
          <w:color w:val="000000" w:themeColor="text1"/>
          <w:sz w:val="20"/>
          <w:szCs w:val="20"/>
        </w:rPr>
      </w:pPr>
      <w:r w:rsidRPr="00BD4433">
        <w:rPr>
          <w:rFonts w:cs="Times New Roman"/>
          <w:color w:val="000000" w:themeColor="text1"/>
          <w:sz w:val="20"/>
          <w:szCs w:val="20"/>
        </w:rPr>
        <w:t>Zamawiający dopuszcza zmianę postanowień zawartej umowy w stosunku do treści oferty na podstawie, której dokonano wyboru Wykonawcy, w zakresie:</w:t>
      </w:r>
    </w:p>
    <w:p w:rsidR="00517ACC" w:rsidRPr="001E5C05" w:rsidRDefault="00517ACC" w:rsidP="00517ACC">
      <w:pPr>
        <w:pStyle w:val="Akapitzlist2"/>
        <w:numPr>
          <w:ilvl w:val="0"/>
          <w:numId w:val="45"/>
        </w:numPr>
        <w:jc w:val="both"/>
        <w:textAlignment w:val="auto"/>
        <w:rPr>
          <w:color w:val="000000" w:themeColor="text1"/>
          <w:sz w:val="20"/>
          <w:szCs w:val="20"/>
        </w:rPr>
      </w:pPr>
      <w:r w:rsidRPr="00BD4433">
        <w:rPr>
          <w:color w:val="000000" w:themeColor="text1"/>
          <w:sz w:val="20"/>
          <w:szCs w:val="20"/>
        </w:rPr>
        <w:t xml:space="preserve">zmiany asortymentu, w tym zmiany numeru katalogowego, modelu, typu produktu, na asortyment inny, lub poprzez dodanie nowego, o parametrach i funkcjonalności nie gorszych, niż wykazany w ofercie, </w:t>
      </w:r>
      <w:r w:rsidRPr="001E5C05">
        <w:rPr>
          <w:color w:val="000000" w:themeColor="text1"/>
          <w:sz w:val="20"/>
          <w:szCs w:val="20"/>
        </w:rPr>
        <w:t>z zastrzeżeniem, że cena tego asortymentu nie ulegnie podwyższeniu,</w:t>
      </w:r>
    </w:p>
    <w:p w:rsidR="00517ACC" w:rsidRPr="001E5C05" w:rsidRDefault="00517ACC" w:rsidP="00517ACC">
      <w:pPr>
        <w:pStyle w:val="Akapitzlist2"/>
        <w:numPr>
          <w:ilvl w:val="0"/>
          <w:numId w:val="45"/>
        </w:numPr>
        <w:jc w:val="both"/>
        <w:textAlignment w:val="auto"/>
        <w:rPr>
          <w:color w:val="000000" w:themeColor="text1"/>
          <w:sz w:val="20"/>
          <w:szCs w:val="20"/>
        </w:rPr>
      </w:pPr>
      <w:r w:rsidRPr="001E5C05">
        <w:rPr>
          <w:color w:val="000000" w:themeColor="text1"/>
          <w:sz w:val="20"/>
          <w:szCs w:val="20"/>
        </w:rPr>
        <w:t>zaoferowania w wyniku postępu technologicznego produktu o lepszych parametrach w cenie oferowanej w postępowaniu przetargowym albo niższej, wraz ze zmianą nazwy produktu i numeru katalogowego;</w:t>
      </w:r>
    </w:p>
    <w:p w:rsidR="00517ACC" w:rsidRPr="001E5C05" w:rsidRDefault="00517ACC" w:rsidP="00517ACC">
      <w:pPr>
        <w:pStyle w:val="Akapitzlist2"/>
        <w:numPr>
          <w:ilvl w:val="0"/>
          <w:numId w:val="45"/>
        </w:numPr>
        <w:jc w:val="both"/>
        <w:textAlignment w:val="auto"/>
        <w:rPr>
          <w:color w:val="000000" w:themeColor="text1"/>
          <w:sz w:val="20"/>
          <w:szCs w:val="20"/>
        </w:rPr>
      </w:pPr>
      <w:r w:rsidRPr="001E5C05">
        <w:rPr>
          <w:color w:val="000000" w:themeColor="text1"/>
          <w:sz w:val="20"/>
          <w:szCs w:val="20"/>
        </w:rPr>
        <w:t>zmiana producenta lub zaprzestanie produkcji przez dotychczasowego producenta z przyczyn niezależnych od Wykonawcy z zastrzeżeniem, że Wykonawca zaoferuje produkt równoważny o takich samych lub lepszych parametrach w cenie oferowanej w postępowaniu przetargowym albo niższej, wraz ze zmianą nazwy produktu i numeru katalogowego;</w:t>
      </w:r>
    </w:p>
    <w:p w:rsidR="00517ACC" w:rsidRPr="001E5C05" w:rsidRDefault="00517ACC" w:rsidP="00517ACC">
      <w:pPr>
        <w:pStyle w:val="Akapitzlist2"/>
        <w:numPr>
          <w:ilvl w:val="0"/>
          <w:numId w:val="45"/>
        </w:numPr>
        <w:jc w:val="both"/>
        <w:textAlignment w:val="auto"/>
        <w:rPr>
          <w:color w:val="000000" w:themeColor="text1"/>
          <w:sz w:val="20"/>
          <w:szCs w:val="20"/>
        </w:rPr>
      </w:pPr>
      <w:r w:rsidRPr="001E5C05">
        <w:rPr>
          <w:color w:val="000000" w:themeColor="text1"/>
          <w:sz w:val="20"/>
          <w:szCs w:val="20"/>
        </w:rPr>
        <w:t>zmiana przepisów obowiązujących, mających wpływ na realizację niniejszej umowy;</w:t>
      </w:r>
    </w:p>
    <w:p w:rsidR="00517ACC" w:rsidRPr="001E5C05" w:rsidRDefault="00517ACC" w:rsidP="00517ACC">
      <w:pPr>
        <w:pStyle w:val="Akapitzlist2"/>
        <w:numPr>
          <w:ilvl w:val="0"/>
          <w:numId w:val="45"/>
        </w:numPr>
        <w:jc w:val="both"/>
        <w:textAlignment w:val="auto"/>
        <w:rPr>
          <w:color w:val="000000" w:themeColor="text1"/>
          <w:sz w:val="20"/>
          <w:szCs w:val="20"/>
        </w:rPr>
      </w:pPr>
      <w:r w:rsidRPr="001E5C05">
        <w:rPr>
          <w:color w:val="000000" w:themeColor="text1"/>
          <w:sz w:val="20"/>
          <w:szCs w:val="20"/>
        </w:rPr>
        <w:t>w przypadku zmiany ceny w wyniku zmiany przepisów prawa podatkowego dotyczącej stawek VAT w okresie obowiązywania umowy, przy czym zmiana dotyczyć może wartości brutto, wartość netto pozostaje bez zmian</w:t>
      </w:r>
    </w:p>
    <w:p w:rsidR="00517ACC" w:rsidRPr="001E5C05" w:rsidRDefault="00517ACC" w:rsidP="00517ACC">
      <w:pPr>
        <w:numPr>
          <w:ilvl w:val="0"/>
          <w:numId w:val="60"/>
        </w:numPr>
        <w:jc w:val="both"/>
        <w:rPr>
          <w:rFonts w:cs="Times New Roman"/>
          <w:bCs/>
          <w:iCs/>
          <w:color w:val="000000" w:themeColor="text1"/>
        </w:rPr>
      </w:pPr>
      <w:r w:rsidRPr="001E5C05">
        <w:rPr>
          <w:rFonts w:cs="Times New Roman"/>
          <w:color w:val="000000" w:themeColor="text1"/>
          <w:sz w:val="20"/>
          <w:szCs w:val="20"/>
        </w:rPr>
        <w:t>Zmiany wymienione w ust. 1 mogą być dokonane na wniosek Wykonawcy, z uzasadnieniem konieczności zmiany, za zgodą Zamawiającego, w terminie do 14 dni od przesłania zawiadomienia, w formie pisemnego aneksu do umowy.</w:t>
      </w:r>
    </w:p>
    <w:p w:rsidR="00517ACC" w:rsidRPr="001E5C05" w:rsidRDefault="00517ACC" w:rsidP="00517ACC">
      <w:pPr>
        <w:pStyle w:val="Akapitzlist"/>
        <w:numPr>
          <w:ilvl w:val="0"/>
          <w:numId w:val="60"/>
        </w:numPr>
        <w:jc w:val="both"/>
        <w:rPr>
          <w:color w:val="000000" w:themeColor="text1"/>
          <w:sz w:val="20"/>
          <w:szCs w:val="20"/>
        </w:rPr>
      </w:pPr>
      <w:r w:rsidRPr="001E5C05">
        <w:rPr>
          <w:color w:val="000000" w:themeColor="text1"/>
          <w:sz w:val="20"/>
          <w:szCs w:val="20"/>
        </w:rPr>
        <w:t xml:space="preserve">Waloryzacja wynagrodzenia umownego w przypadku zmiany kosztów związanych z realizacją zamówienia, zgodnie z art. 439 ust. 1-4 ustawy </w:t>
      </w:r>
      <w:proofErr w:type="spellStart"/>
      <w:r w:rsidRPr="001E5C05">
        <w:rPr>
          <w:color w:val="000000" w:themeColor="text1"/>
          <w:sz w:val="20"/>
          <w:szCs w:val="20"/>
        </w:rPr>
        <w:t>Pzp</w:t>
      </w:r>
      <w:proofErr w:type="spellEnd"/>
      <w:r w:rsidRPr="001E5C05">
        <w:rPr>
          <w:color w:val="000000" w:themeColor="text1"/>
          <w:sz w:val="20"/>
          <w:szCs w:val="20"/>
        </w:rPr>
        <w:t>, jest możliwa według następujących zasad:</w:t>
      </w:r>
    </w:p>
    <w:p w:rsidR="00517ACC" w:rsidRPr="00517ACC" w:rsidRDefault="00517ACC" w:rsidP="00517ACC">
      <w:pPr>
        <w:pStyle w:val="Akapitzlist"/>
        <w:numPr>
          <w:ilvl w:val="0"/>
          <w:numId w:val="61"/>
        </w:numPr>
        <w:jc w:val="both"/>
        <w:rPr>
          <w:rFonts w:cs="Times New Roman"/>
          <w:vanish/>
          <w:color w:val="000000" w:themeColor="text1"/>
          <w:sz w:val="20"/>
          <w:szCs w:val="20"/>
        </w:rPr>
      </w:pPr>
    </w:p>
    <w:p w:rsidR="00517ACC" w:rsidRPr="00517ACC" w:rsidRDefault="00517ACC" w:rsidP="00517ACC">
      <w:pPr>
        <w:pStyle w:val="Akapitzlist"/>
        <w:numPr>
          <w:ilvl w:val="0"/>
          <w:numId w:val="61"/>
        </w:numPr>
        <w:jc w:val="both"/>
        <w:rPr>
          <w:rFonts w:cs="Times New Roman"/>
          <w:vanish/>
          <w:color w:val="000000" w:themeColor="text1"/>
          <w:sz w:val="20"/>
          <w:szCs w:val="20"/>
        </w:rPr>
      </w:pPr>
    </w:p>
    <w:p w:rsidR="00517ACC" w:rsidRPr="00517ACC" w:rsidRDefault="00517ACC" w:rsidP="00517ACC">
      <w:pPr>
        <w:pStyle w:val="Akapitzlist"/>
        <w:numPr>
          <w:ilvl w:val="0"/>
          <w:numId w:val="61"/>
        </w:numPr>
        <w:jc w:val="both"/>
        <w:rPr>
          <w:rFonts w:cs="Times New Roman"/>
          <w:vanish/>
          <w:color w:val="000000" w:themeColor="text1"/>
          <w:sz w:val="20"/>
          <w:szCs w:val="20"/>
        </w:rPr>
      </w:pPr>
    </w:p>
    <w:p w:rsidR="00517ACC" w:rsidRPr="00517ACC" w:rsidRDefault="00517ACC" w:rsidP="00517ACC">
      <w:pPr>
        <w:pStyle w:val="Akapitzlist"/>
        <w:numPr>
          <w:ilvl w:val="1"/>
          <w:numId w:val="61"/>
        </w:numPr>
        <w:jc w:val="both"/>
        <w:rPr>
          <w:rFonts w:cs="Times New Roman"/>
          <w:color w:val="000000" w:themeColor="text1"/>
          <w:sz w:val="20"/>
          <w:szCs w:val="20"/>
        </w:rPr>
      </w:pPr>
      <w:r w:rsidRPr="00517ACC">
        <w:rPr>
          <w:rFonts w:cs="Times New Roman"/>
          <w:color w:val="000000" w:themeColor="text1"/>
          <w:sz w:val="20"/>
          <w:szCs w:val="20"/>
        </w:rPr>
        <w:t>Po upływie okresu 6 miesięcy (termin początkowy) Zamawiający dopuszcza zmianę wysokości wynagrodzenia (waloryzacja) w sytuacji, gdy ceny jednostkowe określone w załączniku do Umowy wzrosną o co najmniej 20% w porównaniu do cen zakupu asortymentu, o których mowa, względem ceny lub kosztu przyjętych w celu ustalenia wynagrodzenia wykonawcy zawartego w formularzu asortymentowo-cenowym stanowiącym załącznik nr 1 do umowy,</w:t>
      </w:r>
    </w:p>
    <w:p w:rsidR="00517ACC" w:rsidRPr="00517ACC" w:rsidRDefault="00517ACC" w:rsidP="00517ACC">
      <w:pPr>
        <w:pStyle w:val="Akapitzlist"/>
        <w:numPr>
          <w:ilvl w:val="1"/>
          <w:numId w:val="61"/>
        </w:numPr>
        <w:jc w:val="both"/>
        <w:rPr>
          <w:rFonts w:cs="Times New Roman"/>
          <w:color w:val="000000" w:themeColor="text1"/>
          <w:sz w:val="20"/>
          <w:szCs w:val="20"/>
        </w:rPr>
      </w:pPr>
      <w:r w:rsidRPr="00517ACC">
        <w:rPr>
          <w:rFonts w:cs="Times New Roman"/>
          <w:color w:val="000000" w:themeColor="text1"/>
          <w:sz w:val="20"/>
          <w:szCs w:val="20"/>
        </w:rPr>
        <w:t>Wykonawca wnioskujący o dokonanie zmiany wysokości wynagrodzenia przedstawia projekt aneksu do umowy z wykazem rodzaju wszystkich cen brutto zł asortymentu objętego niniejsza umową, uprawniających do żądania zmiany wynagrodzenia wraz z dowodami będącymi podstawą do akceptacji aneksu, tj. kserokopiami faktur zakupu asortymentu przyjętego w celu ustalenia wynagrodzenia Wykonawcy zawartego w ofercie oraz z zakupami tego asortymentu w 6 miesiącu realizacji umowy. We wniosku o zmianę umowy Wykonawca przedstawia także wyszczególnienie ilości asortymentu każdej wykazanej pozycji potrzebnej do końca realizacji umowy;</w:t>
      </w:r>
    </w:p>
    <w:p w:rsidR="00517ACC" w:rsidRPr="00517ACC" w:rsidRDefault="00517ACC" w:rsidP="00517ACC">
      <w:pPr>
        <w:pStyle w:val="Akapitzlist"/>
        <w:numPr>
          <w:ilvl w:val="1"/>
          <w:numId w:val="61"/>
        </w:numPr>
        <w:overflowPunct/>
        <w:contextualSpacing/>
        <w:jc w:val="both"/>
        <w:rPr>
          <w:rFonts w:cs="Times New Roman"/>
          <w:color w:val="000000" w:themeColor="text1"/>
          <w:sz w:val="20"/>
          <w:szCs w:val="20"/>
        </w:rPr>
      </w:pPr>
      <w:r w:rsidRPr="00517ACC">
        <w:rPr>
          <w:rFonts w:cs="Times New Roman"/>
          <w:color w:val="000000" w:themeColor="text1"/>
          <w:sz w:val="20"/>
          <w:szCs w:val="20"/>
        </w:rPr>
        <w:t xml:space="preserve">Jeżeli wartość asortymentu wskazanego w załączniku nr 1 do umowy wzrośnie o co najmniej 20 %, w porównaniu do cen przyjętych w celu ustalenia wynagrodzenia Wykonawcy zawartego w ofercie, Zamawiający może wyrazić zgodę na podwyższenie wynagrodzenia o różnicę cen asortymentu wyszczególnionego w Wykazie do aneksu, pomiędzy udowodnionymi wartościami ceny przyjętej w celu ustalenia wynagrodzenia Wykonawcy zawartego w ofercie a wartościami tych cen po upływie 6 miesięcy, a w dalszej kolejności co 6 miesięcy. Podwyższenie wynagrodzenie może nastąpić o wartość różnicy cen asortymentu przyjętego w celu ustalenia wynagrodzenia Wykonawcy zawartego w ofercie a cenami występującymi po 6 miesiącach realizacji umowy, pomnożoną o potrzebne ilości materiałów i kosztów do końca realizacji umowy. Zestawienie cen stanowiące podstawę wyliczenia wynagrodzenia będzie stanowiło załącznik do aneksu do umowy. </w:t>
      </w:r>
    </w:p>
    <w:p w:rsidR="00517ACC" w:rsidRPr="00517ACC" w:rsidRDefault="00517ACC" w:rsidP="00517ACC">
      <w:pPr>
        <w:pStyle w:val="Akapitzlist"/>
        <w:numPr>
          <w:ilvl w:val="1"/>
          <w:numId w:val="61"/>
        </w:numPr>
        <w:overflowPunct/>
        <w:contextualSpacing/>
        <w:jc w:val="both"/>
        <w:rPr>
          <w:rFonts w:cs="Times New Roman"/>
          <w:color w:val="000000" w:themeColor="text1"/>
          <w:sz w:val="20"/>
          <w:szCs w:val="20"/>
        </w:rPr>
      </w:pPr>
      <w:r w:rsidRPr="00517ACC">
        <w:rPr>
          <w:rFonts w:cs="Times New Roman"/>
          <w:color w:val="000000" w:themeColor="text1"/>
          <w:sz w:val="20"/>
          <w:szCs w:val="20"/>
        </w:rPr>
        <w:t>Przez zmianę ceny asortymentu rozumie się wzrost odpowiednio cen, jak i ich obniżenie, względem cen przyjętych w celu ustalenia wynagrodzenia Wykonawcy zawartego w ofercie. W przypadku obniżenia cen asortymentu Wykonawca przedstawia także aneks do umowy w sposób jak opisano o podwyżkach, z zastrzeżeniem przedstawienia cen początkowych oraz obniżonych co 6 miesięcy.</w:t>
      </w:r>
    </w:p>
    <w:p w:rsidR="00517ACC" w:rsidRPr="00517ACC" w:rsidRDefault="00517ACC" w:rsidP="00517ACC">
      <w:pPr>
        <w:pStyle w:val="Akapitzlist"/>
        <w:numPr>
          <w:ilvl w:val="1"/>
          <w:numId w:val="61"/>
        </w:numPr>
        <w:overflowPunct/>
        <w:contextualSpacing/>
        <w:jc w:val="both"/>
        <w:rPr>
          <w:rFonts w:cs="Times New Roman"/>
          <w:color w:val="000000" w:themeColor="text1"/>
          <w:sz w:val="20"/>
          <w:szCs w:val="20"/>
        </w:rPr>
      </w:pPr>
      <w:r w:rsidRPr="00517ACC">
        <w:rPr>
          <w:rFonts w:cs="Times New Roman"/>
          <w:color w:val="000000" w:themeColor="text1"/>
          <w:sz w:val="20"/>
          <w:szCs w:val="20"/>
        </w:rPr>
        <w:t>Wykonawca, którego wynagrodzenie zostało zmienione, zobowiązany jest do zmiany wynagrodzenia przysługującego podwykonawcy/podwykonawcom, z którym zawarł umowę, w zakresie odpowiadającym zmianom cen asortymentu dotyczącego zobowiązania podwykonawcy.</w:t>
      </w:r>
    </w:p>
    <w:p w:rsidR="00517ACC" w:rsidRPr="00517ACC" w:rsidRDefault="00517ACC" w:rsidP="00517ACC">
      <w:pPr>
        <w:pStyle w:val="Akapitzlist"/>
        <w:numPr>
          <w:ilvl w:val="1"/>
          <w:numId w:val="61"/>
        </w:numPr>
        <w:overflowPunct/>
        <w:contextualSpacing/>
        <w:jc w:val="both"/>
        <w:rPr>
          <w:rFonts w:cs="Times New Roman"/>
          <w:color w:val="000000" w:themeColor="text1"/>
          <w:sz w:val="20"/>
          <w:szCs w:val="20"/>
        </w:rPr>
      </w:pPr>
      <w:r w:rsidRPr="00517ACC">
        <w:rPr>
          <w:rFonts w:cs="Times New Roman"/>
          <w:color w:val="000000" w:themeColor="text1"/>
          <w:sz w:val="20"/>
          <w:szCs w:val="20"/>
        </w:rPr>
        <w:t xml:space="preserve">Wynagrodzenie  będzie  podlegało  waloryzacji  maksymalnie  do  20 % wynagrodzenia, o którym mowa w § 5 ust. 1 umowy, </w:t>
      </w:r>
    </w:p>
    <w:p w:rsidR="00517ACC" w:rsidRPr="00517ACC" w:rsidRDefault="00517ACC" w:rsidP="00517ACC">
      <w:pPr>
        <w:pStyle w:val="Akapitzlist"/>
        <w:numPr>
          <w:ilvl w:val="1"/>
          <w:numId w:val="61"/>
        </w:numPr>
        <w:overflowPunct/>
        <w:contextualSpacing/>
        <w:jc w:val="both"/>
        <w:rPr>
          <w:rFonts w:cs="Times New Roman"/>
          <w:color w:val="000000" w:themeColor="text1"/>
          <w:sz w:val="20"/>
          <w:szCs w:val="20"/>
        </w:rPr>
      </w:pPr>
      <w:r w:rsidRPr="00517ACC">
        <w:rPr>
          <w:rFonts w:cs="Times New Roman"/>
          <w:color w:val="000000" w:themeColor="text1"/>
          <w:sz w:val="20"/>
          <w:szCs w:val="20"/>
        </w:rPr>
        <w:t xml:space="preserve">Postanowień  umownych  w  zakresie  waloryzacji  nie  stosuje  się  od  chwili  osiągnięcia limitu, </w:t>
      </w:r>
      <w:r w:rsidRPr="00517ACC">
        <w:rPr>
          <w:rFonts w:cs="Times New Roman"/>
          <w:color w:val="000000" w:themeColor="text1"/>
          <w:sz w:val="20"/>
          <w:szCs w:val="20"/>
        </w:rPr>
        <w:br/>
        <w:t>o którym mowa w pkt. 3.6.</w:t>
      </w:r>
    </w:p>
    <w:p w:rsidR="00517ACC" w:rsidRPr="001E5C05" w:rsidRDefault="00517ACC" w:rsidP="00517ACC">
      <w:pPr>
        <w:pStyle w:val="Akapitzlist"/>
        <w:numPr>
          <w:ilvl w:val="0"/>
          <w:numId w:val="44"/>
        </w:numPr>
        <w:overflowPunct/>
        <w:contextualSpacing/>
        <w:jc w:val="both"/>
        <w:rPr>
          <w:rFonts w:cs="Times New Roman"/>
          <w:color w:val="000000" w:themeColor="text1"/>
          <w:sz w:val="20"/>
          <w:szCs w:val="20"/>
        </w:rPr>
      </w:pPr>
      <w:r w:rsidRPr="001E5C05">
        <w:rPr>
          <w:rFonts w:cs="Times New Roman"/>
          <w:color w:val="000000" w:themeColor="text1"/>
          <w:sz w:val="20"/>
          <w:szCs w:val="20"/>
        </w:rPr>
        <w:t>Zamawiający dopuszcza zmianę umowy bez przeprowadzenia nowego postępowania o udzielenie zamówienia, jeżeli konieczność zmiany umowy spowodowana jest okolicznościami, których Zamawiający, działając z należytą starannością, nie mógł przewidzieć, o ile zmiana nie modyfikuje ogólnego charakteru umowy a wzrost ceny spowodowany każdą kolejną zmianą nie przekracza 50% wartości pierwotnej umowy.</w:t>
      </w:r>
    </w:p>
    <w:p w:rsidR="00517ACC" w:rsidRPr="001E5C05" w:rsidRDefault="00517ACC" w:rsidP="00517ACC">
      <w:pPr>
        <w:pStyle w:val="Akapitzlist"/>
        <w:numPr>
          <w:ilvl w:val="0"/>
          <w:numId w:val="44"/>
        </w:numPr>
        <w:overflowPunct/>
        <w:contextualSpacing/>
        <w:jc w:val="both"/>
        <w:rPr>
          <w:rFonts w:cs="Times New Roman"/>
          <w:color w:val="000000" w:themeColor="text1"/>
          <w:sz w:val="20"/>
          <w:szCs w:val="20"/>
        </w:rPr>
      </w:pPr>
      <w:r w:rsidRPr="001E5C05">
        <w:rPr>
          <w:rFonts w:cs="Times New Roman"/>
          <w:color w:val="000000" w:themeColor="text1"/>
          <w:sz w:val="20"/>
          <w:szCs w:val="20"/>
        </w:rPr>
        <w:t>Zamawiający dopuszcza zmiany umowy bez przeprowadzenia nowego postępowania o udzielenie zamówienia, których łączna wartość jest mniejsza niż progi unijne oraz jest niższa niż 10% wartości pierwotnej umowy, w przypadku zamówień na usługi lub dostawy, a zmiany te nie powodują zmiany ogólnego charakteru umowy.</w:t>
      </w:r>
    </w:p>
    <w:p w:rsidR="005114A0" w:rsidRPr="00524DBC" w:rsidRDefault="005114A0" w:rsidP="005114A0">
      <w:pPr>
        <w:overflowPunct/>
        <w:contextualSpacing/>
        <w:jc w:val="both"/>
        <w:rPr>
          <w:rFonts w:cs="Times New Roman"/>
          <w:color w:val="FF0000"/>
          <w:sz w:val="10"/>
          <w:szCs w:val="10"/>
        </w:rPr>
      </w:pPr>
    </w:p>
    <w:p w:rsidR="00B76D83" w:rsidRPr="00BD4433" w:rsidRDefault="00B76D83" w:rsidP="00B76D83">
      <w:pPr>
        <w:numPr>
          <w:ilvl w:val="3"/>
          <w:numId w:val="59"/>
        </w:numPr>
        <w:ind w:left="425" w:hanging="425"/>
        <w:contextualSpacing/>
        <w:jc w:val="both"/>
        <w:rPr>
          <w:rFonts w:cs="Times New Roman"/>
          <w:color w:val="000000" w:themeColor="text1"/>
          <w:sz w:val="20"/>
          <w:szCs w:val="20"/>
        </w:rPr>
      </w:pPr>
      <w:r w:rsidRPr="00BD4433">
        <w:rPr>
          <w:rFonts w:cs="Times New Roman"/>
          <w:color w:val="000000" w:themeColor="text1"/>
          <w:sz w:val="20"/>
          <w:szCs w:val="20"/>
        </w:rPr>
        <w:t>Zamawiający przewiduje możliwość zastosowania prawa opcji w przypadku niewyczerpania wartości umowy, o której mowa w § 5 ust. 1, w „okresie podstawowym” określonym w § 10 umowy.</w:t>
      </w:r>
    </w:p>
    <w:p w:rsidR="00B76D83" w:rsidRPr="00BD4433" w:rsidRDefault="00B76D83" w:rsidP="00B76D83">
      <w:pPr>
        <w:numPr>
          <w:ilvl w:val="3"/>
          <w:numId w:val="59"/>
        </w:numPr>
        <w:ind w:left="425" w:hanging="425"/>
        <w:contextualSpacing/>
        <w:jc w:val="both"/>
        <w:rPr>
          <w:rFonts w:cs="Times New Roman"/>
          <w:color w:val="000000" w:themeColor="text1"/>
          <w:sz w:val="20"/>
          <w:szCs w:val="20"/>
        </w:rPr>
      </w:pPr>
      <w:r w:rsidRPr="00BD4433">
        <w:rPr>
          <w:rFonts w:cs="Times New Roman"/>
          <w:color w:val="000000" w:themeColor="text1"/>
          <w:sz w:val="20"/>
          <w:szCs w:val="20"/>
        </w:rPr>
        <w:t>Decyzję co do możliwości skorzystania z prawa opcji Zamawiający uzależnia od swoich bieżących potrzeb oraz wykorzystania wartości umowy określonej w § 5 ust. 1 umowy.</w:t>
      </w:r>
    </w:p>
    <w:p w:rsidR="00B76D83" w:rsidRPr="00BD4433" w:rsidRDefault="00B76D83" w:rsidP="00B76D83">
      <w:pPr>
        <w:numPr>
          <w:ilvl w:val="3"/>
          <w:numId w:val="59"/>
        </w:numPr>
        <w:ind w:left="425" w:hanging="425"/>
        <w:contextualSpacing/>
        <w:jc w:val="both"/>
        <w:rPr>
          <w:rFonts w:cs="Times New Roman"/>
          <w:color w:val="000000" w:themeColor="text1"/>
          <w:sz w:val="20"/>
          <w:szCs w:val="20"/>
        </w:rPr>
      </w:pPr>
      <w:r w:rsidRPr="00BD4433">
        <w:rPr>
          <w:rFonts w:cs="Times New Roman"/>
          <w:color w:val="000000" w:themeColor="text1"/>
          <w:sz w:val="20"/>
          <w:szCs w:val="20"/>
        </w:rPr>
        <w:t>Zastosowanie przez Zamawiającego prawa opcji będzie polegać na powtórzeniu tych samych dostaw jak te, które są świadczone przez Wykonawcę, z którym została zawarta niniejsza umowa w sprawie zamówienia publicznego.</w:t>
      </w:r>
    </w:p>
    <w:p w:rsidR="00B76D83" w:rsidRPr="00BD4433" w:rsidRDefault="00B76D83" w:rsidP="00B76D83">
      <w:pPr>
        <w:numPr>
          <w:ilvl w:val="3"/>
          <w:numId w:val="59"/>
        </w:numPr>
        <w:ind w:left="425" w:hanging="425"/>
        <w:contextualSpacing/>
        <w:jc w:val="both"/>
        <w:rPr>
          <w:rFonts w:cs="Times New Roman"/>
          <w:color w:val="000000" w:themeColor="text1"/>
          <w:sz w:val="20"/>
          <w:szCs w:val="20"/>
        </w:rPr>
      </w:pPr>
      <w:r w:rsidRPr="00BD4433">
        <w:rPr>
          <w:rFonts w:cs="Times New Roman"/>
          <w:color w:val="000000" w:themeColor="text1"/>
          <w:sz w:val="20"/>
          <w:szCs w:val="20"/>
        </w:rPr>
        <w:t xml:space="preserve">Wszystkie wymagania zawarte w umowie i SWZ dotyczą także realizacji zamówienia w ramach prawa opcji. W przypadku zastosowania prawa opcji żadna cena wskazana w Formularzu Cenowym Wykonawcy, nie ulegnie zmianie za wyjątkiem przypadków i na zasadach opisanych w umowie. </w:t>
      </w:r>
    </w:p>
    <w:p w:rsidR="00B76D83" w:rsidRPr="00BD4433" w:rsidRDefault="00B76D83" w:rsidP="00B76D83">
      <w:pPr>
        <w:numPr>
          <w:ilvl w:val="3"/>
          <w:numId w:val="59"/>
        </w:numPr>
        <w:ind w:left="425" w:hanging="425"/>
        <w:contextualSpacing/>
        <w:jc w:val="both"/>
        <w:rPr>
          <w:rFonts w:cs="Times New Roman"/>
          <w:color w:val="000000" w:themeColor="text1"/>
          <w:sz w:val="20"/>
          <w:szCs w:val="20"/>
        </w:rPr>
      </w:pPr>
      <w:r w:rsidRPr="00BD4433">
        <w:rPr>
          <w:rFonts w:cs="Times New Roman"/>
          <w:color w:val="000000" w:themeColor="text1"/>
          <w:sz w:val="20"/>
          <w:szCs w:val="20"/>
        </w:rPr>
        <w:t>Przy zastosowaniu prawa opcji Wykonawca będzie świadczył dostawy w okresie nie dłuższym niż 6 miesięcy, następujących po dniu, wskazanym w umowie jako dzień zakończenia świadczenia dostawy w „okresie podstawowym”.</w:t>
      </w:r>
    </w:p>
    <w:p w:rsidR="00B76D83" w:rsidRPr="00BD4433" w:rsidRDefault="00B76D83" w:rsidP="00B76D83">
      <w:pPr>
        <w:numPr>
          <w:ilvl w:val="3"/>
          <w:numId w:val="59"/>
        </w:numPr>
        <w:ind w:left="425" w:hanging="425"/>
        <w:contextualSpacing/>
        <w:jc w:val="both"/>
        <w:rPr>
          <w:rFonts w:cs="Times New Roman"/>
          <w:color w:val="000000" w:themeColor="text1"/>
          <w:sz w:val="20"/>
          <w:szCs w:val="20"/>
        </w:rPr>
      </w:pPr>
      <w:r w:rsidRPr="00BD4433">
        <w:rPr>
          <w:rFonts w:cs="Times New Roman"/>
          <w:color w:val="000000" w:themeColor="text1"/>
          <w:sz w:val="20"/>
          <w:szCs w:val="20"/>
        </w:rPr>
        <w:t xml:space="preserve">Zamawiający może wykonać prawo opcji wielokrotnie i w dowolnym dniu przed upływem „okresu podstawowego” </w:t>
      </w:r>
      <w:bookmarkStart w:id="1" w:name="_Hlk67123187"/>
      <w:r w:rsidRPr="00BD4433">
        <w:rPr>
          <w:rFonts w:cs="Times New Roman"/>
          <w:color w:val="000000" w:themeColor="text1"/>
          <w:kern w:val="0"/>
          <w:sz w:val="20"/>
          <w:szCs w:val="20"/>
        </w:rPr>
        <w:t>lub w okresie obowiązywania umowy wskutek skorzystania z opcji</w:t>
      </w:r>
      <w:bookmarkEnd w:id="1"/>
      <w:r w:rsidRPr="00BD4433">
        <w:rPr>
          <w:rFonts w:cs="Times New Roman"/>
          <w:color w:val="000000" w:themeColor="text1"/>
          <w:kern w:val="0"/>
          <w:sz w:val="20"/>
          <w:szCs w:val="20"/>
        </w:rPr>
        <w:t>. Zamawiający złoży Wykonawcy oświadczenie o zastosowaniu prawa opcji</w:t>
      </w:r>
      <w:r w:rsidRPr="00BD4433">
        <w:rPr>
          <w:rFonts w:cs="Times New Roman"/>
          <w:color w:val="000000" w:themeColor="text1"/>
          <w:sz w:val="20"/>
          <w:szCs w:val="20"/>
        </w:rPr>
        <w:t>.</w:t>
      </w:r>
      <w:r w:rsidRPr="00BD4433">
        <w:rPr>
          <w:rFonts w:cs="Times New Roman"/>
          <w:color w:val="000000" w:themeColor="text1"/>
          <w:kern w:val="0"/>
          <w:sz w:val="20"/>
          <w:szCs w:val="20"/>
        </w:rPr>
        <w:t xml:space="preserve"> </w:t>
      </w:r>
      <w:r w:rsidRPr="00BD4433">
        <w:rPr>
          <w:rFonts w:cs="Times New Roman"/>
          <w:color w:val="000000" w:themeColor="text1"/>
          <w:sz w:val="20"/>
          <w:szCs w:val="20"/>
        </w:rPr>
        <w:t>Niezłożenie oświadczenia we wskazanym w zdaniu poprzednim terminie będzie oznaczało, że Zamawiający rezygnuje z zastosowania prawa opcji.</w:t>
      </w:r>
    </w:p>
    <w:p w:rsidR="00B76D83" w:rsidRPr="00BD4433" w:rsidRDefault="00B76D83" w:rsidP="00B76D83">
      <w:pPr>
        <w:numPr>
          <w:ilvl w:val="3"/>
          <w:numId w:val="59"/>
        </w:numPr>
        <w:ind w:left="425" w:hanging="425"/>
        <w:contextualSpacing/>
        <w:jc w:val="both"/>
        <w:rPr>
          <w:rFonts w:cs="Times New Roman"/>
          <w:color w:val="000000" w:themeColor="text1"/>
          <w:sz w:val="20"/>
          <w:szCs w:val="20"/>
        </w:rPr>
      </w:pPr>
      <w:r w:rsidRPr="00BD4433">
        <w:rPr>
          <w:rFonts w:cs="Times New Roman"/>
          <w:color w:val="000000" w:themeColor="text1"/>
          <w:sz w:val="20"/>
          <w:szCs w:val="20"/>
        </w:rPr>
        <w:t>W przypadku zastosowania przez Zamawiającego prawa opcji oświadczenie, o którym mowa w ust. 6 będzie stanowiło integralną część Umowy.</w:t>
      </w:r>
    </w:p>
    <w:p w:rsidR="00D93379" w:rsidRPr="007075D4" w:rsidRDefault="00D93379" w:rsidP="00686E1F">
      <w:pPr>
        <w:widowControl/>
        <w:suppressAutoHyphens w:val="0"/>
        <w:overflowPunct/>
        <w:contextualSpacing/>
        <w:jc w:val="both"/>
        <w:textAlignment w:val="auto"/>
        <w:rPr>
          <w:rFonts w:cs="Times New Roman"/>
          <w:color w:val="FF0000"/>
          <w:kern w:val="0"/>
          <w:sz w:val="20"/>
          <w:szCs w:val="20"/>
        </w:rPr>
      </w:pPr>
    </w:p>
    <w:p w:rsidR="00122207" w:rsidRPr="003D5604" w:rsidRDefault="00122207" w:rsidP="00686E1F">
      <w:pPr>
        <w:widowControl/>
        <w:suppressAutoHyphens w:val="0"/>
        <w:overflowPunct/>
        <w:contextualSpacing/>
        <w:jc w:val="both"/>
        <w:textAlignment w:val="auto"/>
        <w:rPr>
          <w:rFonts w:cs="Times New Roman"/>
          <w:color w:val="000000" w:themeColor="text1"/>
          <w:kern w:val="0"/>
          <w:sz w:val="20"/>
          <w:szCs w:val="20"/>
        </w:rPr>
      </w:pPr>
    </w:p>
    <w:p w:rsidR="00FD49DB" w:rsidRPr="003D5604" w:rsidRDefault="00BB111F" w:rsidP="00FD49DB">
      <w:pPr>
        <w:jc w:val="both"/>
        <w:rPr>
          <w:color w:val="000000" w:themeColor="text1"/>
          <w:sz w:val="10"/>
          <w:szCs w:val="10"/>
        </w:rPr>
      </w:pPr>
      <w:r w:rsidRPr="003D5604">
        <w:rPr>
          <w:b/>
          <w:color w:val="000000" w:themeColor="text1"/>
          <w:sz w:val="22"/>
          <w:szCs w:val="22"/>
          <w:u w:val="single"/>
        </w:rPr>
        <w:t>XX</w:t>
      </w:r>
      <w:r w:rsidR="00FD49DB" w:rsidRPr="003D5604">
        <w:rPr>
          <w:b/>
          <w:color w:val="000000" w:themeColor="text1"/>
          <w:sz w:val="22"/>
          <w:szCs w:val="22"/>
          <w:u w:val="single"/>
        </w:rPr>
        <w:t>. Pouczenie o środkach ochrony prawnej przys</w:t>
      </w:r>
      <w:r w:rsidR="007D25D6" w:rsidRPr="003D5604">
        <w:rPr>
          <w:b/>
          <w:color w:val="000000" w:themeColor="text1"/>
          <w:sz w:val="22"/>
          <w:szCs w:val="22"/>
          <w:u w:val="single"/>
        </w:rPr>
        <w:t>ługujących Wykonawcy</w:t>
      </w:r>
      <w:r w:rsidR="00FD49DB" w:rsidRPr="003D5604">
        <w:rPr>
          <w:b/>
          <w:color w:val="000000" w:themeColor="text1"/>
          <w:sz w:val="22"/>
          <w:szCs w:val="22"/>
          <w:u w:val="single"/>
        </w:rPr>
        <w:t>:</w:t>
      </w:r>
    </w:p>
    <w:p w:rsidR="00FD49DB" w:rsidRPr="003D5604" w:rsidRDefault="00FD49DB" w:rsidP="00FD49DB">
      <w:pPr>
        <w:jc w:val="both"/>
        <w:rPr>
          <w:color w:val="000000" w:themeColor="text1"/>
          <w:sz w:val="10"/>
          <w:szCs w:val="10"/>
        </w:rPr>
      </w:pPr>
    </w:p>
    <w:p w:rsidR="007D25D6" w:rsidRPr="003D5604" w:rsidRDefault="007D25D6" w:rsidP="00FB4E12">
      <w:pPr>
        <w:numPr>
          <w:ilvl w:val="0"/>
          <w:numId w:val="23"/>
        </w:numPr>
        <w:jc w:val="both"/>
        <w:rPr>
          <w:color w:val="000000" w:themeColor="text1"/>
          <w:sz w:val="20"/>
          <w:szCs w:val="20"/>
        </w:rPr>
      </w:pPr>
      <w:r w:rsidRPr="003D5604">
        <w:rPr>
          <w:color w:val="000000" w:themeColor="text1"/>
          <w:sz w:val="20"/>
          <w:szCs w:val="20"/>
        </w:rPr>
        <w:t>Środki ochrony prawnej określone w niniejszym dziale przysługują Wykonawcy oraz innemu podmiotowi, jeżeli ma lub miał interes w uzyskaniu zamówienia oraz poniósł lub może ponieść szkodę w wyniku naruszenia przez Zamaw</w:t>
      </w:r>
      <w:r w:rsidR="00F36676" w:rsidRPr="003D5604">
        <w:rPr>
          <w:color w:val="000000" w:themeColor="text1"/>
          <w:sz w:val="20"/>
          <w:szCs w:val="20"/>
        </w:rPr>
        <w:t>iającego przepisów ustawy PZP.</w:t>
      </w:r>
      <w:r w:rsidRPr="003D5604">
        <w:rPr>
          <w:color w:val="000000" w:themeColor="text1"/>
          <w:sz w:val="20"/>
          <w:szCs w:val="20"/>
        </w:rPr>
        <w:t xml:space="preserve"> </w:t>
      </w:r>
    </w:p>
    <w:p w:rsidR="00527982" w:rsidRPr="003D5604" w:rsidRDefault="007D25D6" w:rsidP="00753ACA">
      <w:pPr>
        <w:ind w:left="360"/>
        <w:jc w:val="both"/>
        <w:rPr>
          <w:color w:val="000000" w:themeColor="text1"/>
          <w:sz w:val="20"/>
          <w:szCs w:val="20"/>
        </w:rPr>
      </w:pPr>
      <w:r w:rsidRPr="003D5604">
        <w:rPr>
          <w:color w:val="000000" w:themeColor="text1"/>
          <w:sz w:val="20"/>
          <w:szCs w:val="20"/>
        </w:rPr>
        <w:t>Środki ochrony prawnej wobec ogłoszenia wszczynającego postępowanie o udzielenie zamówienia oraz</w:t>
      </w:r>
      <w:r w:rsidR="00B1050A" w:rsidRPr="003D5604">
        <w:rPr>
          <w:color w:val="000000" w:themeColor="text1"/>
          <w:sz w:val="20"/>
          <w:szCs w:val="20"/>
        </w:rPr>
        <w:t> </w:t>
      </w:r>
      <w:r w:rsidRPr="003D5604">
        <w:rPr>
          <w:color w:val="000000" w:themeColor="text1"/>
          <w:sz w:val="20"/>
          <w:szCs w:val="20"/>
        </w:rPr>
        <w:t>dokumentów zamówienia przysługują również organizacjom wpisanym na listę, o któr</w:t>
      </w:r>
      <w:r w:rsidR="00F36676" w:rsidRPr="003D5604">
        <w:rPr>
          <w:color w:val="000000" w:themeColor="text1"/>
          <w:sz w:val="20"/>
          <w:szCs w:val="20"/>
        </w:rPr>
        <w:t>ej mowa w</w:t>
      </w:r>
      <w:r w:rsidR="00F77384" w:rsidRPr="003D5604">
        <w:rPr>
          <w:color w:val="000000" w:themeColor="text1"/>
          <w:sz w:val="20"/>
          <w:szCs w:val="20"/>
        </w:rPr>
        <w:t> </w:t>
      </w:r>
      <w:r w:rsidR="00F36676" w:rsidRPr="003D5604">
        <w:rPr>
          <w:color w:val="000000" w:themeColor="text1"/>
          <w:sz w:val="20"/>
          <w:szCs w:val="20"/>
        </w:rPr>
        <w:t>art.</w:t>
      </w:r>
      <w:r w:rsidR="00F77384" w:rsidRPr="003D5604">
        <w:rPr>
          <w:color w:val="000000" w:themeColor="text1"/>
          <w:sz w:val="20"/>
          <w:szCs w:val="20"/>
        </w:rPr>
        <w:t> </w:t>
      </w:r>
      <w:r w:rsidR="00F36676" w:rsidRPr="003D5604">
        <w:rPr>
          <w:color w:val="000000" w:themeColor="text1"/>
          <w:sz w:val="20"/>
          <w:szCs w:val="20"/>
        </w:rPr>
        <w:t>469 pkt 15 PZP</w:t>
      </w:r>
      <w:r w:rsidRPr="003D5604">
        <w:rPr>
          <w:color w:val="000000" w:themeColor="text1"/>
          <w:sz w:val="20"/>
          <w:szCs w:val="20"/>
        </w:rPr>
        <w:t xml:space="preserve"> oraz Rzecznikowi Mał</w:t>
      </w:r>
      <w:r w:rsidR="00753ACA" w:rsidRPr="003D5604">
        <w:rPr>
          <w:color w:val="000000" w:themeColor="text1"/>
          <w:sz w:val="20"/>
          <w:szCs w:val="20"/>
        </w:rPr>
        <w:t>ych i Średnich Przedsiębiorców.</w:t>
      </w:r>
    </w:p>
    <w:p w:rsidR="0002281A" w:rsidRPr="003D5604" w:rsidRDefault="0002281A" w:rsidP="00FD49DB">
      <w:pPr>
        <w:jc w:val="both"/>
        <w:rPr>
          <w:color w:val="000000" w:themeColor="text1"/>
          <w:sz w:val="10"/>
          <w:szCs w:val="10"/>
        </w:rPr>
      </w:pPr>
    </w:p>
    <w:p w:rsidR="007D25D6" w:rsidRPr="003D5604" w:rsidRDefault="007D25D6" w:rsidP="00FB4E12">
      <w:pPr>
        <w:numPr>
          <w:ilvl w:val="0"/>
          <w:numId w:val="23"/>
        </w:numPr>
        <w:jc w:val="both"/>
        <w:rPr>
          <w:color w:val="000000" w:themeColor="text1"/>
          <w:sz w:val="20"/>
          <w:szCs w:val="20"/>
        </w:rPr>
      </w:pPr>
      <w:r w:rsidRPr="003D5604">
        <w:rPr>
          <w:color w:val="000000" w:themeColor="text1"/>
          <w:sz w:val="20"/>
          <w:szCs w:val="20"/>
        </w:rPr>
        <w:t>Odwołanie przysługuje na:</w:t>
      </w:r>
    </w:p>
    <w:p w:rsidR="007D25D6" w:rsidRPr="003D5604" w:rsidRDefault="007D25D6" w:rsidP="00FB4E12">
      <w:pPr>
        <w:pStyle w:val="Akapitzlist"/>
        <w:numPr>
          <w:ilvl w:val="0"/>
          <w:numId w:val="34"/>
        </w:numPr>
        <w:jc w:val="both"/>
        <w:rPr>
          <w:color w:val="000000" w:themeColor="text1"/>
          <w:sz w:val="20"/>
          <w:szCs w:val="20"/>
        </w:rPr>
      </w:pPr>
      <w:r w:rsidRPr="003D5604">
        <w:rPr>
          <w:color w:val="000000" w:themeColor="text1"/>
          <w:sz w:val="20"/>
          <w:szCs w:val="20"/>
        </w:rPr>
        <w:t>niezgodną z przepisami ustawy czynność Zamawiającego, podjętą w postępowaniu o udzielenie zamówienia, w tym na projektowane postanowienie umowy;</w:t>
      </w:r>
    </w:p>
    <w:p w:rsidR="007D25D6" w:rsidRPr="003D5604" w:rsidRDefault="007D25D6" w:rsidP="00FB4E12">
      <w:pPr>
        <w:pStyle w:val="Akapitzlist"/>
        <w:numPr>
          <w:ilvl w:val="0"/>
          <w:numId w:val="34"/>
        </w:numPr>
        <w:jc w:val="both"/>
        <w:rPr>
          <w:color w:val="000000" w:themeColor="text1"/>
          <w:sz w:val="20"/>
          <w:szCs w:val="20"/>
        </w:rPr>
      </w:pPr>
      <w:r w:rsidRPr="003D5604">
        <w:rPr>
          <w:color w:val="000000" w:themeColor="text1"/>
          <w:sz w:val="20"/>
          <w:szCs w:val="20"/>
        </w:rPr>
        <w:t>zaniechanie czynności w postępowaniu o udzielenie za</w:t>
      </w:r>
      <w:r w:rsidR="003A041B" w:rsidRPr="003D5604">
        <w:rPr>
          <w:color w:val="000000" w:themeColor="text1"/>
          <w:sz w:val="20"/>
          <w:szCs w:val="20"/>
        </w:rPr>
        <w:t>mówienia do której Z</w:t>
      </w:r>
      <w:r w:rsidRPr="003D5604">
        <w:rPr>
          <w:color w:val="000000" w:themeColor="text1"/>
          <w:sz w:val="20"/>
          <w:szCs w:val="20"/>
        </w:rPr>
        <w:t>amawiający był</w:t>
      </w:r>
      <w:r w:rsidR="002D40C4" w:rsidRPr="003D5604">
        <w:rPr>
          <w:color w:val="000000" w:themeColor="text1"/>
          <w:sz w:val="20"/>
          <w:szCs w:val="20"/>
        </w:rPr>
        <w:t> </w:t>
      </w:r>
      <w:r w:rsidR="003A041B" w:rsidRPr="003D5604">
        <w:rPr>
          <w:color w:val="000000" w:themeColor="text1"/>
          <w:sz w:val="20"/>
          <w:szCs w:val="20"/>
        </w:rPr>
        <w:t>obowiązany na podstawie ustawy.</w:t>
      </w:r>
    </w:p>
    <w:p w:rsidR="00F77384" w:rsidRPr="003D5604" w:rsidRDefault="00F77384" w:rsidP="00F77384">
      <w:pPr>
        <w:pStyle w:val="Akapitzlist"/>
        <w:ind w:left="720"/>
        <w:jc w:val="both"/>
        <w:rPr>
          <w:color w:val="000000" w:themeColor="text1"/>
          <w:sz w:val="10"/>
          <w:szCs w:val="10"/>
        </w:rPr>
      </w:pPr>
    </w:p>
    <w:p w:rsidR="00F77384" w:rsidRPr="003D5604" w:rsidRDefault="00F77384" w:rsidP="00FB4E12">
      <w:pPr>
        <w:widowControl/>
        <w:numPr>
          <w:ilvl w:val="0"/>
          <w:numId w:val="23"/>
        </w:numPr>
        <w:suppressAutoHyphens w:val="0"/>
        <w:overflowPunct/>
        <w:ind w:left="426" w:hanging="426"/>
        <w:jc w:val="both"/>
        <w:textAlignment w:val="auto"/>
        <w:rPr>
          <w:rFonts w:cs="Times New Roman"/>
          <w:color w:val="000000" w:themeColor="text1"/>
          <w:kern w:val="0"/>
          <w:sz w:val="20"/>
          <w:szCs w:val="20"/>
          <w:lang w:eastAsia="pl-PL"/>
        </w:rPr>
      </w:pPr>
      <w:r w:rsidRPr="003D5604">
        <w:rPr>
          <w:rFonts w:cs="Times New Roman"/>
          <w:color w:val="000000" w:themeColor="text1"/>
          <w:kern w:val="0"/>
          <w:sz w:val="20"/>
          <w:szCs w:val="20"/>
          <w:lang w:eastAsia="pl-PL"/>
        </w:rPr>
        <w:t>Odwołanie wnosi się do Prezesa Izby.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rsidR="00F77384" w:rsidRPr="003D5604" w:rsidRDefault="00F77384" w:rsidP="00F77384">
      <w:pPr>
        <w:widowControl/>
        <w:suppressAutoHyphens w:val="0"/>
        <w:overflowPunct/>
        <w:jc w:val="both"/>
        <w:textAlignment w:val="auto"/>
        <w:rPr>
          <w:rFonts w:cs="Times New Roman"/>
          <w:color w:val="000000" w:themeColor="text1"/>
          <w:kern w:val="0"/>
          <w:sz w:val="10"/>
          <w:szCs w:val="10"/>
          <w:lang w:eastAsia="pl-PL"/>
        </w:rPr>
      </w:pPr>
    </w:p>
    <w:p w:rsidR="00F77384" w:rsidRPr="003D5604" w:rsidRDefault="00F77384" w:rsidP="00FB4E12">
      <w:pPr>
        <w:pStyle w:val="Akapitzlist"/>
        <w:widowControl/>
        <w:numPr>
          <w:ilvl w:val="0"/>
          <w:numId w:val="23"/>
        </w:numPr>
        <w:overflowPunct/>
        <w:jc w:val="both"/>
        <w:textAlignment w:val="auto"/>
        <w:rPr>
          <w:rFonts w:cs="Times New Roman"/>
          <w:color w:val="000000" w:themeColor="text1"/>
          <w:kern w:val="0"/>
          <w:sz w:val="20"/>
          <w:szCs w:val="20"/>
          <w:lang w:eastAsia="pl-PL"/>
        </w:rPr>
      </w:pPr>
      <w:r w:rsidRPr="003D5604">
        <w:rPr>
          <w:rFonts w:cs="Times New Roman"/>
          <w:color w:val="000000" w:themeColor="text1"/>
          <w:kern w:val="0"/>
          <w:sz w:val="20"/>
          <w:szCs w:val="20"/>
          <w:lang w:eastAsia="pl-PL"/>
        </w:rPr>
        <w:t>Odwołanie wobec treści ogłoszenia lub treści dokumentów zamówienia wnosi się w terminie 5 dni od dnia zamieszczenia ogłoszenia w Biuletynie Zamówień Publicznych lub treści dokumentów zamówienia na stronie internetowej.</w:t>
      </w:r>
    </w:p>
    <w:p w:rsidR="00F77384" w:rsidRPr="003D5604" w:rsidRDefault="00F77384" w:rsidP="00F77384">
      <w:pPr>
        <w:widowControl/>
        <w:overflowPunct/>
        <w:jc w:val="both"/>
        <w:textAlignment w:val="auto"/>
        <w:rPr>
          <w:rFonts w:cs="Times New Roman"/>
          <w:color w:val="000000" w:themeColor="text1"/>
          <w:kern w:val="0"/>
          <w:sz w:val="10"/>
          <w:szCs w:val="10"/>
          <w:lang w:eastAsia="pl-PL"/>
        </w:rPr>
      </w:pPr>
    </w:p>
    <w:p w:rsidR="00F77384" w:rsidRPr="003D5604" w:rsidRDefault="00F77384" w:rsidP="00FB4E12">
      <w:pPr>
        <w:pStyle w:val="Akapitzlist"/>
        <w:widowControl/>
        <w:numPr>
          <w:ilvl w:val="0"/>
          <w:numId w:val="23"/>
        </w:numPr>
        <w:overflowPunct/>
        <w:jc w:val="both"/>
        <w:textAlignment w:val="auto"/>
        <w:rPr>
          <w:rFonts w:cs="Times New Roman"/>
          <w:color w:val="000000" w:themeColor="text1"/>
          <w:kern w:val="0"/>
          <w:sz w:val="20"/>
          <w:szCs w:val="20"/>
          <w:lang w:eastAsia="pl-PL"/>
        </w:rPr>
      </w:pPr>
      <w:r w:rsidRPr="003D5604">
        <w:rPr>
          <w:rFonts w:cs="Times New Roman"/>
          <w:color w:val="000000" w:themeColor="text1"/>
          <w:kern w:val="0"/>
          <w:sz w:val="20"/>
          <w:szCs w:val="20"/>
          <w:lang w:eastAsia="pl-PL"/>
        </w:rPr>
        <w:t>Odwołanie wnosi się w terminie:</w:t>
      </w:r>
    </w:p>
    <w:p w:rsidR="00F77384" w:rsidRPr="003D5604" w:rsidRDefault="00F77384" w:rsidP="00FB4E12">
      <w:pPr>
        <w:pStyle w:val="Akapitzlist"/>
        <w:widowControl/>
        <w:numPr>
          <w:ilvl w:val="0"/>
          <w:numId w:val="36"/>
        </w:numPr>
        <w:overflowPunct/>
        <w:jc w:val="both"/>
        <w:textAlignment w:val="auto"/>
        <w:rPr>
          <w:rFonts w:cs="Times New Roman"/>
          <w:color w:val="000000" w:themeColor="text1"/>
          <w:kern w:val="0"/>
          <w:sz w:val="20"/>
          <w:szCs w:val="20"/>
          <w:lang w:eastAsia="pl-PL"/>
        </w:rPr>
      </w:pPr>
      <w:r w:rsidRPr="003D5604">
        <w:rPr>
          <w:rFonts w:cs="Times New Roman"/>
          <w:color w:val="000000" w:themeColor="text1"/>
          <w:kern w:val="0"/>
          <w:sz w:val="20"/>
          <w:szCs w:val="20"/>
          <w:lang w:eastAsia="pl-PL"/>
        </w:rPr>
        <w:t>5 dni od dnia przekazania informacji o czynności Zamawiaj</w:t>
      </w:r>
      <w:r w:rsidR="00AF7924" w:rsidRPr="003D5604">
        <w:rPr>
          <w:rFonts w:cs="Times New Roman"/>
          <w:color w:val="000000" w:themeColor="text1"/>
          <w:kern w:val="0"/>
          <w:sz w:val="20"/>
          <w:szCs w:val="20"/>
          <w:lang w:eastAsia="pl-PL"/>
        </w:rPr>
        <w:t>ącego stanowiącej podstawę jego </w:t>
      </w:r>
      <w:r w:rsidRPr="003D5604">
        <w:rPr>
          <w:rFonts w:cs="Times New Roman"/>
          <w:color w:val="000000" w:themeColor="text1"/>
          <w:kern w:val="0"/>
          <w:sz w:val="20"/>
          <w:szCs w:val="20"/>
          <w:lang w:eastAsia="pl-PL"/>
        </w:rPr>
        <w:t>wniesienia, jeżeli informacja została przekazana przy użyciu środków komunikacji elektronicznej,</w:t>
      </w:r>
    </w:p>
    <w:p w:rsidR="00F77384" w:rsidRPr="003D5604" w:rsidRDefault="00F77384" w:rsidP="00FB4E12">
      <w:pPr>
        <w:pStyle w:val="Akapitzlist"/>
        <w:widowControl/>
        <w:numPr>
          <w:ilvl w:val="0"/>
          <w:numId w:val="35"/>
        </w:numPr>
        <w:overflowPunct/>
        <w:jc w:val="both"/>
        <w:textAlignment w:val="auto"/>
        <w:rPr>
          <w:rFonts w:cs="Times New Roman"/>
          <w:color w:val="000000" w:themeColor="text1"/>
          <w:kern w:val="0"/>
          <w:sz w:val="20"/>
          <w:szCs w:val="20"/>
          <w:lang w:eastAsia="pl-PL"/>
        </w:rPr>
      </w:pPr>
      <w:r w:rsidRPr="003D5604">
        <w:rPr>
          <w:rFonts w:cs="Times New Roman"/>
          <w:color w:val="000000" w:themeColor="text1"/>
          <w:kern w:val="0"/>
          <w:sz w:val="20"/>
          <w:szCs w:val="20"/>
          <w:lang w:eastAsia="pl-PL"/>
        </w:rPr>
        <w:t>10 dni od dnia przekazania informacji o czynności Zamawiającego stanowiąc</w:t>
      </w:r>
      <w:r w:rsidR="00AF7924" w:rsidRPr="003D5604">
        <w:rPr>
          <w:rFonts w:cs="Times New Roman"/>
          <w:color w:val="000000" w:themeColor="text1"/>
          <w:kern w:val="0"/>
          <w:sz w:val="20"/>
          <w:szCs w:val="20"/>
          <w:lang w:eastAsia="pl-PL"/>
        </w:rPr>
        <w:t>ej podstawę jego </w:t>
      </w:r>
      <w:r w:rsidRPr="003D5604">
        <w:rPr>
          <w:rFonts w:cs="Times New Roman"/>
          <w:color w:val="000000" w:themeColor="text1"/>
          <w:kern w:val="0"/>
          <w:sz w:val="20"/>
          <w:szCs w:val="20"/>
          <w:lang w:eastAsia="pl-PL"/>
        </w:rPr>
        <w:t>wniesienia, jeżeli informacja została przekazana w sposób inny niż określony powyżej.</w:t>
      </w:r>
    </w:p>
    <w:p w:rsidR="00F77384" w:rsidRPr="003D5604" w:rsidRDefault="00F77384" w:rsidP="00F77384">
      <w:pPr>
        <w:widowControl/>
        <w:overflowPunct/>
        <w:jc w:val="both"/>
        <w:textAlignment w:val="auto"/>
        <w:rPr>
          <w:rFonts w:cs="Times New Roman"/>
          <w:color w:val="000000" w:themeColor="text1"/>
          <w:kern w:val="0"/>
          <w:sz w:val="10"/>
          <w:szCs w:val="10"/>
          <w:lang w:eastAsia="pl-PL"/>
        </w:rPr>
      </w:pPr>
    </w:p>
    <w:p w:rsidR="00F77384" w:rsidRPr="003D5604" w:rsidRDefault="00F77384" w:rsidP="00FB4E12">
      <w:pPr>
        <w:pStyle w:val="Akapitzlist"/>
        <w:widowControl/>
        <w:numPr>
          <w:ilvl w:val="0"/>
          <w:numId w:val="24"/>
        </w:numPr>
        <w:overflowPunct/>
        <w:jc w:val="both"/>
        <w:textAlignment w:val="auto"/>
        <w:rPr>
          <w:rFonts w:cs="Times New Roman"/>
          <w:color w:val="000000" w:themeColor="text1"/>
          <w:kern w:val="0"/>
          <w:sz w:val="20"/>
          <w:szCs w:val="20"/>
          <w:lang w:eastAsia="pl-PL"/>
        </w:rPr>
      </w:pPr>
      <w:r w:rsidRPr="003D5604">
        <w:rPr>
          <w:rFonts w:cs="Times New Roman"/>
          <w:color w:val="000000" w:themeColor="text1"/>
          <w:kern w:val="0"/>
          <w:sz w:val="20"/>
          <w:szCs w:val="20"/>
          <w:lang w:eastAsia="pl-PL"/>
        </w:rPr>
        <w:t>Odwołanie w przypadkach innych niż określone w pkt 4 i 5 wnosi się w terminie 5 dni od dnia, w którym powzięto lub przy zachowaniu należytej staranności można było powziąć wiadomość o okolicznościach stanowiących podstawę jego wniesienia.</w:t>
      </w:r>
    </w:p>
    <w:p w:rsidR="00F77384" w:rsidRPr="003D5604" w:rsidRDefault="00F77384" w:rsidP="00F77384">
      <w:pPr>
        <w:widowControl/>
        <w:overflowPunct/>
        <w:jc w:val="both"/>
        <w:textAlignment w:val="auto"/>
        <w:rPr>
          <w:rFonts w:cs="Times New Roman"/>
          <w:color w:val="000000" w:themeColor="text1"/>
          <w:kern w:val="0"/>
          <w:sz w:val="10"/>
          <w:szCs w:val="10"/>
          <w:lang w:eastAsia="pl-PL"/>
        </w:rPr>
      </w:pPr>
    </w:p>
    <w:p w:rsidR="00F77384" w:rsidRPr="003D5604" w:rsidRDefault="00F77384" w:rsidP="00FB4E12">
      <w:pPr>
        <w:pStyle w:val="Akapitzlist"/>
        <w:widowControl/>
        <w:numPr>
          <w:ilvl w:val="0"/>
          <w:numId w:val="24"/>
        </w:numPr>
        <w:overflowPunct/>
        <w:jc w:val="both"/>
        <w:textAlignment w:val="auto"/>
        <w:rPr>
          <w:rFonts w:cs="Times New Roman"/>
          <w:color w:val="000000" w:themeColor="text1"/>
          <w:kern w:val="0"/>
          <w:sz w:val="20"/>
          <w:szCs w:val="20"/>
          <w:lang w:eastAsia="pl-PL"/>
        </w:rPr>
      </w:pPr>
      <w:r w:rsidRPr="003D5604">
        <w:rPr>
          <w:rFonts w:cs="Times New Roman"/>
          <w:color w:val="000000" w:themeColor="text1"/>
          <w:kern w:val="0"/>
          <w:sz w:val="20"/>
          <w:szCs w:val="20"/>
          <w:lang w:eastAsia="pl-PL"/>
        </w:rPr>
        <w:t>Na orzeczenie Izby oraz postanowienie Prezesa Izby, o którym mowa w art. 519 ust. 1 ustawy PZP, stronom oraz uczestnikom postępowania odwoławczego przysługuje skarga do sądu.</w:t>
      </w:r>
    </w:p>
    <w:p w:rsidR="00F77384" w:rsidRPr="003D5604" w:rsidRDefault="00F77384" w:rsidP="00F77384">
      <w:pPr>
        <w:widowControl/>
        <w:overflowPunct/>
        <w:jc w:val="both"/>
        <w:textAlignment w:val="auto"/>
        <w:rPr>
          <w:rFonts w:cs="Times New Roman"/>
          <w:color w:val="000000" w:themeColor="text1"/>
          <w:kern w:val="0"/>
          <w:sz w:val="10"/>
          <w:szCs w:val="10"/>
          <w:lang w:eastAsia="pl-PL"/>
        </w:rPr>
      </w:pPr>
    </w:p>
    <w:p w:rsidR="00F77384" w:rsidRPr="003D5604" w:rsidRDefault="00F77384" w:rsidP="00FB4E12">
      <w:pPr>
        <w:pStyle w:val="Akapitzlist"/>
        <w:widowControl/>
        <w:numPr>
          <w:ilvl w:val="0"/>
          <w:numId w:val="24"/>
        </w:numPr>
        <w:overflowPunct/>
        <w:jc w:val="both"/>
        <w:textAlignment w:val="auto"/>
        <w:rPr>
          <w:rFonts w:cs="Times New Roman"/>
          <w:color w:val="000000" w:themeColor="text1"/>
          <w:kern w:val="0"/>
          <w:sz w:val="20"/>
          <w:szCs w:val="20"/>
          <w:lang w:eastAsia="pl-PL"/>
        </w:rPr>
      </w:pPr>
      <w:r w:rsidRPr="003D5604">
        <w:rPr>
          <w:rFonts w:cs="Times New Roman"/>
          <w:color w:val="000000" w:themeColor="text1"/>
          <w:kern w:val="0"/>
          <w:sz w:val="20"/>
          <w:szCs w:val="20"/>
          <w:lang w:eastAsia="pl-PL"/>
        </w:rPr>
        <w:t>W postępowaniu toczącym się wskutek wniesienia skargi stosuje się odpowiednio przepisy ustawy z dnia 17 listopada 1964 r. - Kodeks postępowania cywilnego o apelacji, jeżeli przepisy Działu IX oddział 3 PZP nie stanowią inaczej.</w:t>
      </w:r>
    </w:p>
    <w:p w:rsidR="00F77384" w:rsidRPr="003D5604" w:rsidRDefault="00F77384" w:rsidP="00F77384">
      <w:pPr>
        <w:widowControl/>
        <w:overflowPunct/>
        <w:jc w:val="both"/>
        <w:textAlignment w:val="auto"/>
        <w:rPr>
          <w:rFonts w:cs="Times New Roman"/>
          <w:color w:val="000000" w:themeColor="text1"/>
          <w:kern w:val="0"/>
          <w:sz w:val="10"/>
          <w:szCs w:val="10"/>
          <w:lang w:eastAsia="pl-PL"/>
        </w:rPr>
      </w:pPr>
    </w:p>
    <w:p w:rsidR="00F77384" w:rsidRPr="003D5604" w:rsidRDefault="00F77384" w:rsidP="00FB4E12">
      <w:pPr>
        <w:pStyle w:val="Akapitzlist"/>
        <w:widowControl/>
        <w:numPr>
          <w:ilvl w:val="0"/>
          <w:numId w:val="24"/>
        </w:numPr>
        <w:overflowPunct/>
        <w:jc w:val="both"/>
        <w:textAlignment w:val="auto"/>
        <w:rPr>
          <w:rFonts w:cs="Times New Roman"/>
          <w:color w:val="000000" w:themeColor="text1"/>
          <w:kern w:val="0"/>
          <w:sz w:val="20"/>
          <w:szCs w:val="20"/>
          <w:lang w:eastAsia="pl-PL"/>
        </w:rPr>
      </w:pPr>
      <w:r w:rsidRPr="003D5604">
        <w:rPr>
          <w:rFonts w:cs="Times New Roman"/>
          <w:color w:val="000000" w:themeColor="text1"/>
          <w:kern w:val="0"/>
          <w:sz w:val="20"/>
          <w:szCs w:val="20"/>
          <w:lang w:eastAsia="pl-PL"/>
        </w:rPr>
        <w:t>Skargę wnosi się do Sądu Okręgowego w Warszawie - sądu zamówień publicznych, zwanego dalej "sądem zamówień publicznych".</w:t>
      </w:r>
    </w:p>
    <w:p w:rsidR="00C669A6" w:rsidRPr="003D5604" w:rsidRDefault="00C669A6" w:rsidP="00F77384">
      <w:pPr>
        <w:widowControl/>
        <w:overflowPunct/>
        <w:jc w:val="both"/>
        <w:textAlignment w:val="auto"/>
        <w:rPr>
          <w:rFonts w:cs="Times New Roman"/>
          <w:color w:val="000000" w:themeColor="text1"/>
          <w:kern w:val="0"/>
          <w:sz w:val="10"/>
          <w:szCs w:val="10"/>
          <w:lang w:eastAsia="pl-PL"/>
        </w:rPr>
      </w:pPr>
    </w:p>
    <w:p w:rsidR="00F77384" w:rsidRPr="003D5604" w:rsidRDefault="00F77384" w:rsidP="00FB4E12">
      <w:pPr>
        <w:pStyle w:val="Akapitzlist"/>
        <w:widowControl/>
        <w:numPr>
          <w:ilvl w:val="0"/>
          <w:numId w:val="24"/>
        </w:numPr>
        <w:overflowPunct/>
        <w:jc w:val="both"/>
        <w:textAlignment w:val="auto"/>
        <w:rPr>
          <w:rFonts w:cs="Times New Roman"/>
          <w:color w:val="000000" w:themeColor="text1"/>
          <w:kern w:val="0"/>
          <w:sz w:val="20"/>
          <w:szCs w:val="20"/>
          <w:lang w:eastAsia="pl-PL"/>
        </w:rPr>
      </w:pPr>
      <w:r w:rsidRPr="003D5604">
        <w:rPr>
          <w:rFonts w:cs="Times New Roman"/>
          <w:color w:val="000000" w:themeColor="text1"/>
          <w:kern w:val="0"/>
          <w:sz w:val="20"/>
          <w:szCs w:val="20"/>
          <w:lang w:eastAsia="pl-PL"/>
        </w:rPr>
        <w:t>Skargę wnosi się za pośrednictwem Prezesa Izby, w terminie 14 dni od dnia doręczenia orzeczenia Izby lub postanowienia Prezesa Izby, o którym mowa w art. 519 ust. 1 ustawy PZ</w:t>
      </w:r>
      <w:r w:rsidR="00AF7924" w:rsidRPr="003D5604">
        <w:rPr>
          <w:rFonts w:cs="Times New Roman"/>
          <w:color w:val="000000" w:themeColor="text1"/>
          <w:kern w:val="0"/>
          <w:sz w:val="20"/>
          <w:szCs w:val="20"/>
          <w:lang w:eastAsia="pl-PL"/>
        </w:rPr>
        <w:t>P, przesyłając jednocześnie jej </w:t>
      </w:r>
      <w:r w:rsidRPr="003D5604">
        <w:rPr>
          <w:rFonts w:cs="Times New Roman"/>
          <w:color w:val="000000" w:themeColor="text1"/>
          <w:kern w:val="0"/>
          <w:sz w:val="20"/>
          <w:szCs w:val="20"/>
          <w:lang w:eastAsia="pl-PL"/>
        </w:rPr>
        <w:t>odpis przeciwnikowi skargi. Złożenie skargi w placówce poc</w:t>
      </w:r>
      <w:r w:rsidR="00AF7924" w:rsidRPr="003D5604">
        <w:rPr>
          <w:rFonts w:cs="Times New Roman"/>
          <w:color w:val="000000" w:themeColor="text1"/>
          <w:kern w:val="0"/>
          <w:sz w:val="20"/>
          <w:szCs w:val="20"/>
          <w:lang w:eastAsia="pl-PL"/>
        </w:rPr>
        <w:t>ztowej operatora wyznaczonego w </w:t>
      </w:r>
      <w:r w:rsidRPr="003D5604">
        <w:rPr>
          <w:rFonts w:cs="Times New Roman"/>
          <w:color w:val="000000" w:themeColor="text1"/>
          <w:kern w:val="0"/>
          <w:sz w:val="20"/>
          <w:szCs w:val="20"/>
          <w:lang w:eastAsia="pl-PL"/>
        </w:rPr>
        <w:t>rozumieniu ustawy z dnia 23 listopada 2012 r. - Prawo pocztowe jest równoznaczne z jej wniesieniem.</w:t>
      </w:r>
    </w:p>
    <w:p w:rsidR="00F77384" w:rsidRPr="003D5604" w:rsidRDefault="00F77384" w:rsidP="00F77384">
      <w:pPr>
        <w:widowControl/>
        <w:overflowPunct/>
        <w:jc w:val="both"/>
        <w:textAlignment w:val="auto"/>
        <w:rPr>
          <w:rFonts w:cs="Times New Roman"/>
          <w:color w:val="000000" w:themeColor="text1"/>
          <w:kern w:val="0"/>
          <w:sz w:val="10"/>
          <w:szCs w:val="10"/>
          <w:lang w:eastAsia="pl-PL"/>
        </w:rPr>
      </w:pPr>
    </w:p>
    <w:p w:rsidR="00F77384" w:rsidRPr="003D5604" w:rsidRDefault="00F77384" w:rsidP="00FB4E12">
      <w:pPr>
        <w:pStyle w:val="Akapitzlist"/>
        <w:widowControl/>
        <w:numPr>
          <w:ilvl w:val="0"/>
          <w:numId w:val="24"/>
        </w:numPr>
        <w:overflowPunct/>
        <w:jc w:val="both"/>
        <w:textAlignment w:val="auto"/>
        <w:rPr>
          <w:rFonts w:cs="Times New Roman"/>
          <w:color w:val="000000" w:themeColor="text1"/>
          <w:kern w:val="0"/>
          <w:sz w:val="20"/>
          <w:szCs w:val="20"/>
          <w:lang w:eastAsia="pl-PL"/>
        </w:rPr>
      </w:pPr>
      <w:r w:rsidRPr="003D5604">
        <w:rPr>
          <w:rFonts w:cs="Times New Roman"/>
          <w:color w:val="000000" w:themeColor="text1"/>
          <w:kern w:val="0"/>
          <w:sz w:val="20"/>
          <w:szCs w:val="20"/>
          <w:lang w:eastAsia="pl-PL"/>
        </w:rPr>
        <w:t>Prezes Izby przekazuje skargę wraz z aktami postępowania odwoławczego do sądu zamówień publicznych w terminie 7 dni od dnia jej otrzymania.</w:t>
      </w:r>
    </w:p>
    <w:p w:rsidR="00122207" w:rsidRPr="003D5604" w:rsidRDefault="00122207" w:rsidP="00F77384">
      <w:pPr>
        <w:widowControl/>
        <w:overflowPunct/>
        <w:jc w:val="both"/>
        <w:textAlignment w:val="auto"/>
        <w:rPr>
          <w:rFonts w:cs="Times New Roman"/>
          <w:color w:val="000000" w:themeColor="text1"/>
          <w:kern w:val="0"/>
          <w:sz w:val="10"/>
          <w:szCs w:val="10"/>
          <w:lang w:eastAsia="pl-PL"/>
        </w:rPr>
      </w:pPr>
    </w:p>
    <w:p w:rsidR="00F77384" w:rsidRPr="00EA2EFB" w:rsidRDefault="00F77384" w:rsidP="00FB4E12">
      <w:pPr>
        <w:pStyle w:val="Akapitzlist"/>
        <w:widowControl/>
        <w:numPr>
          <w:ilvl w:val="0"/>
          <w:numId w:val="24"/>
        </w:numPr>
        <w:overflowPunct/>
        <w:jc w:val="both"/>
        <w:textAlignment w:val="auto"/>
        <w:rPr>
          <w:rFonts w:cs="Times New Roman"/>
          <w:color w:val="000000" w:themeColor="text1"/>
          <w:kern w:val="0"/>
          <w:sz w:val="20"/>
          <w:szCs w:val="20"/>
          <w:lang w:eastAsia="pl-PL"/>
        </w:rPr>
      </w:pPr>
      <w:r w:rsidRPr="003D5604">
        <w:rPr>
          <w:rFonts w:cs="Times New Roman"/>
          <w:color w:val="000000" w:themeColor="text1"/>
          <w:kern w:val="0"/>
          <w:sz w:val="20"/>
          <w:szCs w:val="20"/>
          <w:lang w:eastAsia="pl-PL"/>
        </w:rPr>
        <w:t xml:space="preserve">Skargę może wnieść również Prezes Urzędu, w terminie 30 dni od dnia wydania orzeczenia Izby lub postanowienia Prezesa Izby, o którym mowa w art. 529 ust. 1. Prezes Urzędu może także przystąpić </w:t>
      </w:r>
      <w:r w:rsidRPr="00EA2EFB">
        <w:rPr>
          <w:rFonts w:cs="Times New Roman"/>
          <w:color w:val="000000" w:themeColor="text1"/>
          <w:kern w:val="0"/>
          <w:sz w:val="20"/>
          <w:szCs w:val="20"/>
          <w:lang w:eastAsia="pl-PL"/>
        </w:rPr>
        <w:t>do toczącego się postępowania. Do czynności podejmowanych przez Prezesa Urzędu stosuje się odpowiednio przepisy ustawy z dnia 17 listopada 1964 r.  – Kodeks postepowania cywilnego o prokuraturze.</w:t>
      </w:r>
    </w:p>
    <w:p w:rsidR="00F77384" w:rsidRPr="00EA2EFB" w:rsidRDefault="00F77384" w:rsidP="00F77384">
      <w:pPr>
        <w:widowControl/>
        <w:overflowPunct/>
        <w:jc w:val="both"/>
        <w:textAlignment w:val="auto"/>
        <w:rPr>
          <w:rFonts w:cs="Times New Roman"/>
          <w:color w:val="000000" w:themeColor="text1"/>
          <w:kern w:val="0"/>
          <w:sz w:val="10"/>
          <w:szCs w:val="10"/>
          <w:lang w:eastAsia="pl-PL"/>
        </w:rPr>
      </w:pPr>
    </w:p>
    <w:p w:rsidR="00F77384" w:rsidRPr="00EA2EFB" w:rsidRDefault="00F77384" w:rsidP="00FB4E12">
      <w:pPr>
        <w:pStyle w:val="Akapitzlist"/>
        <w:widowControl/>
        <w:numPr>
          <w:ilvl w:val="0"/>
          <w:numId w:val="24"/>
        </w:numPr>
        <w:overflowPunct/>
        <w:jc w:val="both"/>
        <w:textAlignment w:val="auto"/>
        <w:rPr>
          <w:rFonts w:cs="Times New Roman"/>
          <w:color w:val="000000" w:themeColor="text1"/>
          <w:kern w:val="0"/>
          <w:sz w:val="20"/>
          <w:szCs w:val="20"/>
          <w:lang w:eastAsia="pl-PL"/>
        </w:rPr>
      </w:pPr>
      <w:r w:rsidRPr="00EA2EFB">
        <w:rPr>
          <w:color w:val="000000" w:themeColor="text1"/>
          <w:sz w:val="20"/>
          <w:szCs w:val="20"/>
        </w:rPr>
        <w:t>Szczegółowe prawa i obowiązki w zakresie środków ochrony prawnej przysługujących Wykonawcy regulują przepisy Działu IX Ustawy Prawo Zamówień Publicznych.</w:t>
      </w:r>
    </w:p>
    <w:p w:rsidR="00122207" w:rsidRPr="00EA2EFB" w:rsidRDefault="00122207" w:rsidP="00122207">
      <w:pPr>
        <w:widowControl/>
        <w:overflowPunct/>
        <w:jc w:val="both"/>
        <w:textAlignment w:val="auto"/>
        <w:rPr>
          <w:rFonts w:cs="Times New Roman"/>
          <w:color w:val="000000" w:themeColor="text1"/>
          <w:kern w:val="0"/>
          <w:sz w:val="20"/>
          <w:szCs w:val="20"/>
          <w:lang w:eastAsia="pl-PL"/>
        </w:rPr>
      </w:pPr>
    </w:p>
    <w:p w:rsidR="00122207" w:rsidRPr="00EA2EFB" w:rsidRDefault="00122207" w:rsidP="00122207">
      <w:pPr>
        <w:widowControl/>
        <w:overflowPunct/>
        <w:jc w:val="both"/>
        <w:textAlignment w:val="auto"/>
        <w:rPr>
          <w:rFonts w:cs="Times New Roman"/>
          <w:color w:val="000000" w:themeColor="text1"/>
          <w:kern w:val="0"/>
          <w:sz w:val="20"/>
          <w:szCs w:val="20"/>
          <w:lang w:eastAsia="pl-PL"/>
        </w:rPr>
      </w:pPr>
    </w:p>
    <w:p w:rsidR="007B0796" w:rsidRPr="00EA2EFB" w:rsidRDefault="00BB111F" w:rsidP="007B0796">
      <w:pPr>
        <w:rPr>
          <w:color w:val="000000" w:themeColor="text1"/>
          <w:sz w:val="10"/>
          <w:szCs w:val="10"/>
        </w:rPr>
      </w:pPr>
      <w:r w:rsidRPr="00EA2EFB">
        <w:rPr>
          <w:b/>
          <w:color w:val="000000" w:themeColor="text1"/>
          <w:sz w:val="22"/>
          <w:szCs w:val="22"/>
          <w:u w:val="single"/>
        </w:rPr>
        <w:t>XXI</w:t>
      </w:r>
      <w:r w:rsidR="007B0796" w:rsidRPr="00EA2EFB">
        <w:rPr>
          <w:b/>
          <w:color w:val="000000" w:themeColor="text1"/>
          <w:sz w:val="22"/>
          <w:szCs w:val="22"/>
          <w:u w:val="single"/>
        </w:rPr>
        <w:t xml:space="preserve">. </w:t>
      </w:r>
      <w:r w:rsidR="00B96238" w:rsidRPr="00EA2EFB">
        <w:rPr>
          <w:b/>
          <w:color w:val="000000" w:themeColor="text1"/>
          <w:sz w:val="22"/>
          <w:szCs w:val="22"/>
          <w:u w:val="single"/>
        </w:rPr>
        <w:t>Ochrona danych osobowych</w:t>
      </w:r>
      <w:r w:rsidR="007B0796" w:rsidRPr="00EA2EFB">
        <w:rPr>
          <w:b/>
          <w:color w:val="000000" w:themeColor="text1"/>
          <w:sz w:val="22"/>
          <w:szCs w:val="22"/>
          <w:u w:val="single"/>
        </w:rPr>
        <w:t>.</w:t>
      </w:r>
    </w:p>
    <w:p w:rsidR="007B0796" w:rsidRPr="00EA2EFB" w:rsidRDefault="007B0796" w:rsidP="007B0796">
      <w:pPr>
        <w:jc w:val="both"/>
        <w:rPr>
          <w:color w:val="000000" w:themeColor="text1"/>
          <w:sz w:val="10"/>
          <w:szCs w:val="10"/>
        </w:rPr>
      </w:pPr>
    </w:p>
    <w:p w:rsidR="00CB2CD2" w:rsidRPr="00EA2EFB" w:rsidRDefault="00CB2CD2" w:rsidP="00CB2CD2">
      <w:pPr>
        <w:jc w:val="both"/>
        <w:rPr>
          <w:rFonts w:cs="Times New Roman"/>
          <w:color w:val="000000" w:themeColor="text1"/>
          <w:sz w:val="20"/>
          <w:szCs w:val="20"/>
        </w:rPr>
      </w:pPr>
      <w:r w:rsidRPr="00EA2EFB">
        <w:rPr>
          <w:rFonts w:cs="Times New Roman"/>
          <w:color w:val="000000" w:themeColor="text1"/>
          <w:sz w:val="20"/>
          <w:szCs w:val="2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w:t>
      </w:r>
      <w:r w:rsidR="00B96238" w:rsidRPr="00EA2EFB">
        <w:rPr>
          <w:rFonts w:cs="Times New Roman"/>
          <w:color w:val="000000" w:themeColor="text1"/>
          <w:sz w:val="20"/>
          <w:szCs w:val="20"/>
        </w:rPr>
        <w:t xml:space="preserve">U. </w:t>
      </w:r>
      <w:r w:rsidRPr="00EA2EFB">
        <w:rPr>
          <w:rFonts w:cs="Times New Roman"/>
          <w:color w:val="000000" w:themeColor="text1"/>
          <w:sz w:val="20"/>
          <w:szCs w:val="20"/>
        </w:rPr>
        <w:t xml:space="preserve">UE L 119 z </w:t>
      </w:r>
      <w:r w:rsidR="00B96238" w:rsidRPr="00EA2EFB">
        <w:rPr>
          <w:rFonts w:cs="Times New Roman"/>
          <w:color w:val="000000" w:themeColor="text1"/>
          <w:sz w:val="20"/>
          <w:szCs w:val="20"/>
        </w:rPr>
        <w:t xml:space="preserve">dnia </w:t>
      </w:r>
      <w:r w:rsidRPr="00EA2EFB">
        <w:rPr>
          <w:rFonts w:cs="Times New Roman"/>
          <w:color w:val="000000" w:themeColor="text1"/>
          <w:sz w:val="20"/>
          <w:szCs w:val="20"/>
        </w:rPr>
        <w:t>04.05.2016, str. 1), zwan</w:t>
      </w:r>
      <w:r w:rsidR="00B96238" w:rsidRPr="00EA2EFB">
        <w:rPr>
          <w:rFonts w:cs="Times New Roman"/>
          <w:color w:val="000000" w:themeColor="text1"/>
          <w:sz w:val="20"/>
          <w:szCs w:val="20"/>
        </w:rPr>
        <w:t>ym</w:t>
      </w:r>
      <w:r w:rsidRPr="00EA2EFB">
        <w:rPr>
          <w:rFonts w:cs="Times New Roman"/>
          <w:color w:val="000000" w:themeColor="text1"/>
          <w:sz w:val="20"/>
          <w:szCs w:val="20"/>
        </w:rPr>
        <w:t xml:space="preserve"> dalej „RODO”, Zamawiający informuje, iż: </w:t>
      </w:r>
    </w:p>
    <w:p w:rsidR="00CB2CD2" w:rsidRPr="00EA2EFB" w:rsidRDefault="00CB2CD2" w:rsidP="00FB4E12">
      <w:pPr>
        <w:pStyle w:val="Akapitzlist"/>
        <w:numPr>
          <w:ilvl w:val="0"/>
          <w:numId w:val="18"/>
        </w:numPr>
        <w:jc w:val="both"/>
        <w:textAlignment w:val="auto"/>
        <w:rPr>
          <w:rFonts w:cs="Times New Roman"/>
          <w:color w:val="000000" w:themeColor="text1"/>
          <w:sz w:val="20"/>
          <w:szCs w:val="20"/>
        </w:rPr>
      </w:pPr>
      <w:r w:rsidRPr="00EA2EFB">
        <w:rPr>
          <w:rFonts w:cs="Times New Roman"/>
          <w:color w:val="000000" w:themeColor="text1"/>
          <w:sz w:val="20"/>
          <w:szCs w:val="20"/>
        </w:rPr>
        <w:t xml:space="preserve">Administratorem Pani/Pana danych osobowych jest Szpital Specjalistyczny im. Edmunda Biernackiego </w:t>
      </w:r>
      <w:r w:rsidR="00AF7924" w:rsidRPr="00EA2EFB">
        <w:rPr>
          <w:rFonts w:cs="Times New Roman"/>
          <w:color w:val="000000" w:themeColor="text1"/>
          <w:sz w:val="20"/>
          <w:szCs w:val="20"/>
        </w:rPr>
        <w:t>z </w:t>
      </w:r>
      <w:r w:rsidRPr="00EA2EFB">
        <w:rPr>
          <w:rFonts w:cs="Times New Roman"/>
          <w:color w:val="000000" w:themeColor="text1"/>
          <w:sz w:val="20"/>
          <w:szCs w:val="20"/>
        </w:rPr>
        <w:t>siedzibą przy ul. Żeromskiego 22, 39-300 Mielec. Dane kontaktowe:</w:t>
      </w:r>
    </w:p>
    <w:p w:rsidR="00CB2CD2" w:rsidRPr="00EA2EFB" w:rsidRDefault="00CB2CD2" w:rsidP="00FB4E12">
      <w:pPr>
        <w:pStyle w:val="Akapitzlist"/>
        <w:numPr>
          <w:ilvl w:val="0"/>
          <w:numId w:val="19"/>
        </w:numPr>
        <w:jc w:val="both"/>
        <w:textAlignment w:val="auto"/>
        <w:rPr>
          <w:rFonts w:cs="Times New Roman"/>
          <w:color w:val="000000" w:themeColor="text1"/>
          <w:sz w:val="20"/>
          <w:szCs w:val="20"/>
        </w:rPr>
      </w:pPr>
      <w:r w:rsidRPr="00EA2EFB">
        <w:rPr>
          <w:rFonts w:cs="Times New Roman"/>
          <w:color w:val="000000" w:themeColor="text1"/>
          <w:sz w:val="20"/>
          <w:szCs w:val="20"/>
        </w:rPr>
        <w:t xml:space="preserve">poczta elektroniczna: </w:t>
      </w:r>
      <w:hyperlink r:id="rId13" w:history="1">
        <w:r w:rsidRPr="00EA2EFB">
          <w:rPr>
            <w:rStyle w:val="Hipercze"/>
            <w:rFonts w:cs="Times New Roman"/>
            <w:color w:val="000000" w:themeColor="text1"/>
            <w:sz w:val="20"/>
            <w:szCs w:val="20"/>
          </w:rPr>
          <w:t>sekretariat@szpital.mielec.pl</w:t>
        </w:r>
      </w:hyperlink>
    </w:p>
    <w:p w:rsidR="00CB2CD2" w:rsidRPr="00EA2EFB" w:rsidRDefault="00CB2CD2" w:rsidP="00FB4E12">
      <w:pPr>
        <w:pStyle w:val="Akapitzlist"/>
        <w:numPr>
          <w:ilvl w:val="0"/>
          <w:numId w:val="19"/>
        </w:numPr>
        <w:jc w:val="both"/>
        <w:textAlignment w:val="auto"/>
        <w:rPr>
          <w:rFonts w:cs="Times New Roman"/>
          <w:color w:val="000000" w:themeColor="text1"/>
          <w:sz w:val="20"/>
          <w:szCs w:val="20"/>
        </w:rPr>
      </w:pPr>
      <w:r w:rsidRPr="00EA2EFB">
        <w:rPr>
          <w:rFonts w:cs="Times New Roman"/>
          <w:color w:val="000000" w:themeColor="text1"/>
          <w:sz w:val="20"/>
          <w:szCs w:val="20"/>
        </w:rPr>
        <w:t>telefon: 17 780-01-39</w:t>
      </w:r>
    </w:p>
    <w:p w:rsidR="00AF7924" w:rsidRPr="00EA2EFB" w:rsidRDefault="00AF7924" w:rsidP="00AF7924">
      <w:pPr>
        <w:jc w:val="both"/>
        <w:textAlignment w:val="auto"/>
        <w:rPr>
          <w:rFonts w:cs="Times New Roman"/>
          <w:color w:val="000000" w:themeColor="text1"/>
          <w:sz w:val="10"/>
          <w:szCs w:val="10"/>
        </w:rPr>
      </w:pPr>
    </w:p>
    <w:p w:rsidR="006A1085" w:rsidRPr="00EA2EFB" w:rsidRDefault="00B96238" w:rsidP="00FB4E12">
      <w:pPr>
        <w:pStyle w:val="Akapitzlist"/>
        <w:numPr>
          <w:ilvl w:val="0"/>
          <w:numId w:val="18"/>
        </w:numPr>
        <w:jc w:val="both"/>
        <w:textAlignment w:val="auto"/>
        <w:rPr>
          <w:rFonts w:cs="Times New Roman"/>
          <w:color w:val="000000" w:themeColor="text1"/>
          <w:sz w:val="20"/>
          <w:szCs w:val="20"/>
        </w:rPr>
      </w:pPr>
      <w:r w:rsidRPr="00EA2EFB">
        <w:rPr>
          <w:rFonts w:cs="Times New Roman"/>
          <w:color w:val="000000" w:themeColor="text1"/>
          <w:sz w:val="20"/>
          <w:szCs w:val="20"/>
        </w:rPr>
        <w:t xml:space="preserve">Administrator </w:t>
      </w:r>
      <w:r w:rsidR="00730049" w:rsidRPr="00EA2EFB">
        <w:rPr>
          <w:rFonts w:cs="Times New Roman"/>
          <w:color w:val="000000" w:themeColor="text1"/>
          <w:sz w:val="20"/>
          <w:szCs w:val="20"/>
        </w:rPr>
        <w:t xml:space="preserve"> </w:t>
      </w:r>
      <w:r w:rsidRPr="00EA2EFB">
        <w:rPr>
          <w:rFonts w:cs="Times New Roman"/>
          <w:color w:val="000000" w:themeColor="text1"/>
          <w:sz w:val="20"/>
          <w:szCs w:val="20"/>
        </w:rPr>
        <w:t>wyznaczył</w:t>
      </w:r>
      <w:r w:rsidR="00730049" w:rsidRPr="00EA2EFB">
        <w:rPr>
          <w:rFonts w:cs="Times New Roman"/>
          <w:color w:val="000000" w:themeColor="text1"/>
          <w:sz w:val="20"/>
          <w:szCs w:val="20"/>
        </w:rPr>
        <w:t xml:space="preserve"> </w:t>
      </w:r>
      <w:r w:rsidRPr="00EA2EFB">
        <w:rPr>
          <w:rFonts w:cs="Times New Roman"/>
          <w:color w:val="000000" w:themeColor="text1"/>
          <w:sz w:val="20"/>
          <w:szCs w:val="20"/>
        </w:rPr>
        <w:t xml:space="preserve"> Inspektora Danych Osobowych, z którym można się kontaktować pod adresem e-mail </w:t>
      </w:r>
      <w:hyperlink r:id="rId14" w:history="1">
        <w:r w:rsidR="006A1085" w:rsidRPr="00EA2EFB">
          <w:rPr>
            <w:rStyle w:val="Hipercze"/>
            <w:rFonts w:cs="Times New Roman"/>
            <w:color w:val="000000" w:themeColor="text1"/>
            <w:sz w:val="20"/>
            <w:szCs w:val="20"/>
          </w:rPr>
          <w:t>iod@szpital.mielec.pl</w:t>
        </w:r>
      </w:hyperlink>
      <w:r w:rsidRPr="00EA2EFB">
        <w:rPr>
          <w:rFonts w:cs="Times New Roman"/>
          <w:color w:val="000000" w:themeColor="text1"/>
          <w:sz w:val="20"/>
          <w:szCs w:val="20"/>
        </w:rPr>
        <w:t xml:space="preserve"> </w:t>
      </w:r>
    </w:p>
    <w:p w:rsidR="0002281A" w:rsidRPr="00EA2EFB" w:rsidRDefault="0002281A" w:rsidP="0002281A">
      <w:pPr>
        <w:jc w:val="both"/>
        <w:textAlignment w:val="auto"/>
        <w:rPr>
          <w:rFonts w:cs="Times New Roman"/>
          <w:color w:val="000000" w:themeColor="text1"/>
          <w:sz w:val="10"/>
          <w:szCs w:val="10"/>
        </w:rPr>
      </w:pPr>
    </w:p>
    <w:p w:rsidR="00CB2CD2" w:rsidRPr="00EA2EFB" w:rsidRDefault="00CB2CD2" w:rsidP="00EA2EFB">
      <w:pPr>
        <w:pStyle w:val="Akapitzlist"/>
        <w:numPr>
          <w:ilvl w:val="0"/>
          <w:numId w:val="18"/>
        </w:numPr>
        <w:jc w:val="both"/>
        <w:rPr>
          <w:rFonts w:cs="Times New Roman"/>
          <w:color w:val="000000" w:themeColor="text1"/>
          <w:sz w:val="20"/>
          <w:szCs w:val="20"/>
        </w:rPr>
      </w:pPr>
      <w:r w:rsidRPr="00EA2EFB">
        <w:rPr>
          <w:rFonts w:cs="Times New Roman"/>
          <w:color w:val="000000" w:themeColor="text1"/>
          <w:sz w:val="20"/>
          <w:szCs w:val="20"/>
        </w:rPr>
        <w:t xml:space="preserve">Pani/Pana dane osobowe przetwarzane będą na podstawie art. 6 ust. 1 lit. c RODO w celu związanym z postępowaniem o udzielenie zamówienia publicznego </w:t>
      </w:r>
      <w:r w:rsidR="00AE0BEC" w:rsidRPr="00EA2EFB">
        <w:rPr>
          <w:rFonts w:cs="Times New Roman"/>
          <w:color w:val="000000" w:themeColor="text1"/>
          <w:sz w:val="20"/>
          <w:szCs w:val="20"/>
        </w:rPr>
        <w:t xml:space="preserve">na </w:t>
      </w:r>
      <w:r w:rsidR="00427110" w:rsidRPr="00EA2EFB">
        <w:rPr>
          <w:rFonts w:cs="Times New Roman"/>
          <w:color w:val="000000" w:themeColor="text1"/>
          <w:sz w:val="20"/>
          <w:szCs w:val="20"/>
        </w:rPr>
        <w:t xml:space="preserve">sprzedaż i dostawę </w:t>
      </w:r>
      <w:r w:rsidR="00EA2EFB" w:rsidRPr="00EA2EFB">
        <w:rPr>
          <w:rFonts w:cs="Times New Roman"/>
          <w:color w:val="000000" w:themeColor="text1"/>
          <w:sz w:val="20"/>
          <w:szCs w:val="20"/>
        </w:rPr>
        <w:t xml:space="preserve">materiałów </w:t>
      </w:r>
      <w:r w:rsidR="00445484">
        <w:rPr>
          <w:rFonts w:cs="Times New Roman"/>
          <w:color w:val="000000" w:themeColor="text1"/>
          <w:sz w:val="20"/>
          <w:szCs w:val="20"/>
        </w:rPr>
        <w:t>do sterylizacji</w:t>
      </w:r>
      <w:r w:rsidR="00EA2EFB" w:rsidRPr="00EA2EFB">
        <w:rPr>
          <w:rFonts w:cs="Times New Roman"/>
          <w:color w:val="000000" w:themeColor="text1"/>
          <w:sz w:val="20"/>
          <w:szCs w:val="20"/>
        </w:rPr>
        <w:t xml:space="preserve"> dla potrzeb Szpitala Specjalistycznego im. Edmunda Biernackiego w Mielcu</w:t>
      </w:r>
      <w:r w:rsidR="00AD5393" w:rsidRPr="00EA2EFB">
        <w:rPr>
          <w:rFonts w:cs="Times New Roman"/>
          <w:color w:val="000000" w:themeColor="text1"/>
          <w:sz w:val="20"/>
          <w:szCs w:val="20"/>
        </w:rPr>
        <w:t>, znak</w:t>
      </w:r>
      <w:r w:rsidR="000C0F1E" w:rsidRPr="00EA2EFB">
        <w:rPr>
          <w:rFonts w:cs="Times New Roman"/>
          <w:color w:val="000000" w:themeColor="text1"/>
          <w:sz w:val="20"/>
          <w:szCs w:val="20"/>
        </w:rPr>
        <w:t> </w:t>
      </w:r>
      <w:r w:rsidR="00AD5393" w:rsidRPr="00EA2EFB">
        <w:rPr>
          <w:rFonts w:cs="Times New Roman"/>
          <w:color w:val="000000" w:themeColor="text1"/>
          <w:sz w:val="20"/>
          <w:szCs w:val="20"/>
        </w:rPr>
        <w:t>Sz</w:t>
      </w:r>
      <w:r w:rsidR="00FB4E12" w:rsidRPr="00EA2EFB">
        <w:rPr>
          <w:rFonts w:cs="Times New Roman"/>
          <w:color w:val="000000" w:themeColor="text1"/>
          <w:sz w:val="20"/>
          <w:szCs w:val="20"/>
        </w:rPr>
        <w:t>S</w:t>
      </w:r>
      <w:r w:rsidR="00AD5393" w:rsidRPr="00EA2EFB">
        <w:rPr>
          <w:rFonts w:cs="Times New Roman"/>
          <w:color w:val="000000" w:themeColor="text1"/>
          <w:sz w:val="20"/>
          <w:szCs w:val="20"/>
        </w:rPr>
        <w:t>.ZP.</w:t>
      </w:r>
      <w:r w:rsidR="009A4905" w:rsidRPr="00EA2EFB">
        <w:rPr>
          <w:rFonts w:cs="Times New Roman"/>
          <w:color w:val="000000" w:themeColor="text1"/>
          <w:sz w:val="20"/>
          <w:szCs w:val="20"/>
        </w:rPr>
        <w:t>2</w:t>
      </w:r>
      <w:r w:rsidR="00FB4E12" w:rsidRPr="00EA2EFB">
        <w:rPr>
          <w:rFonts w:cs="Times New Roman"/>
          <w:color w:val="000000" w:themeColor="text1"/>
          <w:sz w:val="20"/>
          <w:szCs w:val="20"/>
        </w:rPr>
        <w:t>6</w:t>
      </w:r>
      <w:r w:rsidR="009A4905" w:rsidRPr="00EA2EFB">
        <w:rPr>
          <w:rFonts w:cs="Times New Roman"/>
          <w:color w:val="000000" w:themeColor="text1"/>
          <w:sz w:val="20"/>
          <w:szCs w:val="20"/>
        </w:rPr>
        <w:t>1.</w:t>
      </w:r>
      <w:r w:rsidR="00445484">
        <w:rPr>
          <w:rFonts w:cs="Times New Roman"/>
          <w:color w:val="000000" w:themeColor="text1"/>
          <w:sz w:val="20"/>
          <w:szCs w:val="20"/>
        </w:rPr>
        <w:t>14</w:t>
      </w:r>
      <w:r w:rsidR="00AD5393" w:rsidRPr="00EA2EFB">
        <w:rPr>
          <w:rFonts w:cs="Times New Roman"/>
          <w:color w:val="000000" w:themeColor="text1"/>
          <w:sz w:val="20"/>
          <w:szCs w:val="20"/>
        </w:rPr>
        <w:t>.</w:t>
      </w:r>
      <w:r w:rsidR="00FB4E12" w:rsidRPr="00EA2EFB">
        <w:rPr>
          <w:rFonts w:cs="Times New Roman"/>
          <w:color w:val="000000" w:themeColor="text1"/>
          <w:sz w:val="20"/>
          <w:szCs w:val="20"/>
        </w:rPr>
        <w:t>202</w:t>
      </w:r>
      <w:r w:rsidR="00EA2EFB" w:rsidRPr="00EA2EFB">
        <w:rPr>
          <w:rFonts w:cs="Times New Roman"/>
          <w:color w:val="000000" w:themeColor="text1"/>
          <w:sz w:val="20"/>
          <w:szCs w:val="20"/>
        </w:rPr>
        <w:t>6</w:t>
      </w:r>
      <w:r w:rsidR="00AD5393" w:rsidRPr="00EA2EFB">
        <w:rPr>
          <w:rFonts w:cs="Times New Roman"/>
          <w:color w:val="000000" w:themeColor="text1"/>
          <w:sz w:val="20"/>
          <w:szCs w:val="20"/>
        </w:rPr>
        <w:t xml:space="preserve"> </w:t>
      </w:r>
      <w:r w:rsidRPr="00EA2EFB">
        <w:rPr>
          <w:rFonts w:cs="Times New Roman"/>
          <w:color w:val="000000" w:themeColor="text1"/>
          <w:sz w:val="20"/>
          <w:szCs w:val="20"/>
        </w:rPr>
        <w:t>prowadzonym w trybie</w:t>
      </w:r>
      <w:r w:rsidR="00E62ADD" w:rsidRPr="00EA2EFB">
        <w:rPr>
          <w:rFonts w:cs="Times New Roman"/>
          <w:color w:val="000000" w:themeColor="text1"/>
          <w:sz w:val="20"/>
          <w:szCs w:val="20"/>
        </w:rPr>
        <w:t xml:space="preserve"> podstawowym bez negocjacji</w:t>
      </w:r>
      <w:r w:rsidRPr="00EA2EFB">
        <w:rPr>
          <w:rFonts w:cs="Times New Roman"/>
          <w:color w:val="000000" w:themeColor="text1"/>
          <w:sz w:val="20"/>
          <w:szCs w:val="20"/>
        </w:rPr>
        <w:t>;</w:t>
      </w:r>
    </w:p>
    <w:p w:rsidR="00AF7924" w:rsidRPr="00EA2EFB" w:rsidRDefault="00AF7924" w:rsidP="00AF7924">
      <w:pPr>
        <w:jc w:val="both"/>
        <w:textAlignment w:val="auto"/>
        <w:rPr>
          <w:rFonts w:cs="Times New Roman"/>
          <w:color w:val="000000" w:themeColor="text1"/>
          <w:sz w:val="10"/>
          <w:szCs w:val="10"/>
        </w:rPr>
      </w:pPr>
    </w:p>
    <w:p w:rsidR="00F77384" w:rsidRPr="00EA2EFB" w:rsidRDefault="00F77384" w:rsidP="00FB4E12">
      <w:pPr>
        <w:pStyle w:val="Akapitzlist"/>
        <w:numPr>
          <w:ilvl w:val="0"/>
          <w:numId w:val="15"/>
        </w:numPr>
        <w:jc w:val="both"/>
        <w:rPr>
          <w:rFonts w:cs="Times New Roman"/>
          <w:color w:val="000000" w:themeColor="text1"/>
          <w:sz w:val="20"/>
          <w:szCs w:val="20"/>
        </w:rPr>
      </w:pPr>
      <w:r w:rsidRPr="00EA2EFB">
        <w:rPr>
          <w:rFonts w:cs="Times New Roman"/>
          <w:color w:val="000000" w:themeColor="text1"/>
          <w:sz w:val="20"/>
          <w:szCs w:val="20"/>
        </w:rPr>
        <w:t xml:space="preserve">odbiorcami Pani/Pana danych osobowych będą osoby lub podmioty, którym udostępniona zostanie dokumentacja postępowania w oparciu o art. 74 ustawy z dnia 11 września 2019 r. – Prawo zamówień publicznych, dalej „ustawa PZP”;  </w:t>
      </w:r>
    </w:p>
    <w:p w:rsidR="00AF7924" w:rsidRPr="00EA2EFB" w:rsidRDefault="00AF7924" w:rsidP="00AF7924">
      <w:pPr>
        <w:jc w:val="both"/>
        <w:rPr>
          <w:rFonts w:cs="Times New Roman"/>
          <w:color w:val="000000" w:themeColor="text1"/>
          <w:sz w:val="10"/>
          <w:szCs w:val="10"/>
        </w:rPr>
      </w:pPr>
    </w:p>
    <w:p w:rsidR="00F77384" w:rsidRPr="00EA2EFB" w:rsidRDefault="00F77384" w:rsidP="00FB4E12">
      <w:pPr>
        <w:pStyle w:val="Akapitzlist"/>
        <w:numPr>
          <w:ilvl w:val="0"/>
          <w:numId w:val="15"/>
        </w:numPr>
        <w:jc w:val="both"/>
        <w:rPr>
          <w:rFonts w:cs="Times New Roman"/>
          <w:color w:val="000000" w:themeColor="text1"/>
          <w:sz w:val="20"/>
          <w:szCs w:val="20"/>
        </w:rPr>
      </w:pPr>
      <w:r w:rsidRPr="00EA2EFB">
        <w:rPr>
          <w:rFonts w:cs="Times New Roman"/>
          <w:color w:val="000000" w:themeColor="text1"/>
          <w:sz w:val="20"/>
          <w:szCs w:val="20"/>
        </w:rPr>
        <w:t>Pani/Pana dane osobowe będą przechowywane, zgodnie z art. 78 ust. 1 ustawy PZP, przez okres 4 lat od dnia zakończenia postępowania o udzielenie zamówienia, a jeżeli czas trwania umowy przekracza 4 lata, okres przechowywania obejmuje cały czas trwania umowy;</w:t>
      </w:r>
    </w:p>
    <w:p w:rsidR="00AF7924" w:rsidRPr="00EA2EFB" w:rsidRDefault="00AF7924" w:rsidP="00AF7924">
      <w:pPr>
        <w:jc w:val="both"/>
        <w:rPr>
          <w:rFonts w:cs="Times New Roman"/>
          <w:color w:val="000000" w:themeColor="text1"/>
          <w:sz w:val="10"/>
          <w:szCs w:val="10"/>
        </w:rPr>
      </w:pPr>
    </w:p>
    <w:p w:rsidR="00301F0C" w:rsidRPr="00EA2EFB" w:rsidRDefault="00301F0C" w:rsidP="00AF7924">
      <w:pPr>
        <w:jc w:val="both"/>
        <w:rPr>
          <w:rFonts w:cs="Times New Roman"/>
          <w:color w:val="000000" w:themeColor="text1"/>
          <w:sz w:val="10"/>
          <w:szCs w:val="10"/>
        </w:rPr>
      </w:pPr>
    </w:p>
    <w:p w:rsidR="00F77384" w:rsidRPr="00EA2EFB" w:rsidRDefault="00F77384" w:rsidP="00FB4E12">
      <w:pPr>
        <w:pStyle w:val="Akapitzlist"/>
        <w:numPr>
          <w:ilvl w:val="0"/>
          <w:numId w:val="15"/>
        </w:numPr>
        <w:jc w:val="both"/>
        <w:rPr>
          <w:rFonts w:cs="Times New Roman"/>
          <w:color w:val="000000" w:themeColor="text1"/>
          <w:sz w:val="20"/>
          <w:szCs w:val="20"/>
        </w:rPr>
      </w:pPr>
      <w:r w:rsidRPr="00EA2EFB">
        <w:rPr>
          <w:rFonts w:cs="Times New Roman"/>
          <w:color w:val="000000" w:themeColor="text1"/>
          <w:sz w:val="20"/>
          <w:szCs w:val="20"/>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rsidR="00AF7924" w:rsidRPr="00EA2EFB" w:rsidRDefault="00AF7924" w:rsidP="00AF7924">
      <w:pPr>
        <w:jc w:val="both"/>
        <w:rPr>
          <w:rFonts w:cs="Times New Roman"/>
          <w:color w:val="000000" w:themeColor="text1"/>
          <w:sz w:val="10"/>
          <w:szCs w:val="10"/>
        </w:rPr>
      </w:pPr>
    </w:p>
    <w:p w:rsidR="00F77384" w:rsidRPr="00EA2EFB" w:rsidRDefault="00F77384" w:rsidP="00FB4E12">
      <w:pPr>
        <w:pStyle w:val="Akapitzlist"/>
        <w:numPr>
          <w:ilvl w:val="0"/>
          <w:numId w:val="15"/>
        </w:numPr>
        <w:jc w:val="both"/>
        <w:rPr>
          <w:rFonts w:cs="Times New Roman"/>
          <w:color w:val="000000" w:themeColor="text1"/>
          <w:sz w:val="20"/>
          <w:szCs w:val="20"/>
        </w:rPr>
      </w:pPr>
      <w:r w:rsidRPr="00EA2EFB">
        <w:rPr>
          <w:rFonts w:cs="Times New Roman"/>
          <w:color w:val="000000" w:themeColor="text1"/>
          <w:sz w:val="20"/>
          <w:szCs w:val="20"/>
        </w:rPr>
        <w:t>w odniesieniu do Pani/Pana danych osobowych decyzje nie będą podejmowane w sposób zautomatyzowany, stosowanie do art. 22 RODO;</w:t>
      </w:r>
    </w:p>
    <w:p w:rsidR="00AF7924" w:rsidRPr="00EA2EFB" w:rsidRDefault="00AF7924" w:rsidP="00AF7924">
      <w:pPr>
        <w:jc w:val="both"/>
        <w:rPr>
          <w:rFonts w:cs="Times New Roman"/>
          <w:color w:val="000000" w:themeColor="text1"/>
          <w:sz w:val="10"/>
          <w:szCs w:val="10"/>
        </w:rPr>
      </w:pPr>
    </w:p>
    <w:p w:rsidR="00F77384" w:rsidRPr="00EA2EFB" w:rsidRDefault="00F77384" w:rsidP="00FB4E12">
      <w:pPr>
        <w:pStyle w:val="Akapitzlist"/>
        <w:numPr>
          <w:ilvl w:val="0"/>
          <w:numId w:val="15"/>
        </w:numPr>
        <w:jc w:val="both"/>
        <w:rPr>
          <w:rFonts w:cs="Times New Roman"/>
          <w:color w:val="000000" w:themeColor="text1"/>
          <w:sz w:val="20"/>
          <w:szCs w:val="20"/>
        </w:rPr>
      </w:pPr>
      <w:r w:rsidRPr="00EA2EFB">
        <w:rPr>
          <w:rFonts w:cs="Times New Roman"/>
          <w:color w:val="000000" w:themeColor="text1"/>
          <w:sz w:val="20"/>
          <w:szCs w:val="20"/>
        </w:rPr>
        <w:t>posiada Pani/Pan:</w:t>
      </w:r>
    </w:p>
    <w:p w:rsidR="00F77384" w:rsidRPr="00EA2EFB" w:rsidRDefault="00F77384" w:rsidP="00FB4E12">
      <w:pPr>
        <w:pStyle w:val="Akapitzlist"/>
        <w:numPr>
          <w:ilvl w:val="0"/>
          <w:numId w:val="16"/>
        </w:numPr>
        <w:jc w:val="both"/>
        <w:rPr>
          <w:rFonts w:cs="Times New Roman"/>
          <w:color w:val="000000" w:themeColor="text1"/>
          <w:sz w:val="20"/>
          <w:szCs w:val="20"/>
        </w:rPr>
      </w:pPr>
      <w:r w:rsidRPr="00EA2EFB">
        <w:rPr>
          <w:rFonts w:cs="Times New Roman"/>
          <w:color w:val="000000" w:themeColor="text1"/>
          <w:sz w:val="20"/>
          <w:szCs w:val="20"/>
        </w:rPr>
        <w:t>na podstawie art. 15 RODO prawo dostępu do danych osobowych Pani/Pana dotyczących;</w:t>
      </w:r>
    </w:p>
    <w:p w:rsidR="00C669A6" w:rsidRPr="00EA2EFB" w:rsidRDefault="00F77384" w:rsidP="00FB4E12">
      <w:pPr>
        <w:pStyle w:val="Akapitzlist"/>
        <w:numPr>
          <w:ilvl w:val="0"/>
          <w:numId w:val="16"/>
        </w:numPr>
        <w:jc w:val="both"/>
        <w:rPr>
          <w:rFonts w:cs="Times New Roman"/>
          <w:color w:val="000000" w:themeColor="text1"/>
          <w:sz w:val="20"/>
          <w:szCs w:val="20"/>
        </w:rPr>
      </w:pPr>
      <w:r w:rsidRPr="00EA2EFB">
        <w:rPr>
          <w:rFonts w:cs="Times New Roman"/>
          <w:color w:val="000000" w:themeColor="text1"/>
          <w:sz w:val="20"/>
          <w:szCs w:val="20"/>
        </w:rPr>
        <w:t xml:space="preserve">na podstawie art. 16 RODO prawo do sprostowania Pani/Pana danych osobowych </w:t>
      </w:r>
      <w:r w:rsidRPr="00EA2EFB">
        <w:rPr>
          <w:rFonts w:cs="Times New Roman"/>
          <w:i/>
          <w:color w:val="000000" w:themeColor="text1"/>
          <w:sz w:val="20"/>
          <w:szCs w:val="20"/>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EA2EFB">
        <w:rPr>
          <w:rFonts w:cs="Times New Roman"/>
          <w:color w:val="000000" w:themeColor="text1"/>
          <w:sz w:val="20"/>
          <w:szCs w:val="20"/>
        </w:rPr>
        <w:t>;</w:t>
      </w:r>
    </w:p>
    <w:p w:rsidR="00F77384" w:rsidRPr="00EA2EFB" w:rsidRDefault="00F77384" w:rsidP="00FB4E12">
      <w:pPr>
        <w:pStyle w:val="Akapitzlist"/>
        <w:numPr>
          <w:ilvl w:val="0"/>
          <w:numId w:val="14"/>
        </w:numPr>
        <w:jc w:val="both"/>
        <w:rPr>
          <w:rFonts w:cs="Times New Roman"/>
          <w:color w:val="000000" w:themeColor="text1"/>
          <w:sz w:val="20"/>
          <w:szCs w:val="20"/>
        </w:rPr>
      </w:pPr>
      <w:r w:rsidRPr="00EA2EFB">
        <w:rPr>
          <w:rFonts w:cs="Times New Roman"/>
          <w:color w:val="000000" w:themeColor="text1"/>
          <w:sz w:val="20"/>
          <w:szCs w:val="20"/>
        </w:rPr>
        <w:t xml:space="preserve">na podstawie art. 18 RODO prawo żądania od administratora ograniczenia przetwarzania danych osobowych z zastrzeżeniem okresu trwania postępowania o udzielenie zamówienia publicznego oraz przypadków, o których mowa w art. 18 ust. 2 RODO </w:t>
      </w:r>
      <w:r w:rsidRPr="00EA2EFB">
        <w:rPr>
          <w:rFonts w:cs="Times New Roman"/>
          <w:i/>
          <w:color w:val="000000" w:themeColor="text1"/>
          <w:sz w:val="20"/>
          <w:szCs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EA2EFB">
        <w:rPr>
          <w:rFonts w:cs="Times New Roman"/>
          <w:color w:val="000000" w:themeColor="text1"/>
          <w:sz w:val="20"/>
          <w:szCs w:val="20"/>
        </w:rPr>
        <w:t xml:space="preserve">;  </w:t>
      </w:r>
    </w:p>
    <w:p w:rsidR="00F77384" w:rsidRPr="00EA2EFB" w:rsidRDefault="00F77384" w:rsidP="00FB4E12">
      <w:pPr>
        <w:pStyle w:val="Akapitzlist"/>
        <w:numPr>
          <w:ilvl w:val="0"/>
          <w:numId w:val="14"/>
        </w:numPr>
        <w:jc w:val="both"/>
        <w:rPr>
          <w:rFonts w:cs="Times New Roman"/>
          <w:color w:val="000000" w:themeColor="text1"/>
          <w:sz w:val="20"/>
          <w:szCs w:val="20"/>
        </w:rPr>
      </w:pPr>
      <w:r w:rsidRPr="00EA2EFB">
        <w:rPr>
          <w:rFonts w:cs="Times New Roman"/>
          <w:color w:val="000000" w:themeColor="text1"/>
          <w:sz w:val="20"/>
          <w:szCs w:val="20"/>
        </w:rPr>
        <w:t>prawo do wniesienia skargi do Prezesa Urzędu Ochrony Danych Osobowych, gdy uzna Pani/Pan, że przetwarzanie danych osobowych Pani/Pana dotyczących narusza przepisy RODO;</w:t>
      </w:r>
    </w:p>
    <w:p w:rsidR="00AF7924" w:rsidRPr="00EA2EFB" w:rsidRDefault="00AF7924" w:rsidP="00AF7924">
      <w:pPr>
        <w:jc w:val="both"/>
        <w:rPr>
          <w:rFonts w:cs="Times New Roman"/>
          <w:color w:val="000000" w:themeColor="text1"/>
          <w:sz w:val="10"/>
          <w:szCs w:val="10"/>
        </w:rPr>
      </w:pPr>
    </w:p>
    <w:p w:rsidR="00F77384" w:rsidRPr="00EA2EFB" w:rsidRDefault="00F77384" w:rsidP="00FB4E12">
      <w:pPr>
        <w:pStyle w:val="Akapitzlist"/>
        <w:numPr>
          <w:ilvl w:val="0"/>
          <w:numId w:val="15"/>
        </w:numPr>
        <w:jc w:val="both"/>
        <w:rPr>
          <w:rFonts w:cs="Times New Roman"/>
          <w:color w:val="000000" w:themeColor="text1"/>
          <w:sz w:val="20"/>
          <w:szCs w:val="20"/>
        </w:rPr>
      </w:pPr>
      <w:r w:rsidRPr="00EA2EFB">
        <w:rPr>
          <w:rFonts w:cs="Times New Roman"/>
          <w:color w:val="000000" w:themeColor="text1"/>
          <w:sz w:val="20"/>
          <w:szCs w:val="20"/>
        </w:rPr>
        <w:t>nie przysługuje Pani/Panu:</w:t>
      </w:r>
    </w:p>
    <w:p w:rsidR="00F77384" w:rsidRPr="00EA2EFB" w:rsidRDefault="00F77384" w:rsidP="00FB4E12">
      <w:pPr>
        <w:pStyle w:val="Akapitzlist"/>
        <w:numPr>
          <w:ilvl w:val="0"/>
          <w:numId w:val="17"/>
        </w:numPr>
        <w:jc w:val="both"/>
        <w:rPr>
          <w:rFonts w:cs="Times New Roman"/>
          <w:color w:val="000000" w:themeColor="text1"/>
          <w:sz w:val="20"/>
          <w:szCs w:val="20"/>
        </w:rPr>
      </w:pPr>
      <w:r w:rsidRPr="00EA2EFB">
        <w:rPr>
          <w:rFonts w:cs="Times New Roman"/>
          <w:color w:val="000000" w:themeColor="text1"/>
          <w:sz w:val="20"/>
          <w:szCs w:val="20"/>
        </w:rPr>
        <w:t>w związku z art. 17 ust. 3 lit. b, d lub e RODO prawo do usunięcia danych osobowych;</w:t>
      </w:r>
    </w:p>
    <w:p w:rsidR="00F77384" w:rsidRPr="00EA2EFB" w:rsidRDefault="00F77384" w:rsidP="00FB4E12">
      <w:pPr>
        <w:pStyle w:val="Akapitzlist"/>
        <w:numPr>
          <w:ilvl w:val="0"/>
          <w:numId w:val="17"/>
        </w:numPr>
        <w:jc w:val="both"/>
        <w:rPr>
          <w:rFonts w:cs="Times New Roman"/>
          <w:color w:val="000000" w:themeColor="text1"/>
          <w:sz w:val="20"/>
          <w:szCs w:val="20"/>
        </w:rPr>
      </w:pPr>
      <w:r w:rsidRPr="00EA2EFB">
        <w:rPr>
          <w:rFonts w:cs="Times New Roman"/>
          <w:color w:val="000000" w:themeColor="text1"/>
          <w:sz w:val="20"/>
          <w:szCs w:val="20"/>
        </w:rPr>
        <w:t>prawo do przenoszenia danych osobowych, o którym mowa w art. 20 RODO;</w:t>
      </w:r>
    </w:p>
    <w:p w:rsidR="00F77384" w:rsidRPr="00EA2EFB" w:rsidRDefault="00F77384" w:rsidP="00FB4E12">
      <w:pPr>
        <w:pStyle w:val="Akapitzlist"/>
        <w:numPr>
          <w:ilvl w:val="0"/>
          <w:numId w:val="17"/>
        </w:numPr>
        <w:jc w:val="both"/>
        <w:rPr>
          <w:rFonts w:cs="Times New Roman"/>
          <w:color w:val="000000" w:themeColor="text1"/>
          <w:sz w:val="20"/>
          <w:szCs w:val="20"/>
        </w:rPr>
      </w:pPr>
      <w:r w:rsidRPr="00EA2EFB">
        <w:rPr>
          <w:rFonts w:cs="Times New Roman"/>
          <w:color w:val="000000" w:themeColor="text1"/>
          <w:sz w:val="20"/>
          <w:szCs w:val="20"/>
        </w:rPr>
        <w:t xml:space="preserve">na podstawie art. 21 RODO prawo sprzeciwu, wobec przetwarzania danych osobowych, gdyż podstawą prawną przetwarzania Pani/Pana danych osobowych jest art. 6 ust. 1 lit. c RODO. </w:t>
      </w:r>
    </w:p>
    <w:p w:rsidR="00AF7924" w:rsidRPr="00EA2EFB" w:rsidRDefault="00AF7924" w:rsidP="00AF7924">
      <w:pPr>
        <w:jc w:val="both"/>
        <w:rPr>
          <w:rFonts w:cs="Times New Roman"/>
          <w:color w:val="000000" w:themeColor="text1"/>
          <w:sz w:val="10"/>
          <w:szCs w:val="10"/>
        </w:rPr>
      </w:pPr>
    </w:p>
    <w:p w:rsidR="00F77384" w:rsidRPr="00EA2EFB" w:rsidRDefault="00F77384" w:rsidP="00FB4E12">
      <w:pPr>
        <w:pStyle w:val="Akapitzlist"/>
        <w:numPr>
          <w:ilvl w:val="0"/>
          <w:numId w:val="15"/>
        </w:numPr>
        <w:jc w:val="both"/>
        <w:rPr>
          <w:rFonts w:cs="Times New Roman"/>
          <w:color w:val="000000" w:themeColor="text1"/>
          <w:sz w:val="20"/>
          <w:szCs w:val="20"/>
        </w:rPr>
      </w:pPr>
      <w:r w:rsidRPr="00EA2EFB">
        <w:rPr>
          <w:rFonts w:cs="Times New Roman"/>
          <w:color w:val="000000" w:themeColor="text1"/>
          <w:sz w:val="20"/>
          <w:szCs w:val="20"/>
        </w:rPr>
        <w:t>przysługuje Pani/Panu prawo wniesienia skargi do organu nadzorczego na niezgodne z RODO przetwarzanie Pani/Pana danych osobowych przez Administratora. Organem właściwym dla przedmiotowej skargi jest Urząd Ochrony Danych Osobowych, ul. Stawki 2, 00-193 Warszawa.</w:t>
      </w:r>
    </w:p>
    <w:p w:rsidR="006A1085" w:rsidRPr="00EA2EFB" w:rsidRDefault="006A1085" w:rsidP="007B0796">
      <w:pPr>
        <w:jc w:val="both"/>
        <w:rPr>
          <w:rFonts w:cs="Times New Roman"/>
          <w:color w:val="000000" w:themeColor="text1"/>
          <w:sz w:val="20"/>
          <w:szCs w:val="20"/>
        </w:rPr>
      </w:pPr>
    </w:p>
    <w:p w:rsidR="0002281A" w:rsidRPr="00EA2EFB" w:rsidRDefault="0002281A" w:rsidP="007B0796">
      <w:pPr>
        <w:jc w:val="both"/>
        <w:rPr>
          <w:rFonts w:cs="Times New Roman"/>
          <w:color w:val="000000" w:themeColor="text1"/>
          <w:sz w:val="20"/>
          <w:szCs w:val="20"/>
        </w:rPr>
      </w:pPr>
    </w:p>
    <w:p w:rsidR="00FD49DB" w:rsidRPr="00EA2EFB" w:rsidRDefault="00BB111F" w:rsidP="00FD49DB">
      <w:pPr>
        <w:rPr>
          <w:color w:val="000000" w:themeColor="text1"/>
          <w:sz w:val="10"/>
          <w:szCs w:val="10"/>
        </w:rPr>
      </w:pPr>
      <w:r w:rsidRPr="00EA2EFB">
        <w:rPr>
          <w:b/>
          <w:color w:val="000000" w:themeColor="text1"/>
          <w:sz w:val="22"/>
          <w:szCs w:val="22"/>
          <w:u w:val="single"/>
        </w:rPr>
        <w:t>XXII</w:t>
      </w:r>
      <w:r w:rsidR="00FD49DB" w:rsidRPr="00EA2EFB">
        <w:rPr>
          <w:b/>
          <w:color w:val="000000" w:themeColor="text1"/>
          <w:sz w:val="22"/>
          <w:szCs w:val="22"/>
          <w:u w:val="single"/>
        </w:rPr>
        <w:t>. Postanowienia końcowe.</w:t>
      </w:r>
    </w:p>
    <w:p w:rsidR="00FD49DB" w:rsidRPr="00EA2EFB" w:rsidRDefault="00FD49DB" w:rsidP="00FD49DB">
      <w:pPr>
        <w:jc w:val="both"/>
        <w:rPr>
          <w:color w:val="000000" w:themeColor="text1"/>
          <w:sz w:val="10"/>
          <w:szCs w:val="10"/>
        </w:rPr>
      </w:pPr>
    </w:p>
    <w:p w:rsidR="00AC769A" w:rsidRPr="00EA2EFB" w:rsidRDefault="00FD49DB" w:rsidP="00AC769A">
      <w:pPr>
        <w:jc w:val="both"/>
        <w:rPr>
          <w:rFonts w:cs="Times New Roman"/>
          <w:color w:val="000000" w:themeColor="text1"/>
          <w:sz w:val="20"/>
          <w:szCs w:val="20"/>
        </w:rPr>
      </w:pPr>
      <w:r w:rsidRPr="00EA2EFB">
        <w:rPr>
          <w:color w:val="000000" w:themeColor="text1"/>
          <w:sz w:val="20"/>
          <w:szCs w:val="20"/>
        </w:rPr>
        <w:t xml:space="preserve">W sprawach nie uregulowanych </w:t>
      </w:r>
      <w:r w:rsidR="00E62ADD" w:rsidRPr="00EA2EFB">
        <w:rPr>
          <w:color w:val="000000" w:themeColor="text1"/>
          <w:sz w:val="20"/>
          <w:szCs w:val="20"/>
        </w:rPr>
        <w:t>niniejszą Specyfikacją</w:t>
      </w:r>
      <w:r w:rsidRPr="00EA2EFB">
        <w:rPr>
          <w:color w:val="000000" w:themeColor="text1"/>
          <w:sz w:val="20"/>
          <w:szCs w:val="20"/>
        </w:rPr>
        <w:t xml:space="preserve"> Warunków Zamówienia mają zastos</w:t>
      </w:r>
      <w:r w:rsidR="00E62ADD" w:rsidRPr="00EA2EFB">
        <w:rPr>
          <w:color w:val="000000" w:themeColor="text1"/>
          <w:sz w:val="20"/>
          <w:szCs w:val="20"/>
        </w:rPr>
        <w:t>owanie przepisy Ustawy z dnia 11 września 2019 r. Prawo Zamówień Publicznych</w:t>
      </w:r>
      <w:r w:rsidR="00AC769A" w:rsidRPr="00EA2EFB">
        <w:rPr>
          <w:rFonts w:cs="Times New Roman"/>
          <w:color w:val="000000" w:themeColor="text1"/>
          <w:sz w:val="20"/>
          <w:szCs w:val="20"/>
        </w:rPr>
        <w:t>.</w:t>
      </w:r>
    </w:p>
    <w:p w:rsidR="00BD3300" w:rsidRPr="00EA2EFB" w:rsidRDefault="00BD3300" w:rsidP="00AC769A">
      <w:pPr>
        <w:jc w:val="both"/>
        <w:rPr>
          <w:color w:val="000000" w:themeColor="text1"/>
          <w:sz w:val="20"/>
          <w:szCs w:val="20"/>
        </w:rPr>
      </w:pPr>
    </w:p>
    <w:p w:rsidR="00122207" w:rsidRPr="00EA2EFB" w:rsidRDefault="00122207" w:rsidP="00AC769A">
      <w:pPr>
        <w:jc w:val="both"/>
        <w:rPr>
          <w:color w:val="000000" w:themeColor="text1"/>
          <w:sz w:val="20"/>
          <w:szCs w:val="20"/>
        </w:rPr>
      </w:pPr>
    </w:p>
    <w:p w:rsidR="00DA3845" w:rsidRPr="00EA2EFB" w:rsidRDefault="00F77384">
      <w:pPr>
        <w:spacing w:line="360" w:lineRule="auto"/>
        <w:jc w:val="both"/>
        <w:rPr>
          <w:b/>
          <w:color w:val="000000" w:themeColor="text1"/>
          <w:sz w:val="22"/>
          <w:szCs w:val="22"/>
        </w:rPr>
      </w:pPr>
      <w:r w:rsidRPr="00EA2EFB">
        <w:rPr>
          <w:b/>
          <w:color w:val="000000" w:themeColor="text1"/>
          <w:sz w:val="22"/>
          <w:szCs w:val="22"/>
        </w:rPr>
        <w:t>Załączniki do S</w:t>
      </w:r>
      <w:r w:rsidR="00DA3845" w:rsidRPr="00EA2EFB">
        <w:rPr>
          <w:b/>
          <w:color w:val="000000" w:themeColor="text1"/>
          <w:sz w:val="22"/>
          <w:szCs w:val="22"/>
        </w:rPr>
        <w:t>WZ:</w:t>
      </w:r>
    </w:p>
    <w:p w:rsidR="00FC1256" w:rsidRPr="005F39F3" w:rsidRDefault="00780BB5" w:rsidP="00FC1256">
      <w:pPr>
        <w:ind w:left="348"/>
        <w:jc w:val="both"/>
        <w:rPr>
          <w:color w:val="000000" w:themeColor="text1"/>
          <w:sz w:val="20"/>
          <w:szCs w:val="22"/>
        </w:rPr>
      </w:pPr>
      <w:r w:rsidRPr="005F39F3">
        <w:rPr>
          <w:color w:val="000000" w:themeColor="text1"/>
          <w:sz w:val="20"/>
          <w:szCs w:val="22"/>
        </w:rPr>
        <w:t>Załącznik 1</w:t>
      </w:r>
      <w:r w:rsidR="00FC1256" w:rsidRPr="005F39F3">
        <w:rPr>
          <w:color w:val="000000" w:themeColor="text1"/>
          <w:sz w:val="20"/>
          <w:szCs w:val="22"/>
        </w:rPr>
        <w:t xml:space="preserve"> </w:t>
      </w:r>
      <w:r w:rsidRPr="005F39F3">
        <w:rPr>
          <w:color w:val="000000" w:themeColor="text1"/>
          <w:sz w:val="20"/>
          <w:szCs w:val="22"/>
        </w:rPr>
        <w:t xml:space="preserve">- </w:t>
      </w:r>
      <w:r w:rsidR="00FC1256" w:rsidRPr="005F39F3">
        <w:rPr>
          <w:color w:val="000000" w:themeColor="text1"/>
          <w:sz w:val="20"/>
          <w:szCs w:val="22"/>
        </w:rPr>
        <w:tab/>
      </w:r>
      <w:r w:rsidR="00FC1256" w:rsidRPr="005F39F3">
        <w:rPr>
          <w:color w:val="000000" w:themeColor="text1"/>
          <w:sz w:val="20"/>
          <w:szCs w:val="22"/>
        </w:rPr>
        <w:tab/>
      </w:r>
      <w:r w:rsidRPr="005F39F3">
        <w:rPr>
          <w:color w:val="000000" w:themeColor="text1"/>
          <w:sz w:val="20"/>
          <w:szCs w:val="22"/>
        </w:rPr>
        <w:tab/>
        <w:t>Wzór umowy</w:t>
      </w:r>
      <w:r w:rsidR="002106CC" w:rsidRPr="005F39F3">
        <w:rPr>
          <w:color w:val="000000" w:themeColor="text1"/>
          <w:sz w:val="20"/>
          <w:szCs w:val="22"/>
        </w:rPr>
        <w:t xml:space="preserve"> </w:t>
      </w:r>
    </w:p>
    <w:p w:rsidR="00EA52DE" w:rsidRPr="005F39F3" w:rsidRDefault="00EA52DE" w:rsidP="00FC1256">
      <w:pPr>
        <w:ind w:left="348"/>
        <w:jc w:val="both"/>
        <w:rPr>
          <w:color w:val="000000" w:themeColor="text1"/>
          <w:sz w:val="20"/>
          <w:szCs w:val="22"/>
        </w:rPr>
      </w:pPr>
    </w:p>
    <w:p w:rsidR="00780BB5" w:rsidRPr="005F39F3" w:rsidRDefault="003C2F70" w:rsidP="00FC1256">
      <w:pPr>
        <w:ind w:left="348"/>
        <w:jc w:val="both"/>
        <w:rPr>
          <w:color w:val="000000" w:themeColor="text1"/>
          <w:sz w:val="20"/>
          <w:szCs w:val="22"/>
        </w:rPr>
      </w:pPr>
      <w:r w:rsidRPr="005F39F3">
        <w:rPr>
          <w:color w:val="000000" w:themeColor="text1"/>
          <w:sz w:val="20"/>
          <w:szCs w:val="22"/>
        </w:rPr>
        <w:t>Załącznik 2 -</w:t>
      </w:r>
      <w:r w:rsidRPr="005F39F3">
        <w:rPr>
          <w:color w:val="000000" w:themeColor="text1"/>
          <w:sz w:val="20"/>
          <w:szCs w:val="22"/>
        </w:rPr>
        <w:tab/>
      </w:r>
      <w:r w:rsidR="00FC1256" w:rsidRPr="005F39F3">
        <w:rPr>
          <w:color w:val="000000" w:themeColor="text1"/>
          <w:sz w:val="20"/>
          <w:szCs w:val="22"/>
        </w:rPr>
        <w:tab/>
      </w:r>
      <w:r w:rsidR="00FC1256" w:rsidRPr="005F39F3">
        <w:rPr>
          <w:color w:val="000000" w:themeColor="text1"/>
          <w:sz w:val="20"/>
          <w:szCs w:val="22"/>
        </w:rPr>
        <w:tab/>
      </w:r>
      <w:r w:rsidRPr="005F39F3">
        <w:rPr>
          <w:color w:val="000000" w:themeColor="text1"/>
          <w:sz w:val="20"/>
          <w:szCs w:val="22"/>
        </w:rPr>
        <w:t>Formularz asortymentowo-cenowy</w:t>
      </w:r>
    </w:p>
    <w:p w:rsidR="00FC1256" w:rsidRPr="005F39F3" w:rsidRDefault="00FC1256" w:rsidP="00FC1256">
      <w:pPr>
        <w:ind w:left="348"/>
        <w:jc w:val="both"/>
        <w:rPr>
          <w:color w:val="000000" w:themeColor="text1"/>
          <w:sz w:val="20"/>
          <w:szCs w:val="22"/>
        </w:rPr>
      </w:pPr>
    </w:p>
    <w:p w:rsidR="008A4F8A" w:rsidRPr="005F39F3" w:rsidRDefault="00BA6D94" w:rsidP="00FC1256">
      <w:pPr>
        <w:ind w:left="348"/>
        <w:jc w:val="both"/>
        <w:rPr>
          <w:color w:val="000000" w:themeColor="text1"/>
          <w:sz w:val="20"/>
          <w:szCs w:val="22"/>
        </w:rPr>
      </w:pPr>
      <w:r w:rsidRPr="005F39F3">
        <w:rPr>
          <w:color w:val="000000" w:themeColor="text1"/>
          <w:sz w:val="20"/>
          <w:szCs w:val="22"/>
        </w:rPr>
        <w:t xml:space="preserve">Załącznik </w:t>
      </w:r>
      <w:r w:rsidR="00A3339C" w:rsidRPr="005F39F3">
        <w:rPr>
          <w:color w:val="000000" w:themeColor="text1"/>
          <w:sz w:val="20"/>
          <w:szCs w:val="22"/>
        </w:rPr>
        <w:t>3</w:t>
      </w:r>
      <w:r w:rsidR="00456533" w:rsidRPr="005F39F3">
        <w:rPr>
          <w:color w:val="000000" w:themeColor="text1"/>
          <w:sz w:val="20"/>
          <w:szCs w:val="22"/>
        </w:rPr>
        <w:t xml:space="preserve"> - </w:t>
      </w:r>
      <w:r w:rsidR="00FC1256" w:rsidRPr="005F39F3">
        <w:rPr>
          <w:color w:val="000000" w:themeColor="text1"/>
          <w:sz w:val="20"/>
          <w:szCs w:val="22"/>
        </w:rPr>
        <w:tab/>
      </w:r>
      <w:r w:rsidR="00FC1256" w:rsidRPr="005F39F3">
        <w:rPr>
          <w:color w:val="000000" w:themeColor="text1"/>
          <w:sz w:val="20"/>
          <w:szCs w:val="22"/>
        </w:rPr>
        <w:tab/>
      </w:r>
      <w:r w:rsidR="00456533" w:rsidRPr="005F39F3">
        <w:rPr>
          <w:color w:val="000000" w:themeColor="text1"/>
          <w:sz w:val="20"/>
          <w:szCs w:val="22"/>
        </w:rPr>
        <w:tab/>
        <w:t>Oświadczenie na podstawie art. 125 ust.1 ustawy PZP</w:t>
      </w:r>
      <w:r w:rsidR="00F77384" w:rsidRPr="005F39F3">
        <w:rPr>
          <w:color w:val="000000" w:themeColor="text1"/>
          <w:sz w:val="20"/>
          <w:szCs w:val="22"/>
        </w:rPr>
        <w:t xml:space="preserve"> w zakresie wskazanym przez Zamawiającego, oraz o braku podstaw wykluczenia z p</w:t>
      </w:r>
      <w:r w:rsidR="00AF7924" w:rsidRPr="005F39F3">
        <w:rPr>
          <w:color w:val="000000" w:themeColor="text1"/>
          <w:sz w:val="20"/>
          <w:szCs w:val="22"/>
        </w:rPr>
        <w:t>ostępowania na podstawie art. 7 </w:t>
      </w:r>
      <w:r w:rsidR="00F77384" w:rsidRPr="005F39F3">
        <w:rPr>
          <w:color w:val="000000" w:themeColor="text1"/>
          <w:sz w:val="20"/>
          <w:szCs w:val="22"/>
        </w:rPr>
        <w:t>ust. 1 ustawy z dnia 13 kwietnia 2022 r. o szczególnych rozwiązaniach w zakresie przeciwdziałania wspieraniu agresji na Ukrainę oraz służących ochronie bezpieczeństwa narodowego</w:t>
      </w:r>
    </w:p>
    <w:p w:rsidR="00FC1256" w:rsidRPr="005F39F3" w:rsidRDefault="00FC1256" w:rsidP="00FC1256">
      <w:pPr>
        <w:ind w:left="348"/>
        <w:jc w:val="both"/>
        <w:rPr>
          <w:color w:val="000000" w:themeColor="text1"/>
          <w:sz w:val="20"/>
          <w:szCs w:val="22"/>
        </w:rPr>
      </w:pPr>
    </w:p>
    <w:p w:rsidR="00A1586B" w:rsidRPr="005F39F3" w:rsidRDefault="00A1586B" w:rsidP="00A1586B">
      <w:pPr>
        <w:ind w:left="346"/>
        <w:jc w:val="both"/>
        <w:rPr>
          <w:color w:val="000000" w:themeColor="text1"/>
          <w:sz w:val="20"/>
          <w:szCs w:val="22"/>
        </w:rPr>
      </w:pPr>
      <w:r w:rsidRPr="005F39F3">
        <w:rPr>
          <w:color w:val="000000" w:themeColor="text1"/>
          <w:sz w:val="20"/>
          <w:szCs w:val="22"/>
        </w:rPr>
        <w:t xml:space="preserve">Załącznik 4 - </w:t>
      </w:r>
      <w:r w:rsidRPr="005F39F3">
        <w:rPr>
          <w:color w:val="000000" w:themeColor="text1"/>
          <w:sz w:val="20"/>
          <w:szCs w:val="22"/>
        </w:rPr>
        <w:tab/>
        <w:t>Oświadczenie, że oferowany asortyment posiada dokumenty wymagane przez obowiązujące prawo na podstawie których może być wprowadzony do obrotu i stosowania w placówkach ochrony zdrowia RP</w:t>
      </w:r>
    </w:p>
    <w:p w:rsidR="00A1586B" w:rsidRPr="005F39F3" w:rsidRDefault="00A1586B" w:rsidP="00A1586B">
      <w:pPr>
        <w:spacing w:line="360" w:lineRule="auto"/>
        <w:ind w:left="348"/>
        <w:jc w:val="both"/>
        <w:rPr>
          <w:color w:val="000000" w:themeColor="text1"/>
          <w:sz w:val="8"/>
          <w:szCs w:val="22"/>
        </w:rPr>
      </w:pPr>
    </w:p>
    <w:p w:rsidR="00361358" w:rsidRPr="005F39F3" w:rsidRDefault="00A1586B" w:rsidP="00D8562C">
      <w:pPr>
        <w:ind w:left="346"/>
        <w:jc w:val="both"/>
        <w:rPr>
          <w:color w:val="000000" w:themeColor="text1"/>
          <w:sz w:val="20"/>
          <w:szCs w:val="22"/>
        </w:rPr>
      </w:pPr>
      <w:r w:rsidRPr="005F39F3">
        <w:rPr>
          <w:color w:val="000000" w:themeColor="text1"/>
          <w:sz w:val="20"/>
          <w:szCs w:val="22"/>
        </w:rPr>
        <w:t>Załącznik 5 - Informacja na temat spełnienia wymaganych przez Zamawiającego parametrów w Grupie 2</w:t>
      </w:r>
    </w:p>
    <w:sectPr w:rsidR="00361358" w:rsidRPr="005F39F3" w:rsidSect="00F17CAC">
      <w:headerReference w:type="default" r:id="rId15"/>
      <w:footerReference w:type="default" r:id="rId16"/>
      <w:pgSz w:w="11906" w:h="16838"/>
      <w:pgMar w:top="1418" w:right="1418" w:bottom="1418" w:left="1418" w:header="0" w:footer="851" w:gutter="0"/>
      <w:cols w:space="708"/>
      <w:docGrid w:linePitch="24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11E5" w:rsidRDefault="007111E5">
      <w:r>
        <w:separator/>
      </w:r>
    </w:p>
  </w:endnote>
  <w:endnote w:type="continuationSeparator" w:id="0">
    <w:p w:rsidR="007111E5" w:rsidRDefault="00711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OpenSymbol">
    <w:altName w:val="Times New Roman"/>
    <w:panose1 w:val="05010000000000000000"/>
    <w:charset w:val="00"/>
    <w:family w:val="auto"/>
    <w:pitch w:val="variable"/>
    <w:sig w:usb0="800000AF" w:usb1="1001ECEA" w:usb2="00000000" w:usb3="00000000" w:csb0="00000001"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Gentium Basic"/>
    <w:panose1 w:val="02040503050203030202"/>
    <w:charset w:val="01"/>
    <w:family w:val="roman"/>
    <w:notTrueType/>
    <w:pitch w:val="variable"/>
    <w:sig w:usb0="00002000" w:usb1="00000000" w:usb2="00000000" w:usb3="00000000" w:csb0="00000000"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NSimSun">
    <w:panose1 w:val="02010609030101010101"/>
    <w:charset w:val="86"/>
    <w:family w:val="modern"/>
    <w:pitch w:val="fixed"/>
    <w:sig w:usb0="00000203" w:usb1="288F0000" w:usb2="00000016" w:usb3="00000000" w:csb0="00040001" w:csb1="00000000"/>
  </w:font>
  <w:font w:name="Liberation Serif">
    <w:altName w:val="Times New Roman"/>
    <w:panose1 w:val="02020603050405020304"/>
    <w:charset w:val="EE"/>
    <w:family w:val="roman"/>
    <w:pitch w:val="variable"/>
    <w:sig w:usb0="E0000AFF" w:usb1="500078FF" w:usb2="00000021" w:usb3="00000000" w:csb0="000001B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TimesNewRoman">
    <w:altName w:val="MS Gothic"/>
    <w:panose1 w:val="00000000000000000000"/>
    <w:charset w:val="80"/>
    <w:family w:val="auto"/>
    <w:notTrueType/>
    <w:pitch w:val="default"/>
    <w:sig w:usb0="00000005" w:usb1="08070000" w:usb2="00000010" w:usb3="00000000" w:csb0="00020002"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1E5" w:rsidRDefault="007111E5" w:rsidP="00C32E25">
    <w:pPr>
      <w:jc w:val="center"/>
    </w:pPr>
    <w:r>
      <w:fldChar w:fldCharType="begin"/>
    </w:r>
    <w:r>
      <w:instrText xml:space="preserve"> PAGE </w:instrText>
    </w:r>
    <w:r>
      <w:fldChar w:fldCharType="separate"/>
    </w:r>
    <w:r w:rsidR="00764E67">
      <w:rPr>
        <w:noProof/>
      </w:rPr>
      <w:t>21</w:t>
    </w:r>
    <w:r>
      <w:fldChar w:fldCharType="end"/>
    </w:r>
  </w:p>
  <w:p w:rsidR="007111E5" w:rsidRDefault="007111E5">
    <w:pPr>
      <w:pStyle w:val="Stopka"/>
      <w:widowContr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11E5" w:rsidRDefault="007111E5">
      <w:r>
        <w:separator/>
      </w:r>
    </w:p>
  </w:footnote>
  <w:footnote w:type="continuationSeparator" w:id="0">
    <w:p w:rsidR="007111E5" w:rsidRDefault="007111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1E5" w:rsidRDefault="007111E5">
    <w:pPr>
      <w:pStyle w:val="Nagwek"/>
    </w:pPr>
    <w:r>
      <w:rPr>
        <w:rFonts w:cs="Times New Roma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b/>
        <w:bCs/>
        <w:sz w:val="20"/>
        <w:szCs w:val="20"/>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pStyle w:val="Nagwek9"/>
      <w:suff w:val="nothing"/>
      <w:lvlText w:val=""/>
      <w:lvlJc w:val="left"/>
      <w:pPr>
        <w:tabs>
          <w:tab w:val="num" w:pos="0"/>
        </w:tabs>
        <w:ind w:left="1584" w:hanging="1584"/>
      </w:pPr>
    </w:lvl>
  </w:abstractNum>
  <w:abstractNum w:abstractNumId="1" w15:restartNumberingAfterBreak="0">
    <w:nsid w:val="00000002"/>
    <w:multiLevelType w:val="multilevel"/>
    <w:tmpl w:val="86D652D4"/>
    <w:name w:val="WW8Num2"/>
    <w:lvl w:ilvl="0">
      <w:start w:val="1"/>
      <w:numFmt w:val="decimal"/>
      <w:lvlText w:val="%1."/>
      <w:lvlJc w:val="left"/>
      <w:pPr>
        <w:tabs>
          <w:tab w:val="num" w:pos="0"/>
        </w:tabs>
        <w:ind w:left="360" w:hanging="360"/>
      </w:pPr>
      <w:rPr>
        <w:b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8Num3"/>
    <w:lvl w:ilvl="0">
      <w:start w:val="1"/>
      <w:numFmt w:val="bullet"/>
      <w:lvlText w:val=""/>
      <w:lvlJc w:val="left"/>
      <w:pPr>
        <w:tabs>
          <w:tab w:val="num" w:pos="2"/>
        </w:tabs>
        <w:ind w:left="993" w:hanging="283"/>
      </w:pPr>
      <w:rPr>
        <w:rFonts w:ascii="Symbol" w:hAnsi="Symbol" w:cs="Symbol"/>
        <w:sz w:val="20"/>
        <w:szCs w:val="20"/>
      </w:rPr>
    </w:lvl>
    <w:lvl w:ilvl="1">
      <w:start w:val="1"/>
      <w:numFmt w:val="decimal"/>
      <w:lvlText w:val="%2."/>
      <w:lvlJc w:val="left"/>
      <w:pPr>
        <w:tabs>
          <w:tab w:val="num" w:pos="1082"/>
        </w:tabs>
        <w:ind w:left="1082" w:hanging="360"/>
      </w:pPr>
    </w:lvl>
    <w:lvl w:ilvl="2">
      <w:start w:val="1"/>
      <w:numFmt w:val="decimal"/>
      <w:lvlText w:val="%3."/>
      <w:lvlJc w:val="left"/>
      <w:pPr>
        <w:tabs>
          <w:tab w:val="num" w:pos="1442"/>
        </w:tabs>
        <w:ind w:left="1442" w:hanging="360"/>
      </w:pPr>
    </w:lvl>
    <w:lvl w:ilvl="3">
      <w:start w:val="1"/>
      <w:numFmt w:val="decimal"/>
      <w:lvlText w:val="%4."/>
      <w:lvlJc w:val="left"/>
      <w:pPr>
        <w:tabs>
          <w:tab w:val="num" w:pos="1802"/>
        </w:tabs>
        <w:ind w:left="1802" w:hanging="360"/>
      </w:pPr>
    </w:lvl>
    <w:lvl w:ilvl="4">
      <w:start w:val="1"/>
      <w:numFmt w:val="decimal"/>
      <w:lvlText w:val="%5."/>
      <w:lvlJc w:val="left"/>
      <w:pPr>
        <w:tabs>
          <w:tab w:val="num" w:pos="2162"/>
        </w:tabs>
        <w:ind w:left="2162" w:hanging="360"/>
      </w:pPr>
    </w:lvl>
    <w:lvl w:ilvl="5">
      <w:start w:val="1"/>
      <w:numFmt w:val="decimal"/>
      <w:lvlText w:val="%6."/>
      <w:lvlJc w:val="left"/>
      <w:pPr>
        <w:tabs>
          <w:tab w:val="num" w:pos="2522"/>
        </w:tabs>
        <w:ind w:left="2522" w:hanging="360"/>
      </w:pPr>
    </w:lvl>
    <w:lvl w:ilvl="6">
      <w:start w:val="1"/>
      <w:numFmt w:val="decimal"/>
      <w:lvlText w:val="%7."/>
      <w:lvlJc w:val="left"/>
      <w:pPr>
        <w:tabs>
          <w:tab w:val="num" w:pos="2882"/>
        </w:tabs>
        <w:ind w:left="2882" w:hanging="360"/>
      </w:pPr>
    </w:lvl>
    <w:lvl w:ilvl="7">
      <w:start w:val="1"/>
      <w:numFmt w:val="decimal"/>
      <w:lvlText w:val="%8."/>
      <w:lvlJc w:val="left"/>
      <w:pPr>
        <w:tabs>
          <w:tab w:val="num" w:pos="3242"/>
        </w:tabs>
        <w:ind w:left="3242" w:hanging="360"/>
      </w:pPr>
    </w:lvl>
    <w:lvl w:ilvl="8">
      <w:start w:val="1"/>
      <w:numFmt w:val="decimal"/>
      <w:lvlText w:val="%9."/>
      <w:lvlJc w:val="left"/>
      <w:pPr>
        <w:tabs>
          <w:tab w:val="num" w:pos="3602"/>
        </w:tabs>
        <w:ind w:left="3602" w:hanging="360"/>
      </w:pPr>
    </w:lvl>
  </w:abstractNum>
  <w:abstractNum w:abstractNumId="3" w15:restartNumberingAfterBreak="0">
    <w:nsid w:val="00000004"/>
    <w:multiLevelType w:val="multilevel"/>
    <w:tmpl w:val="82BA8692"/>
    <w:name w:val="WW8Num4"/>
    <w:lvl w:ilvl="0">
      <w:start w:val="1"/>
      <w:numFmt w:val="lowerLetter"/>
      <w:lvlText w:val="%1)"/>
      <w:lvlJc w:val="left"/>
      <w:pPr>
        <w:tabs>
          <w:tab w:val="num" w:pos="1068"/>
        </w:tabs>
        <w:ind w:left="1068" w:hanging="360"/>
      </w:pPr>
      <w:rPr>
        <w:spacing w:val="-4"/>
        <w:sz w:val="20"/>
        <w:szCs w:val="20"/>
      </w:rPr>
    </w:lvl>
    <w:lvl w:ilvl="1">
      <w:start w:val="1"/>
      <w:numFmt w:val="bullet"/>
      <w:lvlText w:val="o"/>
      <w:lvlJc w:val="left"/>
      <w:pPr>
        <w:tabs>
          <w:tab w:val="num" w:pos="1085"/>
        </w:tabs>
        <w:ind w:left="1085" w:hanging="360"/>
      </w:pPr>
      <w:rPr>
        <w:rFonts w:ascii="Courier New" w:hAnsi="Courier New"/>
      </w:rPr>
    </w:lvl>
    <w:lvl w:ilvl="2">
      <w:start w:val="1"/>
      <w:numFmt w:val="bullet"/>
      <w:lvlText w:val=""/>
      <w:lvlJc w:val="left"/>
      <w:pPr>
        <w:tabs>
          <w:tab w:val="num" w:pos="1805"/>
        </w:tabs>
        <w:ind w:left="1805" w:hanging="360"/>
      </w:pPr>
      <w:rPr>
        <w:rFonts w:ascii="Wingdings" w:hAnsi="Wingdings"/>
      </w:rPr>
    </w:lvl>
    <w:lvl w:ilvl="3">
      <w:start w:val="1"/>
      <w:numFmt w:val="bullet"/>
      <w:lvlText w:val=""/>
      <w:lvlJc w:val="left"/>
      <w:pPr>
        <w:tabs>
          <w:tab w:val="num" w:pos="2525"/>
        </w:tabs>
        <w:ind w:left="2525" w:hanging="360"/>
      </w:pPr>
      <w:rPr>
        <w:rFonts w:ascii="Symbol" w:hAnsi="Symbol"/>
      </w:rPr>
    </w:lvl>
    <w:lvl w:ilvl="4">
      <w:start w:val="1"/>
      <w:numFmt w:val="bullet"/>
      <w:lvlText w:val="o"/>
      <w:lvlJc w:val="left"/>
      <w:pPr>
        <w:tabs>
          <w:tab w:val="num" w:pos="3245"/>
        </w:tabs>
        <w:ind w:left="3245" w:hanging="360"/>
      </w:pPr>
      <w:rPr>
        <w:rFonts w:ascii="Courier New" w:hAnsi="Courier New"/>
      </w:rPr>
    </w:lvl>
    <w:lvl w:ilvl="5">
      <w:start w:val="1"/>
      <w:numFmt w:val="bullet"/>
      <w:lvlText w:val=""/>
      <w:lvlJc w:val="left"/>
      <w:pPr>
        <w:tabs>
          <w:tab w:val="num" w:pos="3965"/>
        </w:tabs>
        <w:ind w:left="3965" w:hanging="360"/>
      </w:pPr>
      <w:rPr>
        <w:rFonts w:ascii="Wingdings" w:hAnsi="Wingdings"/>
      </w:rPr>
    </w:lvl>
    <w:lvl w:ilvl="6">
      <w:start w:val="1"/>
      <w:numFmt w:val="bullet"/>
      <w:lvlText w:val=""/>
      <w:lvlJc w:val="left"/>
      <w:pPr>
        <w:tabs>
          <w:tab w:val="num" w:pos="4685"/>
        </w:tabs>
        <w:ind w:left="4685" w:hanging="360"/>
      </w:pPr>
      <w:rPr>
        <w:rFonts w:ascii="Symbol" w:hAnsi="Symbol"/>
      </w:rPr>
    </w:lvl>
    <w:lvl w:ilvl="7">
      <w:start w:val="1"/>
      <w:numFmt w:val="bullet"/>
      <w:lvlText w:val="o"/>
      <w:lvlJc w:val="left"/>
      <w:pPr>
        <w:tabs>
          <w:tab w:val="num" w:pos="5405"/>
        </w:tabs>
        <w:ind w:left="5405" w:hanging="360"/>
      </w:pPr>
      <w:rPr>
        <w:rFonts w:ascii="Courier New" w:hAnsi="Courier New"/>
      </w:rPr>
    </w:lvl>
    <w:lvl w:ilvl="8">
      <w:start w:val="1"/>
      <w:numFmt w:val="bullet"/>
      <w:lvlText w:val=""/>
      <w:lvlJc w:val="left"/>
      <w:pPr>
        <w:tabs>
          <w:tab w:val="num" w:pos="6125"/>
        </w:tabs>
        <w:ind w:left="6125" w:hanging="360"/>
      </w:pPr>
      <w:rPr>
        <w:rFonts w:ascii="Wingdings" w:hAnsi="Wingdings"/>
      </w:rPr>
    </w:lvl>
  </w:abstractNum>
  <w:abstractNum w:abstractNumId="4" w15:restartNumberingAfterBreak="0">
    <w:nsid w:val="00000005"/>
    <w:multiLevelType w:val="multilevel"/>
    <w:tmpl w:val="00000005"/>
    <w:name w:val="WW8Num5"/>
    <w:lvl w:ilvl="0">
      <w:start w:val="1"/>
      <w:numFmt w:val="lowerLetter"/>
      <w:lvlText w:val="%1)"/>
      <w:lvlJc w:val="left"/>
      <w:pPr>
        <w:tabs>
          <w:tab w:val="num" w:pos="0"/>
        </w:tabs>
        <w:ind w:left="720" w:hanging="360"/>
      </w:pPr>
      <w:rPr>
        <w:spacing w:val="-5"/>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lowerLetter"/>
      <w:lvlText w:val="%1)"/>
      <w:lvlJc w:val="left"/>
      <w:pPr>
        <w:tabs>
          <w:tab w:val="num" w:pos="0"/>
        </w:tabs>
        <w:ind w:left="720" w:hanging="360"/>
      </w:pPr>
      <w:rPr>
        <w:rFonts w:ascii="Times New Roman" w:hAnsi="Times New Roman" w:cs="Symbol"/>
        <w:sz w:val="20"/>
        <w:szCs w:val="20"/>
      </w:rPr>
    </w:lvl>
    <w:lvl w:ilvl="1">
      <w:start w:val="1"/>
      <w:numFmt w:val="lowerLetter"/>
      <w:lvlText w:val="%2."/>
      <w:lvlJc w:val="left"/>
      <w:pPr>
        <w:tabs>
          <w:tab w:val="num" w:pos="1440"/>
        </w:tabs>
        <w:ind w:left="1440" w:hanging="360"/>
      </w:pPr>
      <w:rPr>
        <w:rFonts w:ascii="Courier New" w:hAnsi="Courier New" w:cs="Courier New"/>
      </w:rPr>
    </w:lvl>
    <w:lvl w:ilvl="2">
      <w:start w:val="1"/>
      <w:numFmt w:val="lowerRoman"/>
      <w:lvlText w:val="%3."/>
      <w:lvlJc w:val="right"/>
      <w:pPr>
        <w:tabs>
          <w:tab w:val="num" w:pos="2160"/>
        </w:tabs>
        <w:ind w:left="2160" w:hanging="180"/>
      </w:pPr>
      <w:rPr>
        <w:rFonts w:ascii="Wingdings" w:hAnsi="Wingdings" w:cs="Wingdings"/>
      </w:rPr>
    </w:lvl>
    <w:lvl w:ilvl="3">
      <w:start w:val="1"/>
      <w:numFmt w:val="decimal"/>
      <w:lvlText w:val="%4."/>
      <w:lvlJc w:val="left"/>
      <w:pPr>
        <w:tabs>
          <w:tab w:val="num" w:pos="2880"/>
        </w:tabs>
        <w:ind w:left="2880" w:hanging="360"/>
      </w:pPr>
      <w:rPr>
        <w:rFonts w:ascii="Symbol" w:hAnsi="Symbol" w:cs="Symbol"/>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7"/>
    <w:multiLevelType w:val="multilevel"/>
    <w:tmpl w:val="5E8A5FEC"/>
    <w:name w:val="WW8Num7"/>
    <w:lvl w:ilvl="0">
      <w:start w:val="1"/>
      <w:numFmt w:val="lowerLetter"/>
      <w:lvlText w:val="%1)"/>
      <w:lvlJc w:val="left"/>
      <w:pPr>
        <w:tabs>
          <w:tab w:val="num" w:pos="1068"/>
        </w:tabs>
        <w:ind w:left="1068" w:hanging="360"/>
      </w:pPr>
    </w:lvl>
    <w:lvl w:ilvl="1">
      <w:start w:val="1"/>
      <w:numFmt w:val="bullet"/>
      <w:lvlText w:val="o"/>
      <w:lvlJc w:val="left"/>
      <w:pPr>
        <w:tabs>
          <w:tab w:val="num" w:pos="2148"/>
        </w:tabs>
        <w:ind w:left="2148" w:hanging="360"/>
      </w:pPr>
      <w:rPr>
        <w:rFonts w:ascii="Courier New" w:hAnsi="Courier New" w:cs="Courier New"/>
      </w:rPr>
    </w:lvl>
    <w:lvl w:ilvl="2">
      <w:start w:val="1"/>
      <w:numFmt w:val="bullet"/>
      <w:lvlText w:val=""/>
      <w:lvlJc w:val="left"/>
      <w:pPr>
        <w:tabs>
          <w:tab w:val="num" w:pos="2868"/>
        </w:tabs>
        <w:ind w:left="2868" w:hanging="360"/>
      </w:pPr>
      <w:rPr>
        <w:rFonts w:ascii="Wingdings" w:hAnsi="Wingdings" w:cs="Wingdings"/>
      </w:rPr>
    </w:lvl>
    <w:lvl w:ilvl="3">
      <w:start w:val="1"/>
      <w:numFmt w:val="bullet"/>
      <w:lvlText w:val=""/>
      <w:lvlJc w:val="left"/>
      <w:pPr>
        <w:tabs>
          <w:tab w:val="num" w:pos="3588"/>
        </w:tabs>
        <w:ind w:left="3588" w:hanging="360"/>
      </w:pPr>
      <w:rPr>
        <w:rFonts w:ascii="Symbol" w:hAnsi="Symbol" w:cs="Symbol"/>
      </w:rPr>
    </w:lvl>
    <w:lvl w:ilvl="4">
      <w:start w:val="1"/>
      <w:numFmt w:val="bullet"/>
      <w:lvlText w:val="o"/>
      <w:lvlJc w:val="left"/>
      <w:pPr>
        <w:tabs>
          <w:tab w:val="num" w:pos="4308"/>
        </w:tabs>
        <w:ind w:left="4308" w:hanging="360"/>
      </w:pPr>
      <w:rPr>
        <w:rFonts w:ascii="Courier New" w:hAnsi="Courier New" w:cs="Courier New"/>
      </w:rPr>
    </w:lvl>
    <w:lvl w:ilvl="5">
      <w:start w:val="1"/>
      <w:numFmt w:val="bullet"/>
      <w:lvlText w:val=""/>
      <w:lvlJc w:val="left"/>
      <w:pPr>
        <w:tabs>
          <w:tab w:val="num" w:pos="5028"/>
        </w:tabs>
        <w:ind w:left="5028" w:hanging="360"/>
      </w:pPr>
      <w:rPr>
        <w:rFonts w:ascii="Wingdings" w:hAnsi="Wingdings" w:cs="Wingdings"/>
      </w:rPr>
    </w:lvl>
    <w:lvl w:ilvl="6">
      <w:start w:val="1"/>
      <w:numFmt w:val="bullet"/>
      <w:lvlText w:val=""/>
      <w:lvlJc w:val="left"/>
      <w:pPr>
        <w:tabs>
          <w:tab w:val="num" w:pos="5748"/>
        </w:tabs>
        <w:ind w:left="5748" w:hanging="360"/>
      </w:pPr>
      <w:rPr>
        <w:rFonts w:ascii="Symbol" w:hAnsi="Symbol" w:cs="Symbol"/>
      </w:rPr>
    </w:lvl>
    <w:lvl w:ilvl="7">
      <w:start w:val="1"/>
      <w:numFmt w:val="bullet"/>
      <w:lvlText w:val="o"/>
      <w:lvlJc w:val="left"/>
      <w:pPr>
        <w:tabs>
          <w:tab w:val="num" w:pos="6468"/>
        </w:tabs>
        <w:ind w:left="6468" w:hanging="360"/>
      </w:pPr>
      <w:rPr>
        <w:rFonts w:ascii="Courier New" w:hAnsi="Courier New" w:cs="Courier New"/>
      </w:rPr>
    </w:lvl>
    <w:lvl w:ilvl="8">
      <w:start w:val="1"/>
      <w:numFmt w:val="bullet"/>
      <w:lvlText w:val=""/>
      <w:lvlJc w:val="left"/>
      <w:pPr>
        <w:tabs>
          <w:tab w:val="num" w:pos="7188"/>
        </w:tabs>
        <w:ind w:left="7188" w:hanging="360"/>
      </w:pPr>
      <w:rPr>
        <w:rFonts w:ascii="Wingdings" w:hAnsi="Wingdings" w:cs="Wingdings"/>
      </w:rPr>
    </w:lvl>
  </w:abstractNum>
  <w:abstractNum w:abstractNumId="7" w15:restartNumberingAfterBreak="0">
    <w:nsid w:val="00000008"/>
    <w:multiLevelType w:val="multilevel"/>
    <w:tmpl w:val="00000008"/>
    <w:name w:val="WW8Num8"/>
    <w:lvl w:ilvl="0">
      <w:start w:val="2"/>
      <w:numFmt w:val="bullet"/>
      <w:lvlText w:val="-"/>
      <w:lvlJc w:val="left"/>
      <w:pPr>
        <w:tabs>
          <w:tab w:val="num" w:pos="1080"/>
        </w:tabs>
        <w:ind w:left="1080" w:hanging="360"/>
      </w:pPr>
      <w:rPr>
        <w:rFonts w:ascii="Times New Roman" w:hAnsi="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8" w15:restartNumberingAfterBreak="0">
    <w:nsid w:val="00000009"/>
    <w:multiLevelType w:val="multilevel"/>
    <w:tmpl w:val="4F249A7E"/>
    <w:lvl w:ilvl="0">
      <w:start w:val="1"/>
      <w:numFmt w:val="decimal"/>
      <w:lvlText w:val="%1."/>
      <w:lvlJc w:val="left"/>
      <w:pPr>
        <w:tabs>
          <w:tab w:val="num" w:pos="0"/>
        </w:tabs>
        <w:ind w:left="360" w:hanging="360"/>
      </w:pPr>
      <w:rPr>
        <w:rFonts w:hint="default"/>
        <w:bCs/>
        <w:i w:val="0"/>
        <w:iCs w:val="0"/>
        <w:sz w:val="20"/>
        <w:szCs w:val="20"/>
      </w:rPr>
    </w:lvl>
    <w:lvl w:ilvl="1">
      <w:start w:val="1"/>
      <w:numFmt w:val="lowerLetter"/>
      <w:lvlText w:val="%2."/>
      <w:lvlJc w:val="left"/>
      <w:pPr>
        <w:tabs>
          <w:tab w:val="num" w:pos="-142"/>
        </w:tabs>
        <w:ind w:left="938" w:hanging="360"/>
      </w:pPr>
      <w:rPr>
        <w:rFonts w:hint="default"/>
      </w:rPr>
    </w:lvl>
    <w:lvl w:ilvl="2">
      <w:start w:val="1"/>
      <w:numFmt w:val="lowerRoman"/>
      <w:lvlText w:val="%3."/>
      <w:lvlJc w:val="right"/>
      <w:pPr>
        <w:tabs>
          <w:tab w:val="num" w:pos="-142"/>
        </w:tabs>
        <w:ind w:left="1658" w:hanging="180"/>
      </w:pPr>
      <w:rPr>
        <w:rFonts w:hint="default"/>
      </w:rPr>
    </w:lvl>
    <w:lvl w:ilvl="3">
      <w:start w:val="1"/>
      <w:numFmt w:val="decimal"/>
      <w:lvlText w:val="%4."/>
      <w:lvlJc w:val="left"/>
      <w:pPr>
        <w:tabs>
          <w:tab w:val="num" w:pos="-142"/>
        </w:tabs>
        <w:ind w:left="2378" w:hanging="360"/>
      </w:pPr>
      <w:rPr>
        <w:rFonts w:hint="default"/>
      </w:rPr>
    </w:lvl>
    <w:lvl w:ilvl="4">
      <w:start w:val="1"/>
      <w:numFmt w:val="lowerLetter"/>
      <w:lvlText w:val="%5."/>
      <w:lvlJc w:val="left"/>
      <w:pPr>
        <w:tabs>
          <w:tab w:val="num" w:pos="-142"/>
        </w:tabs>
        <w:ind w:left="3098" w:hanging="360"/>
      </w:pPr>
      <w:rPr>
        <w:rFonts w:hint="default"/>
      </w:rPr>
    </w:lvl>
    <w:lvl w:ilvl="5">
      <w:start w:val="1"/>
      <w:numFmt w:val="lowerRoman"/>
      <w:lvlText w:val="%6."/>
      <w:lvlJc w:val="right"/>
      <w:pPr>
        <w:tabs>
          <w:tab w:val="num" w:pos="-142"/>
        </w:tabs>
        <w:ind w:left="3818" w:hanging="180"/>
      </w:pPr>
      <w:rPr>
        <w:rFonts w:hint="default"/>
      </w:rPr>
    </w:lvl>
    <w:lvl w:ilvl="6">
      <w:start w:val="1"/>
      <w:numFmt w:val="decimal"/>
      <w:lvlText w:val="%7."/>
      <w:lvlJc w:val="left"/>
      <w:pPr>
        <w:tabs>
          <w:tab w:val="num" w:pos="-142"/>
        </w:tabs>
        <w:ind w:left="4538" w:hanging="360"/>
      </w:pPr>
      <w:rPr>
        <w:rFonts w:hint="default"/>
      </w:rPr>
    </w:lvl>
    <w:lvl w:ilvl="7">
      <w:start w:val="1"/>
      <w:numFmt w:val="lowerLetter"/>
      <w:lvlText w:val="%8."/>
      <w:lvlJc w:val="left"/>
      <w:pPr>
        <w:tabs>
          <w:tab w:val="num" w:pos="-142"/>
        </w:tabs>
        <w:ind w:left="5258" w:hanging="360"/>
      </w:pPr>
      <w:rPr>
        <w:rFonts w:hint="default"/>
      </w:rPr>
    </w:lvl>
    <w:lvl w:ilvl="8">
      <w:start w:val="1"/>
      <w:numFmt w:val="lowerRoman"/>
      <w:lvlText w:val="%9."/>
      <w:lvlJc w:val="right"/>
      <w:pPr>
        <w:tabs>
          <w:tab w:val="num" w:pos="-142"/>
        </w:tabs>
        <w:ind w:left="5978" w:hanging="180"/>
      </w:pPr>
      <w:rPr>
        <w:rFonts w:hint="default"/>
      </w:rPr>
    </w:lvl>
  </w:abstractNum>
  <w:abstractNum w:abstractNumId="9" w15:restartNumberingAfterBreak="0">
    <w:nsid w:val="0000000A"/>
    <w:multiLevelType w:val="multilevel"/>
    <w:tmpl w:val="ED2EB1F0"/>
    <w:lvl w:ilvl="0">
      <w:start w:val="1"/>
      <w:numFmt w:val="decimal"/>
      <w:lvlText w:val="%1."/>
      <w:lvlJc w:val="left"/>
      <w:pPr>
        <w:tabs>
          <w:tab w:val="num" w:pos="0"/>
        </w:tabs>
        <w:ind w:left="360" w:hanging="360"/>
      </w:pPr>
      <w:rPr>
        <w:i w:val="0"/>
        <w:strike w:val="0"/>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0000000B"/>
    <w:multiLevelType w:val="multilevel"/>
    <w:tmpl w:val="D2BE3F46"/>
    <w:name w:val="WW8Num11"/>
    <w:lvl w:ilvl="0">
      <w:start w:val="1"/>
      <w:numFmt w:val="decimal"/>
      <w:lvlText w:val="%1."/>
      <w:lvlJc w:val="left"/>
      <w:pPr>
        <w:tabs>
          <w:tab w:val="num" w:pos="0"/>
        </w:tabs>
        <w:ind w:left="720" w:hanging="360"/>
      </w:pPr>
      <w:rPr>
        <w:rFonts w:cs="Times New Roman"/>
        <w:b w:val="0"/>
        <w:sz w:val="20"/>
        <w:szCs w:val="20"/>
      </w:rPr>
    </w:lvl>
    <w:lvl w:ilvl="1">
      <w:start w:val="1"/>
      <w:numFmt w:val="decimal"/>
      <w:lvlText w:val="%2)"/>
      <w:lvlJc w:val="left"/>
      <w:pPr>
        <w:tabs>
          <w:tab w:val="num" w:pos="0"/>
        </w:tabs>
        <w:ind w:left="1440" w:hanging="360"/>
      </w:pPr>
      <w:rPr>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6C6720"/>
    <w:name w:val="WW8Num12"/>
    <w:lvl w:ilvl="0">
      <w:start w:val="1"/>
      <w:numFmt w:val="lowerLetter"/>
      <w:lvlText w:val="%1)"/>
      <w:lvlJc w:val="left"/>
      <w:pPr>
        <w:tabs>
          <w:tab w:val="num" w:pos="720"/>
        </w:tabs>
        <w:ind w:left="720" w:hanging="360"/>
      </w:pPr>
      <w:rPr>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F5C07014"/>
    <w:name w:val="WW8Num13"/>
    <w:lvl w:ilvl="0">
      <w:start w:val="1"/>
      <w:numFmt w:val="decimal"/>
      <w:lvlText w:val="%1)"/>
      <w:lvlJc w:val="left"/>
      <w:pPr>
        <w:tabs>
          <w:tab w:val="num" w:pos="0"/>
        </w:tabs>
        <w:ind w:left="723" w:hanging="360"/>
      </w:pPr>
      <w:rPr>
        <w:color w:val="000000"/>
        <w:sz w:val="20"/>
        <w:szCs w:val="20"/>
      </w:rPr>
    </w:lvl>
    <w:lvl w:ilvl="1">
      <w:start w:val="1"/>
      <w:numFmt w:val="lowerLetter"/>
      <w:lvlText w:val="%2."/>
      <w:lvlJc w:val="left"/>
      <w:pPr>
        <w:tabs>
          <w:tab w:val="num" w:pos="0"/>
        </w:tabs>
        <w:ind w:left="1443" w:hanging="360"/>
      </w:pPr>
    </w:lvl>
    <w:lvl w:ilvl="2">
      <w:start w:val="1"/>
      <w:numFmt w:val="lowerRoman"/>
      <w:lvlText w:val="%3."/>
      <w:lvlJc w:val="right"/>
      <w:pPr>
        <w:tabs>
          <w:tab w:val="num" w:pos="0"/>
        </w:tabs>
        <w:ind w:left="2163" w:hanging="180"/>
      </w:pPr>
    </w:lvl>
    <w:lvl w:ilvl="3">
      <w:start w:val="1"/>
      <w:numFmt w:val="decimal"/>
      <w:lvlText w:val="%4."/>
      <w:lvlJc w:val="left"/>
      <w:pPr>
        <w:tabs>
          <w:tab w:val="num" w:pos="0"/>
        </w:tabs>
        <w:ind w:left="2883" w:hanging="360"/>
      </w:pPr>
    </w:lvl>
    <w:lvl w:ilvl="4">
      <w:start w:val="1"/>
      <w:numFmt w:val="lowerLetter"/>
      <w:lvlText w:val="%5."/>
      <w:lvlJc w:val="left"/>
      <w:pPr>
        <w:tabs>
          <w:tab w:val="num" w:pos="0"/>
        </w:tabs>
        <w:ind w:left="3603" w:hanging="360"/>
      </w:pPr>
    </w:lvl>
    <w:lvl w:ilvl="5">
      <w:start w:val="1"/>
      <w:numFmt w:val="lowerRoman"/>
      <w:lvlText w:val="%6."/>
      <w:lvlJc w:val="right"/>
      <w:pPr>
        <w:tabs>
          <w:tab w:val="num" w:pos="0"/>
        </w:tabs>
        <w:ind w:left="4323" w:hanging="180"/>
      </w:pPr>
    </w:lvl>
    <w:lvl w:ilvl="6">
      <w:start w:val="1"/>
      <w:numFmt w:val="decimal"/>
      <w:lvlText w:val="%7."/>
      <w:lvlJc w:val="left"/>
      <w:pPr>
        <w:tabs>
          <w:tab w:val="num" w:pos="0"/>
        </w:tabs>
        <w:ind w:left="5043" w:hanging="360"/>
      </w:pPr>
    </w:lvl>
    <w:lvl w:ilvl="7">
      <w:start w:val="1"/>
      <w:numFmt w:val="lowerLetter"/>
      <w:lvlText w:val="%8."/>
      <w:lvlJc w:val="left"/>
      <w:pPr>
        <w:tabs>
          <w:tab w:val="num" w:pos="0"/>
        </w:tabs>
        <w:ind w:left="5763" w:hanging="360"/>
      </w:pPr>
    </w:lvl>
    <w:lvl w:ilvl="8">
      <w:start w:val="1"/>
      <w:numFmt w:val="lowerRoman"/>
      <w:lvlText w:val="%9."/>
      <w:lvlJc w:val="right"/>
      <w:pPr>
        <w:tabs>
          <w:tab w:val="num" w:pos="0"/>
        </w:tabs>
        <w:ind w:left="6483" w:hanging="180"/>
      </w:pPr>
    </w:lvl>
  </w:abstractNum>
  <w:abstractNum w:abstractNumId="13" w15:restartNumberingAfterBreak="0">
    <w:nsid w:val="0000000E"/>
    <w:multiLevelType w:val="multilevel"/>
    <w:tmpl w:val="654CAD26"/>
    <w:name w:val="WW8Num14"/>
    <w:lvl w:ilvl="0">
      <w:start w:val="1"/>
      <w:numFmt w:val="lowerLetter"/>
      <w:lvlText w:val="%1)"/>
      <w:lvlJc w:val="left"/>
      <w:pPr>
        <w:tabs>
          <w:tab w:val="num" w:pos="0"/>
        </w:tabs>
        <w:ind w:left="1083" w:hanging="360"/>
      </w:pPr>
      <w:rPr>
        <w:sz w:val="20"/>
        <w:szCs w:val="20"/>
      </w:rPr>
    </w:lvl>
    <w:lvl w:ilvl="1">
      <w:start w:val="1"/>
      <w:numFmt w:val="lowerLetter"/>
      <w:lvlText w:val="%2."/>
      <w:lvlJc w:val="left"/>
      <w:pPr>
        <w:tabs>
          <w:tab w:val="num" w:pos="0"/>
        </w:tabs>
        <w:ind w:left="1803" w:hanging="360"/>
      </w:pPr>
    </w:lvl>
    <w:lvl w:ilvl="2">
      <w:start w:val="1"/>
      <w:numFmt w:val="lowerRoman"/>
      <w:lvlText w:val="%3."/>
      <w:lvlJc w:val="right"/>
      <w:pPr>
        <w:tabs>
          <w:tab w:val="num" w:pos="0"/>
        </w:tabs>
        <w:ind w:left="2523" w:hanging="180"/>
      </w:pPr>
    </w:lvl>
    <w:lvl w:ilvl="3">
      <w:start w:val="1"/>
      <w:numFmt w:val="decimal"/>
      <w:lvlText w:val="%4."/>
      <w:lvlJc w:val="left"/>
      <w:pPr>
        <w:tabs>
          <w:tab w:val="num" w:pos="0"/>
        </w:tabs>
        <w:ind w:left="3243" w:hanging="360"/>
      </w:pPr>
    </w:lvl>
    <w:lvl w:ilvl="4">
      <w:start w:val="1"/>
      <w:numFmt w:val="lowerLetter"/>
      <w:lvlText w:val="%5."/>
      <w:lvlJc w:val="left"/>
      <w:pPr>
        <w:tabs>
          <w:tab w:val="num" w:pos="0"/>
        </w:tabs>
        <w:ind w:left="3963" w:hanging="360"/>
      </w:pPr>
    </w:lvl>
    <w:lvl w:ilvl="5">
      <w:start w:val="1"/>
      <w:numFmt w:val="lowerRoman"/>
      <w:lvlText w:val="%6."/>
      <w:lvlJc w:val="right"/>
      <w:pPr>
        <w:tabs>
          <w:tab w:val="num" w:pos="0"/>
        </w:tabs>
        <w:ind w:left="4683" w:hanging="180"/>
      </w:pPr>
    </w:lvl>
    <w:lvl w:ilvl="6">
      <w:start w:val="1"/>
      <w:numFmt w:val="decimal"/>
      <w:lvlText w:val="%7."/>
      <w:lvlJc w:val="left"/>
      <w:pPr>
        <w:tabs>
          <w:tab w:val="num" w:pos="0"/>
        </w:tabs>
        <w:ind w:left="5403" w:hanging="360"/>
      </w:pPr>
    </w:lvl>
    <w:lvl w:ilvl="7">
      <w:start w:val="1"/>
      <w:numFmt w:val="lowerLetter"/>
      <w:lvlText w:val="%8."/>
      <w:lvlJc w:val="left"/>
      <w:pPr>
        <w:tabs>
          <w:tab w:val="num" w:pos="0"/>
        </w:tabs>
        <w:ind w:left="6123" w:hanging="360"/>
      </w:pPr>
    </w:lvl>
    <w:lvl w:ilvl="8">
      <w:start w:val="1"/>
      <w:numFmt w:val="lowerRoman"/>
      <w:lvlText w:val="%9."/>
      <w:lvlJc w:val="right"/>
      <w:pPr>
        <w:tabs>
          <w:tab w:val="num" w:pos="0"/>
        </w:tabs>
        <w:ind w:left="6843" w:hanging="180"/>
      </w:pPr>
    </w:lvl>
  </w:abstractNum>
  <w:abstractNum w:abstractNumId="14" w15:restartNumberingAfterBreak="0">
    <w:nsid w:val="0000000F"/>
    <w:multiLevelType w:val="multilevel"/>
    <w:tmpl w:val="0000000F"/>
    <w:name w:val="WW8Num15"/>
    <w:lvl w:ilvl="0">
      <w:start w:val="1"/>
      <w:numFmt w:val="lowerLetter"/>
      <w:lvlText w:val="%1)"/>
      <w:lvlJc w:val="left"/>
      <w:pPr>
        <w:tabs>
          <w:tab w:val="num" w:pos="294"/>
        </w:tabs>
        <w:ind w:left="1377" w:hanging="360"/>
      </w:pPr>
      <w:rPr>
        <w:rFonts w:ascii="Times New Roman" w:hAnsi="Times New Roman" w:cs="Times New Roman"/>
        <w:sz w:val="20"/>
        <w:szCs w:val="20"/>
      </w:rPr>
    </w:lvl>
    <w:lvl w:ilvl="1">
      <w:start w:val="1"/>
      <w:numFmt w:val="lowerLetter"/>
      <w:lvlText w:val="%2."/>
      <w:lvlJc w:val="left"/>
      <w:pPr>
        <w:tabs>
          <w:tab w:val="num" w:pos="294"/>
        </w:tabs>
        <w:ind w:left="2097" w:hanging="360"/>
      </w:pPr>
    </w:lvl>
    <w:lvl w:ilvl="2">
      <w:start w:val="1"/>
      <w:numFmt w:val="lowerRoman"/>
      <w:lvlText w:val="%3."/>
      <w:lvlJc w:val="right"/>
      <w:pPr>
        <w:tabs>
          <w:tab w:val="num" w:pos="294"/>
        </w:tabs>
        <w:ind w:left="2817" w:hanging="180"/>
      </w:pPr>
    </w:lvl>
    <w:lvl w:ilvl="3">
      <w:start w:val="1"/>
      <w:numFmt w:val="decimal"/>
      <w:lvlText w:val="%4."/>
      <w:lvlJc w:val="left"/>
      <w:pPr>
        <w:tabs>
          <w:tab w:val="num" w:pos="294"/>
        </w:tabs>
        <w:ind w:left="3537" w:hanging="360"/>
      </w:pPr>
    </w:lvl>
    <w:lvl w:ilvl="4">
      <w:start w:val="1"/>
      <w:numFmt w:val="lowerLetter"/>
      <w:lvlText w:val="%5."/>
      <w:lvlJc w:val="left"/>
      <w:pPr>
        <w:tabs>
          <w:tab w:val="num" w:pos="294"/>
        </w:tabs>
        <w:ind w:left="4257" w:hanging="360"/>
      </w:pPr>
    </w:lvl>
    <w:lvl w:ilvl="5">
      <w:start w:val="1"/>
      <w:numFmt w:val="lowerRoman"/>
      <w:lvlText w:val="%6."/>
      <w:lvlJc w:val="right"/>
      <w:pPr>
        <w:tabs>
          <w:tab w:val="num" w:pos="294"/>
        </w:tabs>
        <w:ind w:left="4977" w:hanging="180"/>
      </w:pPr>
    </w:lvl>
    <w:lvl w:ilvl="6">
      <w:start w:val="1"/>
      <w:numFmt w:val="decimal"/>
      <w:lvlText w:val="%7."/>
      <w:lvlJc w:val="left"/>
      <w:pPr>
        <w:tabs>
          <w:tab w:val="num" w:pos="294"/>
        </w:tabs>
        <w:ind w:left="5697" w:hanging="360"/>
      </w:pPr>
    </w:lvl>
    <w:lvl w:ilvl="7">
      <w:start w:val="1"/>
      <w:numFmt w:val="lowerLetter"/>
      <w:lvlText w:val="%8."/>
      <w:lvlJc w:val="left"/>
      <w:pPr>
        <w:tabs>
          <w:tab w:val="num" w:pos="294"/>
        </w:tabs>
        <w:ind w:left="6417" w:hanging="360"/>
      </w:pPr>
    </w:lvl>
    <w:lvl w:ilvl="8">
      <w:start w:val="1"/>
      <w:numFmt w:val="lowerRoman"/>
      <w:lvlText w:val="%9."/>
      <w:lvlJc w:val="right"/>
      <w:pPr>
        <w:tabs>
          <w:tab w:val="num" w:pos="294"/>
        </w:tabs>
        <w:ind w:left="7137" w:hanging="180"/>
      </w:pPr>
    </w:lvl>
  </w:abstractNum>
  <w:abstractNum w:abstractNumId="15" w15:restartNumberingAfterBreak="0">
    <w:nsid w:val="00000011"/>
    <w:multiLevelType w:val="multilevel"/>
    <w:tmpl w:val="00000011"/>
    <w:name w:val="WW8Num17"/>
    <w:lvl w:ilvl="0">
      <w:start w:val="1"/>
      <w:numFmt w:val="lowerLetter"/>
      <w:lvlText w:val="%1)"/>
      <w:lvlJc w:val="left"/>
      <w:pPr>
        <w:tabs>
          <w:tab w:val="num" w:pos="762"/>
        </w:tabs>
        <w:ind w:left="762" w:hanging="360"/>
      </w:pPr>
      <w:rPr>
        <w:sz w:val="20"/>
        <w:szCs w:val="20"/>
      </w:rPr>
    </w:lvl>
    <w:lvl w:ilvl="1">
      <w:start w:val="1"/>
      <w:numFmt w:val="decimal"/>
      <w:lvlText w:val="%2."/>
      <w:lvlJc w:val="left"/>
      <w:pPr>
        <w:tabs>
          <w:tab w:val="num" w:pos="1122"/>
        </w:tabs>
        <w:ind w:left="1122" w:hanging="360"/>
      </w:pPr>
    </w:lvl>
    <w:lvl w:ilvl="2">
      <w:start w:val="1"/>
      <w:numFmt w:val="decimal"/>
      <w:lvlText w:val="%3."/>
      <w:lvlJc w:val="left"/>
      <w:pPr>
        <w:tabs>
          <w:tab w:val="num" w:pos="1482"/>
        </w:tabs>
        <w:ind w:left="1482" w:hanging="360"/>
      </w:pPr>
    </w:lvl>
    <w:lvl w:ilvl="3">
      <w:start w:val="1"/>
      <w:numFmt w:val="decimal"/>
      <w:lvlText w:val="%4."/>
      <w:lvlJc w:val="left"/>
      <w:pPr>
        <w:tabs>
          <w:tab w:val="num" w:pos="1842"/>
        </w:tabs>
        <w:ind w:left="1842" w:hanging="360"/>
      </w:pPr>
    </w:lvl>
    <w:lvl w:ilvl="4">
      <w:start w:val="1"/>
      <w:numFmt w:val="decimal"/>
      <w:lvlText w:val="%5."/>
      <w:lvlJc w:val="left"/>
      <w:pPr>
        <w:tabs>
          <w:tab w:val="num" w:pos="2202"/>
        </w:tabs>
        <w:ind w:left="2202" w:hanging="360"/>
      </w:pPr>
    </w:lvl>
    <w:lvl w:ilvl="5">
      <w:start w:val="1"/>
      <w:numFmt w:val="decimal"/>
      <w:lvlText w:val="%6."/>
      <w:lvlJc w:val="left"/>
      <w:pPr>
        <w:tabs>
          <w:tab w:val="num" w:pos="2562"/>
        </w:tabs>
        <w:ind w:left="2562" w:hanging="360"/>
      </w:pPr>
    </w:lvl>
    <w:lvl w:ilvl="6">
      <w:start w:val="1"/>
      <w:numFmt w:val="decimal"/>
      <w:lvlText w:val="%7."/>
      <w:lvlJc w:val="left"/>
      <w:pPr>
        <w:tabs>
          <w:tab w:val="num" w:pos="2922"/>
        </w:tabs>
        <w:ind w:left="2922" w:hanging="360"/>
      </w:pPr>
    </w:lvl>
    <w:lvl w:ilvl="7">
      <w:start w:val="1"/>
      <w:numFmt w:val="decimal"/>
      <w:lvlText w:val="%8."/>
      <w:lvlJc w:val="left"/>
      <w:pPr>
        <w:tabs>
          <w:tab w:val="num" w:pos="3282"/>
        </w:tabs>
        <w:ind w:left="3282" w:hanging="360"/>
      </w:pPr>
    </w:lvl>
    <w:lvl w:ilvl="8">
      <w:start w:val="1"/>
      <w:numFmt w:val="decimal"/>
      <w:lvlText w:val="%9."/>
      <w:lvlJc w:val="left"/>
      <w:pPr>
        <w:tabs>
          <w:tab w:val="num" w:pos="3642"/>
        </w:tabs>
        <w:ind w:left="3642" w:hanging="360"/>
      </w:pPr>
    </w:lvl>
  </w:abstractNum>
  <w:abstractNum w:abstractNumId="16" w15:restartNumberingAfterBreak="0">
    <w:nsid w:val="00000012"/>
    <w:multiLevelType w:val="multilevel"/>
    <w:tmpl w:val="00000012"/>
    <w:name w:val="WW8Num18"/>
    <w:lvl w:ilvl="0">
      <w:start w:val="1"/>
      <w:numFmt w:val="lowerLetter"/>
      <w:lvlText w:val="%1)"/>
      <w:lvlJc w:val="left"/>
      <w:pPr>
        <w:tabs>
          <w:tab w:val="num" w:pos="0"/>
        </w:tabs>
        <w:ind w:left="1080" w:hanging="360"/>
      </w:pPr>
      <w:rPr>
        <w:rFonts w:ascii="Times New Roman" w:eastAsia="Calibri" w:hAnsi="Times New Roman" w:cs="Times New Roman"/>
        <w:i w:val="0"/>
        <w:sz w:val="20"/>
        <w:szCs w:val="2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7" w15:restartNumberingAfterBreak="0">
    <w:nsid w:val="00000013"/>
    <w:multiLevelType w:val="multilevel"/>
    <w:tmpl w:val="EF16A0CA"/>
    <w:lvl w:ilvl="0">
      <w:start w:val="1"/>
      <w:numFmt w:val="decimal"/>
      <w:lvlText w:val="%1."/>
      <w:lvlJc w:val="left"/>
      <w:pPr>
        <w:tabs>
          <w:tab w:val="num" w:pos="0"/>
        </w:tabs>
        <w:ind w:left="360" w:hanging="360"/>
      </w:pPr>
      <w:rPr>
        <w:rFonts w:ascii="Times New Roman" w:hAnsi="Times New Roman" w:cs="Times New Roman" w:hint="default"/>
        <w:b w:val="0"/>
        <w:strike w:val="0"/>
        <w:color w:val="000000" w:themeColor="text1"/>
        <w:sz w:val="20"/>
        <w:szCs w:val="20"/>
      </w:rPr>
    </w:lvl>
    <w:lvl w:ilvl="1">
      <w:start w:val="1"/>
      <w:numFmt w:val="lowerLetter"/>
      <w:lvlText w:val="%2)"/>
      <w:lvlJc w:val="left"/>
      <w:pPr>
        <w:tabs>
          <w:tab w:val="num" w:pos="0"/>
        </w:tabs>
        <w:ind w:left="1080" w:hanging="360"/>
      </w:pPr>
      <w:rPr>
        <w:rFonts w:ascii="Times New Roman" w:hAnsi="Times New Roman" w:cs="Times New Roman" w:hint="default"/>
        <w:strike w:val="0"/>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8" w15:restartNumberingAfterBreak="0">
    <w:nsid w:val="00000014"/>
    <w:multiLevelType w:val="multilevel"/>
    <w:tmpl w:val="00000014"/>
    <w:name w:val="WW8Num20"/>
    <w:lvl w:ilvl="0">
      <w:start w:val="1"/>
      <w:numFmt w:val="decimal"/>
      <w:lvlText w:val="%1."/>
      <w:lvlJc w:val="left"/>
      <w:pPr>
        <w:tabs>
          <w:tab w:val="num" w:pos="0"/>
        </w:tabs>
        <w:ind w:left="360" w:hanging="360"/>
      </w:pPr>
      <w:rPr>
        <w:rFonts w:ascii="Times New Roman" w:hAnsi="Times New Roman" w:cs="Times New Roman"/>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9" w15:restartNumberingAfterBreak="0">
    <w:nsid w:val="00000015"/>
    <w:multiLevelType w:val="multilevel"/>
    <w:tmpl w:val="2C96E350"/>
    <w:lvl w:ilvl="0">
      <w:start w:val="1"/>
      <w:numFmt w:val="decimal"/>
      <w:lvlText w:val="%1."/>
      <w:lvlJc w:val="left"/>
      <w:pPr>
        <w:tabs>
          <w:tab w:val="num" w:pos="0"/>
        </w:tabs>
        <w:ind w:left="360" w:hanging="360"/>
      </w:pPr>
      <w:rPr>
        <w:rFonts w:ascii="Times New Roman" w:hAnsi="Times New Roman" w:cs="Times New Roman" w:hint="default"/>
        <w:b w:val="0"/>
        <w:i w:val="0"/>
        <w:iCs w:val="0"/>
        <w:strike w:val="0"/>
        <w:color w:val="000000" w:themeColor="text1"/>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0" w15:restartNumberingAfterBreak="0">
    <w:nsid w:val="00000016"/>
    <w:multiLevelType w:val="multilevel"/>
    <w:tmpl w:val="47921EC2"/>
    <w:name w:val="WW8Num22"/>
    <w:lvl w:ilvl="0">
      <w:start w:val="1"/>
      <w:numFmt w:val="decimal"/>
      <w:lvlText w:val="%1."/>
      <w:lvlJc w:val="left"/>
      <w:pPr>
        <w:tabs>
          <w:tab w:val="num" w:pos="0"/>
        </w:tabs>
        <w:ind w:left="360" w:hanging="360"/>
      </w:pPr>
      <w:rPr>
        <w:b w:val="0"/>
        <w:i w:val="0"/>
        <w:sz w:val="20"/>
        <w:szCs w:val="20"/>
      </w:rPr>
    </w:lvl>
    <w:lvl w:ilvl="1">
      <w:start w:val="1"/>
      <w:numFmt w:val="lowerLetter"/>
      <w:lvlText w:val="%2)"/>
      <w:lvlJc w:val="left"/>
      <w:pPr>
        <w:tabs>
          <w:tab w:val="num" w:pos="0"/>
        </w:tabs>
        <w:ind w:left="1080" w:hanging="360"/>
      </w:pPr>
      <w:rPr>
        <w:i w:val="0"/>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1" w15:restartNumberingAfterBreak="0">
    <w:nsid w:val="00000017"/>
    <w:multiLevelType w:val="multilevel"/>
    <w:tmpl w:val="732A8F9E"/>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2" w15:restartNumberingAfterBreak="0">
    <w:nsid w:val="00000018"/>
    <w:multiLevelType w:val="multilevel"/>
    <w:tmpl w:val="D2606368"/>
    <w:name w:val="WW8Num24"/>
    <w:lvl w:ilvl="0">
      <w:start w:val="1"/>
      <w:numFmt w:val="decimal"/>
      <w:lvlText w:val="%1."/>
      <w:lvlJc w:val="left"/>
      <w:pPr>
        <w:tabs>
          <w:tab w:val="num" w:pos="0"/>
        </w:tabs>
        <w:ind w:left="360" w:hanging="360"/>
      </w:pPr>
      <w:rPr>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3" w15:restartNumberingAfterBreak="0">
    <w:nsid w:val="00000019"/>
    <w:multiLevelType w:val="multilevel"/>
    <w:tmpl w:val="A774ACB2"/>
    <w:name w:val="WW8Num25"/>
    <w:lvl w:ilvl="0">
      <w:start w:val="1"/>
      <w:numFmt w:val="decimal"/>
      <w:lvlText w:val="%1."/>
      <w:lvlJc w:val="left"/>
      <w:pPr>
        <w:tabs>
          <w:tab w:val="num" w:pos="0"/>
        </w:tabs>
        <w:ind w:left="360" w:hanging="360"/>
      </w:pPr>
      <w:rPr>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4" w15:restartNumberingAfterBreak="0">
    <w:nsid w:val="0000001B"/>
    <w:multiLevelType w:val="multilevel"/>
    <w:tmpl w:val="0000001B"/>
    <w:name w:val="WW8Num27"/>
    <w:lvl w:ilvl="0">
      <w:start w:val="1"/>
      <w:numFmt w:val="decimal"/>
      <w:lvlText w:val="%1)"/>
      <w:lvlJc w:val="left"/>
      <w:pPr>
        <w:tabs>
          <w:tab w:val="num" w:pos="0"/>
        </w:tabs>
        <w:ind w:left="720" w:hanging="360"/>
      </w:pPr>
      <w:rPr>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0000001C"/>
    <w:multiLevelType w:val="multilevel"/>
    <w:tmpl w:val="54F0D8A0"/>
    <w:name w:val="WW8Num28"/>
    <w:lvl w:ilvl="0">
      <w:start w:val="1"/>
      <w:numFmt w:val="decimal"/>
      <w:lvlText w:val="%1."/>
      <w:lvlJc w:val="left"/>
      <w:pPr>
        <w:tabs>
          <w:tab w:val="num" w:pos="0"/>
        </w:tabs>
        <w:ind w:left="360" w:hanging="360"/>
      </w:pPr>
      <w:rPr>
        <w:rFonts w:ascii="Times New Roman" w:hAnsi="Times New Roman" w:cs="Times New Roman"/>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6" w15:restartNumberingAfterBreak="0">
    <w:nsid w:val="0000001D"/>
    <w:multiLevelType w:val="multilevel"/>
    <w:tmpl w:val="40F6A7D6"/>
    <w:name w:val="WW8Num29"/>
    <w:lvl w:ilvl="0">
      <w:start w:val="1"/>
      <w:numFmt w:val="lowerLetter"/>
      <w:lvlText w:val="%1)"/>
      <w:lvlJc w:val="left"/>
      <w:pPr>
        <w:tabs>
          <w:tab w:val="num" w:pos="0"/>
        </w:tabs>
        <w:ind w:left="1083" w:hanging="360"/>
      </w:pPr>
      <w:rPr>
        <w:rFonts w:cs="Times New Roman"/>
        <w:sz w:val="20"/>
        <w:szCs w:val="20"/>
      </w:rPr>
    </w:lvl>
    <w:lvl w:ilvl="1">
      <w:start w:val="1"/>
      <w:numFmt w:val="lowerLetter"/>
      <w:lvlText w:val="%2."/>
      <w:lvlJc w:val="left"/>
      <w:pPr>
        <w:tabs>
          <w:tab w:val="num" w:pos="0"/>
        </w:tabs>
        <w:ind w:left="1803" w:hanging="360"/>
      </w:pPr>
    </w:lvl>
    <w:lvl w:ilvl="2">
      <w:start w:val="1"/>
      <w:numFmt w:val="lowerRoman"/>
      <w:lvlText w:val="%3."/>
      <w:lvlJc w:val="right"/>
      <w:pPr>
        <w:tabs>
          <w:tab w:val="num" w:pos="0"/>
        </w:tabs>
        <w:ind w:left="2523" w:hanging="180"/>
      </w:pPr>
      <w:rPr>
        <w:rFonts w:ascii="Symbol" w:hAnsi="Symbol" w:cs="Symbol"/>
      </w:rPr>
    </w:lvl>
    <w:lvl w:ilvl="3">
      <w:start w:val="1"/>
      <w:numFmt w:val="decimal"/>
      <w:lvlText w:val="%4."/>
      <w:lvlJc w:val="left"/>
      <w:pPr>
        <w:tabs>
          <w:tab w:val="num" w:pos="0"/>
        </w:tabs>
        <w:ind w:left="3243" w:hanging="360"/>
      </w:pPr>
    </w:lvl>
    <w:lvl w:ilvl="4">
      <w:start w:val="1"/>
      <w:numFmt w:val="lowerLetter"/>
      <w:lvlText w:val="%5."/>
      <w:lvlJc w:val="left"/>
      <w:pPr>
        <w:tabs>
          <w:tab w:val="num" w:pos="0"/>
        </w:tabs>
        <w:ind w:left="3963" w:hanging="360"/>
      </w:pPr>
    </w:lvl>
    <w:lvl w:ilvl="5">
      <w:start w:val="1"/>
      <w:numFmt w:val="lowerRoman"/>
      <w:lvlText w:val="%6."/>
      <w:lvlJc w:val="right"/>
      <w:pPr>
        <w:tabs>
          <w:tab w:val="num" w:pos="0"/>
        </w:tabs>
        <w:ind w:left="4683" w:hanging="180"/>
      </w:pPr>
    </w:lvl>
    <w:lvl w:ilvl="6">
      <w:start w:val="1"/>
      <w:numFmt w:val="decimal"/>
      <w:lvlText w:val="%7."/>
      <w:lvlJc w:val="left"/>
      <w:pPr>
        <w:tabs>
          <w:tab w:val="num" w:pos="0"/>
        </w:tabs>
        <w:ind w:left="5403" w:hanging="360"/>
      </w:pPr>
    </w:lvl>
    <w:lvl w:ilvl="7">
      <w:start w:val="1"/>
      <w:numFmt w:val="lowerLetter"/>
      <w:lvlText w:val="%8."/>
      <w:lvlJc w:val="left"/>
      <w:pPr>
        <w:tabs>
          <w:tab w:val="num" w:pos="0"/>
        </w:tabs>
        <w:ind w:left="6123" w:hanging="360"/>
      </w:pPr>
    </w:lvl>
    <w:lvl w:ilvl="8">
      <w:start w:val="1"/>
      <w:numFmt w:val="lowerRoman"/>
      <w:lvlText w:val="%9."/>
      <w:lvlJc w:val="right"/>
      <w:pPr>
        <w:tabs>
          <w:tab w:val="num" w:pos="0"/>
        </w:tabs>
        <w:ind w:left="6843" w:hanging="180"/>
      </w:pPr>
    </w:lvl>
  </w:abstractNum>
  <w:abstractNum w:abstractNumId="27" w15:restartNumberingAfterBreak="0">
    <w:nsid w:val="0000001E"/>
    <w:multiLevelType w:val="multilevel"/>
    <w:tmpl w:val="D400A0F2"/>
    <w:lvl w:ilvl="0">
      <w:start w:val="1"/>
      <w:numFmt w:val="decimal"/>
      <w:lvlText w:val="%1."/>
      <w:lvlJc w:val="left"/>
      <w:pPr>
        <w:tabs>
          <w:tab w:val="num" w:pos="0"/>
        </w:tabs>
        <w:ind w:left="360" w:hanging="360"/>
      </w:pPr>
      <w:rPr>
        <w:b w:val="0"/>
        <w:bCs w:val="0"/>
        <w:strike w:val="0"/>
        <w:color w:val="000000" w:themeColor="text1"/>
        <w:sz w:val="20"/>
        <w:szCs w:val="20"/>
      </w:rPr>
    </w:lvl>
    <w:lvl w:ilvl="1">
      <w:start w:val="1"/>
      <w:numFmt w:val="lowerLetter"/>
      <w:lvlText w:val="%2."/>
      <w:lvlJc w:val="left"/>
      <w:pPr>
        <w:tabs>
          <w:tab w:val="num" w:pos="0"/>
        </w:tabs>
        <w:ind w:left="1080" w:hanging="360"/>
      </w:pPr>
    </w:lvl>
    <w:lvl w:ilvl="2">
      <w:start w:val="1"/>
      <w:numFmt w:val="bullet"/>
      <w:lvlText w:val=""/>
      <w:lvlJc w:val="left"/>
      <w:pPr>
        <w:tabs>
          <w:tab w:val="num" w:pos="0"/>
        </w:tabs>
        <w:ind w:left="1800" w:hanging="180"/>
      </w:pPr>
      <w:rPr>
        <w:rFonts w:ascii="Symbol" w:hAnsi="Symbol"/>
      </w:r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8" w15:restartNumberingAfterBreak="0">
    <w:nsid w:val="0000001F"/>
    <w:multiLevelType w:val="multilevel"/>
    <w:tmpl w:val="0000001F"/>
    <w:name w:val="WW8Num31"/>
    <w:lvl w:ilvl="0">
      <w:start w:val="1"/>
      <w:numFmt w:val="lowerLetter"/>
      <w:lvlText w:val="%1)"/>
      <w:lvlJc w:val="left"/>
      <w:pPr>
        <w:tabs>
          <w:tab w:val="num" w:pos="360"/>
        </w:tabs>
        <w:ind w:left="360" w:hanging="360"/>
      </w:pPr>
      <w:rPr>
        <w:sz w:val="20"/>
        <w:szCs w:val="20"/>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9" w15:restartNumberingAfterBreak="0">
    <w:nsid w:val="00000020"/>
    <w:multiLevelType w:val="multilevel"/>
    <w:tmpl w:val="7A6272E4"/>
    <w:name w:val="WW8Num32"/>
    <w:lvl w:ilvl="0">
      <w:start w:val="1"/>
      <w:numFmt w:val="decimal"/>
      <w:lvlText w:val="%1."/>
      <w:lvlJc w:val="left"/>
      <w:pPr>
        <w:tabs>
          <w:tab w:val="num" w:pos="720"/>
        </w:tabs>
        <w:ind w:left="720" w:hanging="360"/>
      </w:pPr>
      <w:rPr>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21"/>
    <w:multiLevelType w:val="multilevel"/>
    <w:tmpl w:val="2A626B7E"/>
    <w:name w:val="WW8Num33"/>
    <w:lvl w:ilvl="0">
      <w:start w:val="1"/>
      <w:numFmt w:val="lowerLetter"/>
      <w:lvlText w:val="%1)"/>
      <w:lvlJc w:val="left"/>
      <w:pPr>
        <w:tabs>
          <w:tab w:val="num" w:pos="720"/>
        </w:tabs>
        <w:ind w:left="720" w:hanging="360"/>
      </w:pPr>
      <w:rPr>
        <w:sz w:val="20"/>
        <w:szCs w:val="20"/>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1" w15:restartNumberingAfterBreak="0">
    <w:nsid w:val="00000022"/>
    <w:multiLevelType w:val="multilevel"/>
    <w:tmpl w:val="8DA4678A"/>
    <w:name w:val="WW8Num34"/>
    <w:lvl w:ilvl="0">
      <w:start w:val="1"/>
      <w:numFmt w:val="decimal"/>
      <w:lvlText w:val="%1."/>
      <w:lvlJc w:val="left"/>
      <w:pPr>
        <w:tabs>
          <w:tab w:val="num" w:pos="720"/>
        </w:tabs>
        <w:ind w:left="720" w:hanging="360"/>
      </w:pPr>
      <w:rPr>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00000023"/>
    <w:multiLevelType w:val="multilevel"/>
    <w:tmpl w:val="00000023"/>
    <w:name w:val="WW8Num35"/>
    <w:lvl w:ilvl="0">
      <w:start w:val="1"/>
      <w:numFmt w:val="lowerLetter"/>
      <w:lvlText w:val="%1)"/>
      <w:lvlJc w:val="left"/>
      <w:pPr>
        <w:tabs>
          <w:tab w:val="num" w:pos="720"/>
        </w:tabs>
        <w:ind w:left="720" w:hanging="360"/>
      </w:pPr>
      <w:rPr>
        <w:b w:val="0"/>
        <w:bCs w:val="0"/>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3" w15:restartNumberingAfterBreak="0">
    <w:nsid w:val="00000024"/>
    <w:multiLevelType w:val="multilevel"/>
    <w:tmpl w:val="00000024"/>
    <w:name w:val="WW8Num36"/>
    <w:lvl w:ilvl="0">
      <w:start w:val="3"/>
      <w:numFmt w:val="decimal"/>
      <w:lvlText w:val="%1."/>
      <w:lvlJc w:val="left"/>
      <w:pPr>
        <w:tabs>
          <w:tab w:val="num" w:pos="720"/>
        </w:tabs>
        <w:ind w:left="720" w:hanging="360"/>
      </w:pPr>
      <w:rPr>
        <w:rFonts w:cs="Times New Roman"/>
        <w:b w:val="0"/>
        <w:bCs w:val="0"/>
        <w:sz w:val="20"/>
        <w:szCs w:val="20"/>
      </w:rPr>
    </w:lvl>
    <w:lvl w:ilvl="1">
      <w:start w:val="3"/>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3"/>
      <w:numFmt w:val="decimal"/>
      <w:lvlText w:val="%4."/>
      <w:lvlJc w:val="left"/>
      <w:pPr>
        <w:tabs>
          <w:tab w:val="num" w:pos="1800"/>
        </w:tabs>
        <w:ind w:left="1800" w:hanging="360"/>
      </w:pPr>
    </w:lvl>
    <w:lvl w:ilvl="4">
      <w:start w:val="3"/>
      <w:numFmt w:val="decimal"/>
      <w:lvlText w:val="%5."/>
      <w:lvlJc w:val="left"/>
      <w:pPr>
        <w:tabs>
          <w:tab w:val="num" w:pos="2160"/>
        </w:tabs>
        <w:ind w:left="2160" w:hanging="360"/>
      </w:pPr>
    </w:lvl>
    <w:lvl w:ilvl="5">
      <w:start w:val="3"/>
      <w:numFmt w:val="decimal"/>
      <w:lvlText w:val="%6."/>
      <w:lvlJc w:val="left"/>
      <w:pPr>
        <w:tabs>
          <w:tab w:val="num" w:pos="2520"/>
        </w:tabs>
        <w:ind w:left="2520" w:hanging="360"/>
      </w:pPr>
    </w:lvl>
    <w:lvl w:ilvl="6">
      <w:start w:val="3"/>
      <w:numFmt w:val="decimal"/>
      <w:lvlText w:val="%7."/>
      <w:lvlJc w:val="left"/>
      <w:pPr>
        <w:tabs>
          <w:tab w:val="num" w:pos="2880"/>
        </w:tabs>
        <w:ind w:left="2880" w:hanging="360"/>
      </w:pPr>
    </w:lvl>
    <w:lvl w:ilvl="7">
      <w:start w:val="3"/>
      <w:numFmt w:val="decimal"/>
      <w:lvlText w:val="%8."/>
      <w:lvlJc w:val="left"/>
      <w:pPr>
        <w:tabs>
          <w:tab w:val="num" w:pos="3240"/>
        </w:tabs>
        <w:ind w:left="3240" w:hanging="360"/>
      </w:pPr>
    </w:lvl>
    <w:lvl w:ilvl="8">
      <w:start w:val="3"/>
      <w:numFmt w:val="decimal"/>
      <w:lvlText w:val="%9."/>
      <w:lvlJc w:val="left"/>
      <w:pPr>
        <w:tabs>
          <w:tab w:val="num" w:pos="3600"/>
        </w:tabs>
        <w:ind w:left="3600" w:hanging="360"/>
      </w:pPr>
    </w:lvl>
  </w:abstractNum>
  <w:abstractNum w:abstractNumId="34" w15:restartNumberingAfterBreak="0">
    <w:nsid w:val="00000026"/>
    <w:multiLevelType w:val="multilevel"/>
    <w:tmpl w:val="DDD6EDD6"/>
    <w:name w:val="WW8Num38"/>
    <w:lvl w:ilvl="0">
      <w:start w:val="1"/>
      <w:numFmt w:val="decimal"/>
      <w:lvlText w:val="%1."/>
      <w:lvlJc w:val="left"/>
      <w:pPr>
        <w:tabs>
          <w:tab w:val="num" w:pos="360"/>
        </w:tabs>
        <w:ind w:left="360" w:hanging="360"/>
      </w:pPr>
      <w:rPr>
        <w:rFonts w:ascii="Times New Roman" w:hAnsi="Times New Roman" w:cs="Times New Roman" w:hint="default"/>
        <w:sz w:val="20"/>
        <w:szCs w:val="20"/>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35" w15:restartNumberingAfterBreak="0">
    <w:nsid w:val="00000027"/>
    <w:multiLevelType w:val="multilevel"/>
    <w:tmpl w:val="00000027"/>
    <w:name w:val="WW8Num39"/>
    <w:lvl w:ilvl="0">
      <w:start w:val="1"/>
      <w:numFmt w:val="decimal"/>
      <w:lvlText w:val="%1."/>
      <w:lvlJc w:val="left"/>
      <w:pPr>
        <w:tabs>
          <w:tab w:val="num" w:pos="360"/>
        </w:tabs>
        <w:ind w:left="360" w:hanging="360"/>
      </w:pPr>
      <w:rPr>
        <w:rFonts w:ascii="Times New Roman" w:hAnsi="Times New Roman" w:cs="Times New Roman"/>
        <w:color w:val="00000A"/>
        <w:sz w:val="20"/>
        <w:szCs w:val="20"/>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36" w15:restartNumberingAfterBreak="0">
    <w:nsid w:val="00000028"/>
    <w:multiLevelType w:val="multilevel"/>
    <w:tmpl w:val="00000028"/>
    <w:name w:val="WW8Num40"/>
    <w:lvl w:ilvl="0">
      <w:start w:val="1"/>
      <w:numFmt w:val="decimal"/>
      <w:lvlText w:val="%1."/>
      <w:lvlJc w:val="left"/>
      <w:pPr>
        <w:tabs>
          <w:tab w:val="num" w:pos="720"/>
        </w:tabs>
        <w:ind w:left="720" w:hanging="360"/>
      </w:pPr>
      <w:rPr>
        <w:rFonts w:ascii="Times New Roman" w:hAnsi="Times New Roman" w:cs="Times New Roman"/>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00000029"/>
    <w:multiLevelType w:val="multilevel"/>
    <w:tmpl w:val="00000029"/>
    <w:name w:val="WW8Num41"/>
    <w:lvl w:ilvl="0">
      <w:start w:val="1"/>
      <w:numFmt w:val="decimal"/>
      <w:lvlText w:val="%1."/>
      <w:lvlJc w:val="left"/>
      <w:pPr>
        <w:tabs>
          <w:tab w:val="num" w:pos="720"/>
        </w:tabs>
        <w:ind w:left="720" w:hanging="360"/>
      </w:pPr>
      <w:rPr>
        <w:rFonts w:ascii="Times New Roman" w:hAnsi="Times New Roman" w:cs="Times New Roman"/>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0000002A"/>
    <w:multiLevelType w:val="multilevel"/>
    <w:tmpl w:val="0000002A"/>
    <w:name w:val="WW8Num42"/>
    <w:lvl w:ilvl="0">
      <w:start w:val="1"/>
      <w:numFmt w:val="decimal"/>
      <w:lvlText w:val="%1."/>
      <w:lvlJc w:val="left"/>
      <w:pPr>
        <w:tabs>
          <w:tab w:val="num" w:pos="946"/>
        </w:tabs>
        <w:ind w:left="946" w:hanging="360"/>
      </w:pPr>
    </w:lvl>
    <w:lvl w:ilvl="1">
      <w:start w:val="1"/>
      <w:numFmt w:val="decimal"/>
      <w:lvlText w:val="%2."/>
      <w:lvlJc w:val="left"/>
      <w:pPr>
        <w:tabs>
          <w:tab w:val="num" w:pos="1306"/>
        </w:tabs>
        <w:ind w:left="1306" w:hanging="360"/>
      </w:pPr>
    </w:lvl>
    <w:lvl w:ilvl="2">
      <w:start w:val="1"/>
      <w:numFmt w:val="decimal"/>
      <w:lvlText w:val="%3."/>
      <w:lvlJc w:val="left"/>
      <w:pPr>
        <w:tabs>
          <w:tab w:val="num" w:pos="1666"/>
        </w:tabs>
        <w:ind w:left="1666" w:hanging="360"/>
      </w:pPr>
    </w:lvl>
    <w:lvl w:ilvl="3">
      <w:start w:val="1"/>
      <w:numFmt w:val="decimal"/>
      <w:lvlText w:val="%4."/>
      <w:lvlJc w:val="left"/>
      <w:pPr>
        <w:tabs>
          <w:tab w:val="num" w:pos="2026"/>
        </w:tabs>
        <w:ind w:left="2026" w:hanging="360"/>
      </w:pPr>
    </w:lvl>
    <w:lvl w:ilvl="4">
      <w:start w:val="1"/>
      <w:numFmt w:val="decimal"/>
      <w:lvlText w:val="%5."/>
      <w:lvlJc w:val="left"/>
      <w:pPr>
        <w:tabs>
          <w:tab w:val="num" w:pos="2386"/>
        </w:tabs>
        <w:ind w:left="2386" w:hanging="360"/>
      </w:pPr>
    </w:lvl>
    <w:lvl w:ilvl="5">
      <w:start w:val="1"/>
      <w:numFmt w:val="decimal"/>
      <w:lvlText w:val="%6."/>
      <w:lvlJc w:val="left"/>
      <w:pPr>
        <w:tabs>
          <w:tab w:val="num" w:pos="2746"/>
        </w:tabs>
        <w:ind w:left="2746" w:hanging="360"/>
      </w:pPr>
    </w:lvl>
    <w:lvl w:ilvl="6">
      <w:start w:val="1"/>
      <w:numFmt w:val="decimal"/>
      <w:lvlText w:val="%7."/>
      <w:lvlJc w:val="left"/>
      <w:pPr>
        <w:tabs>
          <w:tab w:val="num" w:pos="3106"/>
        </w:tabs>
        <w:ind w:left="3106" w:hanging="360"/>
      </w:pPr>
    </w:lvl>
    <w:lvl w:ilvl="7">
      <w:start w:val="1"/>
      <w:numFmt w:val="decimal"/>
      <w:lvlText w:val="%8."/>
      <w:lvlJc w:val="left"/>
      <w:pPr>
        <w:tabs>
          <w:tab w:val="num" w:pos="3466"/>
        </w:tabs>
        <w:ind w:left="3466" w:hanging="360"/>
      </w:pPr>
    </w:lvl>
    <w:lvl w:ilvl="8">
      <w:start w:val="1"/>
      <w:numFmt w:val="decimal"/>
      <w:lvlText w:val="%9."/>
      <w:lvlJc w:val="left"/>
      <w:pPr>
        <w:tabs>
          <w:tab w:val="num" w:pos="3826"/>
        </w:tabs>
        <w:ind w:left="3826" w:hanging="360"/>
      </w:pPr>
    </w:lvl>
  </w:abstractNum>
  <w:abstractNum w:abstractNumId="39" w15:restartNumberingAfterBreak="0">
    <w:nsid w:val="0000002B"/>
    <w:multiLevelType w:val="multilevel"/>
    <w:tmpl w:val="0000002B"/>
    <w:name w:val="WW8Num43"/>
    <w:lvl w:ilvl="0">
      <w:start w:val="1"/>
      <w:numFmt w:val="lowerLetter"/>
      <w:lvlText w:val="%1)"/>
      <w:lvlJc w:val="left"/>
      <w:pPr>
        <w:tabs>
          <w:tab w:val="num" w:pos="720"/>
        </w:tabs>
        <w:ind w:left="720" w:hanging="360"/>
      </w:pPr>
      <w:rPr>
        <w:rFonts w:ascii="Times New Roman" w:hAnsi="Times New Roman" w:cs="Times New Roman"/>
        <w:sz w:val="20"/>
        <w:szCs w:val="20"/>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0" w15:restartNumberingAfterBreak="0">
    <w:nsid w:val="0000002C"/>
    <w:multiLevelType w:val="multilevel"/>
    <w:tmpl w:val="0000002C"/>
    <w:name w:val="WW8Num44"/>
    <w:lvl w:ilvl="0">
      <w:start w:val="1"/>
      <w:numFmt w:val="decimal"/>
      <w:lvlText w:val="%1."/>
      <w:lvlJc w:val="left"/>
      <w:pPr>
        <w:tabs>
          <w:tab w:val="num" w:pos="0"/>
        </w:tabs>
        <w:ind w:left="360" w:hanging="360"/>
      </w:pPr>
      <w:rPr>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1" w15:restartNumberingAfterBreak="0">
    <w:nsid w:val="0000002D"/>
    <w:multiLevelType w:val="multilevel"/>
    <w:tmpl w:val="0000002D"/>
    <w:name w:val="WW8Num45"/>
    <w:lvl w:ilvl="0">
      <w:start w:val="1"/>
      <w:numFmt w:val="decimal"/>
      <w:lvlText w:val="%1."/>
      <w:lvlJc w:val="left"/>
      <w:pPr>
        <w:tabs>
          <w:tab w:val="num" w:pos="226"/>
        </w:tabs>
        <w:ind w:left="57" w:firstLine="57"/>
      </w:pPr>
      <w:rPr>
        <w:sz w:val="20"/>
        <w:szCs w:val="20"/>
      </w:rPr>
    </w:lvl>
    <w:lvl w:ilvl="1">
      <w:start w:val="1"/>
      <w:numFmt w:val="lowerLetter"/>
      <w:lvlText w:val="%2."/>
      <w:lvlJc w:val="left"/>
      <w:pPr>
        <w:tabs>
          <w:tab w:val="num" w:pos="360"/>
        </w:tabs>
        <w:ind w:left="360" w:hanging="360"/>
      </w:pPr>
    </w:lvl>
    <w:lvl w:ilvl="2">
      <w:start w:val="1"/>
      <w:numFmt w:val="lowerRoman"/>
      <w:lvlText w:val="%3."/>
      <w:lvlJc w:val="right"/>
      <w:pPr>
        <w:tabs>
          <w:tab w:val="num" w:pos="1080"/>
        </w:tabs>
        <w:ind w:left="1080" w:hanging="180"/>
      </w:pPr>
    </w:lvl>
    <w:lvl w:ilvl="3">
      <w:start w:val="1"/>
      <w:numFmt w:val="decimal"/>
      <w:lvlText w:val="%4."/>
      <w:lvlJc w:val="left"/>
      <w:pPr>
        <w:tabs>
          <w:tab w:val="num" w:pos="1800"/>
        </w:tabs>
        <w:ind w:left="1800" w:hanging="360"/>
      </w:pPr>
    </w:lvl>
    <w:lvl w:ilvl="4">
      <w:start w:val="1"/>
      <w:numFmt w:val="lowerLetter"/>
      <w:lvlText w:val="%5."/>
      <w:lvlJc w:val="left"/>
      <w:pPr>
        <w:tabs>
          <w:tab w:val="num" w:pos="2520"/>
        </w:tabs>
        <w:ind w:left="2520" w:hanging="360"/>
      </w:pPr>
    </w:lvl>
    <w:lvl w:ilvl="5">
      <w:start w:val="1"/>
      <w:numFmt w:val="lowerRoman"/>
      <w:lvlText w:val="%6."/>
      <w:lvlJc w:val="right"/>
      <w:pPr>
        <w:tabs>
          <w:tab w:val="num" w:pos="3240"/>
        </w:tabs>
        <w:ind w:left="3240" w:hanging="180"/>
      </w:pPr>
    </w:lvl>
    <w:lvl w:ilvl="6">
      <w:start w:val="1"/>
      <w:numFmt w:val="decimal"/>
      <w:lvlText w:val="%7."/>
      <w:lvlJc w:val="left"/>
      <w:pPr>
        <w:tabs>
          <w:tab w:val="num" w:pos="3960"/>
        </w:tabs>
        <w:ind w:left="3960" w:hanging="360"/>
      </w:pPr>
    </w:lvl>
    <w:lvl w:ilvl="7">
      <w:start w:val="1"/>
      <w:numFmt w:val="lowerLetter"/>
      <w:lvlText w:val="%8."/>
      <w:lvlJc w:val="left"/>
      <w:pPr>
        <w:tabs>
          <w:tab w:val="num" w:pos="4680"/>
        </w:tabs>
        <w:ind w:left="4680" w:hanging="360"/>
      </w:pPr>
    </w:lvl>
    <w:lvl w:ilvl="8">
      <w:start w:val="1"/>
      <w:numFmt w:val="lowerRoman"/>
      <w:lvlText w:val="%9."/>
      <w:lvlJc w:val="right"/>
      <w:pPr>
        <w:tabs>
          <w:tab w:val="num" w:pos="5400"/>
        </w:tabs>
        <w:ind w:left="5400" w:hanging="180"/>
      </w:pPr>
    </w:lvl>
  </w:abstractNum>
  <w:abstractNum w:abstractNumId="42" w15:restartNumberingAfterBreak="0">
    <w:nsid w:val="0000002E"/>
    <w:multiLevelType w:val="multilevel"/>
    <w:tmpl w:val="0000002E"/>
    <w:name w:val="WW8Num46"/>
    <w:lvl w:ilvl="0">
      <w:start w:val="1"/>
      <w:numFmt w:val="lowerLetter"/>
      <w:lvlText w:val="%1."/>
      <w:lvlJc w:val="left"/>
      <w:pPr>
        <w:tabs>
          <w:tab w:val="num" w:pos="0"/>
        </w:tabs>
        <w:ind w:left="720" w:hanging="360"/>
      </w:pPr>
      <w:rPr>
        <w:sz w:val="20"/>
        <w:szCs w:val="20"/>
      </w:rPr>
    </w:lvl>
    <w:lvl w:ilvl="1">
      <w:start w:val="4"/>
      <w:numFmt w:val="decimal"/>
      <w:lvlText w:val="%2."/>
      <w:lvlJc w:val="left"/>
      <w:pPr>
        <w:tabs>
          <w:tab w:val="num" w:pos="360"/>
        </w:tabs>
        <w:ind w:left="36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0000002F"/>
    <w:multiLevelType w:val="multilevel"/>
    <w:tmpl w:val="0000002F"/>
    <w:name w:val="WW8Num47"/>
    <w:lvl w:ilvl="0">
      <w:start w:val="1"/>
      <w:numFmt w:val="decimal"/>
      <w:lvlText w:val="%1."/>
      <w:lvlJc w:val="left"/>
      <w:pPr>
        <w:tabs>
          <w:tab w:val="num" w:pos="0"/>
        </w:tabs>
        <w:ind w:left="360" w:hanging="360"/>
      </w:pPr>
      <w:rPr>
        <w:rFonts w:cs="Times New Roman"/>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4" w15:restartNumberingAfterBreak="0">
    <w:nsid w:val="00000030"/>
    <w:multiLevelType w:val="multilevel"/>
    <w:tmpl w:val="00000030"/>
    <w:name w:val="WW8Num48"/>
    <w:lvl w:ilvl="0">
      <w:start w:val="1"/>
      <w:numFmt w:val="bullet"/>
      <w:lvlText w:val=""/>
      <w:lvlJc w:val="left"/>
      <w:pPr>
        <w:tabs>
          <w:tab w:val="num" w:pos="-226"/>
        </w:tabs>
        <w:ind w:left="765" w:hanging="283"/>
      </w:pPr>
      <w:rPr>
        <w:rFonts w:ascii="Symbol" w:hAnsi="Symbol"/>
        <w:b w:val="0"/>
        <w:bCs w:val="0"/>
        <w:i w:val="0"/>
        <w:sz w:val="20"/>
        <w:szCs w:val="20"/>
      </w:rPr>
    </w:lvl>
    <w:lvl w:ilvl="1">
      <w:start w:val="1"/>
      <w:numFmt w:val="decimal"/>
      <w:lvlText w:val="%2."/>
      <w:lvlJc w:val="left"/>
      <w:pPr>
        <w:tabs>
          <w:tab w:val="num" w:pos="854"/>
        </w:tabs>
        <w:ind w:left="854" w:hanging="360"/>
      </w:pPr>
    </w:lvl>
    <w:lvl w:ilvl="2">
      <w:start w:val="1"/>
      <w:numFmt w:val="decimal"/>
      <w:lvlText w:val="%3."/>
      <w:lvlJc w:val="left"/>
      <w:pPr>
        <w:tabs>
          <w:tab w:val="num" w:pos="1214"/>
        </w:tabs>
        <w:ind w:left="1214" w:hanging="360"/>
      </w:pPr>
    </w:lvl>
    <w:lvl w:ilvl="3">
      <w:start w:val="1"/>
      <w:numFmt w:val="decimal"/>
      <w:lvlText w:val="%4."/>
      <w:lvlJc w:val="left"/>
      <w:pPr>
        <w:tabs>
          <w:tab w:val="num" w:pos="1574"/>
        </w:tabs>
        <w:ind w:left="1574" w:hanging="360"/>
      </w:pPr>
    </w:lvl>
    <w:lvl w:ilvl="4">
      <w:start w:val="1"/>
      <w:numFmt w:val="decimal"/>
      <w:lvlText w:val="%5."/>
      <w:lvlJc w:val="left"/>
      <w:pPr>
        <w:tabs>
          <w:tab w:val="num" w:pos="1934"/>
        </w:tabs>
        <w:ind w:left="1934" w:hanging="360"/>
      </w:pPr>
    </w:lvl>
    <w:lvl w:ilvl="5">
      <w:start w:val="1"/>
      <w:numFmt w:val="decimal"/>
      <w:lvlText w:val="%6."/>
      <w:lvlJc w:val="left"/>
      <w:pPr>
        <w:tabs>
          <w:tab w:val="num" w:pos="2294"/>
        </w:tabs>
        <w:ind w:left="2294" w:hanging="360"/>
      </w:pPr>
    </w:lvl>
    <w:lvl w:ilvl="6">
      <w:start w:val="1"/>
      <w:numFmt w:val="decimal"/>
      <w:lvlText w:val="%7."/>
      <w:lvlJc w:val="left"/>
      <w:pPr>
        <w:tabs>
          <w:tab w:val="num" w:pos="2654"/>
        </w:tabs>
        <w:ind w:left="2654" w:hanging="360"/>
      </w:pPr>
    </w:lvl>
    <w:lvl w:ilvl="7">
      <w:start w:val="1"/>
      <w:numFmt w:val="decimal"/>
      <w:lvlText w:val="%8."/>
      <w:lvlJc w:val="left"/>
      <w:pPr>
        <w:tabs>
          <w:tab w:val="num" w:pos="3014"/>
        </w:tabs>
        <w:ind w:left="3014" w:hanging="360"/>
      </w:pPr>
    </w:lvl>
    <w:lvl w:ilvl="8">
      <w:start w:val="1"/>
      <w:numFmt w:val="decimal"/>
      <w:lvlText w:val="%9."/>
      <w:lvlJc w:val="left"/>
      <w:pPr>
        <w:tabs>
          <w:tab w:val="num" w:pos="3374"/>
        </w:tabs>
        <w:ind w:left="3374" w:hanging="360"/>
      </w:pPr>
    </w:lvl>
  </w:abstractNum>
  <w:abstractNum w:abstractNumId="45" w15:restartNumberingAfterBreak="0">
    <w:nsid w:val="00000031"/>
    <w:multiLevelType w:val="multilevel"/>
    <w:tmpl w:val="00000031"/>
    <w:name w:val="WW8Num49"/>
    <w:lvl w:ilvl="0">
      <w:start w:val="1"/>
      <w:numFmt w:val="decimal"/>
      <w:lvlText w:val="%1."/>
      <w:lvlJc w:val="left"/>
      <w:pPr>
        <w:tabs>
          <w:tab w:val="num" w:pos="57"/>
        </w:tabs>
        <w:ind w:left="283" w:hanging="283"/>
      </w:pPr>
      <w:rPr>
        <w:rFonts w:ascii="Symbol" w:hAnsi="Symbol" w:cs="OpenSymbol"/>
        <w:b w:val="0"/>
        <w:bCs w:val="0"/>
        <w:sz w:val="20"/>
        <w:szCs w:val="20"/>
      </w:rPr>
    </w:lvl>
    <w:lvl w:ilvl="1">
      <w:start w:val="1"/>
      <w:numFmt w:val="decimal"/>
      <w:lvlText w:val="%2."/>
      <w:lvlJc w:val="left"/>
      <w:pPr>
        <w:tabs>
          <w:tab w:val="num" w:pos="1080"/>
        </w:tabs>
        <w:ind w:left="1080" w:hanging="360"/>
      </w:pPr>
      <w:rPr>
        <w:rFonts w:ascii="OpenSymbol" w:hAnsi="OpenSymbol" w:cs="OpenSymbol"/>
        <w:b w:val="0"/>
        <w:bCs w:val="0"/>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00000032"/>
    <w:multiLevelType w:val="multilevel"/>
    <w:tmpl w:val="00000032"/>
    <w:name w:val="WW8Num50"/>
    <w:lvl w:ilvl="0">
      <w:start w:val="1"/>
      <w:numFmt w:val="decimal"/>
      <w:lvlText w:val="%1."/>
      <w:lvlJc w:val="left"/>
      <w:pPr>
        <w:tabs>
          <w:tab w:val="num" w:pos="0"/>
        </w:tabs>
        <w:ind w:left="360" w:hanging="360"/>
      </w:pPr>
      <w:rPr>
        <w:sz w:val="20"/>
        <w:szCs w:val="20"/>
      </w:rPr>
    </w:lvl>
    <w:lvl w:ilvl="1">
      <w:start w:val="1"/>
      <w:numFmt w:val="lowerLetter"/>
      <w:lvlText w:val="%2."/>
      <w:lvlJc w:val="left"/>
      <w:pPr>
        <w:tabs>
          <w:tab w:val="num" w:pos="0"/>
        </w:tabs>
        <w:ind w:left="1080" w:hanging="360"/>
      </w:pPr>
      <w:rPr>
        <w:rFonts w:ascii="OpenSymbol" w:hAnsi="OpenSymbol" w:cs="OpenSymbol"/>
        <w:b w:val="0"/>
        <w:bCs w:val="0"/>
        <w:sz w:val="20"/>
        <w:szCs w:val="20"/>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7" w15:restartNumberingAfterBreak="0">
    <w:nsid w:val="00000033"/>
    <w:multiLevelType w:val="multilevel"/>
    <w:tmpl w:val="00000033"/>
    <w:name w:val="WW8Num51"/>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8" w15:restartNumberingAfterBreak="0">
    <w:nsid w:val="00000034"/>
    <w:multiLevelType w:val="multilevel"/>
    <w:tmpl w:val="00000034"/>
    <w:name w:val="WW8Num52"/>
    <w:lvl w:ilvl="0">
      <w:start w:val="1"/>
      <w:numFmt w:val="lowerLetter"/>
      <w:lvlText w:val="%1)"/>
      <w:lvlJc w:val="left"/>
      <w:pPr>
        <w:tabs>
          <w:tab w:val="num" w:pos="720"/>
        </w:tabs>
        <w:ind w:left="720" w:hanging="360"/>
      </w:pPr>
      <w:rPr>
        <w:sz w:val="20"/>
        <w:szCs w:val="20"/>
      </w:rPr>
    </w:lvl>
    <w:lvl w:ilvl="1">
      <w:start w:val="1"/>
      <w:numFmt w:val="lowerLetter"/>
      <w:lvlText w:val="%2)"/>
      <w:lvlJc w:val="left"/>
      <w:pPr>
        <w:tabs>
          <w:tab w:val="num" w:pos="1080"/>
        </w:tabs>
        <w:ind w:left="1080" w:hanging="360"/>
      </w:pPr>
      <w:rPr>
        <w:b w:val="0"/>
        <w:bCs w:val="0"/>
      </w:r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9" w15:restartNumberingAfterBreak="0">
    <w:nsid w:val="00000035"/>
    <w:multiLevelType w:val="multilevel"/>
    <w:tmpl w:val="00000035"/>
    <w:name w:val="WW8Num53"/>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0" w15:restartNumberingAfterBreak="0">
    <w:nsid w:val="00000036"/>
    <w:multiLevelType w:val="multilevel"/>
    <w:tmpl w:val="7E620DB4"/>
    <w:name w:val="WW8Num54"/>
    <w:lvl w:ilvl="0">
      <w:start w:val="1"/>
      <w:numFmt w:val="decimal"/>
      <w:lvlText w:val="%1."/>
      <w:lvlJc w:val="left"/>
      <w:pPr>
        <w:tabs>
          <w:tab w:val="num" w:pos="720"/>
        </w:tabs>
        <w:ind w:left="720" w:hanging="360"/>
      </w:pPr>
      <w:rPr>
        <w:sz w:val="20"/>
        <w:szCs w:val="20"/>
      </w:rPr>
    </w:lvl>
    <w:lvl w:ilvl="1">
      <w:start w:val="1"/>
      <w:numFmt w:val="lowerLetter"/>
      <w:lvlText w:val="%2)"/>
      <w:lvlJc w:val="left"/>
      <w:pPr>
        <w:tabs>
          <w:tab w:val="num" w:pos="1080"/>
        </w:tabs>
        <w:ind w:left="1080" w:hanging="360"/>
      </w:pPr>
      <w:rPr>
        <w:b w:val="0"/>
        <w:bCs w:val="0"/>
      </w:r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1" w15:restartNumberingAfterBreak="0">
    <w:nsid w:val="00000037"/>
    <w:multiLevelType w:val="multilevel"/>
    <w:tmpl w:val="F17CAF46"/>
    <w:name w:val="WW8Num55"/>
    <w:lvl w:ilvl="0">
      <w:start w:val="1"/>
      <w:numFmt w:val="decimal"/>
      <w:lvlText w:val="%1."/>
      <w:lvlJc w:val="left"/>
      <w:pPr>
        <w:tabs>
          <w:tab w:val="num" w:pos="0"/>
        </w:tabs>
        <w:ind w:left="360" w:hanging="360"/>
      </w:pPr>
      <w:rPr>
        <w:rFonts w:ascii="Times New Roman" w:hAnsi="Times New Roman" w:cs="Times New Roman" w:hint="default"/>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2" w15:restartNumberingAfterBreak="0">
    <w:nsid w:val="00000038"/>
    <w:multiLevelType w:val="multilevel"/>
    <w:tmpl w:val="00000038"/>
    <w:name w:val="WW8Num56"/>
    <w:lvl w:ilvl="0">
      <w:start w:val="1"/>
      <w:numFmt w:val="decimal"/>
      <w:lvlText w:val="%1."/>
      <w:lvlJc w:val="left"/>
      <w:pPr>
        <w:tabs>
          <w:tab w:val="num" w:pos="0"/>
        </w:tabs>
        <w:ind w:left="360" w:hanging="360"/>
      </w:pPr>
      <w:rPr>
        <w:rFonts w:cs="Times New Roman"/>
        <w:b w:val="0"/>
        <w:bCs w:val="0"/>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3" w15:restartNumberingAfterBreak="0">
    <w:nsid w:val="00000039"/>
    <w:multiLevelType w:val="multilevel"/>
    <w:tmpl w:val="AC8E6CD8"/>
    <w:name w:val="WW8Num57"/>
    <w:lvl w:ilvl="0">
      <w:start w:val="1"/>
      <w:numFmt w:val="decimal"/>
      <w:lvlText w:val="%1."/>
      <w:lvlJc w:val="left"/>
      <w:pPr>
        <w:tabs>
          <w:tab w:val="num" w:pos="0"/>
        </w:tabs>
        <w:ind w:left="360" w:hanging="360"/>
      </w:pPr>
      <w:rPr>
        <w:rFonts w:ascii="Times New Roman" w:hAnsi="Times New Roman" w:cs="Times New Roman" w:hint="default"/>
        <w:b w:val="0"/>
        <w:i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4" w15:restartNumberingAfterBreak="0">
    <w:nsid w:val="0000003A"/>
    <w:multiLevelType w:val="multilevel"/>
    <w:tmpl w:val="0000003A"/>
    <w:name w:val="WW8Num58"/>
    <w:lvl w:ilvl="0">
      <w:start w:val="1"/>
      <w:numFmt w:val="decimal"/>
      <w:lvlText w:val="%1."/>
      <w:lvlJc w:val="left"/>
      <w:pPr>
        <w:tabs>
          <w:tab w:val="num" w:pos="0"/>
        </w:tabs>
        <w:ind w:left="360" w:hanging="360"/>
      </w:pPr>
      <w:rPr>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5" w15:restartNumberingAfterBreak="0">
    <w:nsid w:val="0000003B"/>
    <w:multiLevelType w:val="multilevel"/>
    <w:tmpl w:val="46046C64"/>
    <w:name w:val="WW8Num59"/>
    <w:lvl w:ilvl="0">
      <w:start w:val="1"/>
      <w:numFmt w:val="decimal"/>
      <w:lvlText w:val="%1."/>
      <w:lvlJc w:val="left"/>
      <w:pPr>
        <w:tabs>
          <w:tab w:val="num" w:pos="0"/>
        </w:tabs>
        <w:ind w:left="360" w:hanging="360"/>
      </w:pPr>
      <w:rPr>
        <w:rFonts w:ascii="Times New Roman" w:hAnsi="Times New Roman" w:cs="Times New Roman" w:hint="default"/>
        <w:i w:val="0"/>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6" w15:restartNumberingAfterBreak="0">
    <w:nsid w:val="0000003D"/>
    <w:multiLevelType w:val="multilevel"/>
    <w:tmpl w:val="0000003D"/>
    <w:name w:val="WW8Num6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 w15:restartNumberingAfterBreak="0">
    <w:nsid w:val="0000003E"/>
    <w:multiLevelType w:val="multilevel"/>
    <w:tmpl w:val="0000003E"/>
    <w:name w:val="WW8Num62"/>
    <w:lvl w:ilvl="0">
      <w:start w:val="1"/>
      <w:numFmt w:val="decimal"/>
      <w:lvlText w:val="%1."/>
      <w:lvlJc w:val="left"/>
      <w:pPr>
        <w:tabs>
          <w:tab w:val="num" w:pos="0"/>
        </w:tabs>
        <w:ind w:left="360" w:hanging="360"/>
      </w:pPr>
      <w:rPr>
        <w:b w:val="0"/>
        <w:bCs w:val="0"/>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8" w15:restartNumberingAfterBreak="0">
    <w:nsid w:val="0000003F"/>
    <w:multiLevelType w:val="multilevel"/>
    <w:tmpl w:val="0000003F"/>
    <w:name w:val="WW8Num63"/>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 w15:restartNumberingAfterBreak="0">
    <w:nsid w:val="020B1053"/>
    <w:multiLevelType w:val="hybridMultilevel"/>
    <w:tmpl w:val="D78248BC"/>
    <w:name w:val="WW8Num7222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08A30057"/>
    <w:multiLevelType w:val="multilevel"/>
    <w:tmpl w:val="E67016EA"/>
    <w:lvl w:ilvl="0">
      <w:start w:val="1"/>
      <w:numFmt w:val="decimal"/>
      <w:lvlText w:val="%1."/>
      <w:lvlJc w:val="left"/>
      <w:pPr>
        <w:tabs>
          <w:tab w:val="num" w:pos="0"/>
        </w:tabs>
        <w:ind w:left="360" w:hanging="360"/>
      </w:pPr>
      <w:rPr>
        <w:rFonts w:ascii="Times New Roman" w:hAnsi="Times New Roman" w:cs="Times New Roman" w:hint="default"/>
        <w:b w:val="0"/>
        <w:color w:val="000000" w:themeColor="text1"/>
        <w:sz w:val="20"/>
        <w:szCs w:val="20"/>
      </w:rPr>
    </w:lvl>
    <w:lvl w:ilvl="1">
      <w:start w:val="1"/>
      <w:numFmt w:val="lowerLetter"/>
      <w:lvlText w:val="%2)"/>
      <w:lvlJc w:val="left"/>
      <w:pPr>
        <w:tabs>
          <w:tab w:val="num" w:pos="0"/>
        </w:tabs>
        <w:ind w:left="1080" w:hanging="360"/>
      </w:pPr>
      <w:rPr>
        <w:rFonts w:ascii="Times New Roman" w:hAnsi="Times New Roman" w:cs="Times New Roman" w:hint="default"/>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1" w15:restartNumberingAfterBreak="0">
    <w:nsid w:val="08DC014F"/>
    <w:multiLevelType w:val="hybridMultilevel"/>
    <w:tmpl w:val="CCBCF9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0CAC5406"/>
    <w:multiLevelType w:val="hybridMultilevel"/>
    <w:tmpl w:val="737E4424"/>
    <w:lvl w:ilvl="0" w:tplc="E918DE80">
      <w:start w:val="1"/>
      <w:numFmt w:val="bullet"/>
      <w:lvlText w:val=""/>
      <w:lvlJc w:val="left"/>
      <w:pPr>
        <w:ind w:left="1038" w:hanging="360"/>
      </w:pPr>
      <w:rPr>
        <w:rFonts w:ascii="Symbol" w:hAnsi="Symbol" w:hint="default"/>
      </w:rPr>
    </w:lvl>
    <w:lvl w:ilvl="1" w:tplc="04150003" w:tentative="1">
      <w:start w:val="1"/>
      <w:numFmt w:val="bullet"/>
      <w:lvlText w:val="o"/>
      <w:lvlJc w:val="left"/>
      <w:pPr>
        <w:ind w:left="1758" w:hanging="360"/>
      </w:pPr>
      <w:rPr>
        <w:rFonts w:ascii="Courier New" w:hAnsi="Courier New" w:cs="Courier New" w:hint="default"/>
      </w:rPr>
    </w:lvl>
    <w:lvl w:ilvl="2" w:tplc="04150005" w:tentative="1">
      <w:start w:val="1"/>
      <w:numFmt w:val="bullet"/>
      <w:lvlText w:val=""/>
      <w:lvlJc w:val="left"/>
      <w:pPr>
        <w:ind w:left="2478" w:hanging="360"/>
      </w:pPr>
      <w:rPr>
        <w:rFonts w:ascii="Wingdings" w:hAnsi="Wingdings" w:hint="default"/>
      </w:rPr>
    </w:lvl>
    <w:lvl w:ilvl="3" w:tplc="04150001" w:tentative="1">
      <w:start w:val="1"/>
      <w:numFmt w:val="bullet"/>
      <w:lvlText w:val=""/>
      <w:lvlJc w:val="left"/>
      <w:pPr>
        <w:ind w:left="3198" w:hanging="360"/>
      </w:pPr>
      <w:rPr>
        <w:rFonts w:ascii="Symbol" w:hAnsi="Symbol" w:hint="default"/>
      </w:rPr>
    </w:lvl>
    <w:lvl w:ilvl="4" w:tplc="04150003" w:tentative="1">
      <w:start w:val="1"/>
      <w:numFmt w:val="bullet"/>
      <w:lvlText w:val="o"/>
      <w:lvlJc w:val="left"/>
      <w:pPr>
        <w:ind w:left="3918" w:hanging="360"/>
      </w:pPr>
      <w:rPr>
        <w:rFonts w:ascii="Courier New" w:hAnsi="Courier New" w:cs="Courier New" w:hint="default"/>
      </w:rPr>
    </w:lvl>
    <w:lvl w:ilvl="5" w:tplc="04150005" w:tentative="1">
      <w:start w:val="1"/>
      <w:numFmt w:val="bullet"/>
      <w:lvlText w:val=""/>
      <w:lvlJc w:val="left"/>
      <w:pPr>
        <w:ind w:left="4638" w:hanging="360"/>
      </w:pPr>
      <w:rPr>
        <w:rFonts w:ascii="Wingdings" w:hAnsi="Wingdings" w:hint="default"/>
      </w:rPr>
    </w:lvl>
    <w:lvl w:ilvl="6" w:tplc="04150001" w:tentative="1">
      <w:start w:val="1"/>
      <w:numFmt w:val="bullet"/>
      <w:lvlText w:val=""/>
      <w:lvlJc w:val="left"/>
      <w:pPr>
        <w:ind w:left="5358" w:hanging="360"/>
      </w:pPr>
      <w:rPr>
        <w:rFonts w:ascii="Symbol" w:hAnsi="Symbol" w:hint="default"/>
      </w:rPr>
    </w:lvl>
    <w:lvl w:ilvl="7" w:tplc="04150003" w:tentative="1">
      <w:start w:val="1"/>
      <w:numFmt w:val="bullet"/>
      <w:lvlText w:val="o"/>
      <w:lvlJc w:val="left"/>
      <w:pPr>
        <w:ind w:left="6078" w:hanging="360"/>
      </w:pPr>
      <w:rPr>
        <w:rFonts w:ascii="Courier New" w:hAnsi="Courier New" w:cs="Courier New" w:hint="default"/>
      </w:rPr>
    </w:lvl>
    <w:lvl w:ilvl="8" w:tplc="04150005" w:tentative="1">
      <w:start w:val="1"/>
      <w:numFmt w:val="bullet"/>
      <w:lvlText w:val=""/>
      <w:lvlJc w:val="left"/>
      <w:pPr>
        <w:ind w:left="6798" w:hanging="360"/>
      </w:pPr>
      <w:rPr>
        <w:rFonts w:ascii="Wingdings" w:hAnsi="Wingdings" w:hint="default"/>
      </w:rPr>
    </w:lvl>
  </w:abstractNum>
  <w:abstractNum w:abstractNumId="63" w15:restartNumberingAfterBreak="0">
    <w:nsid w:val="1249406D"/>
    <w:multiLevelType w:val="hybridMultilevel"/>
    <w:tmpl w:val="9B8CD8C8"/>
    <w:name w:val="WW8Num212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12BE3B9A"/>
    <w:multiLevelType w:val="hybridMultilevel"/>
    <w:tmpl w:val="89B469E8"/>
    <w:lvl w:ilvl="0" w:tplc="60B44C6C">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13282A36"/>
    <w:multiLevelType w:val="hybridMultilevel"/>
    <w:tmpl w:val="070A54E0"/>
    <w:lvl w:ilvl="0" w:tplc="04150017">
      <w:start w:val="1"/>
      <w:numFmt w:val="lowerLetter"/>
      <w:lvlText w:val="%1)"/>
      <w:lvlJc w:val="left"/>
      <w:pPr>
        <w:ind w:left="720" w:hanging="360"/>
      </w:pPr>
      <w:rPr>
        <w:rFonts w:hint="default"/>
        <w:b w:val="0"/>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13945969"/>
    <w:multiLevelType w:val="hybridMultilevel"/>
    <w:tmpl w:val="472A6648"/>
    <w:lvl w:ilvl="0" w:tplc="4CC22A12">
      <w:start w:val="1"/>
      <w:numFmt w:val="decimal"/>
      <w:lvlText w:val="%1."/>
      <w:lvlJc w:val="left"/>
      <w:pPr>
        <w:ind w:left="360" w:hanging="360"/>
      </w:pPr>
      <w:rPr>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13F95DD7"/>
    <w:multiLevelType w:val="hybridMultilevel"/>
    <w:tmpl w:val="954C1A1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149551C0"/>
    <w:multiLevelType w:val="multilevel"/>
    <w:tmpl w:val="04C2E4F4"/>
    <w:lvl w:ilvl="0">
      <w:start w:val="11"/>
      <w:numFmt w:val="decimal"/>
      <w:lvlText w:val="%1."/>
      <w:lvlJc w:val="left"/>
      <w:pPr>
        <w:tabs>
          <w:tab w:val="num" w:pos="0"/>
        </w:tabs>
        <w:ind w:left="360" w:hanging="360"/>
      </w:pPr>
      <w:rPr>
        <w:rFonts w:ascii="Times New Roman" w:hAnsi="Times New Roman" w:cs="Times New Roman" w:hint="default"/>
        <w:b w:val="0"/>
        <w:i w:val="0"/>
        <w:sz w:val="20"/>
        <w:szCs w:val="20"/>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69" w15:restartNumberingAfterBreak="0">
    <w:nsid w:val="15144C9F"/>
    <w:multiLevelType w:val="hybridMultilevel"/>
    <w:tmpl w:val="0BEE02B2"/>
    <w:lvl w:ilvl="0" w:tplc="B632448E">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17A13B18"/>
    <w:multiLevelType w:val="multilevel"/>
    <w:tmpl w:val="D4229C3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1CBC05D0"/>
    <w:multiLevelType w:val="hybridMultilevel"/>
    <w:tmpl w:val="AA6436DA"/>
    <w:lvl w:ilvl="0" w:tplc="E918DE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1D8956C6"/>
    <w:multiLevelType w:val="hybridMultilevel"/>
    <w:tmpl w:val="7862AA86"/>
    <w:lvl w:ilvl="0" w:tplc="F5C0662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211016DC"/>
    <w:multiLevelType w:val="multilevel"/>
    <w:tmpl w:val="4A585FDA"/>
    <w:lvl w:ilvl="0">
      <w:start w:val="1"/>
      <w:numFmt w:val="lowerLetter"/>
      <w:lvlText w:val="%1)"/>
      <w:lvlJc w:val="left"/>
      <w:pPr>
        <w:tabs>
          <w:tab w:val="num" w:pos="360"/>
        </w:tabs>
        <w:ind w:left="720" w:hanging="360"/>
      </w:pPr>
      <w:rPr>
        <w:b w:val="0"/>
      </w:rPr>
    </w:lvl>
    <w:lvl w:ilvl="1">
      <w:start w:val="1"/>
      <w:numFmt w:val="lowerLetter"/>
      <w:lvlText w:val="%2)"/>
      <w:lvlJc w:val="left"/>
      <w:pPr>
        <w:tabs>
          <w:tab w:val="num" w:pos="360"/>
        </w:tabs>
        <w:ind w:left="1440" w:hanging="360"/>
      </w:pPr>
    </w:lvl>
    <w:lvl w:ilvl="2">
      <w:start w:val="1"/>
      <w:numFmt w:val="lowerRoman"/>
      <w:lvlText w:val="%3."/>
      <w:lvlJc w:val="right"/>
      <w:pPr>
        <w:tabs>
          <w:tab w:val="num" w:pos="360"/>
        </w:tabs>
        <w:ind w:left="2160" w:hanging="180"/>
      </w:pPr>
    </w:lvl>
    <w:lvl w:ilvl="3">
      <w:start w:val="1"/>
      <w:numFmt w:val="decimal"/>
      <w:lvlText w:val="%4."/>
      <w:lvlJc w:val="left"/>
      <w:pPr>
        <w:tabs>
          <w:tab w:val="num" w:pos="360"/>
        </w:tabs>
        <w:ind w:left="2880" w:hanging="360"/>
      </w:pPr>
    </w:lvl>
    <w:lvl w:ilvl="4">
      <w:start w:val="1"/>
      <w:numFmt w:val="lowerLetter"/>
      <w:lvlText w:val="%5."/>
      <w:lvlJc w:val="left"/>
      <w:pPr>
        <w:tabs>
          <w:tab w:val="num" w:pos="360"/>
        </w:tabs>
        <w:ind w:left="3600" w:hanging="360"/>
      </w:pPr>
    </w:lvl>
    <w:lvl w:ilvl="5">
      <w:start w:val="1"/>
      <w:numFmt w:val="lowerRoman"/>
      <w:lvlText w:val="%6."/>
      <w:lvlJc w:val="right"/>
      <w:pPr>
        <w:tabs>
          <w:tab w:val="num" w:pos="360"/>
        </w:tabs>
        <w:ind w:left="4320" w:hanging="180"/>
      </w:pPr>
    </w:lvl>
    <w:lvl w:ilvl="6">
      <w:start w:val="1"/>
      <w:numFmt w:val="decimal"/>
      <w:lvlText w:val="%7."/>
      <w:lvlJc w:val="left"/>
      <w:pPr>
        <w:tabs>
          <w:tab w:val="num" w:pos="360"/>
        </w:tabs>
        <w:ind w:left="5040" w:hanging="360"/>
      </w:pPr>
    </w:lvl>
    <w:lvl w:ilvl="7">
      <w:start w:val="1"/>
      <w:numFmt w:val="lowerLetter"/>
      <w:lvlText w:val="%8."/>
      <w:lvlJc w:val="left"/>
      <w:pPr>
        <w:tabs>
          <w:tab w:val="num" w:pos="360"/>
        </w:tabs>
        <w:ind w:left="5760" w:hanging="360"/>
      </w:pPr>
    </w:lvl>
    <w:lvl w:ilvl="8">
      <w:start w:val="1"/>
      <w:numFmt w:val="lowerRoman"/>
      <w:lvlText w:val="%9."/>
      <w:lvlJc w:val="right"/>
      <w:pPr>
        <w:tabs>
          <w:tab w:val="num" w:pos="360"/>
        </w:tabs>
        <w:ind w:left="6480" w:hanging="180"/>
      </w:pPr>
    </w:lvl>
  </w:abstractNum>
  <w:abstractNum w:abstractNumId="74" w15:restartNumberingAfterBreak="0">
    <w:nsid w:val="219C0CDF"/>
    <w:multiLevelType w:val="multilevel"/>
    <w:tmpl w:val="95602932"/>
    <w:lvl w:ilvl="0">
      <w:start w:val="1"/>
      <w:numFmt w:val="decimal"/>
      <w:lvlText w:val="%1."/>
      <w:lvlJc w:val="left"/>
      <w:pPr>
        <w:tabs>
          <w:tab w:val="num" w:pos="0"/>
        </w:tabs>
        <w:ind w:left="360" w:hanging="360"/>
      </w:pPr>
      <w:rPr>
        <w:rFonts w:ascii="Times New Roman" w:hAnsi="Times New Roman" w:cs="Times New Roman" w:hint="default"/>
        <w:i w:val="0"/>
        <w:iCs w:val="0"/>
        <w:strike w:val="0"/>
        <w:color w:val="000000" w:themeColor="text1"/>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5" w15:restartNumberingAfterBreak="0">
    <w:nsid w:val="268916AD"/>
    <w:multiLevelType w:val="hybridMultilevel"/>
    <w:tmpl w:val="A1C81EBC"/>
    <w:lvl w:ilvl="0" w:tplc="E74C0108">
      <w:start w:val="1"/>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6" w15:restartNumberingAfterBreak="0">
    <w:nsid w:val="2B3F5232"/>
    <w:multiLevelType w:val="hybridMultilevel"/>
    <w:tmpl w:val="1D406BF8"/>
    <w:lvl w:ilvl="0" w:tplc="305CC936">
      <w:start w:val="1"/>
      <w:numFmt w:val="bullet"/>
      <w:lvlText w:val=""/>
      <w:lvlJc w:val="left"/>
      <w:pPr>
        <w:ind w:left="699" w:hanging="360"/>
      </w:pPr>
      <w:rPr>
        <w:rFonts w:ascii="Symbol" w:hAnsi="Symbol" w:hint="default"/>
      </w:rPr>
    </w:lvl>
    <w:lvl w:ilvl="1" w:tplc="04150003">
      <w:start w:val="1"/>
      <w:numFmt w:val="bullet"/>
      <w:lvlText w:val="o"/>
      <w:lvlJc w:val="left"/>
      <w:pPr>
        <w:ind w:left="1419" w:hanging="360"/>
      </w:pPr>
      <w:rPr>
        <w:rFonts w:ascii="Courier New" w:hAnsi="Courier New" w:cs="Courier New" w:hint="default"/>
      </w:rPr>
    </w:lvl>
    <w:lvl w:ilvl="2" w:tplc="04150005" w:tentative="1">
      <w:start w:val="1"/>
      <w:numFmt w:val="bullet"/>
      <w:lvlText w:val=""/>
      <w:lvlJc w:val="left"/>
      <w:pPr>
        <w:ind w:left="2139" w:hanging="360"/>
      </w:pPr>
      <w:rPr>
        <w:rFonts w:ascii="Wingdings" w:hAnsi="Wingdings" w:hint="default"/>
      </w:rPr>
    </w:lvl>
    <w:lvl w:ilvl="3" w:tplc="04150001" w:tentative="1">
      <w:start w:val="1"/>
      <w:numFmt w:val="bullet"/>
      <w:lvlText w:val=""/>
      <w:lvlJc w:val="left"/>
      <w:pPr>
        <w:ind w:left="2859" w:hanging="360"/>
      </w:pPr>
      <w:rPr>
        <w:rFonts w:ascii="Symbol" w:hAnsi="Symbol" w:hint="default"/>
      </w:rPr>
    </w:lvl>
    <w:lvl w:ilvl="4" w:tplc="04150003" w:tentative="1">
      <w:start w:val="1"/>
      <w:numFmt w:val="bullet"/>
      <w:lvlText w:val="o"/>
      <w:lvlJc w:val="left"/>
      <w:pPr>
        <w:ind w:left="3579" w:hanging="360"/>
      </w:pPr>
      <w:rPr>
        <w:rFonts w:ascii="Courier New" w:hAnsi="Courier New" w:cs="Courier New" w:hint="default"/>
      </w:rPr>
    </w:lvl>
    <w:lvl w:ilvl="5" w:tplc="04150005" w:tentative="1">
      <w:start w:val="1"/>
      <w:numFmt w:val="bullet"/>
      <w:lvlText w:val=""/>
      <w:lvlJc w:val="left"/>
      <w:pPr>
        <w:ind w:left="4299" w:hanging="360"/>
      </w:pPr>
      <w:rPr>
        <w:rFonts w:ascii="Wingdings" w:hAnsi="Wingdings" w:hint="default"/>
      </w:rPr>
    </w:lvl>
    <w:lvl w:ilvl="6" w:tplc="04150001" w:tentative="1">
      <w:start w:val="1"/>
      <w:numFmt w:val="bullet"/>
      <w:lvlText w:val=""/>
      <w:lvlJc w:val="left"/>
      <w:pPr>
        <w:ind w:left="5019" w:hanging="360"/>
      </w:pPr>
      <w:rPr>
        <w:rFonts w:ascii="Symbol" w:hAnsi="Symbol" w:hint="default"/>
      </w:rPr>
    </w:lvl>
    <w:lvl w:ilvl="7" w:tplc="04150003" w:tentative="1">
      <w:start w:val="1"/>
      <w:numFmt w:val="bullet"/>
      <w:lvlText w:val="o"/>
      <w:lvlJc w:val="left"/>
      <w:pPr>
        <w:ind w:left="5739" w:hanging="360"/>
      </w:pPr>
      <w:rPr>
        <w:rFonts w:ascii="Courier New" w:hAnsi="Courier New" w:cs="Courier New" w:hint="default"/>
      </w:rPr>
    </w:lvl>
    <w:lvl w:ilvl="8" w:tplc="04150005" w:tentative="1">
      <w:start w:val="1"/>
      <w:numFmt w:val="bullet"/>
      <w:lvlText w:val=""/>
      <w:lvlJc w:val="left"/>
      <w:pPr>
        <w:ind w:left="6459" w:hanging="360"/>
      </w:pPr>
      <w:rPr>
        <w:rFonts w:ascii="Wingdings" w:hAnsi="Wingdings" w:hint="default"/>
      </w:rPr>
    </w:lvl>
  </w:abstractNum>
  <w:abstractNum w:abstractNumId="77" w15:restartNumberingAfterBreak="0">
    <w:nsid w:val="2C2075E9"/>
    <w:multiLevelType w:val="hybridMultilevel"/>
    <w:tmpl w:val="7FC41D98"/>
    <w:lvl w:ilvl="0" w:tplc="DCCE6F12">
      <w:start w:val="1"/>
      <w:numFmt w:val="bullet"/>
      <w:lvlText w:val=""/>
      <w:lvlJc w:val="left"/>
      <w:pPr>
        <w:ind w:left="1490" w:hanging="360"/>
      </w:pPr>
      <w:rPr>
        <w:rFonts w:ascii="Symbol" w:hAnsi="Symbol" w:hint="default"/>
      </w:rPr>
    </w:lvl>
    <w:lvl w:ilvl="1" w:tplc="04150003" w:tentative="1">
      <w:start w:val="1"/>
      <w:numFmt w:val="bullet"/>
      <w:lvlText w:val="o"/>
      <w:lvlJc w:val="left"/>
      <w:pPr>
        <w:ind w:left="2210" w:hanging="360"/>
      </w:pPr>
      <w:rPr>
        <w:rFonts w:ascii="Courier New" w:hAnsi="Courier New" w:cs="Courier New" w:hint="default"/>
      </w:rPr>
    </w:lvl>
    <w:lvl w:ilvl="2" w:tplc="04150005" w:tentative="1">
      <w:start w:val="1"/>
      <w:numFmt w:val="bullet"/>
      <w:lvlText w:val=""/>
      <w:lvlJc w:val="left"/>
      <w:pPr>
        <w:ind w:left="2930" w:hanging="360"/>
      </w:pPr>
      <w:rPr>
        <w:rFonts w:ascii="Wingdings" w:hAnsi="Wingdings" w:hint="default"/>
      </w:rPr>
    </w:lvl>
    <w:lvl w:ilvl="3" w:tplc="04150001" w:tentative="1">
      <w:start w:val="1"/>
      <w:numFmt w:val="bullet"/>
      <w:lvlText w:val=""/>
      <w:lvlJc w:val="left"/>
      <w:pPr>
        <w:ind w:left="3650" w:hanging="360"/>
      </w:pPr>
      <w:rPr>
        <w:rFonts w:ascii="Symbol" w:hAnsi="Symbol" w:hint="default"/>
      </w:rPr>
    </w:lvl>
    <w:lvl w:ilvl="4" w:tplc="04150003" w:tentative="1">
      <w:start w:val="1"/>
      <w:numFmt w:val="bullet"/>
      <w:lvlText w:val="o"/>
      <w:lvlJc w:val="left"/>
      <w:pPr>
        <w:ind w:left="4370" w:hanging="360"/>
      </w:pPr>
      <w:rPr>
        <w:rFonts w:ascii="Courier New" w:hAnsi="Courier New" w:cs="Courier New" w:hint="default"/>
      </w:rPr>
    </w:lvl>
    <w:lvl w:ilvl="5" w:tplc="04150005" w:tentative="1">
      <w:start w:val="1"/>
      <w:numFmt w:val="bullet"/>
      <w:lvlText w:val=""/>
      <w:lvlJc w:val="left"/>
      <w:pPr>
        <w:ind w:left="5090" w:hanging="360"/>
      </w:pPr>
      <w:rPr>
        <w:rFonts w:ascii="Wingdings" w:hAnsi="Wingdings" w:hint="default"/>
      </w:rPr>
    </w:lvl>
    <w:lvl w:ilvl="6" w:tplc="04150001" w:tentative="1">
      <w:start w:val="1"/>
      <w:numFmt w:val="bullet"/>
      <w:lvlText w:val=""/>
      <w:lvlJc w:val="left"/>
      <w:pPr>
        <w:ind w:left="5810" w:hanging="360"/>
      </w:pPr>
      <w:rPr>
        <w:rFonts w:ascii="Symbol" w:hAnsi="Symbol" w:hint="default"/>
      </w:rPr>
    </w:lvl>
    <w:lvl w:ilvl="7" w:tplc="04150003" w:tentative="1">
      <w:start w:val="1"/>
      <w:numFmt w:val="bullet"/>
      <w:lvlText w:val="o"/>
      <w:lvlJc w:val="left"/>
      <w:pPr>
        <w:ind w:left="6530" w:hanging="360"/>
      </w:pPr>
      <w:rPr>
        <w:rFonts w:ascii="Courier New" w:hAnsi="Courier New" w:cs="Courier New" w:hint="default"/>
      </w:rPr>
    </w:lvl>
    <w:lvl w:ilvl="8" w:tplc="04150005" w:tentative="1">
      <w:start w:val="1"/>
      <w:numFmt w:val="bullet"/>
      <w:lvlText w:val=""/>
      <w:lvlJc w:val="left"/>
      <w:pPr>
        <w:ind w:left="7250" w:hanging="360"/>
      </w:pPr>
      <w:rPr>
        <w:rFonts w:ascii="Wingdings" w:hAnsi="Wingdings" w:hint="default"/>
      </w:rPr>
    </w:lvl>
  </w:abstractNum>
  <w:abstractNum w:abstractNumId="78" w15:restartNumberingAfterBreak="0">
    <w:nsid w:val="2E8721D2"/>
    <w:multiLevelType w:val="hybridMultilevel"/>
    <w:tmpl w:val="CB96E44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2EF0599C"/>
    <w:multiLevelType w:val="multilevel"/>
    <w:tmpl w:val="C16846F2"/>
    <w:lvl w:ilvl="0">
      <w:start w:val="3"/>
      <w:numFmt w:val="decimal"/>
      <w:lvlText w:val="%1."/>
      <w:lvlJc w:val="left"/>
      <w:pPr>
        <w:ind w:left="360" w:hanging="360"/>
      </w:pPr>
      <w:rPr>
        <w:rFonts w:hint="default"/>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323844D8"/>
    <w:multiLevelType w:val="hybridMultilevel"/>
    <w:tmpl w:val="A78C4C84"/>
    <w:lvl w:ilvl="0" w:tplc="DBE0C710">
      <w:start w:val="1"/>
      <w:numFmt w:val="decimal"/>
      <w:lvlText w:val="%1."/>
      <w:lvlJc w:val="left"/>
      <w:pPr>
        <w:ind w:left="360" w:hanging="360"/>
      </w:pPr>
      <w:rPr>
        <w:rFonts w:ascii="Times New Roman" w:hAnsi="Times New Roman" w:cs="Times New Roman" w:hint="default"/>
        <w:b w:val="0"/>
        <w:color w:val="000000" w:themeColor="text1"/>
        <w:sz w:val="20"/>
        <w:szCs w:val="20"/>
      </w:r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1" w15:restartNumberingAfterBreak="0">
    <w:nsid w:val="32390319"/>
    <w:multiLevelType w:val="hybridMultilevel"/>
    <w:tmpl w:val="F01298D0"/>
    <w:lvl w:ilvl="0" w:tplc="9A961D1E">
      <w:start w:val="3"/>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331D1F5E"/>
    <w:multiLevelType w:val="hybridMultilevel"/>
    <w:tmpl w:val="04DE00E2"/>
    <w:lvl w:ilvl="0" w:tplc="7594264C">
      <w:start w:val="1"/>
      <w:numFmt w:val="decimal"/>
      <w:lvlText w:val="%1."/>
      <w:lvlJc w:val="left"/>
      <w:pPr>
        <w:ind w:left="360" w:hanging="360"/>
      </w:pPr>
      <w:rPr>
        <w:rFonts w:hint="default"/>
        <w:strike w:val="0"/>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3" w15:restartNumberingAfterBreak="0">
    <w:nsid w:val="3F851EDC"/>
    <w:multiLevelType w:val="hybridMultilevel"/>
    <w:tmpl w:val="8EFCD468"/>
    <w:lvl w:ilvl="0" w:tplc="1B96C8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41D67AE9"/>
    <w:multiLevelType w:val="hybridMultilevel"/>
    <w:tmpl w:val="1DB658EA"/>
    <w:lvl w:ilvl="0" w:tplc="E918DE8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5" w15:restartNumberingAfterBreak="0">
    <w:nsid w:val="4716614A"/>
    <w:multiLevelType w:val="hybridMultilevel"/>
    <w:tmpl w:val="2AD0BE04"/>
    <w:lvl w:ilvl="0" w:tplc="F5C0662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485F263D"/>
    <w:multiLevelType w:val="hybridMultilevel"/>
    <w:tmpl w:val="442239AE"/>
    <w:lvl w:ilvl="0" w:tplc="305CC936">
      <w:start w:val="1"/>
      <w:numFmt w:val="bullet"/>
      <w:lvlText w:val=""/>
      <w:lvlJc w:val="left"/>
      <w:pPr>
        <w:ind w:left="720" w:hanging="360"/>
      </w:pPr>
      <w:rPr>
        <w:rFonts w:ascii="Symbol" w:hAnsi="Symbol" w:hint="default"/>
      </w:rPr>
    </w:lvl>
    <w:lvl w:ilvl="1" w:tplc="305CC936">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48C44C22"/>
    <w:multiLevelType w:val="multilevel"/>
    <w:tmpl w:val="C984650A"/>
    <w:lvl w:ilvl="0">
      <w:start w:val="3"/>
      <w:numFmt w:val="decimal"/>
      <w:lvlText w:val="%1."/>
      <w:lvlJc w:val="left"/>
      <w:pPr>
        <w:tabs>
          <w:tab w:val="num" w:pos="0"/>
        </w:tabs>
        <w:ind w:left="360" w:hanging="360"/>
      </w:pPr>
      <w:rPr>
        <w:rFonts w:ascii="Times New Roman" w:hAnsi="Times New Roman" w:cs="Times New Roman" w:hint="default"/>
        <w:b w:val="0"/>
        <w:strike w:val="0"/>
        <w:dstrike w:val="0"/>
        <w:color w:val="000000" w:themeColor="text1"/>
        <w:sz w:val="20"/>
        <w:szCs w:val="20"/>
        <w:u w:val="none"/>
        <w:effect w:val="none"/>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8" w15:restartNumberingAfterBreak="0">
    <w:nsid w:val="4C923F11"/>
    <w:multiLevelType w:val="hybridMultilevel"/>
    <w:tmpl w:val="756E69E6"/>
    <w:lvl w:ilvl="0" w:tplc="514ADA56">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4E74767E"/>
    <w:multiLevelType w:val="hybridMultilevel"/>
    <w:tmpl w:val="B016D05C"/>
    <w:lvl w:ilvl="0" w:tplc="FA343AD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4EC47382"/>
    <w:multiLevelType w:val="hybridMultilevel"/>
    <w:tmpl w:val="1442A5D8"/>
    <w:lvl w:ilvl="0" w:tplc="C3C4B6C4">
      <w:start w:val="1"/>
      <w:numFmt w:val="decimal"/>
      <w:lvlText w:val="%1."/>
      <w:lvlJc w:val="left"/>
      <w:pPr>
        <w:ind w:left="360" w:hanging="360"/>
      </w:pPr>
      <w:rPr>
        <w:rFonts w:hint="default"/>
        <w:b w:val="0"/>
        <w:color w:val="000000" w:themeColor="text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1" w15:restartNumberingAfterBreak="0">
    <w:nsid w:val="4EFC5BC5"/>
    <w:multiLevelType w:val="multilevel"/>
    <w:tmpl w:val="8B2A4348"/>
    <w:lvl w:ilvl="0">
      <w:start w:val="1"/>
      <w:numFmt w:val="decimal"/>
      <w:lvlText w:val="%1."/>
      <w:lvlJc w:val="left"/>
      <w:pPr>
        <w:tabs>
          <w:tab w:val="num" w:pos="0"/>
        </w:tabs>
        <w:ind w:left="360" w:hanging="360"/>
      </w:pPr>
      <w:rPr>
        <w:rFonts w:ascii="Times New Roman" w:hAnsi="Times New Roman" w:cs="Times New Roman" w:hint="default"/>
        <w:b w:val="0"/>
        <w:i w:val="0"/>
        <w:sz w:val="20"/>
        <w:szCs w:val="20"/>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92" w15:restartNumberingAfterBreak="0">
    <w:nsid w:val="50B033D7"/>
    <w:multiLevelType w:val="multilevel"/>
    <w:tmpl w:val="60B47156"/>
    <w:name w:val="WW8Num2122"/>
    <w:lvl w:ilvl="0">
      <w:start w:val="1"/>
      <w:numFmt w:val="decimal"/>
      <w:lvlText w:val="%1."/>
      <w:lvlJc w:val="left"/>
      <w:pPr>
        <w:tabs>
          <w:tab w:val="num" w:pos="360"/>
        </w:tabs>
        <w:ind w:left="360" w:hanging="360"/>
      </w:pPr>
      <w:rPr>
        <w:sz w:val="20"/>
      </w:rPr>
    </w:lvl>
    <w:lvl w:ilvl="1">
      <w:start w:val="1"/>
      <w:numFmt w:val="bullet"/>
      <w:lvlText w:val="o"/>
      <w:lvlJc w:val="left"/>
      <w:pPr>
        <w:tabs>
          <w:tab w:val="num" w:pos="377"/>
        </w:tabs>
        <w:ind w:left="377" w:hanging="360"/>
      </w:pPr>
      <w:rPr>
        <w:rFonts w:ascii="Courier New" w:hAnsi="Courier New"/>
      </w:rPr>
    </w:lvl>
    <w:lvl w:ilvl="2">
      <w:start w:val="1"/>
      <w:numFmt w:val="bullet"/>
      <w:lvlText w:val=""/>
      <w:lvlJc w:val="left"/>
      <w:pPr>
        <w:tabs>
          <w:tab w:val="num" w:pos="1097"/>
        </w:tabs>
        <w:ind w:left="1097" w:hanging="360"/>
      </w:pPr>
      <w:rPr>
        <w:rFonts w:ascii="Wingdings" w:hAnsi="Wingdings"/>
      </w:rPr>
    </w:lvl>
    <w:lvl w:ilvl="3">
      <w:start w:val="1"/>
      <w:numFmt w:val="bullet"/>
      <w:lvlText w:val=""/>
      <w:lvlJc w:val="left"/>
      <w:pPr>
        <w:tabs>
          <w:tab w:val="num" w:pos="1817"/>
        </w:tabs>
        <w:ind w:left="1817" w:hanging="360"/>
      </w:pPr>
      <w:rPr>
        <w:rFonts w:ascii="Symbol" w:hAnsi="Symbol"/>
      </w:rPr>
    </w:lvl>
    <w:lvl w:ilvl="4">
      <w:start w:val="1"/>
      <w:numFmt w:val="bullet"/>
      <w:lvlText w:val="o"/>
      <w:lvlJc w:val="left"/>
      <w:pPr>
        <w:tabs>
          <w:tab w:val="num" w:pos="2537"/>
        </w:tabs>
        <w:ind w:left="2537" w:hanging="360"/>
      </w:pPr>
      <w:rPr>
        <w:rFonts w:ascii="Courier New" w:hAnsi="Courier New"/>
      </w:rPr>
    </w:lvl>
    <w:lvl w:ilvl="5">
      <w:start w:val="1"/>
      <w:numFmt w:val="bullet"/>
      <w:lvlText w:val=""/>
      <w:lvlJc w:val="left"/>
      <w:pPr>
        <w:tabs>
          <w:tab w:val="num" w:pos="3257"/>
        </w:tabs>
        <w:ind w:left="3257" w:hanging="360"/>
      </w:pPr>
      <w:rPr>
        <w:rFonts w:ascii="Wingdings" w:hAnsi="Wingdings"/>
      </w:rPr>
    </w:lvl>
    <w:lvl w:ilvl="6">
      <w:start w:val="1"/>
      <w:numFmt w:val="bullet"/>
      <w:lvlText w:val=""/>
      <w:lvlJc w:val="left"/>
      <w:pPr>
        <w:tabs>
          <w:tab w:val="num" w:pos="3977"/>
        </w:tabs>
        <w:ind w:left="3977" w:hanging="360"/>
      </w:pPr>
      <w:rPr>
        <w:rFonts w:ascii="Symbol" w:hAnsi="Symbol"/>
      </w:rPr>
    </w:lvl>
    <w:lvl w:ilvl="7">
      <w:start w:val="1"/>
      <w:numFmt w:val="bullet"/>
      <w:lvlText w:val="o"/>
      <w:lvlJc w:val="left"/>
      <w:pPr>
        <w:tabs>
          <w:tab w:val="num" w:pos="4697"/>
        </w:tabs>
        <w:ind w:left="4697" w:hanging="360"/>
      </w:pPr>
      <w:rPr>
        <w:rFonts w:ascii="Courier New" w:hAnsi="Courier New"/>
      </w:rPr>
    </w:lvl>
    <w:lvl w:ilvl="8">
      <w:start w:val="1"/>
      <w:numFmt w:val="bullet"/>
      <w:lvlText w:val=""/>
      <w:lvlJc w:val="left"/>
      <w:pPr>
        <w:tabs>
          <w:tab w:val="num" w:pos="5417"/>
        </w:tabs>
        <w:ind w:left="5417" w:hanging="360"/>
      </w:pPr>
      <w:rPr>
        <w:rFonts w:ascii="Wingdings" w:hAnsi="Wingdings"/>
      </w:rPr>
    </w:lvl>
  </w:abstractNum>
  <w:abstractNum w:abstractNumId="93" w15:restartNumberingAfterBreak="0">
    <w:nsid w:val="50E05FED"/>
    <w:multiLevelType w:val="hybridMultilevel"/>
    <w:tmpl w:val="871E2228"/>
    <w:lvl w:ilvl="0" w:tplc="E918DE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564E2FDB"/>
    <w:multiLevelType w:val="hybridMultilevel"/>
    <w:tmpl w:val="5F465AF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56F24C16"/>
    <w:multiLevelType w:val="multilevel"/>
    <w:tmpl w:val="A67EE340"/>
    <w:lvl w:ilvl="0">
      <w:start w:val="1"/>
      <w:numFmt w:val="decimal"/>
      <w:lvlText w:val="%1."/>
      <w:lvlJc w:val="left"/>
      <w:pPr>
        <w:tabs>
          <w:tab w:val="num" w:pos="0"/>
        </w:tabs>
        <w:ind w:left="360" w:hanging="360"/>
      </w:pPr>
      <w:rPr>
        <w:rFonts w:ascii="Times New Roman" w:hAnsi="Times New Roman" w:cs="Times New Roman" w:hint="default"/>
        <w:i w:val="0"/>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96" w15:restartNumberingAfterBreak="0">
    <w:nsid w:val="578261D3"/>
    <w:multiLevelType w:val="hybridMultilevel"/>
    <w:tmpl w:val="62585194"/>
    <w:lvl w:ilvl="0" w:tplc="04150017">
      <w:start w:val="1"/>
      <w:numFmt w:val="lowerLetter"/>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594903AC"/>
    <w:multiLevelType w:val="hybridMultilevel"/>
    <w:tmpl w:val="DD8CD228"/>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8" w15:restartNumberingAfterBreak="0">
    <w:nsid w:val="5A3608D1"/>
    <w:multiLevelType w:val="hybridMultilevel"/>
    <w:tmpl w:val="CC2E74E6"/>
    <w:lvl w:ilvl="0" w:tplc="E918DE8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9" w15:restartNumberingAfterBreak="0">
    <w:nsid w:val="5C893769"/>
    <w:multiLevelType w:val="hybridMultilevel"/>
    <w:tmpl w:val="6C9E538E"/>
    <w:name w:val="WW8Num82222"/>
    <w:lvl w:ilvl="0" w:tplc="18BC364E">
      <w:start w:val="1"/>
      <w:numFmt w:val="decimal"/>
      <w:pStyle w:val="LP2B"/>
      <w:lvlText w:val="%1)"/>
      <w:lvlJc w:val="left"/>
      <w:pPr>
        <w:ind w:left="717" w:hanging="360"/>
      </w:pPr>
      <w:rPr>
        <w:rFonts w:ascii="Times New Roman" w:hAnsi="Times New Roman" w:cs="Times New Roman"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00" w15:restartNumberingAfterBreak="0">
    <w:nsid w:val="5E02479F"/>
    <w:multiLevelType w:val="hybridMultilevel"/>
    <w:tmpl w:val="77E037A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6B530A73"/>
    <w:multiLevelType w:val="hybridMultilevel"/>
    <w:tmpl w:val="04161180"/>
    <w:lvl w:ilvl="0" w:tplc="04150017">
      <w:start w:val="1"/>
      <w:numFmt w:val="lowerLetter"/>
      <w:lvlText w:val="%1)"/>
      <w:lvlJc w:val="left"/>
      <w:pPr>
        <w:ind w:left="812" w:hanging="360"/>
      </w:pPr>
    </w:lvl>
    <w:lvl w:ilvl="1" w:tplc="04150019" w:tentative="1">
      <w:start w:val="1"/>
      <w:numFmt w:val="lowerLetter"/>
      <w:lvlText w:val="%2."/>
      <w:lvlJc w:val="left"/>
      <w:pPr>
        <w:ind w:left="1532" w:hanging="360"/>
      </w:pPr>
    </w:lvl>
    <w:lvl w:ilvl="2" w:tplc="0415001B" w:tentative="1">
      <w:start w:val="1"/>
      <w:numFmt w:val="lowerRoman"/>
      <w:lvlText w:val="%3."/>
      <w:lvlJc w:val="right"/>
      <w:pPr>
        <w:ind w:left="2252" w:hanging="180"/>
      </w:pPr>
    </w:lvl>
    <w:lvl w:ilvl="3" w:tplc="0415000F" w:tentative="1">
      <w:start w:val="1"/>
      <w:numFmt w:val="decimal"/>
      <w:lvlText w:val="%4."/>
      <w:lvlJc w:val="left"/>
      <w:pPr>
        <w:ind w:left="2972" w:hanging="360"/>
      </w:pPr>
    </w:lvl>
    <w:lvl w:ilvl="4" w:tplc="04150019" w:tentative="1">
      <w:start w:val="1"/>
      <w:numFmt w:val="lowerLetter"/>
      <w:lvlText w:val="%5."/>
      <w:lvlJc w:val="left"/>
      <w:pPr>
        <w:ind w:left="3692" w:hanging="360"/>
      </w:pPr>
    </w:lvl>
    <w:lvl w:ilvl="5" w:tplc="0415001B" w:tentative="1">
      <w:start w:val="1"/>
      <w:numFmt w:val="lowerRoman"/>
      <w:lvlText w:val="%6."/>
      <w:lvlJc w:val="right"/>
      <w:pPr>
        <w:ind w:left="4412" w:hanging="180"/>
      </w:pPr>
    </w:lvl>
    <w:lvl w:ilvl="6" w:tplc="0415000F" w:tentative="1">
      <w:start w:val="1"/>
      <w:numFmt w:val="decimal"/>
      <w:lvlText w:val="%7."/>
      <w:lvlJc w:val="left"/>
      <w:pPr>
        <w:ind w:left="5132" w:hanging="360"/>
      </w:pPr>
    </w:lvl>
    <w:lvl w:ilvl="7" w:tplc="04150019" w:tentative="1">
      <w:start w:val="1"/>
      <w:numFmt w:val="lowerLetter"/>
      <w:lvlText w:val="%8."/>
      <w:lvlJc w:val="left"/>
      <w:pPr>
        <w:ind w:left="5852" w:hanging="360"/>
      </w:pPr>
    </w:lvl>
    <w:lvl w:ilvl="8" w:tplc="0415001B" w:tentative="1">
      <w:start w:val="1"/>
      <w:numFmt w:val="lowerRoman"/>
      <w:lvlText w:val="%9."/>
      <w:lvlJc w:val="right"/>
      <w:pPr>
        <w:ind w:left="6572" w:hanging="180"/>
      </w:pPr>
    </w:lvl>
  </w:abstractNum>
  <w:abstractNum w:abstractNumId="102" w15:restartNumberingAfterBreak="0">
    <w:nsid w:val="70960D27"/>
    <w:multiLevelType w:val="multilevel"/>
    <w:tmpl w:val="E67016EA"/>
    <w:lvl w:ilvl="0">
      <w:start w:val="1"/>
      <w:numFmt w:val="decimal"/>
      <w:lvlText w:val="%1."/>
      <w:lvlJc w:val="left"/>
      <w:pPr>
        <w:tabs>
          <w:tab w:val="num" w:pos="0"/>
        </w:tabs>
        <w:ind w:left="360" w:hanging="360"/>
      </w:pPr>
      <w:rPr>
        <w:rFonts w:ascii="Times New Roman" w:hAnsi="Times New Roman" w:cs="Times New Roman" w:hint="default"/>
        <w:b w:val="0"/>
        <w:color w:val="000000" w:themeColor="text1"/>
        <w:sz w:val="20"/>
        <w:szCs w:val="20"/>
      </w:rPr>
    </w:lvl>
    <w:lvl w:ilvl="1">
      <w:start w:val="1"/>
      <w:numFmt w:val="lowerLetter"/>
      <w:lvlText w:val="%2)"/>
      <w:lvlJc w:val="left"/>
      <w:pPr>
        <w:tabs>
          <w:tab w:val="num" w:pos="0"/>
        </w:tabs>
        <w:ind w:left="1080" w:hanging="360"/>
      </w:pPr>
      <w:rPr>
        <w:rFonts w:ascii="Times New Roman" w:hAnsi="Times New Roman" w:cs="Times New Roman" w:hint="default"/>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3" w15:restartNumberingAfterBreak="0">
    <w:nsid w:val="747861F0"/>
    <w:multiLevelType w:val="hybridMultilevel"/>
    <w:tmpl w:val="0540E28C"/>
    <w:name w:val="WW8Num21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757A257B"/>
    <w:multiLevelType w:val="hybridMultilevel"/>
    <w:tmpl w:val="D5B6354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5" w15:restartNumberingAfterBreak="0">
    <w:nsid w:val="759E02CA"/>
    <w:multiLevelType w:val="hybridMultilevel"/>
    <w:tmpl w:val="88C8EEB4"/>
    <w:lvl w:ilvl="0" w:tplc="E918DE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6" w15:restartNumberingAfterBreak="0">
    <w:nsid w:val="7743140A"/>
    <w:multiLevelType w:val="hybridMultilevel"/>
    <w:tmpl w:val="00F4033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7" w15:restartNumberingAfterBreak="0">
    <w:nsid w:val="788D1AFD"/>
    <w:multiLevelType w:val="hybridMultilevel"/>
    <w:tmpl w:val="35C0542E"/>
    <w:lvl w:ilvl="0" w:tplc="305CC9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15:restartNumberingAfterBreak="0">
    <w:nsid w:val="795D407B"/>
    <w:multiLevelType w:val="hybridMultilevel"/>
    <w:tmpl w:val="C62880B6"/>
    <w:lvl w:ilvl="0" w:tplc="84007C38">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109" w15:restartNumberingAfterBreak="0">
    <w:nsid w:val="79CA01BA"/>
    <w:multiLevelType w:val="hybridMultilevel"/>
    <w:tmpl w:val="E9E0C578"/>
    <w:lvl w:ilvl="0" w:tplc="04150017">
      <w:start w:val="1"/>
      <w:numFmt w:val="lowerLetter"/>
      <w:lvlText w:val="%1)"/>
      <w:lvlJc w:val="left"/>
      <w:pPr>
        <w:ind w:left="1086" w:hanging="360"/>
      </w:pPr>
    </w:lvl>
    <w:lvl w:ilvl="1" w:tplc="04150019">
      <w:start w:val="1"/>
      <w:numFmt w:val="lowerLetter"/>
      <w:lvlText w:val="%2."/>
      <w:lvlJc w:val="left"/>
      <w:pPr>
        <w:ind w:left="1806" w:hanging="360"/>
      </w:pPr>
    </w:lvl>
    <w:lvl w:ilvl="2" w:tplc="0415001B" w:tentative="1">
      <w:start w:val="1"/>
      <w:numFmt w:val="lowerRoman"/>
      <w:lvlText w:val="%3."/>
      <w:lvlJc w:val="right"/>
      <w:pPr>
        <w:ind w:left="2526" w:hanging="180"/>
      </w:pPr>
    </w:lvl>
    <w:lvl w:ilvl="3" w:tplc="0415000F" w:tentative="1">
      <w:start w:val="1"/>
      <w:numFmt w:val="decimal"/>
      <w:lvlText w:val="%4."/>
      <w:lvlJc w:val="left"/>
      <w:pPr>
        <w:ind w:left="3246" w:hanging="360"/>
      </w:pPr>
    </w:lvl>
    <w:lvl w:ilvl="4" w:tplc="04150019" w:tentative="1">
      <w:start w:val="1"/>
      <w:numFmt w:val="lowerLetter"/>
      <w:lvlText w:val="%5."/>
      <w:lvlJc w:val="left"/>
      <w:pPr>
        <w:ind w:left="3966" w:hanging="360"/>
      </w:pPr>
    </w:lvl>
    <w:lvl w:ilvl="5" w:tplc="0415001B" w:tentative="1">
      <w:start w:val="1"/>
      <w:numFmt w:val="lowerRoman"/>
      <w:lvlText w:val="%6."/>
      <w:lvlJc w:val="right"/>
      <w:pPr>
        <w:ind w:left="4686" w:hanging="180"/>
      </w:pPr>
    </w:lvl>
    <w:lvl w:ilvl="6" w:tplc="0415000F" w:tentative="1">
      <w:start w:val="1"/>
      <w:numFmt w:val="decimal"/>
      <w:lvlText w:val="%7."/>
      <w:lvlJc w:val="left"/>
      <w:pPr>
        <w:ind w:left="5406" w:hanging="360"/>
      </w:pPr>
    </w:lvl>
    <w:lvl w:ilvl="7" w:tplc="04150019" w:tentative="1">
      <w:start w:val="1"/>
      <w:numFmt w:val="lowerLetter"/>
      <w:lvlText w:val="%8."/>
      <w:lvlJc w:val="left"/>
      <w:pPr>
        <w:ind w:left="6126" w:hanging="360"/>
      </w:pPr>
    </w:lvl>
    <w:lvl w:ilvl="8" w:tplc="0415001B" w:tentative="1">
      <w:start w:val="1"/>
      <w:numFmt w:val="lowerRoman"/>
      <w:lvlText w:val="%9."/>
      <w:lvlJc w:val="right"/>
      <w:pPr>
        <w:ind w:left="6846" w:hanging="180"/>
      </w:pPr>
    </w:lvl>
  </w:abstractNum>
  <w:abstractNum w:abstractNumId="110" w15:restartNumberingAfterBreak="0">
    <w:nsid w:val="7F122752"/>
    <w:multiLevelType w:val="hybridMultilevel"/>
    <w:tmpl w:val="4718B1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9"/>
  </w:num>
  <w:num w:numId="4">
    <w:abstractNumId w:val="17"/>
  </w:num>
  <w:num w:numId="5">
    <w:abstractNumId w:val="19"/>
  </w:num>
  <w:num w:numId="6">
    <w:abstractNumId w:val="20"/>
  </w:num>
  <w:num w:numId="7">
    <w:abstractNumId w:val="21"/>
  </w:num>
  <w:num w:numId="8">
    <w:abstractNumId w:val="22"/>
  </w:num>
  <w:num w:numId="9">
    <w:abstractNumId w:val="66"/>
  </w:num>
  <w:num w:numId="10">
    <w:abstractNumId w:val="105"/>
  </w:num>
  <w:num w:numId="11">
    <w:abstractNumId w:val="101"/>
  </w:num>
  <w:num w:numId="12">
    <w:abstractNumId w:val="2"/>
  </w:num>
  <w:num w:numId="13">
    <w:abstractNumId w:val="99"/>
  </w:num>
  <w:num w:numId="14">
    <w:abstractNumId w:val="98"/>
  </w:num>
  <w:num w:numId="15">
    <w:abstractNumId w:val="82"/>
  </w:num>
  <w:num w:numId="16">
    <w:abstractNumId w:val="84"/>
  </w:num>
  <w:num w:numId="17">
    <w:abstractNumId w:val="62"/>
  </w:num>
  <w:num w:numId="18">
    <w:abstractNumId w:val="82"/>
  </w:num>
  <w:num w:numId="19">
    <w:abstractNumId w:val="108"/>
  </w:num>
  <w:num w:numId="20">
    <w:abstractNumId w:val="106"/>
  </w:num>
  <w:num w:numId="21">
    <w:abstractNumId w:val="95"/>
  </w:num>
  <w:num w:numId="22">
    <w:abstractNumId w:val="68"/>
  </w:num>
  <w:num w:numId="23">
    <w:abstractNumId w:val="75"/>
  </w:num>
  <w:num w:numId="24">
    <w:abstractNumId w:val="88"/>
  </w:num>
  <w:num w:numId="25">
    <w:abstractNumId w:val="109"/>
  </w:num>
  <w:num w:numId="26">
    <w:abstractNumId w:val="74"/>
  </w:num>
  <w:num w:numId="27">
    <w:abstractNumId w:val="107"/>
  </w:num>
  <w:num w:numId="28">
    <w:abstractNumId w:val="60"/>
  </w:num>
  <w:num w:numId="29">
    <w:abstractNumId w:val="102"/>
  </w:num>
  <w:num w:numId="30">
    <w:abstractNumId w:val="67"/>
  </w:num>
  <w:num w:numId="31">
    <w:abstractNumId w:val="90"/>
  </w:num>
  <w:num w:numId="32">
    <w:abstractNumId w:val="78"/>
  </w:num>
  <w:num w:numId="33">
    <w:abstractNumId w:val="91"/>
  </w:num>
  <w:num w:numId="34">
    <w:abstractNumId w:val="96"/>
  </w:num>
  <w:num w:numId="35">
    <w:abstractNumId w:val="76"/>
  </w:num>
  <w:num w:numId="36">
    <w:abstractNumId w:val="86"/>
  </w:num>
  <w:num w:numId="37">
    <w:abstractNumId w:val="100"/>
  </w:num>
  <w:num w:numId="38">
    <w:abstractNumId w:val="77"/>
  </w:num>
  <w:num w:numId="39">
    <w:abstractNumId w:val="89"/>
  </w:num>
  <w:num w:numId="40">
    <w:abstractNumId w:val="94"/>
  </w:num>
  <w:num w:numId="41">
    <w:abstractNumId w:val="8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64"/>
  </w:num>
  <w:num w:numId="44">
    <w:abstractNumId w:val="79"/>
  </w:num>
  <w:num w:numId="45">
    <w:abstractNumId w:val="65"/>
  </w:num>
  <w:num w:numId="46">
    <w:abstractNumId w:val="69"/>
  </w:num>
  <w:num w:numId="47">
    <w:abstractNumId w:val="73"/>
  </w:num>
  <w:num w:numId="48">
    <w:abstractNumId w:val="71"/>
  </w:num>
  <w:num w:numId="49">
    <w:abstractNumId w:val="93"/>
  </w:num>
  <w:num w:numId="50">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1"/>
  </w:num>
  <w:num w:numId="52">
    <w:abstractNumId w:val="59"/>
  </w:num>
  <w:num w:numId="53">
    <w:abstractNumId w:val="97"/>
  </w:num>
  <w:num w:numId="54">
    <w:abstractNumId w:val="110"/>
  </w:num>
  <w:num w:numId="55">
    <w:abstractNumId w:val="83"/>
  </w:num>
  <w:num w:numId="56">
    <w:abstractNumId w:val="85"/>
  </w:num>
  <w:num w:numId="57">
    <w:abstractNumId w:val="72"/>
  </w:num>
  <w:num w:numId="58">
    <w:abstractNumId w:val="81"/>
  </w:num>
  <w:num w:numId="59">
    <w:abstractNumId w:val="104"/>
  </w:num>
  <w:num w:numId="60">
    <w:abstractNumId w:val="80"/>
  </w:num>
  <w:num w:numId="61">
    <w:abstractNumId w:val="7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13"/>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15052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845"/>
    <w:rsid w:val="00000113"/>
    <w:rsid w:val="000005FD"/>
    <w:rsid w:val="00001144"/>
    <w:rsid w:val="000011B6"/>
    <w:rsid w:val="00002D83"/>
    <w:rsid w:val="00011AAB"/>
    <w:rsid w:val="0001425E"/>
    <w:rsid w:val="00014699"/>
    <w:rsid w:val="000161D5"/>
    <w:rsid w:val="00021CC3"/>
    <w:rsid w:val="0002281A"/>
    <w:rsid w:val="00024E62"/>
    <w:rsid w:val="000258D6"/>
    <w:rsid w:val="00025A24"/>
    <w:rsid w:val="00025FE6"/>
    <w:rsid w:val="0003088E"/>
    <w:rsid w:val="000379F9"/>
    <w:rsid w:val="0004056B"/>
    <w:rsid w:val="00043A92"/>
    <w:rsid w:val="00044036"/>
    <w:rsid w:val="00044A08"/>
    <w:rsid w:val="00045298"/>
    <w:rsid w:val="000544EA"/>
    <w:rsid w:val="00055003"/>
    <w:rsid w:val="00055216"/>
    <w:rsid w:val="00055B45"/>
    <w:rsid w:val="00061FDD"/>
    <w:rsid w:val="00063BB9"/>
    <w:rsid w:val="00063C12"/>
    <w:rsid w:val="00063E00"/>
    <w:rsid w:val="00066886"/>
    <w:rsid w:val="00066E6E"/>
    <w:rsid w:val="000678BC"/>
    <w:rsid w:val="00070314"/>
    <w:rsid w:val="00070794"/>
    <w:rsid w:val="00070DF7"/>
    <w:rsid w:val="00070FEF"/>
    <w:rsid w:val="000721DC"/>
    <w:rsid w:val="00073195"/>
    <w:rsid w:val="000732DD"/>
    <w:rsid w:val="00073302"/>
    <w:rsid w:val="00074BE2"/>
    <w:rsid w:val="00075571"/>
    <w:rsid w:val="00076212"/>
    <w:rsid w:val="0008289F"/>
    <w:rsid w:val="000847F9"/>
    <w:rsid w:val="00090359"/>
    <w:rsid w:val="0009153E"/>
    <w:rsid w:val="00092EB9"/>
    <w:rsid w:val="000936EA"/>
    <w:rsid w:val="0009713D"/>
    <w:rsid w:val="0009724A"/>
    <w:rsid w:val="000A031E"/>
    <w:rsid w:val="000A4D4D"/>
    <w:rsid w:val="000A7067"/>
    <w:rsid w:val="000A71A5"/>
    <w:rsid w:val="000B0D07"/>
    <w:rsid w:val="000B3385"/>
    <w:rsid w:val="000B478A"/>
    <w:rsid w:val="000B6633"/>
    <w:rsid w:val="000B66AD"/>
    <w:rsid w:val="000B6F38"/>
    <w:rsid w:val="000C0586"/>
    <w:rsid w:val="000C0E7D"/>
    <w:rsid w:val="000C0F1E"/>
    <w:rsid w:val="000C20BD"/>
    <w:rsid w:val="000C3A4E"/>
    <w:rsid w:val="000D0248"/>
    <w:rsid w:val="000D03CF"/>
    <w:rsid w:val="000D45E7"/>
    <w:rsid w:val="000D6B2E"/>
    <w:rsid w:val="000D7C25"/>
    <w:rsid w:val="000D7E74"/>
    <w:rsid w:val="000E07AA"/>
    <w:rsid w:val="000E1795"/>
    <w:rsid w:val="000E1A56"/>
    <w:rsid w:val="000E2403"/>
    <w:rsid w:val="000E3CC2"/>
    <w:rsid w:val="000E5858"/>
    <w:rsid w:val="000E7B74"/>
    <w:rsid w:val="000F1A9B"/>
    <w:rsid w:val="000F3421"/>
    <w:rsid w:val="000F3895"/>
    <w:rsid w:val="000F541C"/>
    <w:rsid w:val="000F5456"/>
    <w:rsid w:val="000F5B05"/>
    <w:rsid w:val="000F7C0B"/>
    <w:rsid w:val="000F7E1B"/>
    <w:rsid w:val="00100EC0"/>
    <w:rsid w:val="00102A2F"/>
    <w:rsid w:val="00104ED3"/>
    <w:rsid w:val="0010614B"/>
    <w:rsid w:val="00107253"/>
    <w:rsid w:val="00107EBA"/>
    <w:rsid w:val="00111BF1"/>
    <w:rsid w:val="00113D0C"/>
    <w:rsid w:val="001151DD"/>
    <w:rsid w:val="00115F21"/>
    <w:rsid w:val="0011709F"/>
    <w:rsid w:val="00117AC1"/>
    <w:rsid w:val="001203F8"/>
    <w:rsid w:val="00122207"/>
    <w:rsid w:val="00122994"/>
    <w:rsid w:val="00122ADA"/>
    <w:rsid w:val="001232FB"/>
    <w:rsid w:val="00123D3E"/>
    <w:rsid w:val="0012797E"/>
    <w:rsid w:val="00130F19"/>
    <w:rsid w:val="0013106C"/>
    <w:rsid w:val="001316DE"/>
    <w:rsid w:val="00131CFA"/>
    <w:rsid w:val="0013593C"/>
    <w:rsid w:val="001369C6"/>
    <w:rsid w:val="00137C27"/>
    <w:rsid w:val="001409D4"/>
    <w:rsid w:val="00143D14"/>
    <w:rsid w:val="00144247"/>
    <w:rsid w:val="001449AB"/>
    <w:rsid w:val="00144E3B"/>
    <w:rsid w:val="00145225"/>
    <w:rsid w:val="00145F49"/>
    <w:rsid w:val="00146422"/>
    <w:rsid w:val="00146592"/>
    <w:rsid w:val="00147B17"/>
    <w:rsid w:val="00147BE9"/>
    <w:rsid w:val="001508F3"/>
    <w:rsid w:val="001512DC"/>
    <w:rsid w:val="001530D5"/>
    <w:rsid w:val="00153E9D"/>
    <w:rsid w:val="0015482C"/>
    <w:rsid w:val="00155978"/>
    <w:rsid w:val="001569A8"/>
    <w:rsid w:val="00157228"/>
    <w:rsid w:val="00157D25"/>
    <w:rsid w:val="00160B03"/>
    <w:rsid w:val="00160DE9"/>
    <w:rsid w:val="00160F5F"/>
    <w:rsid w:val="00162E9B"/>
    <w:rsid w:val="00172728"/>
    <w:rsid w:val="00172AF2"/>
    <w:rsid w:val="0017302C"/>
    <w:rsid w:val="001735BB"/>
    <w:rsid w:val="00175D1D"/>
    <w:rsid w:val="00176DC3"/>
    <w:rsid w:val="001801EC"/>
    <w:rsid w:val="00180332"/>
    <w:rsid w:val="00180824"/>
    <w:rsid w:val="0018408B"/>
    <w:rsid w:val="001917AB"/>
    <w:rsid w:val="0019230E"/>
    <w:rsid w:val="001933E9"/>
    <w:rsid w:val="00195223"/>
    <w:rsid w:val="0019573C"/>
    <w:rsid w:val="00195B5B"/>
    <w:rsid w:val="001A2703"/>
    <w:rsid w:val="001A4B2B"/>
    <w:rsid w:val="001A57E4"/>
    <w:rsid w:val="001A6BA2"/>
    <w:rsid w:val="001B0006"/>
    <w:rsid w:val="001B382B"/>
    <w:rsid w:val="001B5CA0"/>
    <w:rsid w:val="001B5EB4"/>
    <w:rsid w:val="001B6158"/>
    <w:rsid w:val="001B70BA"/>
    <w:rsid w:val="001C035D"/>
    <w:rsid w:val="001C527E"/>
    <w:rsid w:val="001C5AD5"/>
    <w:rsid w:val="001C5C9F"/>
    <w:rsid w:val="001C6AA2"/>
    <w:rsid w:val="001C7767"/>
    <w:rsid w:val="001D2D8D"/>
    <w:rsid w:val="001D37B4"/>
    <w:rsid w:val="001D6862"/>
    <w:rsid w:val="001D707A"/>
    <w:rsid w:val="001D70B3"/>
    <w:rsid w:val="001E02F0"/>
    <w:rsid w:val="001E407A"/>
    <w:rsid w:val="001E4C41"/>
    <w:rsid w:val="001E4D33"/>
    <w:rsid w:val="001E6532"/>
    <w:rsid w:val="001E6CB5"/>
    <w:rsid w:val="001F185F"/>
    <w:rsid w:val="001F2EFE"/>
    <w:rsid w:val="001F3B5D"/>
    <w:rsid w:val="001F5022"/>
    <w:rsid w:val="001F7C72"/>
    <w:rsid w:val="00201B34"/>
    <w:rsid w:val="002020D8"/>
    <w:rsid w:val="00203D23"/>
    <w:rsid w:val="00204574"/>
    <w:rsid w:val="00205481"/>
    <w:rsid w:val="002074A5"/>
    <w:rsid w:val="00207C7D"/>
    <w:rsid w:val="00207E23"/>
    <w:rsid w:val="00210500"/>
    <w:rsid w:val="00210541"/>
    <w:rsid w:val="002106CC"/>
    <w:rsid w:val="002118E3"/>
    <w:rsid w:val="00214B25"/>
    <w:rsid w:val="00215520"/>
    <w:rsid w:val="00220915"/>
    <w:rsid w:val="00221713"/>
    <w:rsid w:val="002235EE"/>
    <w:rsid w:val="00224A79"/>
    <w:rsid w:val="00224ED3"/>
    <w:rsid w:val="00227B85"/>
    <w:rsid w:val="0023114A"/>
    <w:rsid w:val="00232D58"/>
    <w:rsid w:val="00233342"/>
    <w:rsid w:val="00234846"/>
    <w:rsid w:val="00237F84"/>
    <w:rsid w:val="0024053B"/>
    <w:rsid w:val="00240A80"/>
    <w:rsid w:val="00242785"/>
    <w:rsid w:val="00243F3A"/>
    <w:rsid w:val="002441E7"/>
    <w:rsid w:val="002448E8"/>
    <w:rsid w:val="00244FF5"/>
    <w:rsid w:val="00245AAF"/>
    <w:rsid w:val="00250384"/>
    <w:rsid w:val="00251D80"/>
    <w:rsid w:val="00251DA8"/>
    <w:rsid w:val="0025722D"/>
    <w:rsid w:val="00257898"/>
    <w:rsid w:val="00261164"/>
    <w:rsid w:val="00266A45"/>
    <w:rsid w:val="00270413"/>
    <w:rsid w:val="002849C6"/>
    <w:rsid w:val="00286AE0"/>
    <w:rsid w:val="002873A2"/>
    <w:rsid w:val="002920EB"/>
    <w:rsid w:val="0029405B"/>
    <w:rsid w:val="0029559A"/>
    <w:rsid w:val="00297DEF"/>
    <w:rsid w:val="002A0739"/>
    <w:rsid w:val="002A2A47"/>
    <w:rsid w:val="002A3EA5"/>
    <w:rsid w:val="002A5B2D"/>
    <w:rsid w:val="002A6756"/>
    <w:rsid w:val="002B5C85"/>
    <w:rsid w:val="002B5EC6"/>
    <w:rsid w:val="002B68AF"/>
    <w:rsid w:val="002C1FE0"/>
    <w:rsid w:val="002C2AEF"/>
    <w:rsid w:val="002C2C07"/>
    <w:rsid w:val="002C3F68"/>
    <w:rsid w:val="002C4658"/>
    <w:rsid w:val="002C4E72"/>
    <w:rsid w:val="002C7593"/>
    <w:rsid w:val="002D04ED"/>
    <w:rsid w:val="002D25B2"/>
    <w:rsid w:val="002D2C85"/>
    <w:rsid w:val="002D40C4"/>
    <w:rsid w:val="002E32EC"/>
    <w:rsid w:val="002E3B64"/>
    <w:rsid w:val="002E6CEB"/>
    <w:rsid w:val="002E7E96"/>
    <w:rsid w:val="002F0220"/>
    <w:rsid w:val="002F0ED8"/>
    <w:rsid w:val="002F2D49"/>
    <w:rsid w:val="002F3048"/>
    <w:rsid w:val="002F3FA1"/>
    <w:rsid w:val="002F609F"/>
    <w:rsid w:val="002F70AE"/>
    <w:rsid w:val="00300624"/>
    <w:rsid w:val="00301D08"/>
    <w:rsid w:val="00301F0C"/>
    <w:rsid w:val="00302056"/>
    <w:rsid w:val="003020E1"/>
    <w:rsid w:val="0030318B"/>
    <w:rsid w:val="003067A4"/>
    <w:rsid w:val="0030759F"/>
    <w:rsid w:val="003077B1"/>
    <w:rsid w:val="003102AD"/>
    <w:rsid w:val="003120B9"/>
    <w:rsid w:val="00312316"/>
    <w:rsid w:val="0031256F"/>
    <w:rsid w:val="00313BE3"/>
    <w:rsid w:val="003147EB"/>
    <w:rsid w:val="00315F43"/>
    <w:rsid w:val="003161F7"/>
    <w:rsid w:val="0031634E"/>
    <w:rsid w:val="00316A84"/>
    <w:rsid w:val="0031787E"/>
    <w:rsid w:val="003206DA"/>
    <w:rsid w:val="00321FEE"/>
    <w:rsid w:val="00323BCF"/>
    <w:rsid w:val="003266AD"/>
    <w:rsid w:val="00326D85"/>
    <w:rsid w:val="0032705D"/>
    <w:rsid w:val="00327AA8"/>
    <w:rsid w:val="00332877"/>
    <w:rsid w:val="00336573"/>
    <w:rsid w:val="00340F04"/>
    <w:rsid w:val="003412AE"/>
    <w:rsid w:val="003427B0"/>
    <w:rsid w:val="003442F1"/>
    <w:rsid w:val="00345265"/>
    <w:rsid w:val="00345935"/>
    <w:rsid w:val="003503EC"/>
    <w:rsid w:val="00351905"/>
    <w:rsid w:val="00353F77"/>
    <w:rsid w:val="00361358"/>
    <w:rsid w:val="0036348A"/>
    <w:rsid w:val="00364CC1"/>
    <w:rsid w:val="00365FA3"/>
    <w:rsid w:val="00370739"/>
    <w:rsid w:val="00370E0E"/>
    <w:rsid w:val="003717C0"/>
    <w:rsid w:val="0037374E"/>
    <w:rsid w:val="00373CB7"/>
    <w:rsid w:val="00374ED4"/>
    <w:rsid w:val="00377E18"/>
    <w:rsid w:val="00381226"/>
    <w:rsid w:val="003830CC"/>
    <w:rsid w:val="00384627"/>
    <w:rsid w:val="00386FCA"/>
    <w:rsid w:val="00395CAB"/>
    <w:rsid w:val="003977B4"/>
    <w:rsid w:val="003A041B"/>
    <w:rsid w:val="003A177C"/>
    <w:rsid w:val="003A1B54"/>
    <w:rsid w:val="003A3E21"/>
    <w:rsid w:val="003A5359"/>
    <w:rsid w:val="003A568F"/>
    <w:rsid w:val="003B03DA"/>
    <w:rsid w:val="003B1BF2"/>
    <w:rsid w:val="003B335E"/>
    <w:rsid w:val="003B35F4"/>
    <w:rsid w:val="003B5E67"/>
    <w:rsid w:val="003B78BE"/>
    <w:rsid w:val="003C0E2D"/>
    <w:rsid w:val="003C1D58"/>
    <w:rsid w:val="003C1EFE"/>
    <w:rsid w:val="003C2DAF"/>
    <w:rsid w:val="003C2F70"/>
    <w:rsid w:val="003C3F0E"/>
    <w:rsid w:val="003C7857"/>
    <w:rsid w:val="003D06C6"/>
    <w:rsid w:val="003D0A61"/>
    <w:rsid w:val="003D38B3"/>
    <w:rsid w:val="003D391E"/>
    <w:rsid w:val="003D3E53"/>
    <w:rsid w:val="003D3E72"/>
    <w:rsid w:val="003D4D2A"/>
    <w:rsid w:val="003D5604"/>
    <w:rsid w:val="003D563F"/>
    <w:rsid w:val="003D6FB6"/>
    <w:rsid w:val="003D7E76"/>
    <w:rsid w:val="003E1672"/>
    <w:rsid w:val="003F1A9D"/>
    <w:rsid w:val="003F2545"/>
    <w:rsid w:val="003F3457"/>
    <w:rsid w:val="003F389E"/>
    <w:rsid w:val="003F4C95"/>
    <w:rsid w:val="003F66CB"/>
    <w:rsid w:val="003F69AB"/>
    <w:rsid w:val="003F6D54"/>
    <w:rsid w:val="003F70BD"/>
    <w:rsid w:val="003F7A46"/>
    <w:rsid w:val="0040152C"/>
    <w:rsid w:val="004040D3"/>
    <w:rsid w:val="00404134"/>
    <w:rsid w:val="00404C2D"/>
    <w:rsid w:val="00406EB0"/>
    <w:rsid w:val="00410163"/>
    <w:rsid w:val="00411325"/>
    <w:rsid w:val="0041369A"/>
    <w:rsid w:val="0041413A"/>
    <w:rsid w:val="0041497A"/>
    <w:rsid w:val="004172D0"/>
    <w:rsid w:val="00417362"/>
    <w:rsid w:val="00417C7A"/>
    <w:rsid w:val="004230F3"/>
    <w:rsid w:val="00424D88"/>
    <w:rsid w:val="00427110"/>
    <w:rsid w:val="004300A0"/>
    <w:rsid w:val="00433513"/>
    <w:rsid w:val="00434B94"/>
    <w:rsid w:val="004369CA"/>
    <w:rsid w:val="00437843"/>
    <w:rsid w:val="00441443"/>
    <w:rsid w:val="00442860"/>
    <w:rsid w:val="004448B2"/>
    <w:rsid w:val="00445484"/>
    <w:rsid w:val="00446655"/>
    <w:rsid w:val="004470EB"/>
    <w:rsid w:val="00450590"/>
    <w:rsid w:val="00450936"/>
    <w:rsid w:val="00450D0E"/>
    <w:rsid w:val="00451F51"/>
    <w:rsid w:val="00451FFE"/>
    <w:rsid w:val="004520C6"/>
    <w:rsid w:val="00452AE4"/>
    <w:rsid w:val="004542FC"/>
    <w:rsid w:val="0045535C"/>
    <w:rsid w:val="00456049"/>
    <w:rsid w:val="00456533"/>
    <w:rsid w:val="00457376"/>
    <w:rsid w:val="004575EE"/>
    <w:rsid w:val="0046092B"/>
    <w:rsid w:val="00460B2E"/>
    <w:rsid w:val="0046181A"/>
    <w:rsid w:val="00464D96"/>
    <w:rsid w:val="00464F7A"/>
    <w:rsid w:val="004732EF"/>
    <w:rsid w:val="004733F3"/>
    <w:rsid w:val="00473DCC"/>
    <w:rsid w:val="0047637F"/>
    <w:rsid w:val="00476C35"/>
    <w:rsid w:val="00476D37"/>
    <w:rsid w:val="00477035"/>
    <w:rsid w:val="004807C6"/>
    <w:rsid w:val="00480D21"/>
    <w:rsid w:val="00483046"/>
    <w:rsid w:val="004853BC"/>
    <w:rsid w:val="00485CC6"/>
    <w:rsid w:val="00487CE9"/>
    <w:rsid w:val="00490EA2"/>
    <w:rsid w:val="00491293"/>
    <w:rsid w:val="004957A9"/>
    <w:rsid w:val="004A2563"/>
    <w:rsid w:val="004A282C"/>
    <w:rsid w:val="004A297E"/>
    <w:rsid w:val="004A5E98"/>
    <w:rsid w:val="004A79B0"/>
    <w:rsid w:val="004B404F"/>
    <w:rsid w:val="004B5DDF"/>
    <w:rsid w:val="004B6AB7"/>
    <w:rsid w:val="004B6C7D"/>
    <w:rsid w:val="004B789F"/>
    <w:rsid w:val="004C08FE"/>
    <w:rsid w:val="004C1B6A"/>
    <w:rsid w:val="004C3713"/>
    <w:rsid w:val="004C3C40"/>
    <w:rsid w:val="004C5B36"/>
    <w:rsid w:val="004D1649"/>
    <w:rsid w:val="004D1E76"/>
    <w:rsid w:val="004D3D06"/>
    <w:rsid w:val="004D4602"/>
    <w:rsid w:val="004D4E42"/>
    <w:rsid w:val="004D63D2"/>
    <w:rsid w:val="004D728D"/>
    <w:rsid w:val="004E06F7"/>
    <w:rsid w:val="004E3EBF"/>
    <w:rsid w:val="004F07A4"/>
    <w:rsid w:val="004F4571"/>
    <w:rsid w:val="004F54B6"/>
    <w:rsid w:val="004F62E5"/>
    <w:rsid w:val="00500ADC"/>
    <w:rsid w:val="00501B73"/>
    <w:rsid w:val="00502A36"/>
    <w:rsid w:val="00502DF7"/>
    <w:rsid w:val="00503B01"/>
    <w:rsid w:val="00506451"/>
    <w:rsid w:val="00510439"/>
    <w:rsid w:val="00510506"/>
    <w:rsid w:val="00510973"/>
    <w:rsid w:val="005114A0"/>
    <w:rsid w:val="00512568"/>
    <w:rsid w:val="00514122"/>
    <w:rsid w:val="005145DD"/>
    <w:rsid w:val="00515722"/>
    <w:rsid w:val="005158DA"/>
    <w:rsid w:val="00515FC7"/>
    <w:rsid w:val="00516EB3"/>
    <w:rsid w:val="00517ACC"/>
    <w:rsid w:val="00520CC8"/>
    <w:rsid w:val="00520E28"/>
    <w:rsid w:val="00523EC4"/>
    <w:rsid w:val="00524DBC"/>
    <w:rsid w:val="005270A1"/>
    <w:rsid w:val="00527702"/>
    <w:rsid w:val="00527982"/>
    <w:rsid w:val="005330CE"/>
    <w:rsid w:val="0053421E"/>
    <w:rsid w:val="00535671"/>
    <w:rsid w:val="00535A6B"/>
    <w:rsid w:val="005401E7"/>
    <w:rsid w:val="00541980"/>
    <w:rsid w:val="00542917"/>
    <w:rsid w:val="005443CD"/>
    <w:rsid w:val="00552520"/>
    <w:rsid w:val="00553725"/>
    <w:rsid w:val="00553A44"/>
    <w:rsid w:val="005572AC"/>
    <w:rsid w:val="00560BF9"/>
    <w:rsid w:val="005629F5"/>
    <w:rsid w:val="00562F90"/>
    <w:rsid w:val="005646FD"/>
    <w:rsid w:val="00566D8E"/>
    <w:rsid w:val="00570167"/>
    <w:rsid w:val="005735C5"/>
    <w:rsid w:val="005821E9"/>
    <w:rsid w:val="0058465C"/>
    <w:rsid w:val="00587CA7"/>
    <w:rsid w:val="00587D3C"/>
    <w:rsid w:val="0059086D"/>
    <w:rsid w:val="005925F3"/>
    <w:rsid w:val="00594796"/>
    <w:rsid w:val="005958A2"/>
    <w:rsid w:val="00597EBC"/>
    <w:rsid w:val="005A0AC4"/>
    <w:rsid w:val="005A0B2F"/>
    <w:rsid w:val="005A19FB"/>
    <w:rsid w:val="005A1D6A"/>
    <w:rsid w:val="005B27F6"/>
    <w:rsid w:val="005B353A"/>
    <w:rsid w:val="005B49ED"/>
    <w:rsid w:val="005B6C63"/>
    <w:rsid w:val="005B7096"/>
    <w:rsid w:val="005C0505"/>
    <w:rsid w:val="005C07D4"/>
    <w:rsid w:val="005C34B1"/>
    <w:rsid w:val="005C5275"/>
    <w:rsid w:val="005C6245"/>
    <w:rsid w:val="005D1DFF"/>
    <w:rsid w:val="005D2AF5"/>
    <w:rsid w:val="005D353C"/>
    <w:rsid w:val="005D7295"/>
    <w:rsid w:val="005D76E2"/>
    <w:rsid w:val="005E0597"/>
    <w:rsid w:val="005E0911"/>
    <w:rsid w:val="005E17B7"/>
    <w:rsid w:val="005E2587"/>
    <w:rsid w:val="005E300B"/>
    <w:rsid w:val="005E3342"/>
    <w:rsid w:val="005E47C2"/>
    <w:rsid w:val="005E602D"/>
    <w:rsid w:val="005E63CA"/>
    <w:rsid w:val="005E7416"/>
    <w:rsid w:val="005E7C8A"/>
    <w:rsid w:val="005F39F3"/>
    <w:rsid w:val="006004F5"/>
    <w:rsid w:val="0060337B"/>
    <w:rsid w:val="0060656F"/>
    <w:rsid w:val="00607931"/>
    <w:rsid w:val="00611530"/>
    <w:rsid w:val="0061458E"/>
    <w:rsid w:val="00615957"/>
    <w:rsid w:val="006166F0"/>
    <w:rsid w:val="00616BD3"/>
    <w:rsid w:val="00617573"/>
    <w:rsid w:val="006176F7"/>
    <w:rsid w:val="00617D65"/>
    <w:rsid w:val="00620B60"/>
    <w:rsid w:val="00620E0F"/>
    <w:rsid w:val="00621640"/>
    <w:rsid w:val="00622B91"/>
    <w:rsid w:val="00630B19"/>
    <w:rsid w:val="00631548"/>
    <w:rsid w:val="0063159F"/>
    <w:rsid w:val="00636BF0"/>
    <w:rsid w:val="00637BDE"/>
    <w:rsid w:val="00640122"/>
    <w:rsid w:val="00640F4E"/>
    <w:rsid w:val="00641F3B"/>
    <w:rsid w:val="00647486"/>
    <w:rsid w:val="006518C1"/>
    <w:rsid w:val="00652969"/>
    <w:rsid w:val="006559FD"/>
    <w:rsid w:val="00657CF8"/>
    <w:rsid w:val="00660D11"/>
    <w:rsid w:val="00662EE0"/>
    <w:rsid w:val="006647BD"/>
    <w:rsid w:val="00664A92"/>
    <w:rsid w:val="00665566"/>
    <w:rsid w:val="00665C02"/>
    <w:rsid w:val="0066676C"/>
    <w:rsid w:val="00666A01"/>
    <w:rsid w:val="006672E4"/>
    <w:rsid w:val="00675D32"/>
    <w:rsid w:val="006805F9"/>
    <w:rsid w:val="006815D8"/>
    <w:rsid w:val="006826B6"/>
    <w:rsid w:val="00683DEC"/>
    <w:rsid w:val="00684999"/>
    <w:rsid w:val="00686E1F"/>
    <w:rsid w:val="00690E94"/>
    <w:rsid w:val="00691575"/>
    <w:rsid w:val="006930E3"/>
    <w:rsid w:val="006A1085"/>
    <w:rsid w:val="006A16E2"/>
    <w:rsid w:val="006A4108"/>
    <w:rsid w:val="006A4642"/>
    <w:rsid w:val="006A6854"/>
    <w:rsid w:val="006A6BF1"/>
    <w:rsid w:val="006A7B2C"/>
    <w:rsid w:val="006B3BE2"/>
    <w:rsid w:val="006B47E8"/>
    <w:rsid w:val="006B5E75"/>
    <w:rsid w:val="006B756F"/>
    <w:rsid w:val="006C1B18"/>
    <w:rsid w:val="006C25EB"/>
    <w:rsid w:val="006C26C7"/>
    <w:rsid w:val="006C42FC"/>
    <w:rsid w:val="006D036A"/>
    <w:rsid w:val="006D0891"/>
    <w:rsid w:val="006D1BC0"/>
    <w:rsid w:val="006D2FEE"/>
    <w:rsid w:val="006D3DD6"/>
    <w:rsid w:val="006D7316"/>
    <w:rsid w:val="006E1404"/>
    <w:rsid w:val="006E3896"/>
    <w:rsid w:val="006E4E0A"/>
    <w:rsid w:val="006E551E"/>
    <w:rsid w:val="006E5E7F"/>
    <w:rsid w:val="006E6B6D"/>
    <w:rsid w:val="006E7F73"/>
    <w:rsid w:val="006F18A9"/>
    <w:rsid w:val="006F30AA"/>
    <w:rsid w:val="006F6B66"/>
    <w:rsid w:val="007011C3"/>
    <w:rsid w:val="00701381"/>
    <w:rsid w:val="00701DA3"/>
    <w:rsid w:val="0070215C"/>
    <w:rsid w:val="00704416"/>
    <w:rsid w:val="00704C00"/>
    <w:rsid w:val="00705AA2"/>
    <w:rsid w:val="00707305"/>
    <w:rsid w:val="007075D4"/>
    <w:rsid w:val="00710A10"/>
    <w:rsid w:val="007111E5"/>
    <w:rsid w:val="00711D5A"/>
    <w:rsid w:val="00711DFC"/>
    <w:rsid w:val="00713021"/>
    <w:rsid w:val="007161D6"/>
    <w:rsid w:val="0072300B"/>
    <w:rsid w:val="007233B9"/>
    <w:rsid w:val="00723CB9"/>
    <w:rsid w:val="0072415E"/>
    <w:rsid w:val="00724E81"/>
    <w:rsid w:val="00725081"/>
    <w:rsid w:val="00727FDA"/>
    <w:rsid w:val="00730049"/>
    <w:rsid w:val="00732C7B"/>
    <w:rsid w:val="007330FB"/>
    <w:rsid w:val="007367FB"/>
    <w:rsid w:val="00736BB4"/>
    <w:rsid w:val="00744C90"/>
    <w:rsid w:val="0074609E"/>
    <w:rsid w:val="007478AF"/>
    <w:rsid w:val="00752399"/>
    <w:rsid w:val="00752A92"/>
    <w:rsid w:val="007531F2"/>
    <w:rsid w:val="00753ACA"/>
    <w:rsid w:val="00753BFF"/>
    <w:rsid w:val="00753F5C"/>
    <w:rsid w:val="00757EFB"/>
    <w:rsid w:val="007606F9"/>
    <w:rsid w:val="00761D8A"/>
    <w:rsid w:val="00763274"/>
    <w:rsid w:val="00763468"/>
    <w:rsid w:val="0076392A"/>
    <w:rsid w:val="0076462B"/>
    <w:rsid w:val="00764E67"/>
    <w:rsid w:val="0076515F"/>
    <w:rsid w:val="0076524A"/>
    <w:rsid w:val="0076537D"/>
    <w:rsid w:val="0076777A"/>
    <w:rsid w:val="00767B2A"/>
    <w:rsid w:val="0077034F"/>
    <w:rsid w:val="00771F74"/>
    <w:rsid w:val="0077447B"/>
    <w:rsid w:val="007759BD"/>
    <w:rsid w:val="00780BB5"/>
    <w:rsid w:val="007817BC"/>
    <w:rsid w:val="007833AB"/>
    <w:rsid w:val="00783795"/>
    <w:rsid w:val="007837C2"/>
    <w:rsid w:val="007846A8"/>
    <w:rsid w:val="00787D06"/>
    <w:rsid w:val="00792E9F"/>
    <w:rsid w:val="00795102"/>
    <w:rsid w:val="00795D79"/>
    <w:rsid w:val="0079613F"/>
    <w:rsid w:val="0079661D"/>
    <w:rsid w:val="007A1C41"/>
    <w:rsid w:val="007A291F"/>
    <w:rsid w:val="007A362B"/>
    <w:rsid w:val="007A5B9E"/>
    <w:rsid w:val="007B0796"/>
    <w:rsid w:val="007B093D"/>
    <w:rsid w:val="007B2755"/>
    <w:rsid w:val="007B356A"/>
    <w:rsid w:val="007B369F"/>
    <w:rsid w:val="007B7D6B"/>
    <w:rsid w:val="007C126E"/>
    <w:rsid w:val="007C1380"/>
    <w:rsid w:val="007C2832"/>
    <w:rsid w:val="007C487A"/>
    <w:rsid w:val="007C7238"/>
    <w:rsid w:val="007D1D77"/>
    <w:rsid w:val="007D25D6"/>
    <w:rsid w:val="007D3A12"/>
    <w:rsid w:val="007D4587"/>
    <w:rsid w:val="007D6598"/>
    <w:rsid w:val="007E1B11"/>
    <w:rsid w:val="007E3ACA"/>
    <w:rsid w:val="007E400C"/>
    <w:rsid w:val="007E785D"/>
    <w:rsid w:val="007F13BF"/>
    <w:rsid w:val="007F30D6"/>
    <w:rsid w:val="007F3544"/>
    <w:rsid w:val="007F666C"/>
    <w:rsid w:val="007F6AF4"/>
    <w:rsid w:val="007F7150"/>
    <w:rsid w:val="007F7B1C"/>
    <w:rsid w:val="00804F9B"/>
    <w:rsid w:val="008062FC"/>
    <w:rsid w:val="0080771C"/>
    <w:rsid w:val="00810222"/>
    <w:rsid w:val="00810E32"/>
    <w:rsid w:val="008117DF"/>
    <w:rsid w:val="00813B26"/>
    <w:rsid w:val="00814056"/>
    <w:rsid w:val="00814162"/>
    <w:rsid w:val="00814F0D"/>
    <w:rsid w:val="00817222"/>
    <w:rsid w:val="0082379C"/>
    <w:rsid w:val="00823D8D"/>
    <w:rsid w:val="008276B1"/>
    <w:rsid w:val="00830DF7"/>
    <w:rsid w:val="00831B8A"/>
    <w:rsid w:val="00834B83"/>
    <w:rsid w:val="00835371"/>
    <w:rsid w:val="0083793C"/>
    <w:rsid w:val="008405DD"/>
    <w:rsid w:val="00841AF8"/>
    <w:rsid w:val="00843A6E"/>
    <w:rsid w:val="008467F6"/>
    <w:rsid w:val="008468C7"/>
    <w:rsid w:val="00847E38"/>
    <w:rsid w:val="00847F93"/>
    <w:rsid w:val="008501B7"/>
    <w:rsid w:val="008516A6"/>
    <w:rsid w:val="00853294"/>
    <w:rsid w:val="00854FE6"/>
    <w:rsid w:val="00857480"/>
    <w:rsid w:val="00857C77"/>
    <w:rsid w:val="00860EFE"/>
    <w:rsid w:val="00861AEC"/>
    <w:rsid w:val="00861D61"/>
    <w:rsid w:val="00862B72"/>
    <w:rsid w:val="00862DAA"/>
    <w:rsid w:val="00865461"/>
    <w:rsid w:val="0086670A"/>
    <w:rsid w:val="008677F1"/>
    <w:rsid w:val="008679DB"/>
    <w:rsid w:val="00867B52"/>
    <w:rsid w:val="00871AC0"/>
    <w:rsid w:val="00873D26"/>
    <w:rsid w:val="00874D06"/>
    <w:rsid w:val="00875023"/>
    <w:rsid w:val="00881092"/>
    <w:rsid w:val="008915ED"/>
    <w:rsid w:val="008951C7"/>
    <w:rsid w:val="00896D13"/>
    <w:rsid w:val="00897F0B"/>
    <w:rsid w:val="008A0853"/>
    <w:rsid w:val="008A0E03"/>
    <w:rsid w:val="008A1D25"/>
    <w:rsid w:val="008A47F5"/>
    <w:rsid w:val="008A4DF1"/>
    <w:rsid w:val="008A4F8A"/>
    <w:rsid w:val="008A5F37"/>
    <w:rsid w:val="008B4538"/>
    <w:rsid w:val="008B75F1"/>
    <w:rsid w:val="008C009E"/>
    <w:rsid w:val="008C147D"/>
    <w:rsid w:val="008C21E6"/>
    <w:rsid w:val="008C2665"/>
    <w:rsid w:val="008C34A0"/>
    <w:rsid w:val="008C60DC"/>
    <w:rsid w:val="008D1E93"/>
    <w:rsid w:val="008D351C"/>
    <w:rsid w:val="008D4500"/>
    <w:rsid w:val="008D730C"/>
    <w:rsid w:val="008D775A"/>
    <w:rsid w:val="008E1ADF"/>
    <w:rsid w:val="008E25D8"/>
    <w:rsid w:val="008E5A40"/>
    <w:rsid w:val="008E5B0E"/>
    <w:rsid w:val="008E67B2"/>
    <w:rsid w:val="008E74FA"/>
    <w:rsid w:val="008E75FD"/>
    <w:rsid w:val="008E786C"/>
    <w:rsid w:val="008F40EF"/>
    <w:rsid w:val="008F77C0"/>
    <w:rsid w:val="009003A5"/>
    <w:rsid w:val="00900861"/>
    <w:rsid w:val="00901223"/>
    <w:rsid w:val="0090161A"/>
    <w:rsid w:val="00904C1F"/>
    <w:rsid w:val="009076AA"/>
    <w:rsid w:val="009101AC"/>
    <w:rsid w:val="00910C08"/>
    <w:rsid w:val="009205B3"/>
    <w:rsid w:val="009240C1"/>
    <w:rsid w:val="0092436F"/>
    <w:rsid w:val="0092561B"/>
    <w:rsid w:val="00926707"/>
    <w:rsid w:val="0093469A"/>
    <w:rsid w:val="009363A1"/>
    <w:rsid w:val="00942095"/>
    <w:rsid w:val="009440D2"/>
    <w:rsid w:val="0094434D"/>
    <w:rsid w:val="00944DA2"/>
    <w:rsid w:val="00946D0F"/>
    <w:rsid w:val="00947647"/>
    <w:rsid w:val="00950946"/>
    <w:rsid w:val="0095186E"/>
    <w:rsid w:val="00951A31"/>
    <w:rsid w:val="00951C85"/>
    <w:rsid w:val="00953234"/>
    <w:rsid w:val="00955F5E"/>
    <w:rsid w:val="0095661D"/>
    <w:rsid w:val="0096240D"/>
    <w:rsid w:val="009641B7"/>
    <w:rsid w:val="0096557F"/>
    <w:rsid w:val="00966477"/>
    <w:rsid w:val="009713D1"/>
    <w:rsid w:val="00971DD5"/>
    <w:rsid w:val="00975A1C"/>
    <w:rsid w:val="00975D99"/>
    <w:rsid w:val="00975FF4"/>
    <w:rsid w:val="00977E12"/>
    <w:rsid w:val="0098028A"/>
    <w:rsid w:val="009837B6"/>
    <w:rsid w:val="00986AB6"/>
    <w:rsid w:val="009912B4"/>
    <w:rsid w:val="00992DC8"/>
    <w:rsid w:val="009939ED"/>
    <w:rsid w:val="00996220"/>
    <w:rsid w:val="00997006"/>
    <w:rsid w:val="009976AC"/>
    <w:rsid w:val="009A2334"/>
    <w:rsid w:val="009A411E"/>
    <w:rsid w:val="009A4905"/>
    <w:rsid w:val="009A5B50"/>
    <w:rsid w:val="009A5CB5"/>
    <w:rsid w:val="009A6294"/>
    <w:rsid w:val="009A6C4B"/>
    <w:rsid w:val="009B0041"/>
    <w:rsid w:val="009B06AB"/>
    <w:rsid w:val="009B6620"/>
    <w:rsid w:val="009B68CC"/>
    <w:rsid w:val="009B6B26"/>
    <w:rsid w:val="009B7212"/>
    <w:rsid w:val="009C45AA"/>
    <w:rsid w:val="009D24F5"/>
    <w:rsid w:val="009D2B2C"/>
    <w:rsid w:val="009D5F41"/>
    <w:rsid w:val="009D622B"/>
    <w:rsid w:val="009D7C93"/>
    <w:rsid w:val="009E0AF1"/>
    <w:rsid w:val="009E1846"/>
    <w:rsid w:val="009E1931"/>
    <w:rsid w:val="009E259C"/>
    <w:rsid w:val="009E3F65"/>
    <w:rsid w:val="009E49E1"/>
    <w:rsid w:val="009E5159"/>
    <w:rsid w:val="009F6744"/>
    <w:rsid w:val="00A0343C"/>
    <w:rsid w:val="00A06474"/>
    <w:rsid w:val="00A14548"/>
    <w:rsid w:val="00A1586B"/>
    <w:rsid w:val="00A17853"/>
    <w:rsid w:val="00A20345"/>
    <w:rsid w:val="00A20918"/>
    <w:rsid w:val="00A20D8F"/>
    <w:rsid w:val="00A23956"/>
    <w:rsid w:val="00A258A7"/>
    <w:rsid w:val="00A269A5"/>
    <w:rsid w:val="00A2795F"/>
    <w:rsid w:val="00A3107B"/>
    <w:rsid w:val="00A3339C"/>
    <w:rsid w:val="00A33587"/>
    <w:rsid w:val="00A33D45"/>
    <w:rsid w:val="00A34CF7"/>
    <w:rsid w:val="00A36ADC"/>
    <w:rsid w:val="00A37713"/>
    <w:rsid w:val="00A37B4A"/>
    <w:rsid w:val="00A41743"/>
    <w:rsid w:val="00A41F0F"/>
    <w:rsid w:val="00A43087"/>
    <w:rsid w:val="00A43BDD"/>
    <w:rsid w:val="00A46AB0"/>
    <w:rsid w:val="00A46B84"/>
    <w:rsid w:val="00A500F0"/>
    <w:rsid w:val="00A506F4"/>
    <w:rsid w:val="00A512F0"/>
    <w:rsid w:val="00A5237F"/>
    <w:rsid w:val="00A53003"/>
    <w:rsid w:val="00A54CC0"/>
    <w:rsid w:val="00A54FE8"/>
    <w:rsid w:val="00A56E10"/>
    <w:rsid w:val="00A60D82"/>
    <w:rsid w:val="00A6135F"/>
    <w:rsid w:val="00A62A04"/>
    <w:rsid w:val="00A63734"/>
    <w:rsid w:val="00A651CE"/>
    <w:rsid w:val="00A66353"/>
    <w:rsid w:val="00A72855"/>
    <w:rsid w:val="00A729B9"/>
    <w:rsid w:val="00A72F98"/>
    <w:rsid w:val="00A73624"/>
    <w:rsid w:val="00A75682"/>
    <w:rsid w:val="00A75DAE"/>
    <w:rsid w:val="00A7611A"/>
    <w:rsid w:val="00A76188"/>
    <w:rsid w:val="00A7700C"/>
    <w:rsid w:val="00A811E1"/>
    <w:rsid w:val="00A82AAD"/>
    <w:rsid w:val="00A83F39"/>
    <w:rsid w:val="00A86339"/>
    <w:rsid w:val="00A871D8"/>
    <w:rsid w:val="00A9042A"/>
    <w:rsid w:val="00A910BA"/>
    <w:rsid w:val="00A912CC"/>
    <w:rsid w:val="00A9397E"/>
    <w:rsid w:val="00AA0F61"/>
    <w:rsid w:val="00AA60EE"/>
    <w:rsid w:val="00AA6600"/>
    <w:rsid w:val="00AA6B88"/>
    <w:rsid w:val="00AA760F"/>
    <w:rsid w:val="00AB08AA"/>
    <w:rsid w:val="00AB1D6A"/>
    <w:rsid w:val="00AB24CB"/>
    <w:rsid w:val="00AB39D5"/>
    <w:rsid w:val="00AB3C92"/>
    <w:rsid w:val="00AB4BAF"/>
    <w:rsid w:val="00AB4F67"/>
    <w:rsid w:val="00AB56A7"/>
    <w:rsid w:val="00AB7187"/>
    <w:rsid w:val="00AB7DE1"/>
    <w:rsid w:val="00AC0517"/>
    <w:rsid w:val="00AC2E10"/>
    <w:rsid w:val="00AC3213"/>
    <w:rsid w:val="00AC3738"/>
    <w:rsid w:val="00AC3794"/>
    <w:rsid w:val="00AC6926"/>
    <w:rsid w:val="00AC74B0"/>
    <w:rsid w:val="00AC7605"/>
    <w:rsid w:val="00AC769A"/>
    <w:rsid w:val="00AC7A71"/>
    <w:rsid w:val="00AD1CD3"/>
    <w:rsid w:val="00AD2BB0"/>
    <w:rsid w:val="00AD2C19"/>
    <w:rsid w:val="00AD2C28"/>
    <w:rsid w:val="00AD2C85"/>
    <w:rsid w:val="00AD44F4"/>
    <w:rsid w:val="00AD4911"/>
    <w:rsid w:val="00AD5393"/>
    <w:rsid w:val="00AD541D"/>
    <w:rsid w:val="00AD66E0"/>
    <w:rsid w:val="00AD7471"/>
    <w:rsid w:val="00AD77BA"/>
    <w:rsid w:val="00AD79F8"/>
    <w:rsid w:val="00AE0BEC"/>
    <w:rsid w:val="00AE1B74"/>
    <w:rsid w:val="00AE6871"/>
    <w:rsid w:val="00AF31CD"/>
    <w:rsid w:val="00AF61F9"/>
    <w:rsid w:val="00AF6465"/>
    <w:rsid w:val="00AF6C6C"/>
    <w:rsid w:val="00AF7629"/>
    <w:rsid w:val="00AF7924"/>
    <w:rsid w:val="00B01099"/>
    <w:rsid w:val="00B02434"/>
    <w:rsid w:val="00B03721"/>
    <w:rsid w:val="00B03DDB"/>
    <w:rsid w:val="00B04202"/>
    <w:rsid w:val="00B1050A"/>
    <w:rsid w:val="00B11BF4"/>
    <w:rsid w:val="00B13834"/>
    <w:rsid w:val="00B141C8"/>
    <w:rsid w:val="00B21B0A"/>
    <w:rsid w:val="00B24F58"/>
    <w:rsid w:val="00B276A1"/>
    <w:rsid w:val="00B30C27"/>
    <w:rsid w:val="00B319F4"/>
    <w:rsid w:val="00B33F2B"/>
    <w:rsid w:val="00B366DC"/>
    <w:rsid w:val="00B4207E"/>
    <w:rsid w:val="00B421A1"/>
    <w:rsid w:val="00B43AF9"/>
    <w:rsid w:val="00B4665F"/>
    <w:rsid w:val="00B539E6"/>
    <w:rsid w:val="00B5606D"/>
    <w:rsid w:val="00B577EC"/>
    <w:rsid w:val="00B578C8"/>
    <w:rsid w:val="00B606DE"/>
    <w:rsid w:val="00B60B60"/>
    <w:rsid w:val="00B62D20"/>
    <w:rsid w:val="00B65C31"/>
    <w:rsid w:val="00B67E89"/>
    <w:rsid w:val="00B70A2D"/>
    <w:rsid w:val="00B70F6B"/>
    <w:rsid w:val="00B710E9"/>
    <w:rsid w:val="00B718AD"/>
    <w:rsid w:val="00B7196E"/>
    <w:rsid w:val="00B732FF"/>
    <w:rsid w:val="00B76A6D"/>
    <w:rsid w:val="00B76D83"/>
    <w:rsid w:val="00B77B5F"/>
    <w:rsid w:val="00B8337E"/>
    <w:rsid w:val="00B83B0E"/>
    <w:rsid w:val="00B86422"/>
    <w:rsid w:val="00B86776"/>
    <w:rsid w:val="00B903A9"/>
    <w:rsid w:val="00B93C59"/>
    <w:rsid w:val="00B93E5D"/>
    <w:rsid w:val="00B9485E"/>
    <w:rsid w:val="00B95421"/>
    <w:rsid w:val="00B96238"/>
    <w:rsid w:val="00B9792C"/>
    <w:rsid w:val="00BA51DD"/>
    <w:rsid w:val="00BA6788"/>
    <w:rsid w:val="00BA6D94"/>
    <w:rsid w:val="00BA7247"/>
    <w:rsid w:val="00BA7988"/>
    <w:rsid w:val="00BB111F"/>
    <w:rsid w:val="00BB6028"/>
    <w:rsid w:val="00BB6708"/>
    <w:rsid w:val="00BB67B5"/>
    <w:rsid w:val="00BC2B9B"/>
    <w:rsid w:val="00BC41BF"/>
    <w:rsid w:val="00BC5057"/>
    <w:rsid w:val="00BC64D9"/>
    <w:rsid w:val="00BC7F2A"/>
    <w:rsid w:val="00BD0CE0"/>
    <w:rsid w:val="00BD1AA2"/>
    <w:rsid w:val="00BD3300"/>
    <w:rsid w:val="00BD50EA"/>
    <w:rsid w:val="00BD6670"/>
    <w:rsid w:val="00BE09B6"/>
    <w:rsid w:val="00BE0FB7"/>
    <w:rsid w:val="00BE17B2"/>
    <w:rsid w:val="00BE4C41"/>
    <w:rsid w:val="00BF0684"/>
    <w:rsid w:val="00BF0830"/>
    <w:rsid w:val="00BF08A6"/>
    <w:rsid w:val="00BF1DCC"/>
    <w:rsid w:val="00BF1DF3"/>
    <w:rsid w:val="00BF1EC0"/>
    <w:rsid w:val="00BF4691"/>
    <w:rsid w:val="00BF7862"/>
    <w:rsid w:val="00BF7EF3"/>
    <w:rsid w:val="00C00CD0"/>
    <w:rsid w:val="00C021B3"/>
    <w:rsid w:val="00C02B18"/>
    <w:rsid w:val="00C045DF"/>
    <w:rsid w:val="00C04E75"/>
    <w:rsid w:val="00C05689"/>
    <w:rsid w:val="00C066B8"/>
    <w:rsid w:val="00C10912"/>
    <w:rsid w:val="00C11601"/>
    <w:rsid w:val="00C126EF"/>
    <w:rsid w:val="00C13067"/>
    <w:rsid w:val="00C15259"/>
    <w:rsid w:val="00C201BA"/>
    <w:rsid w:val="00C23D2C"/>
    <w:rsid w:val="00C25ECE"/>
    <w:rsid w:val="00C307F9"/>
    <w:rsid w:val="00C318D9"/>
    <w:rsid w:val="00C32743"/>
    <w:rsid w:val="00C32E25"/>
    <w:rsid w:val="00C3356C"/>
    <w:rsid w:val="00C3390C"/>
    <w:rsid w:val="00C34095"/>
    <w:rsid w:val="00C35581"/>
    <w:rsid w:val="00C35CDF"/>
    <w:rsid w:val="00C3742A"/>
    <w:rsid w:val="00C37CF5"/>
    <w:rsid w:val="00C42479"/>
    <w:rsid w:val="00C53A9E"/>
    <w:rsid w:val="00C542E2"/>
    <w:rsid w:val="00C55C35"/>
    <w:rsid w:val="00C55EA5"/>
    <w:rsid w:val="00C56DE9"/>
    <w:rsid w:val="00C6004E"/>
    <w:rsid w:val="00C617BF"/>
    <w:rsid w:val="00C620B5"/>
    <w:rsid w:val="00C62BF0"/>
    <w:rsid w:val="00C62EB9"/>
    <w:rsid w:val="00C64654"/>
    <w:rsid w:val="00C64D52"/>
    <w:rsid w:val="00C6502D"/>
    <w:rsid w:val="00C669A6"/>
    <w:rsid w:val="00C67987"/>
    <w:rsid w:val="00C702DE"/>
    <w:rsid w:val="00C72141"/>
    <w:rsid w:val="00C75FF6"/>
    <w:rsid w:val="00C7610B"/>
    <w:rsid w:val="00C76F20"/>
    <w:rsid w:val="00C803E7"/>
    <w:rsid w:val="00C81B62"/>
    <w:rsid w:val="00C848B5"/>
    <w:rsid w:val="00C84CFC"/>
    <w:rsid w:val="00C87759"/>
    <w:rsid w:val="00C912F3"/>
    <w:rsid w:val="00C9195F"/>
    <w:rsid w:val="00C91D02"/>
    <w:rsid w:val="00C92947"/>
    <w:rsid w:val="00C92D33"/>
    <w:rsid w:val="00C960DE"/>
    <w:rsid w:val="00C96438"/>
    <w:rsid w:val="00C96E8F"/>
    <w:rsid w:val="00C97EFA"/>
    <w:rsid w:val="00CA1760"/>
    <w:rsid w:val="00CA21E0"/>
    <w:rsid w:val="00CA5183"/>
    <w:rsid w:val="00CA6025"/>
    <w:rsid w:val="00CA78DA"/>
    <w:rsid w:val="00CA7FA5"/>
    <w:rsid w:val="00CB18BC"/>
    <w:rsid w:val="00CB2CD2"/>
    <w:rsid w:val="00CB3A5E"/>
    <w:rsid w:val="00CB421D"/>
    <w:rsid w:val="00CB4B4C"/>
    <w:rsid w:val="00CB55DB"/>
    <w:rsid w:val="00CB5F87"/>
    <w:rsid w:val="00CB6BCF"/>
    <w:rsid w:val="00CB7BFE"/>
    <w:rsid w:val="00CB7E4A"/>
    <w:rsid w:val="00CC1BC7"/>
    <w:rsid w:val="00CC3858"/>
    <w:rsid w:val="00CC4D3D"/>
    <w:rsid w:val="00CC58FF"/>
    <w:rsid w:val="00CC5FFB"/>
    <w:rsid w:val="00CC7215"/>
    <w:rsid w:val="00CD3987"/>
    <w:rsid w:val="00CD5E9B"/>
    <w:rsid w:val="00CD5FF9"/>
    <w:rsid w:val="00CD6EB4"/>
    <w:rsid w:val="00CE0BD1"/>
    <w:rsid w:val="00CE0FB7"/>
    <w:rsid w:val="00CE245A"/>
    <w:rsid w:val="00CE4DF4"/>
    <w:rsid w:val="00CE6A19"/>
    <w:rsid w:val="00CE76FD"/>
    <w:rsid w:val="00CF1321"/>
    <w:rsid w:val="00CF4565"/>
    <w:rsid w:val="00CF51AC"/>
    <w:rsid w:val="00CF51D8"/>
    <w:rsid w:val="00CF63EC"/>
    <w:rsid w:val="00D000AF"/>
    <w:rsid w:val="00D01169"/>
    <w:rsid w:val="00D0356E"/>
    <w:rsid w:val="00D03679"/>
    <w:rsid w:val="00D05288"/>
    <w:rsid w:val="00D066ED"/>
    <w:rsid w:val="00D072E2"/>
    <w:rsid w:val="00D109ED"/>
    <w:rsid w:val="00D1354C"/>
    <w:rsid w:val="00D136D0"/>
    <w:rsid w:val="00D13C71"/>
    <w:rsid w:val="00D16801"/>
    <w:rsid w:val="00D16FE8"/>
    <w:rsid w:val="00D1790C"/>
    <w:rsid w:val="00D208E1"/>
    <w:rsid w:val="00D230BD"/>
    <w:rsid w:val="00D23420"/>
    <w:rsid w:val="00D23CF2"/>
    <w:rsid w:val="00D24322"/>
    <w:rsid w:val="00D262A3"/>
    <w:rsid w:val="00D3085C"/>
    <w:rsid w:val="00D30FF8"/>
    <w:rsid w:val="00D31DB9"/>
    <w:rsid w:val="00D32E30"/>
    <w:rsid w:val="00D33E07"/>
    <w:rsid w:val="00D3473A"/>
    <w:rsid w:val="00D34764"/>
    <w:rsid w:val="00D42C2F"/>
    <w:rsid w:val="00D43A35"/>
    <w:rsid w:val="00D44646"/>
    <w:rsid w:val="00D45244"/>
    <w:rsid w:val="00D52A42"/>
    <w:rsid w:val="00D563A4"/>
    <w:rsid w:val="00D56E80"/>
    <w:rsid w:val="00D577C3"/>
    <w:rsid w:val="00D60563"/>
    <w:rsid w:val="00D61740"/>
    <w:rsid w:val="00D618C1"/>
    <w:rsid w:val="00D641E0"/>
    <w:rsid w:val="00D64FB8"/>
    <w:rsid w:val="00D658D7"/>
    <w:rsid w:val="00D65C5F"/>
    <w:rsid w:val="00D6780D"/>
    <w:rsid w:val="00D707BA"/>
    <w:rsid w:val="00D71C38"/>
    <w:rsid w:val="00D71FBB"/>
    <w:rsid w:val="00D73032"/>
    <w:rsid w:val="00D74789"/>
    <w:rsid w:val="00D77177"/>
    <w:rsid w:val="00D771E7"/>
    <w:rsid w:val="00D771FC"/>
    <w:rsid w:val="00D80B7C"/>
    <w:rsid w:val="00D80F92"/>
    <w:rsid w:val="00D841C1"/>
    <w:rsid w:val="00D8562C"/>
    <w:rsid w:val="00D863C0"/>
    <w:rsid w:val="00D86C90"/>
    <w:rsid w:val="00D86ED7"/>
    <w:rsid w:val="00D872EB"/>
    <w:rsid w:val="00D87318"/>
    <w:rsid w:val="00D90158"/>
    <w:rsid w:val="00D90220"/>
    <w:rsid w:val="00D90B55"/>
    <w:rsid w:val="00D91B93"/>
    <w:rsid w:val="00D93379"/>
    <w:rsid w:val="00D950BE"/>
    <w:rsid w:val="00D95D76"/>
    <w:rsid w:val="00D97106"/>
    <w:rsid w:val="00DA37E2"/>
    <w:rsid w:val="00DA3845"/>
    <w:rsid w:val="00DA59F6"/>
    <w:rsid w:val="00DA6B7A"/>
    <w:rsid w:val="00DB10A7"/>
    <w:rsid w:val="00DB2898"/>
    <w:rsid w:val="00DB2F46"/>
    <w:rsid w:val="00DB5D03"/>
    <w:rsid w:val="00DB7723"/>
    <w:rsid w:val="00DB793D"/>
    <w:rsid w:val="00DC1013"/>
    <w:rsid w:val="00DC12A3"/>
    <w:rsid w:val="00DC20F0"/>
    <w:rsid w:val="00DC356B"/>
    <w:rsid w:val="00DC3D4E"/>
    <w:rsid w:val="00DC56D3"/>
    <w:rsid w:val="00DD07D3"/>
    <w:rsid w:val="00DD08DA"/>
    <w:rsid w:val="00DD0A88"/>
    <w:rsid w:val="00DD0B1E"/>
    <w:rsid w:val="00DD1690"/>
    <w:rsid w:val="00DD1BBC"/>
    <w:rsid w:val="00DD1C63"/>
    <w:rsid w:val="00DD1C93"/>
    <w:rsid w:val="00DD21E1"/>
    <w:rsid w:val="00DD36C7"/>
    <w:rsid w:val="00DD36DA"/>
    <w:rsid w:val="00DD4FB0"/>
    <w:rsid w:val="00DD656A"/>
    <w:rsid w:val="00DD7A2E"/>
    <w:rsid w:val="00DD7F8B"/>
    <w:rsid w:val="00DE343C"/>
    <w:rsid w:val="00DE3744"/>
    <w:rsid w:val="00DE396B"/>
    <w:rsid w:val="00DF20FC"/>
    <w:rsid w:val="00DF23CB"/>
    <w:rsid w:val="00DF4A68"/>
    <w:rsid w:val="00E0094A"/>
    <w:rsid w:val="00E00E88"/>
    <w:rsid w:val="00E016F2"/>
    <w:rsid w:val="00E06B97"/>
    <w:rsid w:val="00E07C60"/>
    <w:rsid w:val="00E12421"/>
    <w:rsid w:val="00E12B05"/>
    <w:rsid w:val="00E13ECE"/>
    <w:rsid w:val="00E1431F"/>
    <w:rsid w:val="00E14628"/>
    <w:rsid w:val="00E14879"/>
    <w:rsid w:val="00E161B2"/>
    <w:rsid w:val="00E16BD5"/>
    <w:rsid w:val="00E17E0D"/>
    <w:rsid w:val="00E238BB"/>
    <w:rsid w:val="00E24E68"/>
    <w:rsid w:val="00E24EB7"/>
    <w:rsid w:val="00E36D32"/>
    <w:rsid w:val="00E40455"/>
    <w:rsid w:val="00E40AF8"/>
    <w:rsid w:val="00E43ACC"/>
    <w:rsid w:val="00E43CBE"/>
    <w:rsid w:val="00E46366"/>
    <w:rsid w:val="00E46B34"/>
    <w:rsid w:val="00E54D3C"/>
    <w:rsid w:val="00E555B9"/>
    <w:rsid w:val="00E562BB"/>
    <w:rsid w:val="00E621D5"/>
    <w:rsid w:val="00E62ADD"/>
    <w:rsid w:val="00E64B9B"/>
    <w:rsid w:val="00E65EFB"/>
    <w:rsid w:val="00E66D57"/>
    <w:rsid w:val="00E71A9B"/>
    <w:rsid w:val="00E726C5"/>
    <w:rsid w:val="00E729C4"/>
    <w:rsid w:val="00E74280"/>
    <w:rsid w:val="00E7437C"/>
    <w:rsid w:val="00E7598A"/>
    <w:rsid w:val="00E769DF"/>
    <w:rsid w:val="00E80974"/>
    <w:rsid w:val="00E80A34"/>
    <w:rsid w:val="00E819A3"/>
    <w:rsid w:val="00E81D42"/>
    <w:rsid w:val="00E824D9"/>
    <w:rsid w:val="00E82E40"/>
    <w:rsid w:val="00E84433"/>
    <w:rsid w:val="00E92C19"/>
    <w:rsid w:val="00E94B0C"/>
    <w:rsid w:val="00E95132"/>
    <w:rsid w:val="00E968F8"/>
    <w:rsid w:val="00EA0272"/>
    <w:rsid w:val="00EA0778"/>
    <w:rsid w:val="00EA1577"/>
    <w:rsid w:val="00EA1978"/>
    <w:rsid w:val="00EA2EFB"/>
    <w:rsid w:val="00EA4933"/>
    <w:rsid w:val="00EA52DE"/>
    <w:rsid w:val="00EA5622"/>
    <w:rsid w:val="00EA5FB3"/>
    <w:rsid w:val="00EA79AC"/>
    <w:rsid w:val="00EB0198"/>
    <w:rsid w:val="00EB24DB"/>
    <w:rsid w:val="00EB2AF7"/>
    <w:rsid w:val="00EB2B59"/>
    <w:rsid w:val="00EB3B8F"/>
    <w:rsid w:val="00EB6692"/>
    <w:rsid w:val="00EB6A7A"/>
    <w:rsid w:val="00EC1E4E"/>
    <w:rsid w:val="00EC4C11"/>
    <w:rsid w:val="00EC5A89"/>
    <w:rsid w:val="00EC6F1F"/>
    <w:rsid w:val="00ED03A2"/>
    <w:rsid w:val="00ED06D4"/>
    <w:rsid w:val="00ED2110"/>
    <w:rsid w:val="00ED32FD"/>
    <w:rsid w:val="00ED4504"/>
    <w:rsid w:val="00ED5295"/>
    <w:rsid w:val="00ED5BF9"/>
    <w:rsid w:val="00ED6D75"/>
    <w:rsid w:val="00EE1918"/>
    <w:rsid w:val="00EE7216"/>
    <w:rsid w:val="00EE7F87"/>
    <w:rsid w:val="00EF0FC4"/>
    <w:rsid w:val="00EF627A"/>
    <w:rsid w:val="00F009E9"/>
    <w:rsid w:val="00F020C6"/>
    <w:rsid w:val="00F03C06"/>
    <w:rsid w:val="00F05557"/>
    <w:rsid w:val="00F06F31"/>
    <w:rsid w:val="00F146E3"/>
    <w:rsid w:val="00F1584A"/>
    <w:rsid w:val="00F177C3"/>
    <w:rsid w:val="00F17CAC"/>
    <w:rsid w:val="00F2013B"/>
    <w:rsid w:val="00F20A01"/>
    <w:rsid w:val="00F20F29"/>
    <w:rsid w:val="00F21A2B"/>
    <w:rsid w:val="00F22548"/>
    <w:rsid w:val="00F23CF0"/>
    <w:rsid w:val="00F24EB8"/>
    <w:rsid w:val="00F31FD7"/>
    <w:rsid w:val="00F320A8"/>
    <w:rsid w:val="00F333EB"/>
    <w:rsid w:val="00F34230"/>
    <w:rsid w:val="00F34641"/>
    <w:rsid w:val="00F36676"/>
    <w:rsid w:val="00F3667F"/>
    <w:rsid w:val="00F402F5"/>
    <w:rsid w:val="00F419EE"/>
    <w:rsid w:val="00F5048D"/>
    <w:rsid w:val="00F518B4"/>
    <w:rsid w:val="00F52360"/>
    <w:rsid w:val="00F55D78"/>
    <w:rsid w:val="00F56113"/>
    <w:rsid w:val="00F56EEC"/>
    <w:rsid w:val="00F60782"/>
    <w:rsid w:val="00F610E1"/>
    <w:rsid w:val="00F61C22"/>
    <w:rsid w:val="00F6653D"/>
    <w:rsid w:val="00F67FD7"/>
    <w:rsid w:val="00F703B5"/>
    <w:rsid w:val="00F72C75"/>
    <w:rsid w:val="00F74A25"/>
    <w:rsid w:val="00F75960"/>
    <w:rsid w:val="00F76820"/>
    <w:rsid w:val="00F77384"/>
    <w:rsid w:val="00F8167F"/>
    <w:rsid w:val="00F8330F"/>
    <w:rsid w:val="00F835BF"/>
    <w:rsid w:val="00F9366A"/>
    <w:rsid w:val="00F94117"/>
    <w:rsid w:val="00F94302"/>
    <w:rsid w:val="00F94E8D"/>
    <w:rsid w:val="00F9617F"/>
    <w:rsid w:val="00F96C57"/>
    <w:rsid w:val="00F97F2B"/>
    <w:rsid w:val="00FA1499"/>
    <w:rsid w:val="00FA3478"/>
    <w:rsid w:val="00FB05BC"/>
    <w:rsid w:val="00FB49ED"/>
    <w:rsid w:val="00FB4E12"/>
    <w:rsid w:val="00FC0C39"/>
    <w:rsid w:val="00FC1247"/>
    <w:rsid w:val="00FC1256"/>
    <w:rsid w:val="00FC61B2"/>
    <w:rsid w:val="00FC73B6"/>
    <w:rsid w:val="00FC75E7"/>
    <w:rsid w:val="00FD460C"/>
    <w:rsid w:val="00FD49DB"/>
    <w:rsid w:val="00FD51A8"/>
    <w:rsid w:val="00FD5F02"/>
    <w:rsid w:val="00FD6963"/>
    <w:rsid w:val="00FE0061"/>
    <w:rsid w:val="00FE05AE"/>
    <w:rsid w:val="00FE0908"/>
    <w:rsid w:val="00FE4B5A"/>
    <w:rsid w:val="00FE60C5"/>
    <w:rsid w:val="00FE6896"/>
    <w:rsid w:val="00FF068E"/>
    <w:rsid w:val="00FF1796"/>
    <w:rsid w:val="00FF3518"/>
    <w:rsid w:val="00FF47B5"/>
    <w:rsid w:val="00FF7B9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50529"/>
    <o:shapelayout v:ext="edit">
      <o:idmap v:ext="edit" data="1"/>
    </o:shapelayout>
  </w:shapeDefaults>
  <w:doNotEmbedSmartTags/>
  <w:decimalSymbol w:val=","/>
  <w:listSeparator w:val=";"/>
  <w15:docId w15:val="{7904C13A-F20A-4B0A-819A-AE01F8B61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0"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34764"/>
    <w:pPr>
      <w:widowControl w:val="0"/>
      <w:suppressAutoHyphens/>
      <w:overflowPunct w:val="0"/>
      <w:textAlignment w:val="baseline"/>
    </w:pPr>
    <w:rPr>
      <w:rFonts w:cs="Calibri"/>
      <w:color w:val="00000A"/>
      <w:kern w:val="1"/>
      <w:sz w:val="24"/>
      <w:szCs w:val="24"/>
      <w:lang w:eastAsia="ar-SA"/>
    </w:rPr>
  </w:style>
  <w:style w:type="paragraph" w:styleId="Nagwek1">
    <w:name w:val="heading 1"/>
    <w:basedOn w:val="Nagwek10"/>
    <w:next w:val="Tekstpodstawowy"/>
    <w:link w:val="Nagwek1Znak"/>
    <w:qFormat/>
    <w:pPr>
      <w:numPr>
        <w:numId w:val="1"/>
      </w:numPr>
      <w:outlineLvl w:val="0"/>
    </w:pPr>
  </w:style>
  <w:style w:type="paragraph" w:styleId="Nagwek2">
    <w:name w:val="heading 2"/>
    <w:basedOn w:val="Nagwek10"/>
    <w:next w:val="Tekstpodstawowy"/>
    <w:link w:val="Nagwek2Znak"/>
    <w:qFormat/>
    <w:pPr>
      <w:numPr>
        <w:ilvl w:val="1"/>
        <w:numId w:val="1"/>
      </w:numPr>
      <w:outlineLvl w:val="1"/>
    </w:pPr>
  </w:style>
  <w:style w:type="paragraph" w:styleId="Nagwek3">
    <w:name w:val="heading 3"/>
    <w:basedOn w:val="Normalny"/>
    <w:next w:val="Tekstpodstawowy"/>
    <w:link w:val="Nagwek3Znak"/>
    <w:qFormat/>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Tekstpodstawowy"/>
    <w:link w:val="Nagwek4Znak"/>
    <w:qFormat/>
    <w:pPr>
      <w:keepNext/>
      <w:numPr>
        <w:ilvl w:val="3"/>
        <w:numId w:val="1"/>
      </w:numPr>
      <w:jc w:val="center"/>
      <w:outlineLvl w:val="3"/>
    </w:pPr>
    <w:rPr>
      <w:sz w:val="40"/>
    </w:rPr>
  </w:style>
  <w:style w:type="paragraph" w:styleId="Nagwek6">
    <w:name w:val="heading 6"/>
    <w:basedOn w:val="Normalny"/>
    <w:next w:val="Tekstpodstawowy"/>
    <w:link w:val="Nagwek6Znak"/>
    <w:qFormat/>
    <w:pPr>
      <w:keepNext/>
      <w:numPr>
        <w:ilvl w:val="5"/>
        <w:numId w:val="1"/>
      </w:numPr>
      <w:jc w:val="center"/>
      <w:outlineLvl w:val="5"/>
    </w:pPr>
    <w:rPr>
      <w:b/>
      <w:sz w:val="48"/>
    </w:rPr>
  </w:style>
  <w:style w:type="paragraph" w:styleId="Nagwek8">
    <w:name w:val="heading 8"/>
    <w:basedOn w:val="Normalny"/>
    <w:link w:val="Nagwek8Znak"/>
    <w:qFormat/>
    <w:rsid w:val="00043A92"/>
    <w:pPr>
      <w:keepNext/>
      <w:widowControl/>
      <w:overflowPunct/>
      <w:jc w:val="center"/>
      <w:textAlignment w:val="auto"/>
      <w:outlineLvl w:val="7"/>
    </w:pPr>
    <w:rPr>
      <w:rFonts w:ascii="Arial" w:hAnsi="Arial" w:cs="Arial"/>
      <w:b/>
      <w:kern w:val="0"/>
      <w:lang w:eastAsia="zh-CN"/>
    </w:rPr>
  </w:style>
  <w:style w:type="paragraph" w:styleId="Nagwek9">
    <w:name w:val="heading 9"/>
    <w:basedOn w:val="Normalny"/>
    <w:next w:val="Tekstpodstawow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0">
    <w:name w:val="Nagłówek1"/>
    <w:basedOn w:val="Normalny"/>
    <w:next w:val="Tekstpodstawowy"/>
    <w:qFormat/>
    <w:pPr>
      <w:keepNext/>
      <w:spacing w:before="240" w:after="120"/>
    </w:pPr>
    <w:rPr>
      <w:rFonts w:ascii="Arial" w:eastAsia="Microsoft YaHei" w:hAnsi="Arial" w:cs="Mangal"/>
      <w:sz w:val="28"/>
      <w:szCs w:val="28"/>
    </w:rPr>
  </w:style>
  <w:style w:type="paragraph" w:styleId="Tekstpodstawowy">
    <w:name w:val="Body Text"/>
    <w:basedOn w:val="Normalny"/>
    <w:pPr>
      <w:spacing w:after="120"/>
      <w:jc w:val="both"/>
    </w:pPr>
  </w:style>
  <w:style w:type="character" w:customStyle="1" w:styleId="Nagwek1Znak">
    <w:name w:val="Nagłówek 1 Znak"/>
    <w:basedOn w:val="Domylnaczcionkaakapitu"/>
    <w:link w:val="Nagwek1"/>
    <w:rsid w:val="00DF23CB"/>
    <w:rPr>
      <w:rFonts w:ascii="Arial" w:eastAsia="Microsoft YaHei" w:hAnsi="Arial" w:cs="Mangal"/>
      <w:color w:val="00000A"/>
      <w:kern w:val="1"/>
      <w:sz w:val="28"/>
      <w:szCs w:val="28"/>
      <w:lang w:eastAsia="ar-SA"/>
    </w:rPr>
  </w:style>
  <w:style w:type="character" w:customStyle="1" w:styleId="Nagwek2Znak">
    <w:name w:val="Nagłówek 2 Znak"/>
    <w:basedOn w:val="Domylnaczcionkaakapitu"/>
    <w:link w:val="Nagwek2"/>
    <w:rsid w:val="00DF23CB"/>
    <w:rPr>
      <w:rFonts w:ascii="Arial" w:eastAsia="Microsoft YaHei" w:hAnsi="Arial" w:cs="Mangal"/>
      <w:color w:val="00000A"/>
      <w:kern w:val="1"/>
      <w:sz w:val="28"/>
      <w:szCs w:val="28"/>
      <w:lang w:eastAsia="ar-SA"/>
    </w:rPr>
  </w:style>
  <w:style w:type="character" w:customStyle="1" w:styleId="Nagwek3Znak">
    <w:name w:val="Nagłówek 3 Znak"/>
    <w:basedOn w:val="Domylnaczcionkaakapitu"/>
    <w:link w:val="Nagwek3"/>
    <w:rsid w:val="00DF23CB"/>
    <w:rPr>
      <w:rFonts w:ascii="Arial" w:hAnsi="Arial" w:cs="Arial"/>
      <w:b/>
      <w:bCs/>
      <w:color w:val="00000A"/>
      <w:kern w:val="1"/>
      <w:sz w:val="26"/>
      <w:szCs w:val="26"/>
      <w:lang w:eastAsia="ar-SA"/>
    </w:rPr>
  </w:style>
  <w:style w:type="character" w:customStyle="1" w:styleId="Nagwek4Znak">
    <w:name w:val="Nagłówek 4 Znak"/>
    <w:basedOn w:val="Domylnaczcionkaakapitu"/>
    <w:link w:val="Nagwek4"/>
    <w:rsid w:val="00DF23CB"/>
    <w:rPr>
      <w:rFonts w:cs="Calibri"/>
      <w:color w:val="00000A"/>
      <w:kern w:val="1"/>
      <w:sz w:val="40"/>
      <w:szCs w:val="24"/>
      <w:lang w:eastAsia="ar-SA"/>
    </w:rPr>
  </w:style>
  <w:style w:type="character" w:customStyle="1" w:styleId="Nagwek6Znak">
    <w:name w:val="Nagłówek 6 Znak"/>
    <w:basedOn w:val="Domylnaczcionkaakapitu"/>
    <w:link w:val="Nagwek6"/>
    <w:rsid w:val="00DF23CB"/>
    <w:rPr>
      <w:rFonts w:cs="Calibri"/>
      <w:b/>
      <w:color w:val="00000A"/>
      <w:kern w:val="1"/>
      <w:sz w:val="48"/>
      <w:szCs w:val="24"/>
      <w:lang w:eastAsia="ar-SA"/>
    </w:rPr>
  </w:style>
  <w:style w:type="character" w:customStyle="1" w:styleId="Nagwek9Znak">
    <w:name w:val="Nagłówek 9 Znak"/>
    <w:basedOn w:val="Domylnaczcionkaakapitu"/>
    <w:link w:val="Nagwek9"/>
    <w:rsid w:val="00DF23CB"/>
    <w:rPr>
      <w:rFonts w:ascii="Arial" w:hAnsi="Arial" w:cs="Arial"/>
      <w:color w:val="00000A"/>
      <w:kern w:val="1"/>
      <w:sz w:val="22"/>
      <w:szCs w:val="22"/>
      <w:lang w:eastAsia="ar-SA"/>
    </w:rPr>
  </w:style>
  <w:style w:type="character" w:customStyle="1" w:styleId="WW8Num1z0">
    <w:name w:val="WW8Num1z0"/>
    <w:qFormat/>
    <w:rPr>
      <w:b/>
      <w:bCs/>
      <w:sz w:val="20"/>
      <w:szCs w:val="20"/>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Symbol"/>
      <w:sz w:val="20"/>
      <w:szCs w:val="20"/>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qFormat/>
    <w:rPr>
      <w:rFonts w:ascii="Symbol" w:hAnsi="Symbol" w:cs="Symbol"/>
      <w:sz w:val="20"/>
      <w:szCs w:val="20"/>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qFormat/>
    <w:rPr>
      <w:spacing w:val="-4"/>
      <w:sz w:val="20"/>
      <w:szCs w:val="20"/>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5z0">
    <w:name w:val="WW8Num5z0"/>
    <w:qFormat/>
    <w:rPr>
      <w:spacing w:val="-5"/>
      <w:sz w:val="20"/>
      <w:szCs w:val="20"/>
    </w:rPr>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qFormat/>
    <w:rPr>
      <w:rFonts w:ascii="Times New Roman" w:hAnsi="Times New Roman" w:cs="Symbol"/>
      <w:sz w:val="20"/>
      <w:szCs w:val="20"/>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6z3">
    <w:name w:val="WW8Num6z3"/>
    <w:qFormat/>
    <w:rPr>
      <w:rFonts w:ascii="Symbol" w:hAnsi="Symbol" w:cs="Symbol"/>
    </w:rPr>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rPr>
      <w:rFonts w:ascii="Times New Roman" w:hAnsi="Times New Roman" w:cs="Times New Roman"/>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 w:hAnsi="Symbol" w:cs="Symbol"/>
    </w:rPr>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9z0">
    <w:name w:val="WW8Num9z0"/>
    <w:qFormat/>
    <w:rPr>
      <w:bCs/>
      <w:i w:val="0"/>
      <w:iCs w:val="0"/>
      <w:sz w:val="20"/>
      <w:szCs w:val="20"/>
    </w:rPr>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i w:val="0"/>
      <w:sz w:val="20"/>
      <w:szCs w:val="20"/>
    </w:rPr>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qFormat/>
    <w:rPr>
      <w:rFonts w:cs="Times New Roman"/>
      <w:b w:val="0"/>
      <w:sz w:val="20"/>
      <w:szCs w:val="20"/>
    </w:rPr>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color w:val="000000"/>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Times New Roman" w:hAnsi="Times New Roman" w:cs="Times New Roman"/>
      <w:sz w:val="20"/>
      <w:szCs w:val="20"/>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cs="Times New Roman"/>
      <w:b w:val="0"/>
      <w:sz w:val="20"/>
      <w:szCs w:val="20"/>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sz w:val="20"/>
      <w:szCs w:val="20"/>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Times New Roman" w:eastAsia="Calibri" w:hAnsi="Times New Roman" w:cs="Times New Roman"/>
      <w:i w:val="0"/>
      <w:sz w:val="20"/>
      <w:szCs w:val="20"/>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cs="Times New Roman"/>
      <w:sz w:val="20"/>
      <w:szCs w:val="20"/>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hAnsi="Times New Roman" w:cs="Times New Roman"/>
      <w:sz w:val="20"/>
      <w:szCs w:val="20"/>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cs="Times New Roman"/>
      <w:i w:val="0"/>
      <w:iCs w:val="0"/>
      <w:sz w:val="20"/>
      <w:szCs w:val="20"/>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sz w:val="20"/>
      <w:szCs w:val="20"/>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sz w:val="20"/>
      <w:szCs w:val="20"/>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Times New Roman" w:hAnsi="Times New Roman" w:cs="Times New Roman"/>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cs="Times New Roman"/>
    </w:rPr>
  </w:style>
  <w:style w:type="character" w:customStyle="1" w:styleId="WW8Num29z1">
    <w:name w:val="WW8Num29z1"/>
  </w:style>
  <w:style w:type="character" w:customStyle="1" w:styleId="WW8Num29z2">
    <w:name w:val="WW8Num29z2"/>
    <w:rPr>
      <w:rFonts w:ascii="Symbol" w:hAnsi="Symbol" w:cs="Symbol"/>
    </w:rPr>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b w:val="0"/>
      <w:bCs w:val="0"/>
      <w:sz w:val="20"/>
      <w:szCs w:val="20"/>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sz w:val="20"/>
      <w:szCs w:val="20"/>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sz w:val="20"/>
      <w:szCs w:val="20"/>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b w:val="0"/>
      <w:bCs w:val="0"/>
    </w:rPr>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cs="Times New Roman"/>
      <w:b w:val="0"/>
      <w:bCs w:val="0"/>
      <w:sz w:val="20"/>
      <w:szCs w:val="20"/>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sz w:val="20"/>
      <w:szCs w:val="20"/>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Symbol" w:hAnsi="Symbol" w:cs="OpenSymbol"/>
      <w:sz w:val="20"/>
      <w:szCs w:val="20"/>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rPr>
      <w:rFonts w:ascii="Times New Roman" w:hAnsi="Times New Roman" w:cs="Times New Roman"/>
      <w:color w:val="00000A"/>
      <w:sz w:val="20"/>
      <w:szCs w:val="20"/>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ascii="Times New Roman" w:hAnsi="Times New Roman" w:cs="Times New Roman"/>
      <w:sz w:val="20"/>
      <w:szCs w:val="20"/>
    </w:rPr>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rFonts w:ascii="Times New Roman" w:hAnsi="Times New Roman" w:cs="Times New Roman"/>
      <w:sz w:val="20"/>
      <w:szCs w:val="20"/>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rPr>
      <w:rFonts w:ascii="Times New Roman" w:hAnsi="Times New Roman" w:cs="Times New Roman"/>
      <w:sz w:val="20"/>
      <w:szCs w:val="20"/>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sz w:val="20"/>
      <w:szCs w:val="20"/>
    </w:rPr>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rPr>
      <w:sz w:val="20"/>
      <w:szCs w:val="20"/>
    </w:rPr>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rPr>
      <w:sz w:val="20"/>
      <w:szCs w:val="20"/>
    </w:rPr>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rPr>
      <w:rFonts w:cs="Times New Roman"/>
      <w:sz w:val="20"/>
      <w:szCs w:val="20"/>
    </w:rPr>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rPr>
      <w:b w:val="0"/>
      <w:bCs w:val="0"/>
      <w:i w:val="0"/>
      <w:sz w:val="20"/>
      <w:szCs w:val="20"/>
    </w:rPr>
  </w:style>
  <w:style w:type="character" w:customStyle="1" w:styleId="WW8Num48z1">
    <w:name w:val="WW8Num48z1"/>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Domylnaczcionkaakapitu1">
    <w:name w:val="Domyślna czcionka akapitu1"/>
    <w:qFormat/>
  </w:style>
  <w:style w:type="character" w:customStyle="1" w:styleId="Numerstrony1">
    <w:name w:val="Numer strony1"/>
    <w:basedOn w:val="Domylnaczcionkaakapitu1"/>
  </w:style>
  <w:style w:type="character" w:customStyle="1" w:styleId="Tekstpodstawowy2Znak">
    <w:name w:val="Tekst podstawowy 2 Znak"/>
    <w:rPr>
      <w:rFonts w:ascii="Bookman Old Style" w:hAnsi="Bookman Old Style" w:cs="Bookman Old Style"/>
    </w:rPr>
  </w:style>
  <w:style w:type="character" w:customStyle="1" w:styleId="Odwoanieprzypisukocowego1">
    <w:name w:val="Odwołanie przypisu końcowego1"/>
    <w:rPr>
      <w:vertAlign w:val="superscript"/>
    </w:rPr>
  </w:style>
  <w:style w:type="character" w:styleId="Hipercze">
    <w:name w:val="Hyperlink"/>
    <w:uiPriority w:val="99"/>
    <w:rPr>
      <w:color w:val="0000FF"/>
      <w:u w:val="single"/>
    </w:rPr>
  </w:style>
  <w:style w:type="character" w:customStyle="1" w:styleId="UyteHipercze1">
    <w:name w:val="UżyteHiperłącze1"/>
    <w:rPr>
      <w:color w:val="800080"/>
      <w:u w:val="single"/>
    </w:rPr>
  </w:style>
  <w:style w:type="character" w:customStyle="1" w:styleId="TekstpodstawowyZnak">
    <w:name w:val="Tekst podstawowy Znak"/>
    <w:rPr>
      <w:sz w:val="24"/>
    </w:rPr>
  </w:style>
  <w:style w:type="character" w:customStyle="1" w:styleId="ListLabel1">
    <w:name w:val="ListLabel 1"/>
    <w:rPr>
      <w:b/>
    </w:rPr>
  </w:style>
  <w:style w:type="character" w:customStyle="1" w:styleId="ListLabel2">
    <w:name w:val="ListLabel 2"/>
    <w:rPr>
      <w:sz w:val="20"/>
    </w:rPr>
  </w:style>
  <w:style w:type="character" w:customStyle="1" w:styleId="ListLabel3">
    <w:name w:val="ListLabel 3"/>
    <w:rPr>
      <w:rFonts w:cs="Times New Roman"/>
    </w:rPr>
  </w:style>
  <w:style w:type="character" w:customStyle="1" w:styleId="ListLabel4">
    <w:name w:val="ListLabel 4"/>
    <w:rPr>
      <w:sz w:val="20"/>
      <w:szCs w:val="20"/>
    </w:rPr>
  </w:style>
  <w:style w:type="character" w:customStyle="1" w:styleId="ListLabel5">
    <w:name w:val="ListLabel 5"/>
    <w:rPr>
      <w:rFonts w:cs="Courier New"/>
    </w:rPr>
  </w:style>
  <w:style w:type="character" w:customStyle="1" w:styleId="ListLabel6">
    <w:name w:val="ListLabel 6"/>
    <w:rPr>
      <w:rFonts w:eastAsia="Times New Roman" w:cs="Times New Roman"/>
    </w:rPr>
  </w:style>
  <w:style w:type="character" w:customStyle="1" w:styleId="ListLabel7">
    <w:name w:val="ListLabel 7"/>
    <w:rPr>
      <w:rFonts w:cs="Arial"/>
      <w:i w:val="0"/>
      <w:sz w:val="24"/>
      <w:szCs w:val="24"/>
    </w:rPr>
  </w:style>
  <w:style w:type="character" w:customStyle="1" w:styleId="ListLabel8">
    <w:name w:val="ListLabel 8"/>
    <w:rPr>
      <w:b w:val="0"/>
    </w:rPr>
  </w:style>
  <w:style w:type="character" w:customStyle="1" w:styleId="ListLabel9">
    <w:name w:val="ListLabel 9"/>
    <w:rPr>
      <w:rFonts w:cs="Arial"/>
      <w:i w:val="0"/>
      <w:sz w:val="20"/>
      <w:szCs w:val="20"/>
    </w:rPr>
  </w:style>
  <w:style w:type="character" w:customStyle="1" w:styleId="ListLabel10">
    <w:name w:val="ListLabel 10"/>
    <w:rPr>
      <w:rFonts w:cs="Symbol"/>
    </w:rPr>
  </w:style>
  <w:style w:type="character" w:customStyle="1" w:styleId="ListLabel11">
    <w:name w:val="ListLabel 11"/>
    <w:rPr>
      <w:color w:val="00000A"/>
    </w:rPr>
  </w:style>
  <w:style w:type="character" w:customStyle="1" w:styleId="WW8Num49z0">
    <w:name w:val="WW8Num49z0"/>
  </w:style>
  <w:style w:type="character" w:customStyle="1" w:styleId="WW8Num49z1">
    <w:name w:val="WW8Num49z1"/>
  </w:style>
  <w:style w:type="character" w:customStyle="1" w:styleId="WW8Num49z2">
    <w:name w:val="WW8Num49z2"/>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ListLabel12">
    <w:name w:val="ListLabel 12"/>
    <w:rPr>
      <w:b/>
      <w:sz w:val="20"/>
      <w:szCs w:val="20"/>
    </w:rPr>
  </w:style>
  <w:style w:type="character" w:customStyle="1" w:styleId="ListLabel13">
    <w:name w:val="ListLabel 13"/>
    <w:rPr>
      <w:rFonts w:cs="Symbol"/>
    </w:rPr>
  </w:style>
  <w:style w:type="character" w:customStyle="1" w:styleId="ListLabel14">
    <w:name w:val="ListLabel 14"/>
    <w:rPr>
      <w:rFonts w:cs="Symbol"/>
      <w:sz w:val="20"/>
    </w:rPr>
  </w:style>
  <w:style w:type="character" w:customStyle="1" w:styleId="ListLabel15">
    <w:name w:val="ListLabel 15"/>
    <w:rPr>
      <w:rFonts w:cs="Courier New"/>
    </w:rPr>
  </w:style>
  <w:style w:type="character" w:customStyle="1" w:styleId="ListLabel16">
    <w:name w:val="ListLabel 16"/>
    <w:rPr>
      <w:rFonts w:cs="Wingdings"/>
    </w:rPr>
  </w:style>
  <w:style w:type="character" w:customStyle="1" w:styleId="ListLabel17">
    <w:name w:val="ListLabel 17"/>
    <w:rPr>
      <w:rFonts w:cs="Symbol"/>
      <w:sz w:val="20"/>
      <w:szCs w:val="20"/>
    </w:rPr>
  </w:style>
  <w:style w:type="character" w:customStyle="1" w:styleId="ListLabel18">
    <w:name w:val="ListLabel 18"/>
    <w:rPr>
      <w:rFonts w:cs="Times New Roman"/>
    </w:rPr>
  </w:style>
  <w:style w:type="character" w:customStyle="1" w:styleId="ListLabel19">
    <w:name w:val="ListLabel 19"/>
    <w:rPr>
      <w:i w:val="0"/>
      <w:sz w:val="24"/>
      <w:szCs w:val="24"/>
    </w:rPr>
  </w:style>
  <w:style w:type="character" w:customStyle="1" w:styleId="ListLabel20">
    <w:name w:val="ListLabel 20"/>
    <w:rPr>
      <w:b w:val="0"/>
    </w:rPr>
  </w:style>
  <w:style w:type="character" w:customStyle="1" w:styleId="ListLabel21">
    <w:name w:val="ListLabel 21"/>
    <w:rPr>
      <w:i w:val="0"/>
      <w:sz w:val="20"/>
      <w:szCs w:val="20"/>
    </w:rPr>
  </w:style>
  <w:style w:type="character" w:customStyle="1" w:styleId="ListLabel22">
    <w:name w:val="ListLabel 22"/>
    <w:rPr>
      <w:sz w:val="20"/>
    </w:rPr>
  </w:style>
  <w:style w:type="character" w:customStyle="1" w:styleId="ListLabel23">
    <w:name w:val="ListLabel 23"/>
    <w:rPr>
      <w:sz w:val="20"/>
      <w:szCs w:val="20"/>
    </w:rPr>
  </w:style>
  <w:style w:type="character" w:customStyle="1" w:styleId="ListLabel24">
    <w:name w:val="ListLabel 24"/>
    <w:rPr>
      <w:b w:val="0"/>
      <w:bCs w:val="0"/>
      <w:i w:val="0"/>
      <w:sz w:val="20"/>
      <w:szCs w:val="20"/>
    </w:rPr>
  </w:style>
  <w:style w:type="character" w:customStyle="1" w:styleId="ListLabel25">
    <w:name w:val="ListLabel 25"/>
    <w:rPr>
      <w:color w:val="00000A"/>
      <w:sz w:val="20"/>
      <w:szCs w:val="20"/>
    </w:rPr>
  </w:style>
  <w:style w:type="character" w:customStyle="1" w:styleId="text">
    <w:name w:val="text"/>
    <w:basedOn w:val="Domylnaczcionkaakapitu1"/>
  </w:style>
  <w:style w:type="character" w:customStyle="1" w:styleId="Znakinumeracji">
    <w:name w:val="Znaki numeracji"/>
    <w:qFormat/>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rPr>
  </w:style>
  <w:style w:type="paragraph" w:customStyle="1" w:styleId="Indeks">
    <w:name w:val="Indeks"/>
    <w:basedOn w:val="Normalny"/>
    <w:qFormat/>
    <w:pPr>
      <w:suppressLineNumbers/>
    </w:pPr>
    <w:rPr>
      <w:rFonts w:cs="Mangal"/>
    </w:rPr>
  </w:style>
  <w:style w:type="paragraph" w:customStyle="1" w:styleId="Adresnakopercie1">
    <w:name w:val="Adres na kopercie1"/>
    <w:basedOn w:val="Normalny"/>
    <w:pPr>
      <w:ind w:left="2880"/>
    </w:pPr>
    <w:rPr>
      <w:rFonts w:ascii="Bookman Old Style" w:hAnsi="Bookman Old Style" w:cs="Arial"/>
      <w:b/>
      <w:sz w:val="28"/>
      <w:szCs w:val="28"/>
    </w:rPr>
  </w:style>
  <w:style w:type="paragraph" w:customStyle="1" w:styleId="Adreszwrotnynakopercie1">
    <w:name w:val="Adres zwrotny na kopercie1"/>
    <w:basedOn w:val="Normalny"/>
    <w:rPr>
      <w:rFonts w:ascii="Bookman Old Style" w:hAnsi="Bookman Old Style" w:cs="Arial"/>
    </w:rPr>
  </w:style>
  <w:style w:type="paragraph" w:styleId="Nagwek">
    <w:name w:val="header"/>
    <w:basedOn w:val="Normalny"/>
    <w:link w:val="NagwekZnak"/>
    <w:uiPriority w:val="99"/>
    <w:pPr>
      <w:tabs>
        <w:tab w:val="center" w:pos="4536"/>
        <w:tab w:val="right" w:pos="9072"/>
      </w:tabs>
    </w:pPr>
  </w:style>
  <w:style w:type="character" w:customStyle="1" w:styleId="NagwekZnak">
    <w:name w:val="Nagłówek Znak"/>
    <w:basedOn w:val="Domylnaczcionkaakapitu"/>
    <w:link w:val="Nagwek"/>
    <w:uiPriority w:val="99"/>
    <w:qFormat/>
    <w:rsid w:val="00975D99"/>
    <w:rPr>
      <w:rFonts w:cs="Calibri"/>
      <w:color w:val="00000A"/>
      <w:kern w:val="1"/>
      <w:sz w:val="24"/>
      <w:szCs w:val="24"/>
      <w:lang w:eastAsia="ar-SA"/>
    </w:rPr>
  </w:style>
  <w:style w:type="paragraph" w:customStyle="1" w:styleId="Tekstpodstawowy21">
    <w:name w:val="Tekst podstawowy 21"/>
    <w:basedOn w:val="Normalny"/>
    <w:rPr>
      <w:sz w:val="32"/>
    </w:rPr>
  </w:style>
  <w:style w:type="paragraph" w:styleId="Stopka">
    <w:name w:val="footer"/>
    <w:basedOn w:val="Normalny"/>
    <w:link w:val="StopkaZnak"/>
    <w:uiPriority w:val="99"/>
    <w:pPr>
      <w:tabs>
        <w:tab w:val="center" w:pos="4536"/>
        <w:tab w:val="right" w:pos="9072"/>
      </w:tabs>
    </w:pPr>
  </w:style>
  <w:style w:type="character" w:customStyle="1" w:styleId="StopkaZnak">
    <w:name w:val="Stopka Znak"/>
    <w:basedOn w:val="Domylnaczcionkaakapitu"/>
    <w:link w:val="Stopka"/>
    <w:uiPriority w:val="99"/>
    <w:rsid w:val="00975D99"/>
    <w:rPr>
      <w:rFonts w:cs="Calibri"/>
      <w:color w:val="00000A"/>
      <w:kern w:val="1"/>
      <w:sz w:val="24"/>
      <w:szCs w:val="24"/>
      <w:lang w:eastAsia="ar-SA"/>
    </w:rPr>
  </w:style>
  <w:style w:type="paragraph" w:customStyle="1" w:styleId="Tekstpodstawowy22">
    <w:name w:val="Tekst podstawowy 22"/>
    <w:basedOn w:val="Normalny"/>
    <w:pPr>
      <w:jc w:val="both"/>
    </w:pPr>
    <w:rPr>
      <w:rFonts w:ascii="Bookman Old Style" w:hAnsi="Bookman Old Style" w:cs="Bookman Old Style"/>
    </w:rPr>
  </w:style>
  <w:style w:type="paragraph" w:styleId="Tytu">
    <w:name w:val="Title"/>
    <w:basedOn w:val="Normalny"/>
    <w:next w:val="Tekstpodstawowy"/>
    <w:link w:val="TytuZnak"/>
    <w:qFormat/>
    <w:pPr>
      <w:jc w:val="center"/>
    </w:pPr>
    <w:rPr>
      <w:rFonts w:ascii="Bookman Old Style" w:hAnsi="Bookman Old Style" w:cs="Bookman Old Style"/>
      <w:b/>
      <w:color w:val="C0C0C0"/>
    </w:rPr>
  </w:style>
  <w:style w:type="character" w:customStyle="1" w:styleId="TytuZnak">
    <w:name w:val="Tytuł Znak"/>
    <w:basedOn w:val="Domylnaczcionkaakapitu"/>
    <w:link w:val="Tytu"/>
    <w:rsid w:val="00DF23CB"/>
    <w:rPr>
      <w:rFonts w:ascii="Bookman Old Style" w:hAnsi="Bookman Old Style" w:cs="Bookman Old Style"/>
      <w:b/>
      <w:color w:val="C0C0C0"/>
      <w:kern w:val="1"/>
      <w:sz w:val="24"/>
      <w:szCs w:val="24"/>
      <w:lang w:eastAsia="ar-SA"/>
    </w:rPr>
  </w:style>
  <w:style w:type="paragraph" w:customStyle="1" w:styleId="Tekstpodstawowy31">
    <w:name w:val="Tekst podstawowy 31"/>
    <w:basedOn w:val="Normalny"/>
    <w:qFormat/>
    <w:pPr>
      <w:jc w:val="both"/>
    </w:pPr>
    <w:rPr>
      <w:rFonts w:ascii="Bookman Old Style" w:hAnsi="Bookman Old Style" w:cs="Bookman Old Style"/>
      <w:b/>
    </w:rPr>
  </w:style>
  <w:style w:type="paragraph" w:customStyle="1" w:styleId="Tekstprzypisukocowego1">
    <w:name w:val="Tekst przypisu końcowego1"/>
    <w:basedOn w:val="Normalny"/>
  </w:style>
  <w:style w:type="paragraph" w:customStyle="1" w:styleId="Tekstdymka1">
    <w:name w:val="Tekst dymka1"/>
    <w:basedOn w:val="Normalny"/>
    <w:rPr>
      <w:rFonts w:ascii="Tahoma" w:hAnsi="Tahoma" w:cs="Tahoma"/>
      <w:sz w:val="16"/>
      <w:szCs w:val="16"/>
    </w:rPr>
  </w:style>
  <w:style w:type="paragraph" w:customStyle="1" w:styleId="xl28">
    <w:name w:val="xl28"/>
    <w:basedOn w:val="Normalny"/>
    <w:pPr>
      <w:pBdr>
        <w:top w:val="single" w:sz="4" w:space="0" w:color="000000"/>
        <w:left w:val="single" w:sz="4" w:space="0" w:color="000000"/>
        <w:bottom w:val="single" w:sz="4" w:space="0" w:color="000000"/>
        <w:right w:val="single" w:sz="4" w:space="0" w:color="000000"/>
      </w:pBdr>
      <w:overflowPunct/>
      <w:spacing w:before="28" w:after="28"/>
      <w:textAlignment w:val="center"/>
    </w:pPr>
    <w:rPr>
      <w:b/>
      <w:bCs/>
      <w:color w:val="000000"/>
    </w:rPr>
  </w:style>
  <w:style w:type="paragraph" w:customStyle="1" w:styleId="xl22">
    <w:name w:val="xl22"/>
    <w:basedOn w:val="Normalny"/>
    <w:pPr>
      <w:pBdr>
        <w:top w:val="single" w:sz="4" w:space="0" w:color="000000"/>
        <w:left w:val="single" w:sz="4" w:space="0" w:color="000000"/>
        <w:bottom w:val="single" w:sz="4" w:space="0" w:color="000000"/>
        <w:right w:val="single" w:sz="4" w:space="0" w:color="000000"/>
      </w:pBdr>
      <w:overflowPunct/>
      <w:spacing w:before="28" w:after="28"/>
      <w:jc w:val="center"/>
      <w:textAlignment w:val="center"/>
    </w:pPr>
    <w:rPr>
      <w:b/>
      <w:bCs/>
      <w:color w:val="000000"/>
    </w:rPr>
  </w:style>
  <w:style w:type="paragraph" w:customStyle="1" w:styleId="Akapitzlist1">
    <w:name w:val="Akapit z listą1"/>
    <w:basedOn w:val="Normalny"/>
    <w:pPr>
      <w:ind w:left="708"/>
    </w:pPr>
  </w:style>
  <w:style w:type="paragraph" w:customStyle="1" w:styleId="Zawartotabeli">
    <w:name w:val="Zawartość tabeli"/>
    <w:basedOn w:val="Normalny"/>
    <w:qFormat/>
    <w:pPr>
      <w:suppressLineNumbers/>
      <w:overflowPunct/>
      <w:textAlignment w:val="auto"/>
    </w:pPr>
    <w:rPr>
      <w:rFonts w:eastAsia="SimSun" w:cs="Mangal"/>
      <w:lang w:eastAsia="zh-CN" w:bidi="hi-IN"/>
    </w:rPr>
  </w:style>
  <w:style w:type="paragraph" w:customStyle="1" w:styleId="Normalny1">
    <w:name w:val="Normalny1"/>
    <w:basedOn w:val="Normalny"/>
    <w:qFormat/>
    <w:pPr>
      <w:overflowPunct/>
      <w:textAlignment w:val="auto"/>
    </w:pPr>
    <w:rPr>
      <w:rFonts w:ascii="Calibri" w:eastAsia="Calibri" w:hAnsi="Calibri"/>
      <w:color w:val="000000"/>
      <w:lang w:eastAsia="zh-CN" w:bidi="hi-IN"/>
    </w:rPr>
  </w:style>
  <w:style w:type="paragraph" w:styleId="Cytat">
    <w:name w:val="Quote"/>
    <w:basedOn w:val="Normalny"/>
    <w:link w:val="CytatZnak"/>
    <w:qFormat/>
  </w:style>
  <w:style w:type="character" w:customStyle="1" w:styleId="CytatZnak">
    <w:name w:val="Cytat Znak"/>
    <w:basedOn w:val="Domylnaczcionkaakapitu"/>
    <w:link w:val="Cytat"/>
    <w:rsid w:val="00DF23CB"/>
    <w:rPr>
      <w:rFonts w:cs="Calibri"/>
      <w:color w:val="00000A"/>
      <w:kern w:val="1"/>
      <w:sz w:val="24"/>
      <w:szCs w:val="24"/>
      <w:lang w:eastAsia="ar-SA"/>
    </w:rPr>
  </w:style>
  <w:style w:type="paragraph" w:styleId="Podtytu">
    <w:name w:val="Subtitle"/>
    <w:basedOn w:val="Nagwek10"/>
    <w:next w:val="Tekstpodstawowy"/>
    <w:link w:val="PodtytuZnak"/>
    <w:qFormat/>
  </w:style>
  <w:style w:type="character" w:customStyle="1" w:styleId="PodtytuZnak">
    <w:name w:val="Podtytuł Znak"/>
    <w:basedOn w:val="Domylnaczcionkaakapitu"/>
    <w:link w:val="Podtytu"/>
    <w:rsid w:val="00DF23CB"/>
    <w:rPr>
      <w:rFonts w:ascii="Arial" w:eastAsia="Microsoft YaHei" w:hAnsi="Arial" w:cs="Mangal"/>
      <w:color w:val="00000A"/>
      <w:kern w:val="1"/>
      <w:sz w:val="28"/>
      <w:szCs w:val="28"/>
      <w:lang w:eastAsia="ar-SA"/>
    </w:rPr>
  </w:style>
  <w:style w:type="paragraph" w:customStyle="1" w:styleId="Nagwektabeli">
    <w:name w:val="Nagłówek tabeli"/>
    <w:basedOn w:val="Zawartotabeli"/>
    <w:qFormat/>
    <w:pPr>
      <w:jc w:val="center"/>
    </w:pPr>
    <w:rPr>
      <w:b/>
      <w:bCs/>
    </w:rPr>
  </w:style>
  <w:style w:type="paragraph" w:styleId="Akapitzlist">
    <w:name w:val="List Paragraph"/>
    <w:aliases w:val="maz_wyliczenie,opis dzialania,K-P_odwolanie,A_wyliczenie,Akapit z listą 1,Numerowanie,List Paragraph"/>
    <w:basedOn w:val="Normalny"/>
    <w:link w:val="AkapitzlistZnak"/>
    <w:uiPriority w:val="34"/>
    <w:qFormat/>
    <w:rsid w:val="00DA3845"/>
    <w:pPr>
      <w:ind w:left="708"/>
    </w:pPr>
  </w:style>
  <w:style w:type="character" w:customStyle="1" w:styleId="AkapitzlistZnak">
    <w:name w:val="Akapit z listą Znak"/>
    <w:aliases w:val="maz_wyliczenie Znak,opis dzialania Znak,K-P_odwolanie Znak,A_wyliczenie Znak,Akapit z listą 1 Znak,Numerowanie Znak,List Paragraph Znak"/>
    <w:link w:val="Akapitzlist"/>
    <w:uiPriority w:val="34"/>
    <w:locked/>
    <w:rsid w:val="00BD6670"/>
    <w:rPr>
      <w:rFonts w:cs="Calibri"/>
      <w:color w:val="00000A"/>
      <w:kern w:val="1"/>
      <w:sz w:val="24"/>
      <w:szCs w:val="24"/>
      <w:lang w:eastAsia="ar-SA"/>
    </w:rPr>
  </w:style>
  <w:style w:type="paragraph" w:styleId="Tekstdymka">
    <w:name w:val="Balloon Text"/>
    <w:basedOn w:val="Normalny"/>
    <w:link w:val="TekstdymkaZnak"/>
    <w:uiPriority w:val="99"/>
    <w:unhideWhenUsed/>
    <w:qFormat/>
    <w:rsid w:val="00C35581"/>
    <w:rPr>
      <w:rFonts w:ascii="Tahoma" w:hAnsi="Tahoma" w:cs="Tahoma"/>
      <w:sz w:val="16"/>
      <w:szCs w:val="16"/>
    </w:rPr>
  </w:style>
  <w:style w:type="character" w:customStyle="1" w:styleId="TekstdymkaZnak">
    <w:name w:val="Tekst dymka Znak"/>
    <w:link w:val="Tekstdymka"/>
    <w:uiPriority w:val="99"/>
    <w:rsid w:val="00C35581"/>
    <w:rPr>
      <w:rFonts w:ascii="Tahoma" w:hAnsi="Tahoma" w:cs="Tahoma"/>
      <w:color w:val="00000A"/>
      <w:kern w:val="1"/>
      <w:sz w:val="16"/>
      <w:szCs w:val="16"/>
      <w:lang w:eastAsia="ar-SA"/>
    </w:rPr>
  </w:style>
  <w:style w:type="paragraph" w:customStyle="1" w:styleId="Tekstpodstawowy222">
    <w:name w:val="Tekst podstawowy 222"/>
    <w:basedOn w:val="Normalny"/>
    <w:rsid w:val="007D6598"/>
    <w:pPr>
      <w:overflowPunct/>
      <w:jc w:val="both"/>
    </w:pPr>
    <w:rPr>
      <w:rFonts w:ascii="Bookman Old Style" w:hAnsi="Bookman Old Style" w:cs="Bookman Old Style"/>
      <w:color w:val="auto"/>
    </w:rPr>
  </w:style>
  <w:style w:type="paragraph" w:customStyle="1" w:styleId="Akapitzlist11">
    <w:name w:val="Akapit z listą11"/>
    <w:basedOn w:val="Normalny"/>
    <w:qFormat/>
    <w:rsid w:val="007D6598"/>
    <w:pPr>
      <w:ind w:left="720"/>
      <w:contextualSpacing/>
      <w:textAlignment w:val="auto"/>
    </w:pPr>
    <w:rPr>
      <w:rFonts w:cs="Times New Roman"/>
      <w:color w:val="auto"/>
    </w:rPr>
  </w:style>
  <w:style w:type="paragraph" w:customStyle="1" w:styleId="Akapitzlist2">
    <w:name w:val="Akapit z listą2"/>
    <w:basedOn w:val="Normalny"/>
    <w:qFormat/>
    <w:rsid w:val="002C4E72"/>
    <w:pPr>
      <w:overflowPunct/>
      <w:ind w:left="708"/>
    </w:pPr>
    <w:rPr>
      <w:rFonts w:cs="Times New Roman"/>
    </w:rPr>
  </w:style>
  <w:style w:type="paragraph" w:customStyle="1" w:styleId="Tekstwstpniesformatowany">
    <w:name w:val="Tekst wstępnie sformatowany"/>
    <w:basedOn w:val="Normalny"/>
    <w:rsid w:val="002C4E72"/>
    <w:pPr>
      <w:overflowPunct/>
    </w:pPr>
    <w:rPr>
      <w:rFonts w:ascii="Courier New" w:eastAsia="NSimSun" w:hAnsi="Courier New" w:cs="Courier New"/>
      <w:sz w:val="20"/>
      <w:szCs w:val="20"/>
    </w:rPr>
  </w:style>
  <w:style w:type="paragraph" w:customStyle="1" w:styleId="Akapitzlist3">
    <w:name w:val="Akapit z listą3"/>
    <w:basedOn w:val="Normalny"/>
    <w:rsid w:val="00FE0061"/>
    <w:pPr>
      <w:ind w:left="708"/>
    </w:pPr>
    <w:rPr>
      <w:rFonts w:eastAsia="Calibri"/>
    </w:rPr>
  </w:style>
  <w:style w:type="paragraph" w:styleId="Tekstpodstawowy2">
    <w:name w:val="Body Text 2"/>
    <w:basedOn w:val="Normalny"/>
    <w:link w:val="Tekstpodstawowy2Znak1"/>
    <w:uiPriority w:val="99"/>
    <w:unhideWhenUsed/>
    <w:rsid w:val="006930E3"/>
    <w:pPr>
      <w:spacing w:after="120" w:line="480" w:lineRule="auto"/>
    </w:pPr>
  </w:style>
  <w:style w:type="character" w:customStyle="1" w:styleId="Tekstpodstawowy2Znak1">
    <w:name w:val="Tekst podstawowy 2 Znak1"/>
    <w:basedOn w:val="Domylnaczcionkaakapitu"/>
    <w:link w:val="Tekstpodstawowy2"/>
    <w:uiPriority w:val="99"/>
    <w:rsid w:val="006930E3"/>
    <w:rPr>
      <w:rFonts w:cs="Calibri"/>
      <w:color w:val="00000A"/>
      <w:kern w:val="1"/>
      <w:sz w:val="24"/>
      <w:szCs w:val="24"/>
      <w:lang w:eastAsia="ar-SA"/>
    </w:rPr>
  </w:style>
  <w:style w:type="character" w:styleId="Odwoaniedokomentarza">
    <w:name w:val="annotation reference"/>
    <w:basedOn w:val="Domylnaczcionkaakapitu"/>
    <w:uiPriority w:val="99"/>
    <w:semiHidden/>
    <w:unhideWhenUsed/>
    <w:rsid w:val="009C45AA"/>
    <w:rPr>
      <w:sz w:val="16"/>
      <w:szCs w:val="16"/>
    </w:rPr>
  </w:style>
  <w:style w:type="paragraph" w:styleId="Tekstkomentarza">
    <w:name w:val="annotation text"/>
    <w:basedOn w:val="Normalny"/>
    <w:link w:val="TekstkomentarzaZnak"/>
    <w:uiPriority w:val="99"/>
    <w:semiHidden/>
    <w:unhideWhenUsed/>
    <w:rsid w:val="009C45AA"/>
    <w:rPr>
      <w:sz w:val="20"/>
      <w:szCs w:val="20"/>
    </w:rPr>
  </w:style>
  <w:style w:type="character" w:customStyle="1" w:styleId="TekstkomentarzaZnak">
    <w:name w:val="Tekst komentarza Znak"/>
    <w:basedOn w:val="Domylnaczcionkaakapitu"/>
    <w:link w:val="Tekstkomentarza"/>
    <w:uiPriority w:val="99"/>
    <w:semiHidden/>
    <w:rsid w:val="009C45AA"/>
    <w:rPr>
      <w:rFonts w:cs="Calibri"/>
      <w:color w:val="00000A"/>
      <w:kern w:val="1"/>
      <w:lang w:eastAsia="ar-SA"/>
    </w:rPr>
  </w:style>
  <w:style w:type="paragraph" w:styleId="Tematkomentarza">
    <w:name w:val="annotation subject"/>
    <w:basedOn w:val="Tekstkomentarza"/>
    <w:next w:val="Tekstkomentarza"/>
    <w:link w:val="TematkomentarzaZnak"/>
    <w:uiPriority w:val="99"/>
    <w:semiHidden/>
    <w:unhideWhenUsed/>
    <w:rsid w:val="009C45AA"/>
    <w:rPr>
      <w:b/>
      <w:bCs/>
    </w:rPr>
  </w:style>
  <w:style w:type="character" w:customStyle="1" w:styleId="TematkomentarzaZnak">
    <w:name w:val="Temat komentarza Znak"/>
    <w:basedOn w:val="TekstkomentarzaZnak"/>
    <w:link w:val="Tematkomentarza"/>
    <w:uiPriority w:val="99"/>
    <w:semiHidden/>
    <w:rsid w:val="009C45AA"/>
    <w:rPr>
      <w:rFonts w:cs="Calibri"/>
      <w:b/>
      <w:bCs/>
      <w:color w:val="00000A"/>
      <w:kern w:val="1"/>
      <w:lang w:eastAsia="ar-SA"/>
    </w:rPr>
  </w:style>
  <w:style w:type="paragraph" w:customStyle="1" w:styleId="Tretekstu">
    <w:name w:val="Treść tekstu"/>
    <w:basedOn w:val="Normalny"/>
    <w:uiPriority w:val="1"/>
    <w:qFormat/>
    <w:rsid w:val="00520CC8"/>
    <w:pPr>
      <w:suppressAutoHyphens w:val="0"/>
      <w:spacing w:after="120" w:line="100" w:lineRule="atLeast"/>
      <w:jc w:val="both"/>
    </w:pPr>
    <w:rPr>
      <w:rFonts w:cs="Times New Roman"/>
      <w:kern w:val="0"/>
      <w:szCs w:val="20"/>
      <w:lang w:eastAsia="pl-PL"/>
    </w:rPr>
  </w:style>
  <w:style w:type="paragraph" w:customStyle="1" w:styleId="Default">
    <w:name w:val="Default"/>
    <w:qFormat/>
    <w:rsid w:val="0076537D"/>
    <w:pPr>
      <w:autoSpaceDE w:val="0"/>
      <w:autoSpaceDN w:val="0"/>
      <w:adjustRightInd w:val="0"/>
    </w:pPr>
    <w:rPr>
      <w:color w:val="000000"/>
      <w:sz w:val="24"/>
      <w:szCs w:val="24"/>
    </w:rPr>
  </w:style>
  <w:style w:type="paragraph" w:customStyle="1" w:styleId="LP1">
    <w:name w:val="LP1"/>
    <w:link w:val="LP1Znak"/>
    <w:qFormat/>
    <w:rsid w:val="00A912CC"/>
    <w:pPr>
      <w:tabs>
        <w:tab w:val="num" w:pos="0"/>
      </w:tabs>
      <w:spacing w:before="80" w:line="264" w:lineRule="auto"/>
      <w:ind w:left="357" w:hanging="357"/>
    </w:pPr>
    <w:rPr>
      <w:rFonts w:ascii="Calibri" w:hAnsi="Calibri"/>
      <w:color w:val="E36C0A"/>
      <w:kern w:val="1"/>
      <w:lang w:eastAsia="ar-SA"/>
    </w:rPr>
  </w:style>
  <w:style w:type="character" w:customStyle="1" w:styleId="LP1Znak">
    <w:name w:val="LP1 Znak"/>
    <w:link w:val="LP1"/>
    <w:qFormat/>
    <w:rsid w:val="00A912CC"/>
    <w:rPr>
      <w:rFonts w:ascii="Calibri" w:hAnsi="Calibri"/>
      <w:color w:val="E36C0A"/>
      <w:kern w:val="1"/>
      <w:lang w:eastAsia="ar-SA"/>
    </w:rPr>
  </w:style>
  <w:style w:type="paragraph" w:customStyle="1" w:styleId="LP2B">
    <w:name w:val="LP2B"/>
    <w:link w:val="LP2BZnak"/>
    <w:qFormat/>
    <w:rsid w:val="00A912CC"/>
    <w:pPr>
      <w:numPr>
        <w:numId w:val="13"/>
      </w:numPr>
      <w:spacing w:before="60" w:line="264" w:lineRule="auto"/>
    </w:pPr>
    <w:rPr>
      <w:rFonts w:ascii="Calibri" w:hAnsi="Calibri"/>
      <w:color w:val="00B050"/>
      <w:kern w:val="1"/>
      <w:lang w:eastAsia="ar-SA"/>
    </w:rPr>
  </w:style>
  <w:style w:type="character" w:customStyle="1" w:styleId="LP2BZnak">
    <w:name w:val="LP2B Znak"/>
    <w:link w:val="LP2B"/>
    <w:rsid w:val="00A912CC"/>
    <w:rPr>
      <w:rFonts w:ascii="Calibri" w:hAnsi="Calibri"/>
      <w:color w:val="00B050"/>
      <w:kern w:val="1"/>
      <w:lang w:eastAsia="ar-SA"/>
    </w:rPr>
  </w:style>
  <w:style w:type="table" w:styleId="Tabela-Siatka">
    <w:name w:val="Table Grid"/>
    <w:basedOn w:val="Standardowy"/>
    <w:uiPriority w:val="59"/>
    <w:rsid w:val="003F4C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aliases w:val="Podrozdział"/>
    <w:basedOn w:val="Normalny"/>
    <w:link w:val="TekstprzypisudolnegoZnak"/>
    <w:uiPriority w:val="99"/>
    <w:semiHidden/>
    <w:rsid w:val="00640F4E"/>
    <w:pPr>
      <w:widowControl/>
      <w:suppressAutoHyphens w:val="0"/>
      <w:overflowPunct/>
      <w:textAlignment w:val="auto"/>
    </w:pPr>
    <w:rPr>
      <w:rFonts w:ascii="Tahoma" w:hAnsi="Tahoma" w:cs="Times New Roman"/>
      <w:color w:val="auto"/>
      <w:kern w:val="0"/>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semiHidden/>
    <w:rsid w:val="00640F4E"/>
    <w:rPr>
      <w:rFonts w:ascii="Tahoma" w:hAnsi="Tahoma"/>
    </w:rPr>
  </w:style>
  <w:style w:type="character" w:styleId="Odwoanieprzypisudolnego">
    <w:name w:val="footnote reference"/>
    <w:uiPriority w:val="99"/>
    <w:rsid w:val="00640F4E"/>
    <w:rPr>
      <w:rFonts w:cs="Times New Roman"/>
      <w:sz w:val="20"/>
      <w:vertAlign w:val="superscript"/>
    </w:rPr>
  </w:style>
  <w:style w:type="character" w:styleId="UyteHipercze">
    <w:name w:val="FollowedHyperlink"/>
    <w:basedOn w:val="Domylnaczcionkaakapitu"/>
    <w:uiPriority w:val="99"/>
    <w:semiHidden/>
    <w:unhideWhenUsed/>
    <w:rsid w:val="00E94B0C"/>
    <w:rPr>
      <w:color w:val="800080"/>
      <w:u w:val="single"/>
    </w:rPr>
  </w:style>
  <w:style w:type="paragraph" w:customStyle="1" w:styleId="font5">
    <w:name w:val="font5"/>
    <w:basedOn w:val="Normalny"/>
    <w:rsid w:val="00E94B0C"/>
    <w:pPr>
      <w:widowControl/>
      <w:suppressAutoHyphens w:val="0"/>
      <w:overflowPunct/>
      <w:spacing w:before="100" w:beforeAutospacing="1" w:after="100" w:afterAutospacing="1"/>
      <w:textAlignment w:val="auto"/>
    </w:pPr>
    <w:rPr>
      <w:rFonts w:cs="Times New Roman"/>
      <w:color w:val="000000"/>
      <w:kern w:val="0"/>
      <w:sz w:val="18"/>
      <w:szCs w:val="18"/>
      <w:lang w:eastAsia="pl-PL"/>
    </w:rPr>
  </w:style>
  <w:style w:type="paragraph" w:customStyle="1" w:styleId="font6">
    <w:name w:val="font6"/>
    <w:basedOn w:val="Normalny"/>
    <w:rsid w:val="00E94B0C"/>
    <w:pPr>
      <w:widowControl/>
      <w:suppressAutoHyphens w:val="0"/>
      <w:overflowPunct/>
      <w:spacing w:before="100" w:beforeAutospacing="1" w:after="100" w:afterAutospacing="1"/>
      <w:textAlignment w:val="auto"/>
    </w:pPr>
    <w:rPr>
      <w:rFonts w:cs="Times New Roman"/>
      <w:b/>
      <w:bCs/>
      <w:color w:val="000000"/>
      <w:kern w:val="0"/>
      <w:sz w:val="18"/>
      <w:szCs w:val="18"/>
      <w:lang w:eastAsia="pl-PL"/>
    </w:rPr>
  </w:style>
  <w:style w:type="paragraph" w:customStyle="1" w:styleId="font7">
    <w:name w:val="font7"/>
    <w:basedOn w:val="Normalny"/>
    <w:rsid w:val="00E94B0C"/>
    <w:pPr>
      <w:widowControl/>
      <w:suppressAutoHyphens w:val="0"/>
      <w:overflowPunct/>
      <w:spacing w:before="100" w:beforeAutospacing="1" w:after="100" w:afterAutospacing="1"/>
      <w:textAlignment w:val="auto"/>
    </w:pPr>
    <w:rPr>
      <w:rFonts w:cs="Times New Roman"/>
      <w:color w:val="000000"/>
      <w:kern w:val="0"/>
      <w:sz w:val="18"/>
      <w:szCs w:val="18"/>
      <w:lang w:eastAsia="pl-PL"/>
    </w:rPr>
  </w:style>
  <w:style w:type="paragraph" w:customStyle="1" w:styleId="font8">
    <w:name w:val="font8"/>
    <w:basedOn w:val="Normalny"/>
    <w:rsid w:val="00E94B0C"/>
    <w:pPr>
      <w:widowControl/>
      <w:suppressAutoHyphens w:val="0"/>
      <w:overflowPunct/>
      <w:spacing w:before="100" w:beforeAutospacing="1" w:after="100" w:afterAutospacing="1"/>
      <w:textAlignment w:val="auto"/>
    </w:pPr>
    <w:rPr>
      <w:rFonts w:cs="Times New Roman"/>
      <w:color w:val="000000"/>
      <w:kern w:val="0"/>
      <w:sz w:val="18"/>
      <w:szCs w:val="18"/>
      <w:lang w:eastAsia="pl-PL"/>
    </w:rPr>
  </w:style>
  <w:style w:type="paragraph" w:customStyle="1" w:styleId="xl64">
    <w:name w:val="xl64"/>
    <w:basedOn w:val="Normalny"/>
    <w:rsid w:val="00E94B0C"/>
    <w:pPr>
      <w:widowControl/>
      <w:suppressAutoHyphens w:val="0"/>
      <w:overflowPunct/>
      <w:spacing w:before="100" w:beforeAutospacing="1" w:after="100" w:afterAutospacing="1"/>
      <w:jc w:val="center"/>
      <w:textAlignment w:val="center"/>
    </w:pPr>
    <w:rPr>
      <w:rFonts w:cs="Times New Roman"/>
      <w:color w:val="000000"/>
      <w:kern w:val="0"/>
      <w:sz w:val="18"/>
      <w:szCs w:val="18"/>
      <w:lang w:eastAsia="pl-PL"/>
    </w:rPr>
  </w:style>
  <w:style w:type="paragraph" w:customStyle="1" w:styleId="xl65">
    <w:name w:val="xl65"/>
    <w:basedOn w:val="Normalny"/>
    <w:rsid w:val="00E94B0C"/>
    <w:pPr>
      <w:widowControl/>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66">
    <w:name w:val="xl66"/>
    <w:basedOn w:val="Normalny"/>
    <w:rsid w:val="00E94B0C"/>
    <w:pPr>
      <w:widowControl/>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67">
    <w:name w:val="xl67"/>
    <w:basedOn w:val="Normalny"/>
    <w:rsid w:val="00E94B0C"/>
    <w:pPr>
      <w:widowControl/>
      <w:suppressAutoHyphens w:val="0"/>
      <w:overflowPunct/>
      <w:spacing w:before="100" w:beforeAutospacing="1" w:after="100" w:afterAutospacing="1"/>
      <w:jc w:val="right"/>
      <w:textAlignment w:val="center"/>
    </w:pPr>
    <w:rPr>
      <w:rFonts w:cs="Times New Roman"/>
      <w:color w:val="auto"/>
      <w:kern w:val="0"/>
      <w:sz w:val="18"/>
      <w:szCs w:val="18"/>
      <w:lang w:eastAsia="pl-PL"/>
    </w:rPr>
  </w:style>
  <w:style w:type="paragraph" w:customStyle="1" w:styleId="xl68">
    <w:name w:val="xl68"/>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b/>
      <w:bCs/>
      <w:color w:val="000000"/>
      <w:kern w:val="0"/>
      <w:sz w:val="18"/>
      <w:szCs w:val="18"/>
      <w:lang w:eastAsia="pl-PL"/>
    </w:rPr>
  </w:style>
  <w:style w:type="paragraph" w:customStyle="1" w:styleId="xl69">
    <w:name w:val="xl69"/>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b/>
      <w:bCs/>
      <w:color w:val="auto"/>
      <w:kern w:val="0"/>
      <w:sz w:val="18"/>
      <w:szCs w:val="18"/>
      <w:lang w:eastAsia="pl-PL"/>
    </w:rPr>
  </w:style>
  <w:style w:type="paragraph" w:customStyle="1" w:styleId="xl70">
    <w:name w:val="xl70"/>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b/>
      <w:bCs/>
      <w:color w:val="000000"/>
      <w:kern w:val="0"/>
      <w:sz w:val="18"/>
      <w:szCs w:val="18"/>
      <w:lang w:eastAsia="pl-PL"/>
    </w:rPr>
  </w:style>
  <w:style w:type="paragraph" w:customStyle="1" w:styleId="xl71">
    <w:name w:val="xl71"/>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72">
    <w:name w:val="xl72"/>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color w:val="000000"/>
      <w:kern w:val="0"/>
      <w:sz w:val="18"/>
      <w:szCs w:val="18"/>
      <w:lang w:eastAsia="pl-PL"/>
    </w:rPr>
  </w:style>
  <w:style w:type="paragraph" w:customStyle="1" w:styleId="xl73">
    <w:name w:val="xl73"/>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b/>
      <w:bCs/>
      <w:color w:val="auto"/>
      <w:kern w:val="0"/>
      <w:sz w:val="18"/>
      <w:szCs w:val="18"/>
      <w:lang w:eastAsia="pl-PL"/>
    </w:rPr>
  </w:style>
  <w:style w:type="paragraph" w:customStyle="1" w:styleId="xl74">
    <w:name w:val="xl74"/>
    <w:basedOn w:val="Normalny"/>
    <w:rsid w:val="00E94B0C"/>
    <w:pPr>
      <w:widowControl/>
      <w:suppressAutoHyphens w:val="0"/>
      <w:overflowPunct/>
      <w:spacing w:before="100" w:beforeAutospacing="1" w:after="100" w:afterAutospacing="1"/>
      <w:textAlignment w:val="center"/>
    </w:pPr>
    <w:rPr>
      <w:rFonts w:cs="Times New Roman"/>
      <w:b/>
      <w:bCs/>
      <w:color w:val="000000"/>
      <w:kern w:val="0"/>
      <w:sz w:val="18"/>
      <w:szCs w:val="18"/>
      <w:lang w:eastAsia="pl-PL"/>
    </w:rPr>
  </w:style>
  <w:style w:type="paragraph" w:customStyle="1" w:styleId="xl75">
    <w:name w:val="xl75"/>
    <w:basedOn w:val="Normalny"/>
    <w:rsid w:val="00E94B0C"/>
    <w:pPr>
      <w:widowControl/>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76">
    <w:name w:val="xl76"/>
    <w:basedOn w:val="Normalny"/>
    <w:rsid w:val="00E94B0C"/>
    <w:pPr>
      <w:widowControl/>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77">
    <w:name w:val="xl77"/>
    <w:basedOn w:val="Normalny"/>
    <w:rsid w:val="00E94B0C"/>
    <w:pPr>
      <w:widowControl/>
      <w:suppressAutoHyphens w:val="0"/>
      <w:overflowPunct/>
      <w:spacing w:before="100" w:beforeAutospacing="1" w:after="100" w:afterAutospacing="1"/>
      <w:jc w:val="both"/>
      <w:textAlignment w:val="center"/>
    </w:pPr>
    <w:rPr>
      <w:rFonts w:cs="Times New Roman"/>
      <w:b/>
      <w:bCs/>
      <w:color w:val="auto"/>
      <w:kern w:val="0"/>
      <w:sz w:val="18"/>
      <w:szCs w:val="18"/>
      <w:lang w:eastAsia="pl-PL"/>
    </w:rPr>
  </w:style>
  <w:style w:type="paragraph" w:customStyle="1" w:styleId="xl78">
    <w:name w:val="xl78"/>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79">
    <w:name w:val="xl79"/>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80">
    <w:name w:val="xl80"/>
    <w:basedOn w:val="Normalny"/>
    <w:rsid w:val="00E94B0C"/>
    <w:pPr>
      <w:widowControl/>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81">
    <w:name w:val="xl81"/>
    <w:basedOn w:val="Normalny"/>
    <w:rsid w:val="00E94B0C"/>
    <w:pPr>
      <w:widowControl/>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82">
    <w:name w:val="xl82"/>
    <w:basedOn w:val="Normalny"/>
    <w:rsid w:val="00E94B0C"/>
    <w:pPr>
      <w:widowControl/>
      <w:suppressAutoHyphens w:val="0"/>
      <w:overflowPunct/>
      <w:spacing w:before="100" w:beforeAutospacing="1" w:after="100" w:afterAutospacing="1"/>
      <w:jc w:val="center"/>
      <w:textAlignment w:val="center"/>
    </w:pPr>
    <w:rPr>
      <w:rFonts w:cs="Times New Roman"/>
      <w:b/>
      <w:bCs/>
      <w:color w:val="auto"/>
      <w:kern w:val="0"/>
      <w:sz w:val="18"/>
      <w:szCs w:val="18"/>
      <w:lang w:eastAsia="pl-PL"/>
    </w:rPr>
  </w:style>
  <w:style w:type="paragraph" w:customStyle="1" w:styleId="xl83">
    <w:name w:val="xl83"/>
    <w:basedOn w:val="Normalny"/>
    <w:rsid w:val="00E94B0C"/>
    <w:pPr>
      <w:widowControl/>
      <w:suppressAutoHyphens w:val="0"/>
      <w:overflowPunct/>
      <w:spacing w:before="100" w:beforeAutospacing="1" w:after="100" w:afterAutospacing="1"/>
      <w:jc w:val="right"/>
      <w:textAlignment w:val="center"/>
    </w:pPr>
    <w:rPr>
      <w:rFonts w:cs="Times New Roman"/>
      <w:b/>
      <w:bCs/>
      <w:color w:val="auto"/>
      <w:kern w:val="0"/>
      <w:sz w:val="18"/>
      <w:szCs w:val="18"/>
      <w:lang w:eastAsia="pl-PL"/>
    </w:rPr>
  </w:style>
  <w:style w:type="paragraph" w:customStyle="1" w:styleId="xl84">
    <w:name w:val="xl84"/>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85">
    <w:name w:val="xl85"/>
    <w:basedOn w:val="Normalny"/>
    <w:rsid w:val="00E94B0C"/>
    <w:pPr>
      <w:widowControl/>
      <w:suppressAutoHyphens w:val="0"/>
      <w:overflowPunct/>
      <w:spacing w:before="100" w:beforeAutospacing="1" w:after="100" w:afterAutospacing="1"/>
      <w:textAlignment w:val="center"/>
    </w:pPr>
    <w:rPr>
      <w:rFonts w:cs="Times New Roman"/>
      <w:color w:val="000000"/>
      <w:kern w:val="0"/>
      <w:sz w:val="18"/>
      <w:szCs w:val="18"/>
      <w:lang w:eastAsia="pl-PL"/>
    </w:rPr>
  </w:style>
  <w:style w:type="paragraph" w:customStyle="1" w:styleId="xl86">
    <w:name w:val="xl86"/>
    <w:basedOn w:val="Normalny"/>
    <w:rsid w:val="00E94B0C"/>
    <w:pPr>
      <w:widowControl/>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87">
    <w:name w:val="xl87"/>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color w:val="000000"/>
      <w:kern w:val="0"/>
      <w:sz w:val="18"/>
      <w:szCs w:val="18"/>
      <w:lang w:eastAsia="pl-PL"/>
    </w:rPr>
  </w:style>
  <w:style w:type="paragraph" w:customStyle="1" w:styleId="xl88">
    <w:name w:val="xl88"/>
    <w:basedOn w:val="Normalny"/>
    <w:rsid w:val="00E94B0C"/>
    <w:pPr>
      <w:widowControl/>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89">
    <w:name w:val="xl89"/>
    <w:basedOn w:val="Normalny"/>
    <w:rsid w:val="00E94B0C"/>
    <w:pPr>
      <w:widowControl/>
      <w:suppressAutoHyphens w:val="0"/>
      <w:overflowPunct/>
      <w:spacing w:before="100" w:beforeAutospacing="1" w:after="100" w:afterAutospacing="1"/>
      <w:jc w:val="right"/>
      <w:textAlignment w:val="center"/>
    </w:pPr>
    <w:rPr>
      <w:rFonts w:cs="Times New Roman"/>
      <w:color w:val="auto"/>
      <w:kern w:val="0"/>
      <w:sz w:val="18"/>
      <w:szCs w:val="18"/>
      <w:lang w:eastAsia="pl-PL"/>
    </w:rPr>
  </w:style>
  <w:style w:type="paragraph" w:customStyle="1" w:styleId="xl90">
    <w:name w:val="xl90"/>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91">
    <w:name w:val="xl91"/>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b/>
      <w:bCs/>
      <w:color w:val="auto"/>
      <w:kern w:val="0"/>
      <w:sz w:val="18"/>
      <w:szCs w:val="18"/>
      <w:lang w:eastAsia="pl-PL"/>
    </w:rPr>
  </w:style>
  <w:style w:type="paragraph" w:customStyle="1" w:styleId="xl92">
    <w:name w:val="xl92"/>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color w:val="000000"/>
      <w:kern w:val="0"/>
      <w:sz w:val="18"/>
      <w:szCs w:val="18"/>
      <w:lang w:eastAsia="pl-PL"/>
    </w:rPr>
  </w:style>
  <w:style w:type="paragraph" w:customStyle="1" w:styleId="xl93">
    <w:name w:val="xl93"/>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94">
    <w:name w:val="xl94"/>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color w:val="111111"/>
      <w:kern w:val="0"/>
      <w:sz w:val="18"/>
      <w:szCs w:val="18"/>
      <w:lang w:eastAsia="pl-PL"/>
    </w:rPr>
  </w:style>
  <w:style w:type="paragraph" w:customStyle="1" w:styleId="xl95">
    <w:name w:val="xl95"/>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b/>
      <w:bCs/>
      <w:color w:val="000000"/>
      <w:kern w:val="0"/>
      <w:sz w:val="18"/>
      <w:szCs w:val="18"/>
      <w:lang w:eastAsia="pl-PL"/>
    </w:rPr>
  </w:style>
  <w:style w:type="paragraph" w:customStyle="1" w:styleId="xl96">
    <w:name w:val="xl96"/>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right"/>
      <w:textAlignment w:val="center"/>
    </w:pPr>
    <w:rPr>
      <w:rFonts w:cs="Times New Roman"/>
      <w:color w:val="auto"/>
      <w:kern w:val="0"/>
      <w:sz w:val="18"/>
      <w:szCs w:val="18"/>
      <w:lang w:eastAsia="pl-PL"/>
    </w:rPr>
  </w:style>
  <w:style w:type="paragraph" w:customStyle="1" w:styleId="xl97">
    <w:name w:val="xl97"/>
    <w:basedOn w:val="Normalny"/>
    <w:rsid w:val="00E94B0C"/>
    <w:pPr>
      <w:widowControl/>
      <w:suppressAutoHyphens w:val="0"/>
      <w:overflowPunct/>
      <w:spacing w:before="100" w:beforeAutospacing="1" w:after="100" w:afterAutospacing="1"/>
      <w:textAlignment w:val="center"/>
    </w:pPr>
    <w:rPr>
      <w:rFonts w:cs="Times New Roman"/>
      <w:color w:val="FF0000"/>
      <w:kern w:val="0"/>
      <w:sz w:val="18"/>
      <w:szCs w:val="18"/>
      <w:lang w:eastAsia="pl-PL"/>
    </w:rPr>
  </w:style>
  <w:style w:type="paragraph" w:customStyle="1" w:styleId="xl98">
    <w:name w:val="xl98"/>
    <w:basedOn w:val="Normalny"/>
    <w:rsid w:val="00E94B0C"/>
    <w:pPr>
      <w:widowControl/>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99">
    <w:name w:val="xl99"/>
    <w:basedOn w:val="Normalny"/>
    <w:rsid w:val="00E94B0C"/>
    <w:pPr>
      <w:widowControl/>
      <w:suppressAutoHyphens w:val="0"/>
      <w:overflowPunct/>
      <w:spacing w:before="100" w:beforeAutospacing="1" w:after="100" w:afterAutospacing="1"/>
      <w:textAlignment w:val="auto"/>
    </w:pPr>
    <w:rPr>
      <w:rFonts w:cs="Times New Roman"/>
      <w:color w:val="auto"/>
      <w:kern w:val="0"/>
      <w:sz w:val="18"/>
      <w:szCs w:val="18"/>
      <w:lang w:eastAsia="pl-PL"/>
    </w:rPr>
  </w:style>
  <w:style w:type="paragraph" w:customStyle="1" w:styleId="xl100">
    <w:name w:val="xl100"/>
    <w:basedOn w:val="Normalny"/>
    <w:rsid w:val="00E94B0C"/>
    <w:pPr>
      <w:widowControl/>
      <w:suppressAutoHyphens w:val="0"/>
      <w:overflowPunct/>
      <w:spacing w:before="100" w:beforeAutospacing="1" w:after="100" w:afterAutospacing="1"/>
      <w:textAlignment w:val="auto"/>
    </w:pPr>
    <w:rPr>
      <w:rFonts w:cs="Times New Roman"/>
      <w:b/>
      <w:bCs/>
      <w:color w:val="auto"/>
      <w:kern w:val="0"/>
      <w:sz w:val="18"/>
      <w:szCs w:val="18"/>
      <w:lang w:eastAsia="pl-PL"/>
    </w:rPr>
  </w:style>
  <w:style w:type="paragraph" w:customStyle="1" w:styleId="xl101">
    <w:name w:val="xl101"/>
    <w:basedOn w:val="Normalny"/>
    <w:rsid w:val="00E94B0C"/>
    <w:pPr>
      <w:widowControl/>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02">
    <w:name w:val="xl102"/>
    <w:basedOn w:val="Normalny"/>
    <w:rsid w:val="00E94B0C"/>
    <w:pPr>
      <w:widowControl/>
      <w:suppressAutoHyphens w:val="0"/>
      <w:overflowPunct/>
      <w:spacing w:before="100" w:beforeAutospacing="1" w:after="100" w:afterAutospacing="1"/>
      <w:textAlignment w:val="center"/>
    </w:pPr>
    <w:rPr>
      <w:rFonts w:cs="Times New Roman"/>
      <w:b/>
      <w:bCs/>
      <w:color w:val="000000"/>
      <w:kern w:val="0"/>
      <w:sz w:val="18"/>
      <w:szCs w:val="18"/>
      <w:lang w:eastAsia="pl-PL"/>
    </w:rPr>
  </w:style>
  <w:style w:type="paragraph" w:customStyle="1" w:styleId="xl103">
    <w:name w:val="xl103"/>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04">
    <w:name w:val="xl104"/>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05">
    <w:name w:val="xl105"/>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right"/>
      <w:textAlignment w:val="center"/>
    </w:pPr>
    <w:rPr>
      <w:rFonts w:cs="Times New Roman"/>
      <w:b/>
      <w:bCs/>
      <w:color w:val="auto"/>
      <w:kern w:val="0"/>
      <w:sz w:val="18"/>
      <w:szCs w:val="18"/>
      <w:lang w:eastAsia="pl-PL"/>
    </w:rPr>
  </w:style>
  <w:style w:type="paragraph" w:customStyle="1" w:styleId="xl106">
    <w:name w:val="xl106"/>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b/>
      <w:bCs/>
      <w:color w:val="auto"/>
      <w:kern w:val="0"/>
      <w:sz w:val="18"/>
      <w:szCs w:val="18"/>
      <w:lang w:eastAsia="pl-PL"/>
    </w:rPr>
  </w:style>
  <w:style w:type="paragraph" w:customStyle="1" w:styleId="xl107">
    <w:name w:val="xl107"/>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108">
    <w:name w:val="xl108"/>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09">
    <w:name w:val="xl109"/>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right"/>
      <w:textAlignment w:val="center"/>
    </w:pPr>
    <w:rPr>
      <w:rFonts w:cs="Times New Roman"/>
      <w:color w:val="auto"/>
      <w:kern w:val="0"/>
      <w:sz w:val="18"/>
      <w:szCs w:val="18"/>
      <w:lang w:eastAsia="pl-PL"/>
    </w:rPr>
  </w:style>
  <w:style w:type="paragraph" w:customStyle="1" w:styleId="xl110">
    <w:name w:val="xl110"/>
    <w:basedOn w:val="Normalny"/>
    <w:rsid w:val="00E94B0C"/>
    <w:pPr>
      <w:widowControl/>
      <w:suppressAutoHyphens w:val="0"/>
      <w:overflowPunct/>
      <w:spacing w:before="100" w:beforeAutospacing="1" w:after="100" w:afterAutospacing="1"/>
      <w:textAlignment w:val="center"/>
    </w:pPr>
    <w:rPr>
      <w:rFonts w:cs="Times New Roman"/>
      <w:color w:val="000000"/>
      <w:kern w:val="0"/>
      <w:sz w:val="18"/>
      <w:szCs w:val="18"/>
      <w:lang w:eastAsia="pl-PL"/>
    </w:rPr>
  </w:style>
  <w:style w:type="paragraph" w:customStyle="1" w:styleId="xl111">
    <w:name w:val="xl111"/>
    <w:basedOn w:val="Normalny"/>
    <w:rsid w:val="00E94B0C"/>
    <w:pPr>
      <w:widowControl/>
      <w:pBdr>
        <w:top w:val="single" w:sz="4" w:space="0" w:color="auto"/>
        <w:left w:val="single" w:sz="4" w:space="0" w:color="auto"/>
        <w:bottom w:val="single" w:sz="4" w:space="0" w:color="auto"/>
        <w:right w:val="single" w:sz="4" w:space="0" w:color="auto"/>
      </w:pBdr>
      <w:shd w:val="clear" w:color="FFFFCC" w:fill="FFFFFF"/>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12">
    <w:name w:val="xl112"/>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113">
    <w:name w:val="xl113"/>
    <w:basedOn w:val="Normalny"/>
    <w:rsid w:val="00E94B0C"/>
    <w:pPr>
      <w:widowControl/>
      <w:pBdr>
        <w:bottom w:val="single" w:sz="4" w:space="0" w:color="auto"/>
      </w:pBdr>
      <w:suppressAutoHyphens w:val="0"/>
      <w:overflowPunct/>
      <w:spacing w:before="100" w:beforeAutospacing="1" w:after="100" w:afterAutospacing="1"/>
      <w:textAlignment w:val="center"/>
    </w:pPr>
    <w:rPr>
      <w:rFonts w:cs="Times New Roman"/>
      <w:color w:val="000000"/>
      <w:kern w:val="0"/>
      <w:sz w:val="18"/>
      <w:szCs w:val="18"/>
      <w:lang w:eastAsia="pl-PL"/>
    </w:rPr>
  </w:style>
  <w:style w:type="paragraph" w:customStyle="1" w:styleId="Tekstpodstawowy221">
    <w:name w:val="Tekst podstawowy 221"/>
    <w:basedOn w:val="Normalny"/>
    <w:rsid w:val="00B9792C"/>
    <w:pPr>
      <w:overflowPunct/>
      <w:jc w:val="both"/>
    </w:pPr>
    <w:rPr>
      <w:rFonts w:ascii="Bookman Old Style" w:hAnsi="Bookman Old Style" w:cs="Bookman Old Style"/>
      <w:color w:val="auto"/>
    </w:rPr>
  </w:style>
  <w:style w:type="character" w:customStyle="1" w:styleId="FontStyle18">
    <w:name w:val="Font Style18"/>
    <w:basedOn w:val="Domylnaczcionkaakapitu"/>
    <w:uiPriority w:val="99"/>
    <w:rsid w:val="00DF23CB"/>
    <w:rPr>
      <w:rFonts w:ascii="Times New Roman" w:hAnsi="Times New Roman" w:cs="Times New Roman"/>
      <w:b/>
      <w:bCs/>
      <w:sz w:val="18"/>
      <w:szCs w:val="18"/>
    </w:rPr>
  </w:style>
  <w:style w:type="character" w:customStyle="1" w:styleId="ng-binding">
    <w:name w:val="ng-binding"/>
    <w:basedOn w:val="Domylnaczcionkaakapitu"/>
    <w:rsid w:val="00DF23CB"/>
  </w:style>
  <w:style w:type="character" w:customStyle="1" w:styleId="ng-scope">
    <w:name w:val="ng-scope"/>
    <w:basedOn w:val="Domylnaczcionkaakapitu"/>
    <w:rsid w:val="00DF23CB"/>
  </w:style>
  <w:style w:type="paragraph" w:customStyle="1" w:styleId="Tekstpodstawowy1">
    <w:name w:val="Tekst podstawowy1"/>
    <w:basedOn w:val="Normalny"/>
    <w:uiPriority w:val="1"/>
    <w:qFormat/>
    <w:rsid w:val="006E1404"/>
    <w:pPr>
      <w:suppressAutoHyphens w:val="0"/>
      <w:spacing w:after="120" w:line="100" w:lineRule="atLeast"/>
      <w:jc w:val="both"/>
    </w:pPr>
    <w:rPr>
      <w:rFonts w:cs="Times New Roman"/>
      <w:kern w:val="0"/>
      <w:szCs w:val="20"/>
      <w:lang w:eastAsia="pl-PL"/>
    </w:rPr>
  </w:style>
  <w:style w:type="paragraph" w:customStyle="1" w:styleId="Standard">
    <w:name w:val="Standard"/>
    <w:qFormat/>
    <w:rsid w:val="004448B2"/>
    <w:pPr>
      <w:suppressAutoHyphens/>
      <w:textAlignment w:val="baseline"/>
    </w:pPr>
    <w:rPr>
      <w:rFonts w:ascii="Liberation Serif" w:eastAsia="NSimSun" w:hAnsi="Liberation Serif" w:cs="Arial"/>
      <w:kern w:val="2"/>
      <w:sz w:val="24"/>
      <w:szCs w:val="24"/>
      <w:lang w:eastAsia="zh-CN" w:bidi="hi-IN"/>
    </w:rPr>
  </w:style>
  <w:style w:type="character" w:customStyle="1" w:styleId="Nagwek8Znak">
    <w:name w:val="Nagłówek 8 Znak"/>
    <w:basedOn w:val="Domylnaczcionkaakapitu"/>
    <w:link w:val="Nagwek8"/>
    <w:rsid w:val="00043A92"/>
    <w:rPr>
      <w:rFonts w:ascii="Arial" w:hAnsi="Arial" w:cs="Arial"/>
      <w:b/>
      <w:color w:val="00000A"/>
      <w:sz w:val="24"/>
      <w:szCs w:val="24"/>
      <w:lang w:eastAsia="zh-CN"/>
    </w:rPr>
  </w:style>
  <w:style w:type="numbering" w:customStyle="1" w:styleId="Bezlisty1">
    <w:name w:val="Bez listy1"/>
    <w:next w:val="Bezlisty"/>
    <w:uiPriority w:val="99"/>
    <w:semiHidden/>
    <w:unhideWhenUsed/>
    <w:rsid w:val="00043A92"/>
  </w:style>
  <w:style w:type="character" w:customStyle="1" w:styleId="WW8Num7z4">
    <w:name w:val="WW8Num7z4"/>
    <w:qFormat/>
    <w:rsid w:val="00043A92"/>
  </w:style>
  <w:style w:type="character" w:customStyle="1" w:styleId="WW8Num7z5">
    <w:name w:val="WW8Num7z5"/>
    <w:qFormat/>
    <w:rsid w:val="00043A92"/>
  </w:style>
  <w:style w:type="character" w:customStyle="1" w:styleId="WW8Num7z6">
    <w:name w:val="WW8Num7z6"/>
    <w:qFormat/>
    <w:rsid w:val="00043A92"/>
  </w:style>
  <w:style w:type="character" w:customStyle="1" w:styleId="WW8Num7z7">
    <w:name w:val="WW8Num7z7"/>
    <w:qFormat/>
    <w:rsid w:val="00043A92"/>
  </w:style>
  <w:style w:type="character" w:customStyle="1" w:styleId="WW8Num7z8">
    <w:name w:val="WW8Num7z8"/>
    <w:qFormat/>
    <w:rsid w:val="00043A92"/>
  </w:style>
  <w:style w:type="character" w:customStyle="1" w:styleId="WW8NumSt6z0">
    <w:name w:val="WW8NumSt6z0"/>
    <w:qFormat/>
    <w:rsid w:val="00043A92"/>
    <w:rPr>
      <w:rFonts w:ascii="Arial" w:hAnsi="Arial" w:cs="Arial"/>
    </w:rPr>
  </w:style>
  <w:style w:type="character" w:styleId="Numerstrony">
    <w:name w:val="page number"/>
    <w:basedOn w:val="Domylnaczcionkaakapitu1"/>
    <w:qFormat/>
    <w:rsid w:val="00043A92"/>
  </w:style>
  <w:style w:type="character" w:customStyle="1" w:styleId="czeinternetowe">
    <w:name w:val="Łącze internetowe"/>
    <w:rsid w:val="00043A92"/>
    <w:rPr>
      <w:color w:val="0000FF"/>
      <w:u w:val="single"/>
    </w:rPr>
  </w:style>
  <w:style w:type="character" w:styleId="Pogrubienie">
    <w:name w:val="Strong"/>
    <w:qFormat/>
    <w:rsid w:val="00043A92"/>
    <w:rPr>
      <w:b/>
      <w:bCs/>
    </w:rPr>
  </w:style>
  <w:style w:type="character" w:customStyle="1" w:styleId="h4">
    <w:name w:val="h4"/>
    <w:basedOn w:val="Domylnaczcionkaakapitu1"/>
    <w:qFormat/>
    <w:rsid w:val="00043A92"/>
  </w:style>
  <w:style w:type="character" w:customStyle="1" w:styleId="None">
    <w:name w:val="None"/>
    <w:qFormat/>
    <w:rsid w:val="00043A92"/>
  </w:style>
  <w:style w:type="character" w:customStyle="1" w:styleId="Wyrnienie">
    <w:name w:val="Wyróżnienie"/>
    <w:qFormat/>
    <w:rsid w:val="00043A92"/>
    <w:rPr>
      <w:i/>
      <w:iCs/>
    </w:rPr>
  </w:style>
  <w:style w:type="character" w:customStyle="1" w:styleId="st">
    <w:name w:val="st"/>
    <w:basedOn w:val="Domylnaczcionkaakapitu1"/>
    <w:qFormat/>
    <w:rsid w:val="00043A92"/>
  </w:style>
  <w:style w:type="character" w:customStyle="1" w:styleId="WW-Teksttreci2">
    <w:name w:val="WW-Tekst treści (2)"/>
    <w:qFormat/>
    <w:rsid w:val="00043A92"/>
    <w:rPr>
      <w:rFonts w:ascii="Arial Narrow" w:eastAsia="Arial Narrow" w:hAnsi="Arial Narrow" w:cs="Arial Narrow"/>
      <w:b/>
      <w:bCs/>
      <w:i w:val="0"/>
      <w:iCs w:val="0"/>
      <w:caps w:val="0"/>
      <w:smallCaps w:val="0"/>
      <w:strike w:val="0"/>
      <w:dstrike w:val="0"/>
      <w:color w:val="000000"/>
      <w:spacing w:val="0"/>
      <w:w w:val="100"/>
      <w:position w:val="0"/>
      <w:sz w:val="19"/>
      <w:szCs w:val="19"/>
      <w:u w:val="none"/>
      <w:vertAlign w:val="baseline"/>
      <w:lang w:val="pl-PL" w:bidi="pl-PL"/>
    </w:rPr>
  </w:style>
  <w:style w:type="character" w:styleId="Tekstzastpczy">
    <w:name w:val="Placeholder Text"/>
    <w:basedOn w:val="Domylnaczcionkaakapitu"/>
    <w:uiPriority w:val="99"/>
    <w:semiHidden/>
    <w:qFormat/>
    <w:rsid w:val="00043A92"/>
    <w:rPr>
      <w:color w:val="808080"/>
    </w:rPr>
  </w:style>
  <w:style w:type="character" w:customStyle="1" w:styleId="NagwekZnak1">
    <w:name w:val="Nagłówek Znak1"/>
    <w:basedOn w:val="Domylnaczcionkaakapitu"/>
    <w:uiPriority w:val="99"/>
    <w:semiHidden/>
    <w:rsid w:val="00043A92"/>
    <w:rPr>
      <w:color w:val="00000A"/>
      <w:sz w:val="24"/>
      <w:szCs w:val="24"/>
      <w:lang w:eastAsia="zh-CN"/>
    </w:rPr>
  </w:style>
  <w:style w:type="paragraph" w:customStyle="1" w:styleId="Gwkaistopka">
    <w:name w:val="Główka i stopka"/>
    <w:basedOn w:val="Normalny"/>
    <w:qFormat/>
    <w:rsid w:val="00043A92"/>
    <w:pPr>
      <w:widowControl/>
      <w:overflowPunct/>
      <w:textAlignment w:val="auto"/>
    </w:pPr>
    <w:rPr>
      <w:rFonts w:cs="Times New Roman"/>
      <w:kern w:val="0"/>
      <w:lang w:eastAsia="zh-CN"/>
    </w:rPr>
  </w:style>
  <w:style w:type="paragraph" w:styleId="NormalnyWeb">
    <w:name w:val="Normal (Web)"/>
    <w:basedOn w:val="Normalny"/>
    <w:qFormat/>
    <w:rsid w:val="00043A92"/>
    <w:pPr>
      <w:widowControl/>
      <w:overflowPunct/>
      <w:spacing w:before="280" w:after="280"/>
      <w:textAlignment w:val="auto"/>
    </w:pPr>
    <w:rPr>
      <w:rFonts w:cs="Times New Roman"/>
      <w:kern w:val="0"/>
      <w:lang w:eastAsia="zh-CN"/>
    </w:rPr>
  </w:style>
  <w:style w:type="paragraph" w:customStyle="1" w:styleId="FreeForm">
    <w:name w:val="Free Form"/>
    <w:qFormat/>
    <w:rsid w:val="00043A92"/>
    <w:pPr>
      <w:suppressAutoHyphens/>
    </w:pPr>
    <w:rPr>
      <w:rFonts w:eastAsia="Arial Unicode MS"/>
      <w:color w:val="000000"/>
      <w:sz w:val="24"/>
      <w:lang w:eastAsia="zh-CN"/>
    </w:rPr>
  </w:style>
  <w:style w:type="paragraph" w:customStyle="1" w:styleId="Standardowy1">
    <w:name w:val="Standardowy1"/>
    <w:qFormat/>
    <w:rsid w:val="00043A92"/>
    <w:pPr>
      <w:suppressAutoHyphens/>
    </w:pPr>
    <w:rPr>
      <w:rFonts w:eastAsia="Arial Unicode MS"/>
      <w:color w:val="000000"/>
      <w:sz w:val="24"/>
      <w:lang w:eastAsia="zh-CN"/>
    </w:rPr>
  </w:style>
  <w:style w:type="paragraph" w:customStyle="1" w:styleId="BodyA">
    <w:name w:val="Body A"/>
    <w:qFormat/>
    <w:rsid w:val="00043A92"/>
    <w:pPr>
      <w:suppressAutoHyphens/>
    </w:pPr>
    <w:rPr>
      <w:rFonts w:ascii="Helvetica" w:eastAsia="Arial Unicode MS" w:hAnsi="Helvetica" w:cs="Helvetica"/>
      <w:color w:val="000000"/>
      <w:sz w:val="24"/>
      <w:szCs w:val="24"/>
      <w:lang w:val="en-US" w:eastAsia="zh-CN"/>
    </w:rPr>
  </w:style>
  <w:style w:type="paragraph" w:customStyle="1" w:styleId="WW-Domylny">
    <w:name w:val="WW-Domyślny"/>
    <w:qFormat/>
    <w:rsid w:val="00043A92"/>
    <w:pPr>
      <w:suppressAutoHyphens/>
      <w:spacing w:after="200" w:line="276" w:lineRule="auto"/>
    </w:pPr>
    <w:rPr>
      <w:rFonts w:eastAsia="SimSun"/>
      <w:color w:val="00000A"/>
      <w:sz w:val="24"/>
      <w:szCs w:val="24"/>
      <w:lang w:eastAsia="zh-CN"/>
    </w:rPr>
  </w:style>
  <w:style w:type="paragraph" w:customStyle="1" w:styleId="Lista-kontynuacja1">
    <w:name w:val="Lista - kontynuacja1"/>
    <w:basedOn w:val="Normalny"/>
    <w:qFormat/>
    <w:rsid w:val="00043A92"/>
    <w:pPr>
      <w:widowControl/>
      <w:overflowPunct/>
      <w:spacing w:after="120"/>
      <w:ind w:left="283"/>
      <w:textAlignment w:val="auto"/>
    </w:pPr>
    <w:rPr>
      <w:rFonts w:cs="Times New Roman"/>
      <w:kern w:val="0"/>
      <w:lang w:eastAsia="zh-CN"/>
    </w:rPr>
  </w:style>
  <w:style w:type="paragraph" w:customStyle="1" w:styleId="Lista-kontynuacja21">
    <w:name w:val="Lista - kontynuacja 21"/>
    <w:basedOn w:val="Lista-kontynuacja1"/>
    <w:qFormat/>
    <w:rsid w:val="00043A92"/>
    <w:pPr>
      <w:spacing w:after="160"/>
      <w:ind w:left="1080" w:hanging="360"/>
    </w:pPr>
    <w:rPr>
      <w:sz w:val="20"/>
      <w:szCs w:val="20"/>
    </w:rPr>
  </w:style>
  <w:style w:type="paragraph" w:customStyle="1" w:styleId="Skrconyadreszwrotny">
    <w:name w:val="Skrócony adres zwrotny"/>
    <w:basedOn w:val="Normalny"/>
    <w:qFormat/>
    <w:rsid w:val="00043A92"/>
    <w:pPr>
      <w:widowControl/>
      <w:overflowPunct/>
      <w:textAlignment w:val="auto"/>
    </w:pPr>
    <w:rPr>
      <w:rFonts w:cs="Times New Roman"/>
      <w:kern w:val="0"/>
      <w:szCs w:val="20"/>
      <w:lang w:eastAsia="zh-CN"/>
    </w:rPr>
  </w:style>
  <w:style w:type="paragraph" w:customStyle="1" w:styleId="StandardEinzug">
    <w:name w:val="Standard Einzug"/>
    <w:basedOn w:val="Normalny"/>
    <w:qFormat/>
    <w:rsid w:val="00043A92"/>
    <w:pPr>
      <w:widowControl/>
      <w:tabs>
        <w:tab w:val="left" w:pos="284"/>
      </w:tabs>
      <w:overflowPunct/>
      <w:spacing w:before="100" w:after="100"/>
      <w:textAlignment w:val="auto"/>
    </w:pPr>
    <w:rPr>
      <w:rFonts w:ascii="Arial" w:eastAsia="Calibri" w:hAnsi="Arial" w:cs="Arial"/>
      <w:kern w:val="0"/>
      <w:sz w:val="20"/>
      <w:szCs w:val="20"/>
      <w:lang w:val="de-DE" w:eastAsia="zh-CN"/>
    </w:rPr>
  </w:style>
  <w:style w:type="paragraph" w:customStyle="1" w:styleId="Zawartoramki">
    <w:name w:val="Zawartość ramki"/>
    <w:basedOn w:val="Normalny"/>
    <w:qFormat/>
    <w:rsid w:val="00043A92"/>
    <w:pPr>
      <w:widowControl/>
      <w:overflowPunct/>
      <w:textAlignment w:val="auto"/>
    </w:pPr>
    <w:rPr>
      <w:rFonts w:cs="Times New Roman"/>
      <w:kern w:val="0"/>
      <w:lang w:eastAsia="zh-CN"/>
    </w:rPr>
  </w:style>
  <w:style w:type="paragraph" w:customStyle="1" w:styleId="Teksttreci2">
    <w:name w:val="Tekst treści (2)"/>
    <w:basedOn w:val="Normalny"/>
    <w:qFormat/>
    <w:rsid w:val="00043A92"/>
    <w:pPr>
      <w:shd w:val="clear" w:color="auto" w:fill="FFFFFF"/>
      <w:overflowPunct/>
      <w:spacing w:after="480" w:line="216" w:lineRule="exact"/>
      <w:jc w:val="center"/>
      <w:textAlignment w:val="auto"/>
    </w:pPr>
    <w:rPr>
      <w:rFonts w:ascii="Arial Narrow" w:eastAsia="Arial Narrow" w:hAnsi="Arial Narrow" w:cs="Arial Narrow"/>
      <w:b/>
      <w:bCs/>
      <w:color w:val="000000"/>
      <w:kern w:val="0"/>
      <w:sz w:val="19"/>
      <w:szCs w:val="19"/>
      <w:lang w:eastAsia="zh-CN" w:bidi="pl-PL"/>
    </w:rPr>
  </w:style>
  <w:style w:type="paragraph" w:customStyle="1" w:styleId="Bezodstpw1">
    <w:name w:val="Bez odstępów1"/>
    <w:qFormat/>
    <w:rsid w:val="00043A92"/>
    <w:pPr>
      <w:suppressAutoHyphens/>
    </w:pPr>
    <w:rPr>
      <w:rFonts w:ascii="Calibri" w:eastAsia="Calibri" w:hAnsi="Calibri"/>
      <w:color w:val="00000A"/>
      <w:sz w:val="24"/>
      <w:lang w:eastAsia="zh-CN"/>
    </w:rPr>
  </w:style>
  <w:style w:type="table" w:customStyle="1" w:styleId="Tabela-Siatka1">
    <w:name w:val="Tabela - Siatka1"/>
    <w:basedOn w:val="Standardowy"/>
    <w:next w:val="Tabela-Siatka"/>
    <w:uiPriority w:val="39"/>
    <w:rsid w:val="00043A92"/>
    <w:pPr>
      <w:suppressAutoHyphens/>
    </w:pPr>
    <w:rPr>
      <w:rFonts w:asciiTheme="minorHAnsi" w:eastAsiaTheme="minorEastAsia" w:hAnsiTheme="minorHAnsi" w:cstheme="minorBid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4">
    <w:name w:val="xl114"/>
    <w:basedOn w:val="Normalny"/>
    <w:rsid w:val="00043A92"/>
    <w:pPr>
      <w:widowControl/>
      <w:pBdr>
        <w:top w:val="single" w:sz="4" w:space="0" w:color="auto"/>
        <w:left w:val="single" w:sz="4" w:space="0" w:color="auto"/>
        <w:right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15">
    <w:name w:val="xl115"/>
    <w:basedOn w:val="Normalny"/>
    <w:rsid w:val="00043A92"/>
    <w:pPr>
      <w:widowControl/>
      <w:pBdr>
        <w:top w:val="single" w:sz="4" w:space="0" w:color="000000"/>
        <w:left w:val="single" w:sz="4" w:space="0" w:color="000000"/>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16">
    <w:name w:val="xl116"/>
    <w:basedOn w:val="Normalny"/>
    <w:rsid w:val="00043A92"/>
    <w:pPr>
      <w:widowControl/>
      <w:pBdr>
        <w:top w:val="single" w:sz="4" w:space="0" w:color="auto"/>
        <w:left w:val="single" w:sz="4" w:space="0" w:color="auto"/>
        <w:bottom w:val="single" w:sz="4" w:space="0" w:color="auto"/>
      </w:pBdr>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17">
    <w:name w:val="xl117"/>
    <w:basedOn w:val="Normalny"/>
    <w:rsid w:val="00043A92"/>
    <w:pPr>
      <w:widowControl/>
      <w:pBdr>
        <w:top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b/>
      <w:bCs/>
      <w:color w:val="auto"/>
      <w:kern w:val="0"/>
      <w:sz w:val="18"/>
      <w:szCs w:val="18"/>
      <w:lang w:eastAsia="pl-PL"/>
    </w:rPr>
  </w:style>
  <w:style w:type="paragraph" w:customStyle="1" w:styleId="xl118">
    <w:name w:val="xl118"/>
    <w:basedOn w:val="Normalny"/>
    <w:rsid w:val="00043A92"/>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color w:val="000000"/>
      <w:kern w:val="0"/>
      <w:sz w:val="18"/>
      <w:szCs w:val="18"/>
      <w:lang w:eastAsia="pl-PL"/>
    </w:rPr>
  </w:style>
  <w:style w:type="paragraph" w:customStyle="1" w:styleId="xl119">
    <w:name w:val="xl119"/>
    <w:basedOn w:val="Normalny"/>
    <w:rsid w:val="00043A92"/>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20">
    <w:name w:val="xl120"/>
    <w:basedOn w:val="Normalny"/>
    <w:rsid w:val="00043A92"/>
    <w:pPr>
      <w:widowControl/>
      <w:pBdr>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21">
    <w:name w:val="xl121"/>
    <w:basedOn w:val="Normalny"/>
    <w:rsid w:val="00043A92"/>
    <w:pPr>
      <w:widowControl/>
      <w:pBdr>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122">
    <w:name w:val="xl122"/>
    <w:basedOn w:val="Normalny"/>
    <w:rsid w:val="00043A92"/>
    <w:pPr>
      <w:widowControl/>
      <w:pBdr>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23">
    <w:name w:val="xl123"/>
    <w:basedOn w:val="Normalny"/>
    <w:rsid w:val="00043A92"/>
    <w:pPr>
      <w:widowControl/>
      <w:pBdr>
        <w:top w:val="single" w:sz="4" w:space="0" w:color="000000"/>
        <w:left w:val="single" w:sz="4" w:space="0" w:color="000000"/>
        <w:bottom w:val="single" w:sz="4" w:space="0" w:color="000000"/>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24">
    <w:name w:val="xl124"/>
    <w:basedOn w:val="Normalny"/>
    <w:rsid w:val="00043A92"/>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25">
    <w:name w:val="xl125"/>
    <w:basedOn w:val="Normalny"/>
    <w:rsid w:val="00043A92"/>
    <w:pPr>
      <w:widowControl/>
      <w:suppressAutoHyphens w:val="0"/>
      <w:overflowPunct/>
      <w:spacing w:before="100" w:beforeAutospacing="1" w:after="100" w:afterAutospacing="1"/>
      <w:textAlignment w:val="auto"/>
    </w:pPr>
    <w:rPr>
      <w:rFonts w:cs="Times New Roman"/>
      <w:color w:val="000000"/>
      <w:kern w:val="0"/>
      <w:sz w:val="18"/>
      <w:szCs w:val="18"/>
      <w:lang w:eastAsia="pl-PL"/>
    </w:rPr>
  </w:style>
  <w:style w:type="paragraph" w:customStyle="1" w:styleId="xl126">
    <w:name w:val="xl126"/>
    <w:basedOn w:val="Normalny"/>
    <w:rsid w:val="00043A92"/>
    <w:pPr>
      <w:widowControl/>
      <w:pBdr>
        <w:left w:val="single" w:sz="4" w:space="0" w:color="000000"/>
        <w:right w:val="single" w:sz="4" w:space="0" w:color="000000"/>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127">
    <w:name w:val="xl127"/>
    <w:basedOn w:val="Normalny"/>
    <w:rsid w:val="00043A92"/>
    <w:pPr>
      <w:widowControl/>
      <w:pBdr>
        <w:left w:val="single" w:sz="4" w:space="0" w:color="000000"/>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28">
    <w:name w:val="xl128"/>
    <w:basedOn w:val="Normalny"/>
    <w:rsid w:val="00043A92"/>
    <w:pPr>
      <w:widowControl/>
      <w:pBdr>
        <w:right w:val="single" w:sz="4" w:space="0" w:color="000000"/>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129">
    <w:name w:val="xl129"/>
    <w:basedOn w:val="Normalny"/>
    <w:rsid w:val="00043A92"/>
    <w:pPr>
      <w:widowControl/>
      <w:pBdr>
        <w:top w:val="single" w:sz="4" w:space="0" w:color="auto"/>
        <w:left w:val="single" w:sz="4" w:space="0" w:color="auto"/>
        <w:bottom w:val="single" w:sz="4" w:space="0" w:color="auto"/>
        <w:right w:val="single" w:sz="4" w:space="0" w:color="auto"/>
      </w:pBdr>
      <w:shd w:val="clear" w:color="000000" w:fill="FFFF00"/>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30">
    <w:name w:val="xl130"/>
    <w:basedOn w:val="Normalny"/>
    <w:rsid w:val="00043A92"/>
    <w:pPr>
      <w:widowControl/>
      <w:pBdr>
        <w:top w:val="single" w:sz="4" w:space="0" w:color="auto"/>
        <w:left w:val="single" w:sz="4" w:space="0" w:color="auto"/>
        <w:bottom w:val="single" w:sz="4" w:space="0" w:color="auto"/>
        <w:right w:val="single" w:sz="4" w:space="0" w:color="auto"/>
      </w:pBdr>
      <w:shd w:val="clear" w:color="000000" w:fill="FFFF00"/>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31">
    <w:name w:val="xl131"/>
    <w:basedOn w:val="Normalny"/>
    <w:rsid w:val="00043A92"/>
    <w:pPr>
      <w:widowControl/>
      <w:pBdr>
        <w:top w:val="single" w:sz="4" w:space="0" w:color="auto"/>
        <w:left w:val="single" w:sz="4" w:space="0" w:color="auto"/>
        <w:bottom w:val="single" w:sz="4" w:space="0" w:color="auto"/>
        <w:right w:val="single" w:sz="4" w:space="0" w:color="auto"/>
      </w:pBdr>
      <w:shd w:val="clear" w:color="000000" w:fill="FFFF00"/>
      <w:suppressAutoHyphens w:val="0"/>
      <w:overflowPunct/>
      <w:spacing w:before="100" w:beforeAutospacing="1" w:after="100" w:afterAutospacing="1"/>
      <w:jc w:val="center"/>
      <w:textAlignment w:val="center"/>
    </w:pPr>
    <w:rPr>
      <w:rFonts w:cs="Times New Roman"/>
      <w:color w:val="FF0000"/>
      <w:kern w:val="0"/>
      <w:sz w:val="18"/>
      <w:szCs w:val="18"/>
      <w:lang w:eastAsia="pl-PL"/>
    </w:rPr>
  </w:style>
  <w:style w:type="paragraph" w:customStyle="1" w:styleId="xl132">
    <w:name w:val="xl132"/>
    <w:basedOn w:val="Normalny"/>
    <w:rsid w:val="00043A92"/>
    <w:pPr>
      <w:widowControl/>
      <w:pBdr>
        <w:top w:val="single" w:sz="4" w:space="0" w:color="auto"/>
        <w:left w:val="single" w:sz="4" w:space="0" w:color="auto"/>
        <w:bottom w:val="single" w:sz="4" w:space="0" w:color="auto"/>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133">
    <w:name w:val="xl133"/>
    <w:basedOn w:val="Normalny"/>
    <w:rsid w:val="00043A92"/>
    <w:pPr>
      <w:widowControl/>
      <w:pBdr>
        <w:top w:val="single" w:sz="4" w:space="0" w:color="auto"/>
        <w:left w:val="single" w:sz="4" w:space="0" w:color="auto"/>
        <w:bottom w:val="single" w:sz="4" w:space="0" w:color="auto"/>
      </w:pBdr>
      <w:suppressAutoHyphens w:val="0"/>
      <w:overflowPunct/>
      <w:spacing w:before="100" w:beforeAutospacing="1" w:after="100" w:afterAutospacing="1"/>
      <w:textAlignment w:val="center"/>
    </w:pPr>
    <w:rPr>
      <w:rFonts w:cs="Times New Roman"/>
      <w:color w:val="FF0000"/>
      <w:kern w:val="0"/>
      <w:sz w:val="18"/>
      <w:szCs w:val="18"/>
      <w:lang w:eastAsia="pl-PL"/>
    </w:rPr>
  </w:style>
  <w:style w:type="paragraph" w:customStyle="1" w:styleId="xl134">
    <w:name w:val="xl134"/>
    <w:basedOn w:val="Normalny"/>
    <w:rsid w:val="00043A92"/>
    <w:pPr>
      <w:widowControl/>
      <w:pBdr>
        <w:top w:val="single" w:sz="4" w:space="0" w:color="auto"/>
        <w:left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35">
    <w:name w:val="xl135"/>
    <w:basedOn w:val="Normalny"/>
    <w:rsid w:val="00043A92"/>
    <w:pPr>
      <w:widowControl/>
      <w:pBdr>
        <w:left w:val="single" w:sz="4" w:space="0" w:color="auto"/>
      </w:pBdr>
      <w:suppressAutoHyphens w:val="0"/>
      <w:overflowPunct/>
      <w:spacing w:before="100" w:beforeAutospacing="1" w:after="100" w:afterAutospacing="1"/>
      <w:textAlignment w:val="center"/>
    </w:pPr>
    <w:rPr>
      <w:rFonts w:cs="Times New Roman"/>
      <w:color w:val="FF0000"/>
      <w:kern w:val="0"/>
      <w:sz w:val="18"/>
      <w:szCs w:val="18"/>
      <w:lang w:eastAsia="pl-PL"/>
    </w:rPr>
  </w:style>
  <w:style w:type="paragraph" w:customStyle="1" w:styleId="xl136">
    <w:name w:val="xl136"/>
    <w:basedOn w:val="Normalny"/>
    <w:rsid w:val="00043A92"/>
    <w:pPr>
      <w:widowControl/>
      <w:pBdr>
        <w:left w:val="single" w:sz="4" w:space="0" w:color="auto"/>
        <w:bottom w:val="single" w:sz="4" w:space="0" w:color="auto"/>
      </w:pBdr>
      <w:suppressAutoHyphens w:val="0"/>
      <w:overflowPunct/>
      <w:spacing w:before="100" w:beforeAutospacing="1" w:after="100" w:afterAutospacing="1"/>
      <w:textAlignment w:val="center"/>
    </w:pPr>
    <w:rPr>
      <w:rFonts w:cs="Times New Roman"/>
      <w:color w:val="FF0000"/>
      <w:kern w:val="0"/>
      <w:sz w:val="18"/>
      <w:szCs w:val="18"/>
      <w:lang w:eastAsia="pl-PL"/>
    </w:rPr>
  </w:style>
  <w:style w:type="paragraph" w:customStyle="1" w:styleId="xl137">
    <w:name w:val="xl137"/>
    <w:basedOn w:val="Normalny"/>
    <w:rsid w:val="00043A92"/>
    <w:pPr>
      <w:widowControl/>
      <w:pBdr>
        <w:top w:val="single" w:sz="4" w:space="0" w:color="auto"/>
        <w:left w:val="single" w:sz="4" w:space="0" w:color="auto"/>
        <w:bottom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38">
    <w:name w:val="xl138"/>
    <w:basedOn w:val="Normalny"/>
    <w:rsid w:val="00043A92"/>
    <w:pPr>
      <w:widowControl/>
      <w:pBdr>
        <w:top w:val="single" w:sz="4" w:space="0" w:color="auto"/>
        <w:bottom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39">
    <w:name w:val="xl139"/>
    <w:basedOn w:val="Normalny"/>
    <w:rsid w:val="00043A92"/>
    <w:pPr>
      <w:widowControl/>
      <w:pBdr>
        <w:top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40">
    <w:name w:val="xl140"/>
    <w:basedOn w:val="Normalny"/>
    <w:rsid w:val="00043A92"/>
    <w:pPr>
      <w:widowControl/>
      <w:pBdr>
        <w:left w:val="single" w:sz="4" w:space="0" w:color="000000"/>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41">
    <w:name w:val="xl141"/>
    <w:basedOn w:val="Normalny"/>
    <w:rsid w:val="00043A92"/>
    <w:pPr>
      <w:widowControl/>
      <w:pBdr>
        <w:bottom w:val="single" w:sz="4" w:space="0" w:color="000000"/>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42">
    <w:name w:val="xl142"/>
    <w:basedOn w:val="Normalny"/>
    <w:rsid w:val="00043A92"/>
    <w:pPr>
      <w:widowControl/>
      <w:pBdr>
        <w:top w:val="single" w:sz="4" w:space="0" w:color="auto"/>
        <w:left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43">
    <w:name w:val="xl143"/>
    <w:basedOn w:val="Normalny"/>
    <w:rsid w:val="00043A92"/>
    <w:pPr>
      <w:widowControl/>
      <w:suppressAutoHyphens w:val="0"/>
      <w:overflowPunct/>
      <w:spacing w:before="100" w:beforeAutospacing="1" w:after="100" w:afterAutospacing="1"/>
      <w:jc w:val="right"/>
      <w:textAlignment w:val="center"/>
    </w:pPr>
    <w:rPr>
      <w:rFonts w:cs="Times New Roman"/>
      <w:color w:val="auto"/>
      <w:kern w:val="0"/>
      <w:sz w:val="18"/>
      <w:szCs w:val="18"/>
      <w:lang w:eastAsia="pl-PL"/>
    </w:rPr>
  </w:style>
  <w:style w:type="paragraph" w:customStyle="1" w:styleId="xl144">
    <w:name w:val="xl144"/>
    <w:basedOn w:val="Normalny"/>
    <w:rsid w:val="00043A92"/>
    <w:pPr>
      <w:widowControl/>
      <w:suppressAutoHyphens w:val="0"/>
      <w:overflowPunct/>
      <w:spacing w:before="100" w:beforeAutospacing="1" w:after="100" w:afterAutospacing="1"/>
      <w:textAlignment w:val="center"/>
    </w:pPr>
    <w:rPr>
      <w:rFonts w:cs="Times New Roman"/>
      <w:color w:val="FF0000"/>
      <w:kern w:val="0"/>
      <w:sz w:val="18"/>
      <w:szCs w:val="18"/>
      <w:lang w:eastAsia="pl-PL"/>
    </w:rPr>
  </w:style>
  <w:style w:type="paragraph" w:customStyle="1" w:styleId="xl145">
    <w:name w:val="xl145"/>
    <w:basedOn w:val="Normalny"/>
    <w:rsid w:val="00043A92"/>
    <w:pPr>
      <w:widowControl/>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46">
    <w:name w:val="xl146"/>
    <w:basedOn w:val="Normalny"/>
    <w:rsid w:val="00043A92"/>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147">
    <w:name w:val="xl147"/>
    <w:basedOn w:val="Normalny"/>
    <w:rsid w:val="00043A92"/>
    <w:pPr>
      <w:widowControl/>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148">
    <w:name w:val="xl148"/>
    <w:basedOn w:val="Normalny"/>
    <w:rsid w:val="00043A92"/>
    <w:pPr>
      <w:widowControl/>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49">
    <w:name w:val="xl149"/>
    <w:basedOn w:val="Normalny"/>
    <w:rsid w:val="00043A92"/>
    <w:pPr>
      <w:widowControl/>
      <w:suppressAutoHyphens w:val="0"/>
      <w:overflowPunct/>
      <w:spacing w:before="100" w:beforeAutospacing="1" w:after="100" w:afterAutospacing="1"/>
      <w:jc w:val="right"/>
      <w:textAlignment w:val="center"/>
    </w:pPr>
    <w:rPr>
      <w:rFonts w:cs="Times New Roman"/>
      <w:color w:val="FF0000"/>
      <w:kern w:val="0"/>
      <w:sz w:val="18"/>
      <w:szCs w:val="18"/>
      <w:lang w:eastAsia="pl-PL"/>
    </w:rPr>
  </w:style>
  <w:style w:type="paragraph" w:customStyle="1" w:styleId="xl150">
    <w:name w:val="xl150"/>
    <w:basedOn w:val="Normalny"/>
    <w:rsid w:val="00043A92"/>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right"/>
      <w:textAlignment w:val="center"/>
    </w:pPr>
    <w:rPr>
      <w:rFonts w:cs="Times New Roman"/>
      <w:b/>
      <w:bCs/>
      <w:color w:val="auto"/>
      <w:kern w:val="0"/>
      <w:sz w:val="18"/>
      <w:szCs w:val="18"/>
      <w:lang w:eastAsia="pl-PL"/>
    </w:rPr>
  </w:style>
  <w:style w:type="paragraph" w:customStyle="1" w:styleId="xl151">
    <w:name w:val="xl151"/>
    <w:basedOn w:val="Normalny"/>
    <w:rsid w:val="00043A92"/>
    <w:pPr>
      <w:widowControl/>
      <w:suppressAutoHyphens w:val="0"/>
      <w:overflowPunct/>
      <w:spacing w:before="100" w:beforeAutospacing="1" w:after="100" w:afterAutospacing="1"/>
      <w:textAlignment w:val="center"/>
    </w:pPr>
    <w:rPr>
      <w:rFonts w:cs="Times New Roman"/>
      <w:b/>
      <w:bCs/>
      <w:color w:val="000000"/>
      <w:kern w:val="0"/>
      <w:sz w:val="18"/>
      <w:szCs w:val="18"/>
      <w:lang w:eastAsia="pl-PL"/>
    </w:rPr>
  </w:style>
  <w:style w:type="paragraph" w:customStyle="1" w:styleId="xl152">
    <w:name w:val="xl152"/>
    <w:basedOn w:val="Normalny"/>
    <w:rsid w:val="00043A92"/>
    <w:pPr>
      <w:widowControl/>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53">
    <w:name w:val="xl153"/>
    <w:basedOn w:val="Normalny"/>
    <w:rsid w:val="00043A92"/>
    <w:pPr>
      <w:widowControl/>
      <w:pBdr>
        <w:top w:val="single" w:sz="4" w:space="0" w:color="auto"/>
        <w:left w:val="single" w:sz="4" w:space="0" w:color="auto"/>
        <w:bottom w:val="single" w:sz="4" w:space="0" w:color="auto"/>
        <w:right w:val="single" w:sz="4" w:space="0" w:color="auto"/>
      </w:pBdr>
      <w:shd w:val="clear" w:color="000000" w:fill="FFFFFF"/>
      <w:suppressAutoHyphens w:val="0"/>
      <w:overflowPunct/>
      <w:spacing w:before="100" w:beforeAutospacing="1" w:after="100" w:afterAutospacing="1"/>
      <w:jc w:val="center"/>
      <w:textAlignment w:val="center"/>
    </w:pPr>
    <w:rPr>
      <w:rFonts w:cs="Times New Roman"/>
      <w:color w:val="000000"/>
      <w:kern w:val="0"/>
      <w:sz w:val="18"/>
      <w:szCs w:val="18"/>
      <w:lang w:eastAsia="pl-PL"/>
    </w:rPr>
  </w:style>
  <w:style w:type="paragraph" w:customStyle="1" w:styleId="xl154">
    <w:name w:val="xl154"/>
    <w:basedOn w:val="Normalny"/>
    <w:rsid w:val="00043A92"/>
    <w:pPr>
      <w:widowControl/>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55">
    <w:name w:val="xl155"/>
    <w:basedOn w:val="Normalny"/>
    <w:rsid w:val="00043A92"/>
    <w:pPr>
      <w:widowControl/>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56">
    <w:name w:val="xl156"/>
    <w:basedOn w:val="Normalny"/>
    <w:rsid w:val="00043A92"/>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57">
    <w:name w:val="xl157"/>
    <w:basedOn w:val="Normalny"/>
    <w:rsid w:val="00043A92"/>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b/>
      <w:bCs/>
      <w:color w:val="auto"/>
      <w:kern w:val="0"/>
      <w:sz w:val="18"/>
      <w:szCs w:val="18"/>
      <w:lang w:eastAsia="pl-PL"/>
    </w:rPr>
  </w:style>
  <w:style w:type="paragraph" w:customStyle="1" w:styleId="xl158">
    <w:name w:val="xl158"/>
    <w:basedOn w:val="Normalny"/>
    <w:rsid w:val="00043A92"/>
    <w:pPr>
      <w:widowControl/>
      <w:suppressAutoHyphens w:val="0"/>
      <w:overflowPunct/>
      <w:spacing w:before="100" w:beforeAutospacing="1" w:after="100" w:afterAutospacing="1"/>
      <w:jc w:val="center"/>
      <w:textAlignment w:val="center"/>
    </w:pPr>
    <w:rPr>
      <w:rFonts w:cs="Times New Roman"/>
      <w:b/>
      <w:bCs/>
      <w:color w:val="auto"/>
      <w:kern w:val="0"/>
      <w:sz w:val="18"/>
      <w:szCs w:val="18"/>
      <w:lang w:eastAsia="pl-PL"/>
    </w:rPr>
  </w:style>
  <w:style w:type="paragraph" w:customStyle="1" w:styleId="xl159">
    <w:name w:val="xl159"/>
    <w:basedOn w:val="Normalny"/>
    <w:rsid w:val="00043A92"/>
    <w:pPr>
      <w:widowControl/>
      <w:pBdr>
        <w:top w:val="single" w:sz="4" w:space="0" w:color="auto"/>
        <w:left w:val="single" w:sz="4" w:space="0" w:color="auto"/>
        <w:bottom w:val="single" w:sz="4" w:space="0" w:color="auto"/>
        <w:right w:val="single" w:sz="4" w:space="0" w:color="auto"/>
      </w:pBdr>
      <w:shd w:val="clear" w:color="000000" w:fill="FFFF00"/>
      <w:suppressAutoHyphens w:val="0"/>
      <w:overflowPunct/>
      <w:spacing w:before="100" w:beforeAutospacing="1" w:after="100" w:afterAutospacing="1"/>
      <w:jc w:val="center"/>
      <w:textAlignment w:val="center"/>
    </w:pPr>
    <w:rPr>
      <w:rFonts w:cs="Times New Roman"/>
      <w:b/>
      <w:bCs/>
      <w:color w:val="auto"/>
      <w:kern w:val="0"/>
      <w:sz w:val="18"/>
      <w:szCs w:val="18"/>
      <w:lang w:eastAsia="pl-PL"/>
    </w:rPr>
  </w:style>
  <w:style w:type="paragraph" w:customStyle="1" w:styleId="xl160">
    <w:name w:val="xl160"/>
    <w:basedOn w:val="Normalny"/>
    <w:rsid w:val="00043A92"/>
    <w:pPr>
      <w:widowControl/>
      <w:pBdr>
        <w:top w:val="single" w:sz="4" w:space="0" w:color="auto"/>
        <w:left w:val="single" w:sz="4" w:space="0" w:color="auto"/>
        <w:bottom w:val="single" w:sz="4" w:space="0" w:color="auto"/>
        <w:right w:val="single" w:sz="4" w:space="0" w:color="auto"/>
      </w:pBdr>
      <w:shd w:val="clear" w:color="000000" w:fill="FFFF00"/>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61">
    <w:name w:val="xl161"/>
    <w:basedOn w:val="Normalny"/>
    <w:rsid w:val="00043A92"/>
    <w:pPr>
      <w:widowControl/>
      <w:pBdr>
        <w:top w:val="single" w:sz="4" w:space="0" w:color="auto"/>
        <w:left w:val="single" w:sz="4" w:space="0" w:color="auto"/>
        <w:bottom w:val="single" w:sz="4" w:space="0" w:color="auto"/>
        <w:right w:val="single" w:sz="4" w:space="0" w:color="auto"/>
      </w:pBdr>
      <w:shd w:val="clear" w:color="000000" w:fill="FFFF00"/>
      <w:suppressAutoHyphens w:val="0"/>
      <w:overflowPunct/>
      <w:spacing w:before="100" w:beforeAutospacing="1" w:after="100" w:afterAutospacing="1"/>
      <w:textAlignment w:val="center"/>
    </w:pPr>
    <w:rPr>
      <w:rFonts w:cs="Times New Roman"/>
      <w:b/>
      <w:bCs/>
      <w:color w:val="auto"/>
      <w:kern w:val="0"/>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2192">
      <w:bodyDiv w:val="1"/>
      <w:marLeft w:val="0"/>
      <w:marRight w:val="0"/>
      <w:marTop w:val="0"/>
      <w:marBottom w:val="0"/>
      <w:divBdr>
        <w:top w:val="none" w:sz="0" w:space="0" w:color="auto"/>
        <w:left w:val="none" w:sz="0" w:space="0" w:color="auto"/>
        <w:bottom w:val="none" w:sz="0" w:space="0" w:color="auto"/>
        <w:right w:val="none" w:sz="0" w:space="0" w:color="auto"/>
      </w:divBdr>
    </w:div>
    <w:div w:id="39862236">
      <w:bodyDiv w:val="1"/>
      <w:marLeft w:val="0"/>
      <w:marRight w:val="0"/>
      <w:marTop w:val="0"/>
      <w:marBottom w:val="0"/>
      <w:divBdr>
        <w:top w:val="none" w:sz="0" w:space="0" w:color="auto"/>
        <w:left w:val="none" w:sz="0" w:space="0" w:color="auto"/>
        <w:bottom w:val="none" w:sz="0" w:space="0" w:color="auto"/>
        <w:right w:val="none" w:sz="0" w:space="0" w:color="auto"/>
      </w:divBdr>
    </w:div>
    <w:div w:id="125009683">
      <w:bodyDiv w:val="1"/>
      <w:marLeft w:val="0"/>
      <w:marRight w:val="0"/>
      <w:marTop w:val="0"/>
      <w:marBottom w:val="0"/>
      <w:divBdr>
        <w:top w:val="none" w:sz="0" w:space="0" w:color="auto"/>
        <w:left w:val="none" w:sz="0" w:space="0" w:color="auto"/>
        <w:bottom w:val="none" w:sz="0" w:space="0" w:color="auto"/>
        <w:right w:val="none" w:sz="0" w:space="0" w:color="auto"/>
      </w:divBdr>
    </w:div>
    <w:div w:id="244582069">
      <w:bodyDiv w:val="1"/>
      <w:marLeft w:val="0"/>
      <w:marRight w:val="0"/>
      <w:marTop w:val="0"/>
      <w:marBottom w:val="0"/>
      <w:divBdr>
        <w:top w:val="none" w:sz="0" w:space="0" w:color="auto"/>
        <w:left w:val="none" w:sz="0" w:space="0" w:color="auto"/>
        <w:bottom w:val="none" w:sz="0" w:space="0" w:color="auto"/>
        <w:right w:val="none" w:sz="0" w:space="0" w:color="auto"/>
      </w:divBdr>
    </w:div>
    <w:div w:id="481848964">
      <w:bodyDiv w:val="1"/>
      <w:marLeft w:val="0"/>
      <w:marRight w:val="0"/>
      <w:marTop w:val="0"/>
      <w:marBottom w:val="0"/>
      <w:divBdr>
        <w:top w:val="none" w:sz="0" w:space="0" w:color="auto"/>
        <w:left w:val="none" w:sz="0" w:space="0" w:color="auto"/>
        <w:bottom w:val="none" w:sz="0" w:space="0" w:color="auto"/>
        <w:right w:val="none" w:sz="0" w:space="0" w:color="auto"/>
      </w:divBdr>
    </w:div>
    <w:div w:id="615406373">
      <w:bodyDiv w:val="1"/>
      <w:marLeft w:val="0"/>
      <w:marRight w:val="0"/>
      <w:marTop w:val="0"/>
      <w:marBottom w:val="0"/>
      <w:divBdr>
        <w:top w:val="none" w:sz="0" w:space="0" w:color="auto"/>
        <w:left w:val="none" w:sz="0" w:space="0" w:color="auto"/>
        <w:bottom w:val="none" w:sz="0" w:space="0" w:color="auto"/>
        <w:right w:val="none" w:sz="0" w:space="0" w:color="auto"/>
      </w:divBdr>
    </w:div>
    <w:div w:id="620498614">
      <w:bodyDiv w:val="1"/>
      <w:marLeft w:val="0"/>
      <w:marRight w:val="0"/>
      <w:marTop w:val="0"/>
      <w:marBottom w:val="0"/>
      <w:divBdr>
        <w:top w:val="none" w:sz="0" w:space="0" w:color="auto"/>
        <w:left w:val="none" w:sz="0" w:space="0" w:color="auto"/>
        <w:bottom w:val="none" w:sz="0" w:space="0" w:color="auto"/>
        <w:right w:val="none" w:sz="0" w:space="0" w:color="auto"/>
      </w:divBdr>
    </w:div>
    <w:div w:id="724569095">
      <w:bodyDiv w:val="1"/>
      <w:marLeft w:val="0"/>
      <w:marRight w:val="0"/>
      <w:marTop w:val="0"/>
      <w:marBottom w:val="0"/>
      <w:divBdr>
        <w:top w:val="none" w:sz="0" w:space="0" w:color="auto"/>
        <w:left w:val="none" w:sz="0" w:space="0" w:color="auto"/>
        <w:bottom w:val="none" w:sz="0" w:space="0" w:color="auto"/>
        <w:right w:val="none" w:sz="0" w:space="0" w:color="auto"/>
      </w:divBdr>
    </w:div>
    <w:div w:id="725110820">
      <w:bodyDiv w:val="1"/>
      <w:marLeft w:val="0"/>
      <w:marRight w:val="0"/>
      <w:marTop w:val="0"/>
      <w:marBottom w:val="0"/>
      <w:divBdr>
        <w:top w:val="none" w:sz="0" w:space="0" w:color="auto"/>
        <w:left w:val="none" w:sz="0" w:space="0" w:color="auto"/>
        <w:bottom w:val="none" w:sz="0" w:space="0" w:color="auto"/>
        <w:right w:val="none" w:sz="0" w:space="0" w:color="auto"/>
      </w:divBdr>
    </w:div>
    <w:div w:id="731582954">
      <w:bodyDiv w:val="1"/>
      <w:marLeft w:val="0"/>
      <w:marRight w:val="0"/>
      <w:marTop w:val="0"/>
      <w:marBottom w:val="0"/>
      <w:divBdr>
        <w:top w:val="none" w:sz="0" w:space="0" w:color="auto"/>
        <w:left w:val="none" w:sz="0" w:space="0" w:color="auto"/>
        <w:bottom w:val="none" w:sz="0" w:space="0" w:color="auto"/>
        <w:right w:val="none" w:sz="0" w:space="0" w:color="auto"/>
      </w:divBdr>
    </w:div>
    <w:div w:id="749742332">
      <w:bodyDiv w:val="1"/>
      <w:marLeft w:val="0"/>
      <w:marRight w:val="0"/>
      <w:marTop w:val="0"/>
      <w:marBottom w:val="0"/>
      <w:divBdr>
        <w:top w:val="none" w:sz="0" w:space="0" w:color="auto"/>
        <w:left w:val="none" w:sz="0" w:space="0" w:color="auto"/>
        <w:bottom w:val="none" w:sz="0" w:space="0" w:color="auto"/>
        <w:right w:val="none" w:sz="0" w:space="0" w:color="auto"/>
      </w:divBdr>
    </w:div>
    <w:div w:id="793714837">
      <w:bodyDiv w:val="1"/>
      <w:marLeft w:val="0"/>
      <w:marRight w:val="0"/>
      <w:marTop w:val="0"/>
      <w:marBottom w:val="0"/>
      <w:divBdr>
        <w:top w:val="none" w:sz="0" w:space="0" w:color="auto"/>
        <w:left w:val="none" w:sz="0" w:space="0" w:color="auto"/>
        <w:bottom w:val="none" w:sz="0" w:space="0" w:color="auto"/>
        <w:right w:val="none" w:sz="0" w:space="0" w:color="auto"/>
      </w:divBdr>
    </w:div>
    <w:div w:id="949707749">
      <w:bodyDiv w:val="1"/>
      <w:marLeft w:val="0"/>
      <w:marRight w:val="0"/>
      <w:marTop w:val="0"/>
      <w:marBottom w:val="0"/>
      <w:divBdr>
        <w:top w:val="none" w:sz="0" w:space="0" w:color="auto"/>
        <w:left w:val="none" w:sz="0" w:space="0" w:color="auto"/>
        <w:bottom w:val="none" w:sz="0" w:space="0" w:color="auto"/>
        <w:right w:val="none" w:sz="0" w:space="0" w:color="auto"/>
      </w:divBdr>
    </w:div>
    <w:div w:id="1012803382">
      <w:bodyDiv w:val="1"/>
      <w:marLeft w:val="0"/>
      <w:marRight w:val="0"/>
      <w:marTop w:val="0"/>
      <w:marBottom w:val="0"/>
      <w:divBdr>
        <w:top w:val="none" w:sz="0" w:space="0" w:color="auto"/>
        <w:left w:val="none" w:sz="0" w:space="0" w:color="auto"/>
        <w:bottom w:val="none" w:sz="0" w:space="0" w:color="auto"/>
        <w:right w:val="none" w:sz="0" w:space="0" w:color="auto"/>
      </w:divBdr>
    </w:div>
    <w:div w:id="1045522130">
      <w:bodyDiv w:val="1"/>
      <w:marLeft w:val="0"/>
      <w:marRight w:val="0"/>
      <w:marTop w:val="0"/>
      <w:marBottom w:val="0"/>
      <w:divBdr>
        <w:top w:val="none" w:sz="0" w:space="0" w:color="auto"/>
        <w:left w:val="none" w:sz="0" w:space="0" w:color="auto"/>
        <w:bottom w:val="none" w:sz="0" w:space="0" w:color="auto"/>
        <w:right w:val="none" w:sz="0" w:space="0" w:color="auto"/>
      </w:divBdr>
    </w:div>
    <w:div w:id="1143424695">
      <w:bodyDiv w:val="1"/>
      <w:marLeft w:val="0"/>
      <w:marRight w:val="0"/>
      <w:marTop w:val="0"/>
      <w:marBottom w:val="0"/>
      <w:divBdr>
        <w:top w:val="none" w:sz="0" w:space="0" w:color="auto"/>
        <w:left w:val="none" w:sz="0" w:space="0" w:color="auto"/>
        <w:bottom w:val="none" w:sz="0" w:space="0" w:color="auto"/>
        <w:right w:val="none" w:sz="0" w:space="0" w:color="auto"/>
      </w:divBdr>
    </w:div>
    <w:div w:id="1188180196">
      <w:bodyDiv w:val="1"/>
      <w:marLeft w:val="0"/>
      <w:marRight w:val="0"/>
      <w:marTop w:val="0"/>
      <w:marBottom w:val="0"/>
      <w:divBdr>
        <w:top w:val="none" w:sz="0" w:space="0" w:color="auto"/>
        <w:left w:val="none" w:sz="0" w:space="0" w:color="auto"/>
        <w:bottom w:val="none" w:sz="0" w:space="0" w:color="auto"/>
        <w:right w:val="none" w:sz="0" w:space="0" w:color="auto"/>
      </w:divBdr>
    </w:div>
    <w:div w:id="1393113352">
      <w:bodyDiv w:val="1"/>
      <w:marLeft w:val="0"/>
      <w:marRight w:val="0"/>
      <w:marTop w:val="0"/>
      <w:marBottom w:val="0"/>
      <w:divBdr>
        <w:top w:val="none" w:sz="0" w:space="0" w:color="auto"/>
        <w:left w:val="none" w:sz="0" w:space="0" w:color="auto"/>
        <w:bottom w:val="none" w:sz="0" w:space="0" w:color="auto"/>
        <w:right w:val="none" w:sz="0" w:space="0" w:color="auto"/>
      </w:divBdr>
    </w:div>
    <w:div w:id="1503665476">
      <w:bodyDiv w:val="1"/>
      <w:marLeft w:val="0"/>
      <w:marRight w:val="0"/>
      <w:marTop w:val="0"/>
      <w:marBottom w:val="0"/>
      <w:divBdr>
        <w:top w:val="none" w:sz="0" w:space="0" w:color="auto"/>
        <w:left w:val="none" w:sz="0" w:space="0" w:color="auto"/>
        <w:bottom w:val="none" w:sz="0" w:space="0" w:color="auto"/>
        <w:right w:val="none" w:sz="0" w:space="0" w:color="auto"/>
      </w:divBdr>
    </w:div>
    <w:div w:id="1514105825">
      <w:bodyDiv w:val="1"/>
      <w:marLeft w:val="0"/>
      <w:marRight w:val="0"/>
      <w:marTop w:val="0"/>
      <w:marBottom w:val="0"/>
      <w:divBdr>
        <w:top w:val="none" w:sz="0" w:space="0" w:color="auto"/>
        <w:left w:val="none" w:sz="0" w:space="0" w:color="auto"/>
        <w:bottom w:val="none" w:sz="0" w:space="0" w:color="auto"/>
        <w:right w:val="none" w:sz="0" w:space="0" w:color="auto"/>
      </w:divBdr>
    </w:div>
    <w:div w:id="1527716541">
      <w:bodyDiv w:val="1"/>
      <w:marLeft w:val="0"/>
      <w:marRight w:val="0"/>
      <w:marTop w:val="0"/>
      <w:marBottom w:val="0"/>
      <w:divBdr>
        <w:top w:val="none" w:sz="0" w:space="0" w:color="auto"/>
        <w:left w:val="none" w:sz="0" w:space="0" w:color="auto"/>
        <w:bottom w:val="none" w:sz="0" w:space="0" w:color="auto"/>
        <w:right w:val="none" w:sz="0" w:space="0" w:color="auto"/>
      </w:divBdr>
    </w:div>
    <w:div w:id="1530142302">
      <w:bodyDiv w:val="1"/>
      <w:marLeft w:val="0"/>
      <w:marRight w:val="0"/>
      <w:marTop w:val="0"/>
      <w:marBottom w:val="0"/>
      <w:divBdr>
        <w:top w:val="none" w:sz="0" w:space="0" w:color="auto"/>
        <w:left w:val="none" w:sz="0" w:space="0" w:color="auto"/>
        <w:bottom w:val="none" w:sz="0" w:space="0" w:color="auto"/>
        <w:right w:val="none" w:sz="0" w:space="0" w:color="auto"/>
      </w:divBdr>
    </w:div>
    <w:div w:id="1583105977">
      <w:bodyDiv w:val="1"/>
      <w:marLeft w:val="0"/>
      <w:marRight w:val="0"/>
      <w:marTop w:val="0"/>
      <w:marBottom w:val="0"/>
      <w:divBdr>
        <w:top w:val="none" w:sz="0" w:space="0" w:color="auto"/>
        <w:left w:val="none" w:sz="0" w:space="0" w:color="auto"/>
        <w:bottom w:val="none" w:sz="0" w:space="0" w:color="auto"/>
        <w:right w:val="none" w:sz="0" w:space="0" w:color="auto"/>
      </w:divBdr>
    </w:div>
    <w:div w:id="1647976454">
      <w:bodyDiv w:val="1"/>
      <w:marLeft w:val="0"/>
      <w:marRight w:val="0"/>
      <w:marTop w:val="0"/>
      <w:marBottom w:val="0"/>
      <w:divBdr>
        <w:top w:val="none" w:sz="0" w:space="0" w:color="auto"/>
        <w:left w:val="none" w:sz="0" w:space="0" w:color="auto"/>
        <w:bottom w:val="none" w:sz="0" w:space="0" w:color="auto"/>
        <w:right w:val="none" w:sz="0" w:space="0" w:color="auto"/>
      </w:divBdr>
    </w:div>
    <w:div w:id="1744793674">
      <w:bodyDiv w:val="1"/>
      <w:marLeft w:val="0"/>
      <w:marRight w:val="0"/>
      <w:marTop w:val="0"/>
      <w:marBottom w:val="0"/>
      <w:divBdr>
        <w:top w:val="none" w:sz="0" w:space="0" w:color="auto"/>
        <w:left w:val="none" w:sz="0" w:space="0" w:color="auto"/>
        <w:bottom w:val="none" w:sz="0" w:space="0" w:color="auto"/>
        <w:right w:val="none" w:sz="0" w:space="0" w:color="auto"/>
      </w:divBdr>
    </w:div>
    <w:div w:id="1956057244">
      <w:bodyDiv w:val="1"/>
      <w:marLeft w:val="0"/>
      <w:marRight w:val="0"/>
      <w:marTop w:val="0"/>
      <w:marBottom w:val="0"/>
      <w:divBdr>
        <w:top w:val="none" w:sz="0" w:space="0" w:color="auto"/>
        <w:left w:val="none" w:sz="0" w:space="0" w:color="auto"/>
        <w:bottom w:val="none" w:sz="0" w:space="0" w:color="auto"/>
        <w:right w:val="none" w:sz="0" w:space="0" w:color="auto"/>
      </w:divBdr>
    </w:div>
    <w:div w:id="1986012603">
      <w:bodyDiv w:val="1"/>
      <w:marLeft w:val="0"/>
      <w:marRight w:val="0"/>
      <w:marTop w:val="0"/>
      <w:marBottom w:val="0"/>
      <w:divBdr>
        <w:top w:val="none" w:sz="0" w:space="0" w:color="auto"/>
        <w:left w:val="none" w:sz="0" w:space="0" w:color="auto"/>
        <w:bottom w:val="none" w:sz="0" w:space="0" w:color="auto"/>
        <w:right w:val="none" w:sz="0" w:space="0" w:color="auto"/>
      </w:divBdr>
    </w:div>
    <w:div w:id="2059817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mielec.pl/" TargetMode="External"/><Relationship Id="rId13" Type="http://schemas.openxmlformats.org/officeDocument/2006/relationships/hyperlink" Target="mailto:sekretariat@szpital.mielec.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zetargi@szpital.mielec.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przetargi@szpital.mielec.pl" TargetMode="External"/><Relationship Id="rId4" Type="http://schemas.openxmlformats.org/officeDocument/2006/relationships/settings" Target="settings.xml"/><Relationship Id="rId9" Type="http://schemas.openxmlformats.org/officeDocument/2006/relationships/hyperlink" Target="http://www.szpital.mielec.pl" TargetMode="External"/><Relationship Id="rId14" Type="http://schemas.openxmlformats.org/officeDocument/2006/relationships/hyperlink" Target="mailto:iod@szpital.mielec.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E515DE-3ECE-443A-961D-3CBB45382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1844</TotalTime>
  <Pages>21</Pages>
  <Words>11101</Words>
  <Characters>66611</Characters>
  <Application>Microsoft Office Word</Application>
  <DocSecurity>0</DocSecurity>
  <Lines>555</Lines>
  <Paragraphs>155</Paragraphs>
  <ScaleCrop>false</ScaleCrop>
  <HeadingPairs>
    <vt:vector size="2" baseType="variant">
      <vt:variant>
        <vt:lpstr>Tytuł</vt:lpstr>
      </vt:variant>
      <vt:variant>
        <vt:i4>1</vt:i4>
      </vt:variant>
    </vt:vector>
  </HeadingPairs>
  <TitlesOfParts>
    <vt:vector size="1" baseType="lpstr">
      <vt:lpstr>ZESPÓŁ OPIEKI ZDROWOTNEJ SAMODZIELNY PUBLICZNY ZAKŁAD</vt:lpstr>
    </vt:vector>
  </TitlesOfParts>
  <Company/>
  <LinksUpToDate>false</LinksUpToDate>
  <CharactersWithSpaces>77557</CharactersWithSpaces>
  <SharedDoc>false</SharedDoc>
  <HLinks>
    <vt:vector size="12" baseType="variant">
      <vt:variant>
        <vt:i4>2031642</vt:i4>
      </vt:variant>
      <vt:variant>
        <vt:i4>3</vt:i4>
      </vt:variant>
      <vt:variant>
        <vt:i4>0</vt:i4>
      </vt:variant>
      <vt:variant>
        <vt:i4>5</vt:i4>
      </vt:variant>
      <vt:variant>
        <vt:lpwstr>http://www.szpital.mielec.pl/</vt:lpwstr>
      </vt:variant>
      <vt:variant>
        <vt:lpwstr/>
      </vt:variant>
      <vt:variant>
        <vt:i4>2031642</vt:i4>
      </vt:variant>
      <vt:variant>
        <vt:i4>0</vt:i4>
      </vt:variant>
      <vt:variant>
        <vt:i4>0</vt:i4>
      </vt:variant>
      <vt:variant>
        <vt:i4>5</vt:i4>
      </vt:variant>
      <vt:variant>
        <vt:lpwstr>http://www.szpital.mielec.pl/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ZESPÓŁ OPIEKI ZDROWOTNEJ SAMODZIELNY PUBLICZNY ZAKŁAD</dc:title>
  <dc:subject/>
  <dc:creator>Wioletta Węgrzyn</dc:creator>
  <cp:keywords/>
  <dc:description/>
  <cp:lastModifiedBy>Agnieszka Mydlarz</cp:lastModifiedBy>
  <cp:revision>133</cp:revision>
  <cp:lastPrinted>2026-01-28T10:40:00Z</cp:lastPrinted>
  <dcterms:created xsi:type="dcterms:W3CDTF">2025-08-28T12:03:00Z</dcterms:created>
  <dcterms:modified xsi:type="dcterms:W3CDTF">2026-03-09T10:57:00Z</dcterms:modified>
</cp:coreProperties>
</file>