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B1B301" w14:textId="77777777" w:rsidR="0008359A" w:rsidRPr="00C54066" w:rsidRDefault="0008359A" w:rsidP="0008359A">
      <w:pPr>
        <w:widowControl w:val="0"/>
        <w:tabs>
          <w:tab w:val="left" w:pos="5670"/>
        </w:tabs>
        <w:spacing w:after="0"/>
        <w:jc w:val="right"/>
        <w:rPr>
          <w:rFonts w:asciiTheme="minorHAnsi" w:hAnsiTheme="minorHAnsi" w:cstheme="minorHAnsi"/>
          <w:i/>
          <w:iCs/>
        </w:rPr>
      </w:pPr>
      <w:bookmarkStart w:id="0" w:name="_Hlk144975137"/>
      <w:r w:rsidRPr="00C54066">
        <w:t>Załącznik nr 1 do SWZ</w:t>
      </w:r>
    </w:p>
    <w:p w14:paraId="1A625CC6" w14:textId="70627405" w:rsidR="0008359A" w:rsidRPr="0008359A" w:rsidRDefault="0008359A" w:rsidP="0008359A">
      <w:pPr>
        <w:spacing w:before="120" w:after="0" w:line="276" w:lineRule="auto"/>
        <w:jc w:val="right"/>
        <w:rPr>
          <w:rFonts w:asciiTheme="minorHAnsi" w:hAnsiTheme="minorHAnsi" w:cstheme="minorHAnsi"/>
          <w:b/>
          <w:bCs/>
        </w:rPr>
      </w:pPr>
      <w:r w:rsidRPr="00C54066">
        <w:rPr>
          <w:rFonts w:asciiTheme="minorHAnsi" w:hAnsiTheme="minorHAnsi" w:cstheme="minorHAnsi"/>
          <w:b/>
          <w:bCs/>
        </w:rPr>
        <w:t xml:space="preserve">Załącznik nr 1 do Umowy nr </w:t>
      </w:r>
      <w:proofErr w:type="spellStart"/>
      <w:r w:rsidRPr="00C54066">
        <w:rPr>
          <w:rFonts w:asciiTheme="minorHAnsi" w:hAnsiTheme="minorHAnsi" w:cstheme="minorHAnsi"/>
          <w:b/>
          <w:bCs/>
        </w:rPr>
        <w:t>CeZ</w:t>
      </w:r>
      <w:proofErr w:type="spellEnd"/>
      <w:r w:rsidRPr="0008359A">
        <w:rPr>
          <w:rFonts w:asciiTheme="minorHAnsi" w:hAnsiTheme="minorHAnsi" w:cstheme="minorHAnsi"/>
          <w:b/>
          <w:bCs/>
        </w:rPr>
        <w:t>/………</w:t>
      </w:r>
      <w:r w:rsidRPr="0008359A">
        <w:rPr>
          <w:rFonts w:asciiTheme="minorHAnsi" w:hAnsiTheme="minorHAnsi" w:cstheme="minorHAnsi"/>
          <w:b/>
          <w:bCs/>
        </w:rPr>
        <w:t>/</w:t>
      </w:r>
      <w:r w:rsidRPr="0008359A">
        <w:rPr>
          <w:rFonts w:asciiTheme="minorHAnsi" w:eastAsia="Times New Roman" w:hAnsiTheme="minorHAnsi" w:cstheme="minorHAnsi"/>
          <w:b/>
          <w:bCs/>
          <w:lang w:eastAsia="pl-PL"/>
        </w:rPr>
        <w:t>2026</w:t>
      </w:r>
    </w:p>
    <w:p w14:paraId="41E65BE2" w14:textId="77777777" w:rsidR="004443EB" w:rsidRPr="00674C3F" w:rsidRDefault="004443EB" w:rsidP="002C27E1">
      <w:pPr>
        <w:spacing w:before="240" w:after="0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674C3F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OPIS PRZEDMIOTU ZAMÓWIENIA</w:t>
      </w:r>
    </w:p>
    <w:p w14:paraId="3D5FC54B" w14:textId="77777777" w:rsidR="004443EB" w:rsidRPr="00674C3F" w:rsidRDefault="004443EB" w:rsidP="00A11C32">
      <w:pPr>
        <w:pStyle w:val="Akapitzlist"/>
        <w:numPr>
          <w:ilvl w:val="0"/>
          <w:numId w:val="4"/>
        </w:numPr>
        <w:spacing w:before="480"/>
        <w:rPr>
          <w:rFonts w:asciiTheme="minorHAnsi" w:eastAsia="Times New Roman" w:hAnsiTheme="minorHAnsi" w:cstheme="minorHAnsi"/>
          <w:b/>
          <w:bCs/>
          <w:sz w:val="24"/>
          <w:szCs w:val="24"/>
          <w:lang w:val="pl-PL" w:eastAsia="pl-PL"/>
        </w:rPr>
      </w:pPr>
      <w:r w:rsidRPr="00674C3F">
        <w:rPr>
          <w:rFonts w:asciiTheme="minorHAnsi" w:eastAsia="Times New Roman" w:hAnsiTheme="minorHAnsi" w:cstheme="minorHAnsi"/>
          <w:b/>
          <w:bCs/>
          <w:sz w:val="24"/>
          <w:szCs w:val="24"/>
          <w:lang w:val="pl-PL" w:eastAsia="pl-PL"/>
        </w:rPr>
        <w:t>Przedmiot zamówienia:</w:t>
      </w:r>
    </w:p>
    <w:p w14:paraId="1E20A012" w14:textId="058FCF88" w:rsidR="004443EB" w:rsidRPr="00674C3F" w:rsidRDefault="004443EB" w:rsidP="00DD77C3">
      <w:pPr>
        <w:pStyle w:val="Akapitzlist"/>
        <w:numPr>
          <w:ilvl w:val="0"/>
          <w:numId w:val="0"/>
        </w:numPr>
        <w:ind w:left="851"/>
        <w:contextualSpacing/>
        <w:jc w:val="both"/>
        <w:rPr>
          <w:rFonts w:asciiTheme="minorHAnsi" w:eastAsia="Times New Roman" w:hAnsiTheme="minorHAnsi" w:cstheme="minorHAnsi"/>
          <w:lang w:val="pl-PL" w:eastAsia="pl-PL"/>
        </w:rPr>
      </w:pPr>
      <w:r w:rsidRPr="00674C3F">
        <w:rPr>
          <w:rFonts w:asciiTheme="minorHAnsi" w:eastAsia="Times New Roman" w:hAnsiTheme="minorHAnsi" w:cstheme="minorHAnsi"/>
          <w:lang w:val="pl-PL" w:eastAsia="pl-PL"/>
        </w:rPr>
        <w:t>Przedmiotem zamówienia jest</w:t>
      </w:r>
      <w:r w:rsidRPr="00674C3F">
        <w:rPr>
          <w:rFonts w:asciiTheme="minorHAnsi" w:eastAsia="Times New Roman" w:hAnsiTheme="minorHAnsi" w:cstheme="minorHAnsi"/>
          <w:b/>
          <w:bCs/>
          <w:lang w:val="pl-PL" w:eastAsia="pl-PL"/>
        </w:rPr>
        <w:t xml:space="preserve"> dostarczenie szaf </w:t>
      </w:r>
      <w:proofErr w:type="spellStart"/>
      <w:r w:rsidRPr="00674C3F">
        <w:rPr>
          <w:rFonts w:asciiTheme="minorHAnsi" w:eastAsia="Times New Roman" w:hAnsiTheme="minorHAnsi" w:cstheme="minorHAnsi"/>
          <w:b/>
          <w:bCs/>
          <w:lang w:val="pl-PL" w:eastAsia="pl-PL"/>
        </w:rPr>
        <w:t>rack</w:t>
      </w:r>
      <w:proofErr w:type="spellEnd"/>
      <w:r w:rsidRPr="00674C3F">
        <w:rPr>
          <w:rFonts w:asciiTheme="minorHAnsi" w:eastAsia="Times New Roman" w:hAnsiTheme="minorHAnsi" w:cstheme="minorHAnsi"/>
          <w:b/>
          <w:bCs/>
          <w:lang w:val="pl-PL" w:eastAsia="pl-PL"/>
        </w:rPr>
        <w:t xml:space="preserve"> wraz z wyposażeniem do dwóch Ośrodków Przetwarzania Danych </w:t>
      </w:r>
      <w:r w:rsidR="00C20893">
        <w:rPr>
          <w:rFonts w:asciiTheme="minorHAnsi" w:eastAsia="Times New Roman" w:hAnsiTheme="minorHAnsi" w:cstheme="minorHAnsi"/>
          <w:b/>
          <w:bCs/>
          <w:lang w:val="pl-PL" w:eastAsia="pl-PL"/>
        </w:rPr>
        <w:t>zlokalizowanych na terenie Warszawy</w:t>
      </w:r>
      <w:r w:rsidR="00763DE3">
        <w:rPr>
          <w:rFonts w:asciiTheme="minorHAnsi" w:eastAsia="Times New Roman" w:hAnsiTheme="minorHAnsi" w:cstheme="minorHAnsi"/>
          <w:b/>
          <w:bCs/>
          <w:lang w:val="pl-PL" w:eastAsia="pl-PL"/>
        </w:rPr>
        <w:t xml:space="preserve"> </w:t>
      </w:r>
      <w:r w:rsidRPr="003C63DE">
        <w:rPr>
          <w:rFonts w:asciiTheme="minorHAnsi" w:eastAsia="Times New Roman" w:hAnsiTheme="minorHAnsi" w:cstheme="minorHAnsi"/>
          <w:lang w:val="pl-PL" w:eastAsia="pl-PL"/>
        </w:rPr>
        <w:t>- kolokacji</w:t>
      </w:r>
      <w:r w:rsidRPr="00674C3F">
        <w:rPr>
          <w:rFonts w:asciiTheme="minorHAnsi" w:eastAsia="Times New Roman" w:hAnsiTheme="minorHAnsi" w:cstheme="minorHAnsi"/>
          <w:b/>
          <w:bCs/>
          <w:lang w:val="pl-PL" w:eastAsia="pl-PL"/>
        </w:rPr>
        <w:t xml:space="preserve"> </w:t>
      </w:r>
      <w:r w:rsidRPr="00674C3F">
        <w:rPr>
          <w:rFonts w:asciiTheme="minorHAnsi" w:hAnsiTheme="minorHAnsi" w:cstheme="minorHAnsi"/>
          <w:lang w:val="pl-PL"/>
        </w:rPr>
        <w:t>Centrum</w:t>
      </w:r>
      <w:r w:rsidR="009D14CC">
        <w:rPr>
          <w:rFonts w:asciiTheme="minorHAnsi" w:hAnsiTheme="minorHAnsi" w:cstheme="minorHAnsi"/>
          <w:lang w:val="pl-PL"/>
        </w:rPr>
        <w:br/>
      </w:r>
      <w:r w:rsidRPr="00674C3F">
        <w:rPr>
          <w:rFonts w:asciiTheme="minorHAnsi" w:hAnsiTheme="minorHAnsi" w:cstheme="minorHAnsi"/>
          <w:lang w:val="pl-PL"/>
        </w:rPr>
        <w:t>e-Zdrowia.</w:t>
      </w:r>
    </w:p>
    <w:p w14:paraId="64A99380" w14:textId="77777777" w:rsidR="004443EB" w:rsidRPr="00674C3F" w:rsidRDefault="004443EB" w:rsidP="00DD77C3">
      <w:pPr>
        <w:pStyle w:val="Akapitzlist"/>
        <w:numPr>
          <w:ilvl w:val="0"/>
          <w:numId w:val="0"/>
        </w:numPr>
        <w:ind w:left="851"/>
        <w:contextualSpacing/>
        <w:jc w:val="both"/>
        <w:rPr>
          <w:rFonts w:asciiTheme="minorHAnsi" w:eastAsia="Times New Roman" w:hAnsiTheme="minorHAnsi" w:cstheme="minorHAnsi"/>
          <w:lang w:val="pl-PL" w:eastAsia="pl-PL"/>
        </w:rPr>
      </w:pPr>
    </w:p>
    <w:p w14:paraId="588C81D8" w14:textId="087BA6B5" w:rsidR="004443EB" w:rsidRPr="00557616" w:rsidRDefault="004443EB" w:rsidP="001B64C7">
      <w:pPr>
        <w:widowControl w:val="0"/>
        <w:autoSpaceDE w:val="0"/>
        <w:autoSpaceDN w:val="0"/>
        <w:adjustRightInd w:val="0"/>
        <w:spacing w:after="0" w:line="276" w:lineRule="auto"/>
        <w:ind w:left="710" w:right="28" w:firstLine="141"/>
        <w:contextualSpacing/>
        <w:jc w:val="both"/>
        <w:rPr>
          <w:rFonts w:asciiTheme="minorHAnsi" w:eastAsia="Times New Roman" w:hAnsiTheme="minorHAnsi" w:cstheme="minorBidi"/>
          <w:lang w:eastAsia="pl-PL"/>
        </w:rPr>
      </w:pPr>
      <w:r w:rsidRPr="43066AE6">
        <w:rPr>
          <w:rFonts w:asciiTheme="minorHAnsi" w:eastAsia="Times New Roman" w:hAnsiTheme="minorHAnsi" w:cstheme="minorBidi"/>
          <w:lang w:eastAsia="pl-PL"/>
        </w:rPr>
        <w:t>Wykonawca dostarczy</w:t>
      </w:r>
      <w:r w:rsidR="000E3C2A">
        <w:rPr>
          <w:rFonts w:asciiTheme="minorHAnsi" w:eastAsia="Times New Roman" w:hAnsiTheme="minorHAnsi" w:cstheme="minorBidi"/>
          <w:lang w:eastAsia="pl-PL"/>
        </w:rPr>
        <w:t xml:space="preserve"> oraz wniesie </w:t>
      </w:r>
      <w:r w:rsidR="000E3C2A" w:rsidRPr="00AD4745">
        <w:rPr>
          <w:rFonts w:eastAsia="Times New Roman" w:cs="Calibri"/>
          <w:color w:val="000000"/>
          <w:lang w:eastAsia="pl-PL"/>
        </w:rPr>
        <w:t>do pomieszczeń wskazanych przez Zamawiającego</w:t>
      </w:r>
      <w:r w:rsidRPr="43066AE6">
        <w:rPr>
          <w:rFonts w:asciiTheme="minorHAnsi" w:eastAsia="Times New Roman" w:hAnsiTheme="minorHAnsi" w:cstheme="minorBidi"/>
          <w:lang w:eastAsia="pl-PL"/>
        </w:rPr>
        <w:t xml:space="preserve"> przedmiot zamówienia na własny koszt</w:t>
      </w:r>
      <w:r w:rsidR="00CF7574">
        <w:rPr>
          <w:rFonts w:asciiTheme="minorHAnsi" w:eastAsia="Times New Roman" w:hAnsiTheme="minorHAnsi" w:cstheme="minorBidi"/>
          <w:lang w:eastAsia="pl-PL"/>
        </w:rPr>
        <w:t>,</w:t>
      </w:r>
      <w:r w:rsidRPr="43066AE6">
        <w:rPr>
          <w:rFonts w:asciiTheme="minorHAnsi" w:eastAsia="Times New Roman" w:hAnsiTheme="minorHAnsi" w:cstheme="minorBidi"/>
          <w:lang w:eastAsia="pl-PL"/>
        </w:rPr>
        <w:t xml:space="preserve"> do lokalizacji wskazanych przez Zamawiającego </w:t>
      </w:r>
      <w:r w:rsidRPr="43066AE6">
        <w:rPr>
          <w:rFonts w:asciiTheme="minorHAnsi" w:hAnsiTheme="minorHAnsi" w:cstheme="minorBidi"/>
        </w:rPr>
        <w:t>w terminie</w:t>
      </w:r>
      <w:r w:rsidR="18991454" w:rsidRPr="43066AE6">
        <w:rPr>
          <w:rFonts w:asciiTheme="minorHAnsi" w:hAnsiTheme="minorHAnsi" w:cstheme="minorBidi"/>
        </w:rPr>
        <w:t xml:space="preserve"> </w:t>
      </w:r>
      <w:r w:rsidR="000218F4">
        <w:rPr>
          <w:rFonts w:asciiTheme="minorHAnsi" w:hAnsiTheme="minorHAnsi" w:cstheme="minorBidi"/>
        </w:rPr>
        <w:t xml:space="preserve">do </w:t>
      </w:r>
      <w:r w:rsidR="18991454" w:rsidRPr="43066AE6">
        <w:rPr>
          <w:rFonts w:asciiTheme="minorHAnsi" w:hAnsiTheme="minorHAnsi" w:cstheme="minorBidi"/>
        </w:rPr>
        <w:t>21 dni</w:t>
      </w:r>
      <w:r w:rsidRPr="43066AE6">
        <w:rPr>
          <w:rFonts w:asciiTheme="minorHAnsi" w:hAnsiTheme="minorHAnsi" w:cstheme="minorBidi"/>
        </w:rPr>
        <w:t xml:space="preserve"> kalendarzowych</w:t>
      </w:r>
      <w:r w:rsidR="00EA4C07">
        <w:rPr>
          <w:rFonts w:asciiTheme="minorHAnsi" w:hAnsiTheme="minorHAnsi" w:cstheme="minorBidi"/>
        </w:rPr>
        <w:t xml:space="preserve"> od dnia zawarcia Umowy,</w:t>
      </w:r>
      <w:r w:rsidRPr="43066AE6">
        <w:rPr>
          <w:rFonts w:asciiTheme="minorHAnsi" w:hAnsiTheme="minorHAnsi" w:cstheme="minorBidi"/>
        </w:rPr>
        <w:t xml:space="preserve"> po uzgodnieniu z Zamawiającym terminu i miejsca dostawy.</w:t>
      </w:r>
      <w:r w:rsidR="001B64C7">
        <w:rPr>
          <w:rFonts w:asciiTheme="minorHAnsi" w:hAnsiTheme="minorHAnsi" w:cstheme="minorBidi"/>
        </w:rPr>
        <w:t xml:space="preserve"> Integrację przedmiotu zamówienia ze środowiskiem Data Center zapewnia firma ATMAN.</w:t>
      </w:r>
    </w:p>
    <w:p w14:paraId="215E2E56" w14:textId="6B819CB4" w:rsidR="004443EB" w:rsidRPr="00674C3F" w:rsidRDefault="004443EB" w:rsidP="00DD77C3">
      <w:pPr>
        <w:pStyle w:val="Akapitzlist"/>
        <w:numPr>
          <w:ilvl w:val="0"/>
          <w:numId w:val="0"/>
        </w:numPr>
        <w:ind w:left="851"/>
        <w:contextualSpacing/>
        <w:jc w:val="both"/>
        <w:rPr>
          <w:rFonts w:asciiTheme="minorHAnsi" w:eastAsia="Times New Roman" w:hAnsiTheme="minorHAnsi" w:cstheme="minorHAnsi"/>
          <w:lang w:val="pl-PL" w:eastAsia="pl-PL"/>
        </w:rPr>
      </w:pPr>
    </w:p>
    <w:p w14:paraId="35245E2D" w14:textId="1E2C90CC" w:rsidR="004443EB" w:rsidRPr="00674C3F" w:rsidRDefault="004443EB" w:rsidP="00DD77C3">
      <w:pPr>
        <w:pStyle w:val="Akapitzlist"/>
        <w:numPr>
          <w:ilvl w:val="0"/>
          <w:numId w:val="0"/>
        </w:numPr>
        <w:ind w:left="851"/>
        <w:contextualSpacing/>
        <w:jc w:val="both"/>
        <w:rPr>
          <w:rFonts w:asciiTheme="minorHAnsi" w:eastAsia="Times New Roman" w:hAnsiTheme="minorHAnsi" w:cstheme="minorHAnsi"/>
          <w:lang w:val="pl-PL" w:eastAsia="pl-PL"/>
        </w:rPr>
      </w:pPr>
      <w:r w:rsidRPr="00674C3F">
        <w:rPr>
          <w:rFonts w:asciiTheme="minorHAnsi" w:eastAsia="Times New Roman" w:hAnsiTheme="minorHAnsi" w:cstheme="minorHAnsi"/>
          <w:lang w:val="pl-PL" w:eastAsia="pl-PL"/>
        </w:rPr>
        <w:t xml:space="preserve">Wykonawca dostarczy Zamawiającemu nowe szafy </w:t>
      </w:r>
      <w:proofErr w:type="spellStart"/>
      <w:r w:rsidRPr="00674C3F">
        <w:rPr>
          <w:rFonts w:asciiTheme="minorHAnsi" w:eastAsia="Times New Roman" w:hAnsiTheme="minorHAnsi" w:cstheme="minorHAnsi"/>
          <w:lang w:val="pl-PL" w:eastAsia="pl-PL"/>
        </w:rPr>
        <w:t>rack</w:t>
      </w:r>
      <w:proofErr w:type="spellEnd"/>
      <w:r w:rsidRPr="00674C3F">
        <w:rPr>
          <w:rFonts w:asciiTheme="minorHAnsi" w:eastAsia="Times New Roman" w:hAnsiTheme="minorHAnsi" w:cstheme="minorHAnsi"/>
          <w:lang w:val="pl-PL" w:eastAsia="pl-PL"/>
        </w:rPr>
        <w:t xml:space="preserve"> z wyposażeniem, pochodzące z seryjnej produkcji o parametrach spełniających wymagania minimalne określone w dalszej części dokumentu. </w:t>
      </w:r>
    </w:p>
    <w:p w14:paraId="4F3DC262" w14:textId="77777777" w:rsidR="004443EB" w:rsidRPr="00674C3F" w:rsidRDefault="004443EB" w:rsidP="00DD77C3">
      <w:pPr>
        <w:pStyle w:val="Akapitzlist"/>
        <w:numPr>
          <w:ilvl w:val="0"/>
          <w:numId w:val="0"/>
        </w:numPr>
        <w:spacing w:after="0"/>
        <w:ind w:left="851"/>
        <w:contextualSpacing/>
        <w:jc w:val="both"/>
        <w:rPr>
          <w:rFonts w:asciiTheme="minorHAnsi" w:eastAsia="Times New Roman" w:hAnsiTheme="minorHAnsi" w:cstheme="minorHAnsi"/>
          <w:lang w:val="pl-PL" w:eastAsia="pl-PL"/>
        </w:rPr>
      </w:pPr>
    </w:p>
    <w:p w14:paraId="0F5701DF" w14:textId="77777777" w:rsidR="004443EB" w:rsidRPr="00674C3F" w:rsidRDefault="004443EB" w:rsidP="00A11C32">
      <w:pPr>
        <w:pStyle w:val="Akapitzlist"/>
        <w:numPr>
          <w:ilvl w:val="1"/>
          <w:numId w:val="4"/>
        </w:numPr>
        <w:spacing w:after="0"/>
        <w:contextualSpacing/>
        <w:jc w:val="both"/>
        <w:rPr>
          <w:rFonts w:asciiTheme="minorHAnsi" w:eastAsia="Times New Roman" w:hAnsiTheme="minorHAnsi" w:cstheme="minorHAnsi"/>
          <w:lang w:val="pl-PL" w:eastAsia="pl-PL"/>
        </w:rPr>
      </w:pPr>
      <w:r w:rsidRPr="00674C3F">
        <w:rPr>
          <w:rFonts w:asciiTheme="minorHAnsi" w:eastAsia="Times New Roman" w:hAnsiTheme="minorHAnsi" w:cstheme="minorHAnsi"/>
          <w:lang w:val="pl-PL" w:eastAsia="pl-PL"/>
        </w:rPr>
        <w:t>Zamówienie obejmuje:</w:t>
      </w:r>
    </w:p>
    <w:p w14:paraId="17EF7A71" w14:textId="5093B469" w:rsidR="004443EB" w:rsidRPr="00674C3F" w:rsidRDefault="004443EB" w:rsidP="00A11C32">
      <w:pPr>
        <w:pStyle w:val="Akapitzlist"/>
        <w:numPr>
          <w:ilvl w:val="2"/>
          <w:numId w:val="3"/>
        </w:numPr>
        <w:spacing w:after="0"/>
        <w:contextualSpacing/>
        <w:jc w:val="both"/>
        <w:rPr>
          <w:rFonts w:asciiTheme="minorHAnsi" w:eastAsia="Times New Roman" w:hAnsiTheme="minorHAnsi" w:cstheme="minorHAnsi"/>
          <w:lang w:val="pl-PL" w:eastAsia="pl-PL"/>
        </w:rPr>
      </w:pPr>
      <w:r w:rsidRPr="00674C3F">
        <w:rPr>
          <w:rFonts w:asciiTheme="minorHAnsi" w:eastAsia="Times New Roman" w:hAnsiTheme="minorHAnsi" w:cstheme="minorHAnsi"/>
          <w:lang w:val="pl-PL" w:eastAsia="pl-PL"/>
        </w:rPr>
        <w:t>Dostawę</w:t>
      </w:r>
      <w:r w:rsidR="006D0F07">
        <w:rPr>
          <w:rFonts w:asciiTheme="minorHAnsi" w:eastAsia="Times New Roman" w:hAnsiTheme="minorHAnsi" w:cstheme="minorHAnsi"/>
          <w:lang w:val="pl-PL" w:eastAsia="pl-PL"/>
        </w:rPr>
        <w:t xml:space="preserve"> 29</w:t>
      </w:r>
      <w:r w:rsidRPr="00674C3F">
        <w:rPr>
          <w:rFonts w:asciiTheme="minorHAnsi" w:eastAsia="Times New Roman" w:hAnsiTheme="minorHAnsi" w:cstheme="minorHAnsi"/>
          <w:lang w:val="pl-PL" w:eastAsia="pl-PL"/>
        </w:rPr>
        <w:t xml:space="preserve"> szt. szaf </w:t>
      </w:r>
      <w:proofErr w:type="spellStart"/>
      <w:r w:rsidRPr="00674C3F">
        <w:rPr>
          <w:rFonts w:asciiTheme="minorHAnsi" w:eastAsia="Times New Roman" w:hAnsiTheme="minorHAnsi" w:cstheme="minorHAnsi"/>
          <w:lang w:val="pl-PL" w:eastAsia="pl-PL"/>
        </w:rPr>
        <w:t>rack</w:t>
      </w:r>
      <w:proofErr w:type="spellEnd"/>
      <w:r w:rsidRPr="00674C3F">
        <w:rPr>
          <w:rFonts w:asciiTheme="minorHAnsi" w:eastAsia="Times New Roman" w:hAnsiTheme="minorHAnsi" w:cstheme="minorHAnsi"/>
          <w:lang w:val="pl-PL" w:eastAsia="pl-PL"/>
        </w:rPr>
        <w:t>;</w:t>
      </w:r>
    </w:p>
    <w:p w14:paraId="5938FDE4" w14:textId="71D6467A" w:rsidR="004443EB" w:rsidRPr="00674C3F" w:rsidRDefault="004443EB" w:rsidP="00A11C32">
      <w:pPr>
        <w:pStyle w:val="Akapitzlist"/>
        <w:numPr>
          <w:ilvl w:val="2"/>
          <w:numId w:val="3"/>
        </w:numPr>
        <w:spacing w:after="0"/>
        <w:contextualSpacing/>
        <w:jc w:val="both"/>
        <w:rPr>
          <w:rFonts w:asciiTheme="minorHAnsi" w:eastAsia="Times New Roman" w:hAnsiTheme="minorHAnsi" w:cstheme="minorHAnsi"/>
          <w:lang w:val="pl-PL" w:eastAsia="pl-PL"/>
        </w:rPr>
      </w:pPr>
      <w:r w:rsidRPr="00674C3F">
        <w:rPr>
          <w:rFonts w:asciiTheme="minorHAnsi" w:eastAsia="Times New Roman" w:hAnsiTheme="minorHAnsi" w:cstheme="minorHAnsi"/>
          <w:lang w:val="pl-PL" w:eastAsia="pl-PL"/>
        </w:rPr>
        <w:t xml:space="preserve">Dostawę </w:t>
      </w:r>
      <w:r w:rsidR="006D0F07">
        <w:rPr>
          <w:rFonts w:asciiTheme="minorHAnsi" w:eastAsia="Times New Roman" w:hAnsiTheme="minorHAnsi" w:cstheme="minorHAnsi"/>
          <w:lang w:val="pl-PL" w:eastAsia="pl-PL"/>
        </w:rPr>
        <w:t>29</w:t>
      </w:r>
      <w:r w:rsidRPr="00674C3F">
        <w:rPr>
          <w:rFonts w:asciiTheme="minorHAnsi" w:eastAsia="Times New Roman" w:hAnsiTheme="minorHAnsi" w:cstheme="minorHAnsi"/>
          <w:lang w:val="pl-PL" w:eastAsia="pl-PL"/>
        </w:rPr>
        <w:t xml:space="preserve"> szt. modułów dystrybucji zasilania PDU</w:t>
      </w:r>
      <w:r w:rsidR="00284CD9">
        <w:rPr>
          <w:rFonts w:asciiTheme="minorHAnsi" w:eastAsia="Times New Roman" w:hAnsiTheme="minorHAnsi" w:cstheme="minorHAnsi"/>
          <w:lang w:val="pl-PL" w:eastAsia="pl-PL"/>
        </w:rPr>
        <w:t xml:space="preserve"> (Listwy PDU)</w:t>
      </w:r>
      <w:r w:rsidRPr="00674C3F">
        <w:rPr>
          <w:rFonts w:asciiTheme="minorHAnsi" w:eastAsia="Times New Roman" w:hAnsiTheme="minorHAnsi" w:cstheme="minorHAnsi"/>
          <w:lang w:val="pl-PL" w:eastAsia="pl-PL"/>
        </w:rPr>
        <w:t>.</w:t>
      </w:r>
    </w:p>
    <w:p w14:paraId="7A71008C" w14:textId="77777777" w:rsidR="004443EB" w:rsidRPr="00674C3F" w:rsidRDefault="004443EB" w:rsidP="00DD77C3">
      <w:pPr>
        <w:pStyle w:val="Akapitzlist"/>
        <w:numPr>
          <w:ilvl w:val="0"/>
          <w:numId w:val="0"/>
        </w:numPr>
        <w:spacing w:after="0"/>
        <w:ind w:left="1494"/>
        <w:contextualSpacing/>
        <w:jc w:val="both"/>
        <w:rPr>
          <w:rFonts w:asciiTheme="minorHAnsi" w:eastAsia="Times New Roman" w:hAnsiTheme="minorHAnsi" w:cstheme="minorHAnsi"/>
          <w:lang w:val="pl-PL" w:eastAsia="pl-PL"/>
        </w:rPr>
      </w:pPr>
    </w:p>
    <w:p w14:paraId="5C2EEA34" w14:textId="77777777" w:rsidR="004443EB" w:rsidRPr="00557616" w:rsidRDefault="004443EB" w:rsidP="00A11C32">
      <w:pPr>
        <w:pStyle w:val="Akapitzlist"/>
        <w:numPr>
          <w:ilvl w:val="0"/>
          <w:numId w:val="3"/>
        </w:numPr>
        <w:spacing w:before="120" w:after="0"/>
        <w:contextualSpacing/>
        <w:jc w:val="both"/>
        <w:rPr>
          <w:rFonts w:asciiTheme="minorHAnsi" w:eastAsia="Times New Roman" w:hAnsiTheme="minorHAnsi" w:cstheme="minorHAnsi"/>
          <w:b/>
          <w:bCs/>
          <w:lang w:val="pl-PL" w:eastAsia="pl-PL"/>
        </w:rPr>
      </w:pPr>
      <w:r w:rsidRPr="00557616">
        <w:rPr>
          <w:rFonts w:asciiTheme="minorHAnsi" w:eastAsia="Times New Roman" w:hAnsiTheme="minorHAnsi" w:cstheme="minorHAnsi"/>
          <w:b/>
          <w:sz w:val="24"/>
          <w:szCs w:val="24"/>
          <w:lang w:val="pl-PL" w:eastAsia="pl-PL"/>
        </w:rPr>
        <w:t>W</w:t>
      </w:r>
      <w:r w:rsidRPr="00674C3F">
        <w:rPr>
          <w:rFonts w:asciiTheme="minorHAnsi" w:eastAsia="Times New Roman" w:hAnsiTheme="minorHAnsi" w:cstheme="minorHAnsi"/>
          <w:b/>
          <w:sz w:val="24"/>
          <w:szCs w:val="24"/>
          <w:lang w:val="pl-PL" w:eastAsia="pl-PL"/>
        </w:rPr>
        <w:t>ymagania techniczne:</w:t>
      </w:r>
    </w:p>
    <w:p w14:paraId="0EDBA3BC" w14:textId="77777777" w:rsidR="004443EB" w:rsidRPr="00557616" w:rsidRDefault="004443EB" w:rsidP="00DD77C3">
      <w:pPr>
        <w:pStyle w:val="Akapitzlist"/>
        <w:numPr>
          <w:ilvl w:val="0"/>
          <w:numId w:val="0"/>
        </w:numPr>
        <w:spacing w:before="120" w:after="0"/>
        <w:ind w:left="340"/>
        <w:contextualSpacing/>
        <w:jc w:val="both"/>
        <w:rPr>
          <w:rFonts w:asciiTheme="minorHAnsi" w:eastAsia="Times New Roman" w:hAnsiTheme="minorHAnsi" w:cstheme="minorHAnsi"/>
          <w:b/>
          <w:bCs/>
          <w:lang w:val="pl-PL" w:eastAsia="pl-PL"/>
        </w:rPr>
      </w:pPr>
    </w:p>
    <w:p w14:paraId="1B252AC8" w14:textId="2812CC5D" w:rsidR="004443EB" w:rsidRPr="00674C3F" w:rsidRDefault="000218F4" w:rsidP="00A11C32">
      <w:pPr>
        <w:pStyle w:val="Akapitzlist"/>
        <w:numPr>
          <w:ilvl w:val="1"/>
          <w:numId w:val="3"/>
        </w:numPr>
        <w:spacing w:after="0"/>
        <w:contextualSpacing/>
        <w:jc w:val="both"/>
        <w:rPr>
          <w:rFonts w:asciiTheme="minorHAnsi" w:eastAsia="Times New Roman" w:hAnsiTheme="minorHAnsi" w:cstheme="minorHAnsi"/>
          <w:bCs/>
          <w:lang w:val="pl-PL" w:eastAsia="pl-PL"/>
        </w:rPr>
      </w:pPr>
      <w:r>
        <w:rPr>
          <w:rFonts w:asciiTheme="minorHAnsi" w:eastAsia="Times New Roman" w:hAnsiTheme="minorHAnsi" w:cstheme="minorHAnsi"/>
          <w:bCs/>
          <w:lang w:val="pl-PL" w:eastAsia="pl-PL"/>
        </w:rPr>
        <w:t xml:space="preserve">Dla </w:t>
      </w:r>
      <w:r w:rsidR="0049339C">
        <w:rPr>
          <w:rFonts w:asciiTheme="minorHAnsi" w:eastAsia="Times New Roman" w:hAnsiTheme="minorHAnsi" w:cstheme="minorHAnsi"/>
          <w:bCs/>
          <w:lang w:val="pl-PL" w:eastAsia="pl-PL"/>
        </w:rPr>
        <w:t>s</w:t>
      </w:r>
      <w:r w:rsidR="004443EB" w:rsidRPr="00674C3F">
        <w:rPr>
          <w:rFonts w:asciiTheme="minorHAnsi" w:eastAsia="Times New Roman" w:hAnsiTheme="minorHAnsi" w:cstheme="minorHAnsi"/>
          <w:bCs/>
          <w:lang w:val="pl-PL" w:eastAsia="pl-PL"/>
        </w:rPr>
        <w:t>zaf</w:t>
      </w:r>
      <w:r>
        <w:rPr>
          <w:rFonts w:asciiTheme="minorHAnsi" w:eastAsia="Times New Roman" w:hAnsiTheme="minorHAnsi" w:cstheme="minorHAnsi"/>
          <w:bCs/>
          <w:lang w:val="pl-PL" w:eastAsia="pl-PL"/>
        </w:rPr>
        <w:t>y</w:t>
      </w:r>
      <w:r w:rsidR="004443EB" w:rsidRPr="00674C3F">
        <w:rPr>
          <w:rFonts w:asciiTheme="minorHAnsi" w:eastAsia="Times New Roman" w:hAnsiTheme="minorHAnsi" w:cstheme="minorHAnsi"/>
          <w:bCs/>
          <w:lang w:val="pl-PL" w:eastAsia="pl-PL"/>
        </w:rPr>
        <w:t xml:space="preserve"> </w:t>
      </w:r>
      <w:proofErr w:type="spellStart"/>
      <w:r w:rsidR="004443EB" w:rsidRPr="00674C3F">
        <w:rPr>
          <w:rFonts w:asciiTheme="minorHAnsi" w:eastAsia="Times New Roman" w:hAnsiTheme="minorHAnsi" w:cstheme="minorHAnsi"/>
          <w:bCs/>
          <w:lang w:val="pl-PL" w:eastAsia="pl-PL"/>
        </w:rPr>
        <w:t>rack</w:t>
      </w:r>
      <w:proofErr w:type="spellEnd"/>
      <w:r w:rsidR="004443EB" w:rsidRPr="00674C3F">
        <w:rPr>
          <w:rFonts w:asciiTheme="minorHAnsi" w:eastAsia="Times New Roman" w:hAnsiTheme="minorHAnsi" w:cstheme="minorHAnsi"/>
          <w:bCs/>
          <w:lang w:val="pl-PL" w:eastAsia="pl-PL"/>
        </w:rPr>
        <w:t>:</w:t>
      </w:r>
    </w:p>
    <w:p w14:paraId="66EE0D24" w14:textId="7C6BCD93" w:rsidR="004443EB" w:rsidRPr="00674C3F" w:rsidRDefault="004443EB" w:rsidP="00A11C32">
      <w:pPr>
        <w:pStyle w:val="Akapitzlist"/>
        <w:numPr>
          <w:ilvl w:val="2"/>
          <w:numId w:val="3"/>
        </w:numPr>
        <w:spacing w:before="120" w:after="0"/>
        <w:rPr>
          <w:rFonts w:asciiTheme="minorHAnsi" w:eastAsia="Times New Roman" w:hAnsiTheme="minorHAnsi" w:cstheme="minorHAnsi"/>
          <w:bCs/>
          <w:lang w:val="pl-PL" w:eastAsia="pl-PL"/>
        </w:rPr>
      </w:pPr>
      <w:r w:rsidRPr="00674C3F">
        <w:rPr>
          <w:rFonts w:asciiTheme="minorHAnsi" w:eastAsia="Times New Roman" w:hAnsiTheme="minorHAnsi" w:cstheme="minorHAnsi"/>
          <w:bCs/>
          <w:lang w:val="pl-PL" w:eastAsia="pl-PL"/>
        </w:rPr>
        <w:t>Wysokość stelaża szafy: 42U</w:t>
      </w:r>
      <w:r w:rsidR="00296359">
        <w:rPr>
          <w:rFonts w:asciiTheme="minorHAnsi" w:eastAsia="Times New Roman" w:hAnsiTheme="minorHAnsi" w:cstheme="minorHAnsi"/>
          <w:bCs/>
          <w:lang w:val="pl-PL" w:eastAsia="pl-PL"/>
        </w:rPr>
        <w:t>.</w:t>
      </w:r>
    </w:p>
    <w:p w14:paraId="557B039B" w14:textId="345AC80B" w:rsidR="004443EB" w:rsidRPr="00674C3F" w:rsidRDefault="004443EB" w:rsidP="00A11C32">
      <w:pPr>
        <w:pStyle w:val="Akapitzlist"/>
        <w:numPr>
          <w:ilvl w:val="2"/>
          <w:numId w:val="3"/>
        </w:numPr>
        <w:spacing w:after="0"/>
        <w:rPr>
          <w:rFonts w:asciiTheme="minorHAnsi" w:eastAsia="Times New Roman" w:hAnsiTheme="minorHAnsi" w:cstheme="minorHAnsi"/>
          <w:bCs/>
          <w:lang w:val="pl-PL" w:eastAsia="pl-PL"/>
        </w:rPr>
      </w:pPr>
      <w:r w:rsidRPr="00674C3F">
        <w:rPr>
          <w:rFonts w:asciiTheme="minorHAnsi" w:eastAsia="Times New Roman" w:hAnsiTheme="minorHAnsi" w:cstheme="minorHAnsi"/>
          <w:bCs/>
          <w:lang w:val="pl-PL" w:eastAsia="pl-PL"/>
        </w:rPr>
        <w:t>Wysokość szafy po złożeniu i zainstalowaniu stopek spoczynkowych (liczona od podłoża, na którym stoi szafa): min/max 2006 mm (+/- 15mm)</w:t>
      </w:r>
      <w:r w:rsidR="00296359">
        <w:rPr>
          <w:rFonts w:asciiTheme="minorHAnsi" w:eastAsia="Times New Roman" w:hAnsiTheme="minorHAnsi" w:cstheme="minorHAnsi"/>
          <w:bCs/>
          <w:lang w:val="pl-PL" w:eastAsia="pl-PL"/>
        </w:rPr>
        <w:t>.</w:t>
      </w:r>
    </w:p>
    <w:p w14:paraId="6B462FDE" w14:textId="2A8F5AFB" w:rsidR="004443EB" w:rsidRPr="00674C3F" w:rsidRDefault="004443EB" w:rsidP="00A11C32">
      <w:pPr>
        <w:pStyle w:val="Akapitzlist"/>
        <w:numPr>
          <w:ilvl w:val="2"/>
          <w:numId w:val="3"/>
        </w:numPr>
        <w:spacing w:after="0"/>
        <w:contextualSpacing/>
        <w:jc w:val="both"/>
        <w:rPr>
          <w:rFonts w:asciiTheme="minorHAnsi" w:eastAsia="Times New Roman" w:hAnsiTheme="minorHAnsi" w:cstheme="minorHAnsi"/>
          <w:bCs/>
          <w:lang w:val="pl-PL" w:eastAsia="pl-PL"/>
        </w:rPr>
      </w:pPr>
      <w:r w:rsidRPr="00674C3F">
        <w:rPr>
          <w:rFonts w:asciiTheme="minorHAnsi" w:eastAsia="Times New Roman" w:hAnsiTheme="minorHAnsi" w:cstheme="minorHAnsi"/>
          <w:bCs/>
          <w:lang w:val="pl-PL" w:eastAsia="pl-PL"/>
        </w:rPr>
        <w:t>Szerokość szafy: min/max 590 mm (+/- 10mm)</w:t>
      </w:r>
      <w:r w:rsidR="00296359">
        <w:rPr>
          <w:rFonts w:asciiTheme="minorHAnsi" w:eastAsia="Times New Roman" w:hAnsiTheme="minorHAnsi" w:cstheme="minorHAnsi"/>
          <w:bCs/>
          <w:lang w:val="pl-PL" w:eastAsia="pl-PL"/>
        </w:rPr>
        <w:t>.</w:t>
      </w:r>
    </w:p>
    <w:p w14:paraId="7EA73A53" w14:textId="5C48D39C" w:rsidR="004443EB" w:rsidRPr="00674C3F" w:rsidRDefault="004443EB" w:rsidP="00A11C32">
      <w:pPr>
        <w:pStyle w:val="Akapitzlist"/>
        <w:numPr>
          <w:ilvl w:val="2"/>
          <w:numId w:val="3"/>
        </w:numPr>
        <w:spacing w:after="0"/>
        <w:rPr>
          <w:rFonts w:asciiTheme="minorHAnsi" w:eastAsia="Times New Roman" w:hAnsiTheme="minorHAnsi" w:cstheme="minorHAnsi"/>
          <w:bCs/>
          <w:lang w:val="pl-PL" w:eastAsia="pl-PL"/>
        </w:rPr>
      </w:pPr>
      <w:r w:rsidRPr="00674C3F">
        <w:rPr>
          <w:rFonts w:asciiTheme="minorHAnsi" w:eastAsia="Times New Roman" w:hAnsiTheme="minorHAnsi" w:cstheme="minorHAnsi"/>
          <w:bCs/>
          <w:lang w:val="pl-PL" w:eastAsia="pl-PL"/>
        </w:rPr>
        <w:t>Głębokość szafy: min/max 1225 mm (+/- 25mm)</w:t>
      </w:r>
      <w:r w:rsidR="00296359">
        <w:rPr>
          <w:rFonts w:asciiTheme="minorHAnsi" w:eastAsia="Times New Roman" w:hAnsiTheme="minorHAnsi" w:cstheme="minorHAnsi"/>
          <w:bCs/>
          <w:lang w:val="pl-PL" w:eastAsia="pl-PL"/>
        </w:rPr>
        <w:t>.</w:t>
      </w:r>
    </w:p>
    <w:p w14:paraId="70758AE5" w14:textId="40D44297" w:rsidR="004443EB" w:rsidRPr="00674C3F" w:rsidRDefault="004443EB" w:rsidP="00A11C32">
      <w:pPr>
        <w:pStyle w:val="Akapitzlist"/>
        <w:numPr>
          <w:ilvl w:val="2"/>
          <w:numId w:val="3"/>
        </w:numPr>
        <w:spacing w:after="0"/>
        <w:rPr>
          <w:rFonts w:asciiTheme="minorHAnsi" w:eastAsia="Times New Roman" w:hAnsiTheme="minorHAnsi" w:cstheme="minorHAnsi"/>
          <w:bCs/>
          <w:lang w:val="pl-PL" w:eastAsia="pl-PL"/>
        </w:rPr>
      </w:pPr>
      <w:r w:rsidRPr="00674C3F">
        <w:rPr>
          <w:rFonts w:asciiTheme="minorHAnsi" w:eastAsia="Times New Roman" w:hAnsiTheme="minorHAnsi" w:cstheme="minorHAnsi"/>
          <w:bCs/>
          <w:lang w:val="pl-PL" w:eastAsia="pl-PL"/>
        </w:rPr>
        <w:t>Przednie drzwi: jednostronne perforowana blacha (perforacja min 75%)</w:t>
      </w:r>
      <w:r w:rsidR="00296359">
        <w:rPr>
          <w:rFonts w:asciiTheme="minorHAnsi" w:eastAsia="Times New Roman" w:hAnsiTheme="minorHAnsi" w:cstheme="minorHAnsi"/>
          <w:bCs/>
          <w:lang w:val="pl-PL" w:eastAsia="pl-PL"/>
        </w:rPr>
        <w:t>.</w:t>
      </w:r>
    </w:p>
    <w:p w14:paraId="685E600F" w14:textId="7C678891" w:rsidR="004443EB" w:rsidRPr="00674C3F" w:rsidRDefault="004443EB" w:rsidP="00A11C32">
      <w:pPr>
        <w:pStyle w:val="Akapitzlist"/>
        <w:numPr>
          <w:ilvl w:val="2"/>
          <w:numId w:val="3"/>
        </w:numPr>
        <w:spacing w:after="0"/>
        <w:contextualSpacing/>
        <w:jc w:val="both"/>
        <w:rPr>
          <w:rFonts w:asciiTheme="minorHAnsi" w:eastAsia="Times New Roman" w:hAnsiTheme="minorHAnsi" w:cstheme="minorHAnsi"/>
          <w:bCs/>
          <w:lang w:val="pl-PL" w:eastAsia="pl-PL"/>
        </w:rPr>
      </w:pPr>
      <w:r w:rsidRPr="00674C3F">
        <w:rPr>
          <w:rFonts w:asciiTheme="minorHAnsi" w:eastAsia="Times New Roman" w:hAnsiTheme="minorHAnsi" w:cstheme="minorHAnsi"/>
          <w:bCs/>
          <w:lang w:val="pl-PL" w:eastAsia="pl-PL"/>
        </w:rPr>
        <w:t>Tylne drzwi: dwustronne dzielone perforowana blacha. (perforacja min 75%)</w:t>
      </w:r>
      <w:r w:rsidR="00296359">
        <w:rPr>
          <w:rFonts w:asciiTheme="minorHAnsi" w:eastAsia="Times New Roman" w:hAnsiTheme="minorHAnsi" w:cstheme="minorHAnsi"/>
          <w:bCs/>
          <w:lang w:val="pl-PL" w:eastAsia="pl-PL"/>
        </w:rPr>
        <w:t>.</w:t>
      </w:r>
    </w:p>
    <w:p w14:paraId="07981CCF" w14:textId="5C820DBF" w:rsidR="004443EB" w:rsidRPr="00674C3F" w:rsidRDefault="004443EB" w:rsidP="00A11C32">
      <w:pPr>
        <w:pStyle w:val="Akapitzlist"/>
        <w:numPr>
          <w:ilvl w:val="2"/>
          <w:numId w:val="3"/>
        </w:numPr>
        <w:spacing w:after="0"/>
        <w:contextualSpacing/>
        <w:jc w:val="both"/>
        <w:rPr>
          <w:rFonts w:asciiTheme="minorHAnsi" w:eastAsia="Times New Roman" w:hAnsiTheme="minorHAnsi" w:cstheme="minorHAnsi"/>
          <w:bCs/>
          <w:lang w:val="pl-PL" w:eastAsia="pl-PL"/>
        </w:rPr>
      </w:pPr>
      <w:r w:rsidRPr="00674C3F">
        <w:rPr>
          <w:rFonts w:asciiTheme="minorHAnsi" w:eastAsia="Times New Roman" w:hAnsiTheme="minorHAnsi" w:cstheme="minorHAnsi"/>
          <w:bCs/>
          <w:lang w:val="pl-PL" w:eastAsia="pl-PL"/>
        </w:rPr>
        <w:t>4 kółka transportowe</w:t>
      </w:r>
      <w:r w:rsidR="00296359">
        <w:rPr>
          <w:rFonts w:asciiTheme="minorHAnsi" w:eastAsia="Times New Roman" w:hAnsiTheme="minorHAnsi" w:cstheme="minorHAnsi"/>
          <w:bCs/>
          <w:lang w:val="pl-PL" w:eastAsia="pl-PL"/>
        </w:rPr>
        <w:t>.</w:t>
      </w:r>
    </w:p>
    <w:p w14:paraId="7195E040" w14:textId="776E2EB5" w:rsidR="004443EB" w:rsidRPr="00674C3F" w:rsidRDefault="004443EB" w:rsidP="00A11C32">
      <w:pPr>
        <w:pStyle w:val="Akapitzlist"/>
        <w:numPr>
          <w:ilvl w:val="2"/>
          <w:numId w:val="3"/>
        </w:numPr>
        <w:spacing w:after="0"/>
        <w:contextualSpacing/>
        <w:jc w:val="both"/>
        <w:rPr>
          <w:rFonts w:asciiTheme="minorHAnsi" w:eastAsia="Times New Roman" w:hAnsiTheme="minorHAnsi" w:cstheme="minorHAnsi"/>
          <w:bCs/>
          <w:lang w:val="pl-PL" w:eastAsia="pl-PL"/>
        </w:rPr>
      </w:pPr>
      <w:r w:rsidRPr="00674C3F">
        <w:rPr>
          <w:rFonts w:asciiTheme="minorHAnsi" w:eastAsia="Times New Roman" w:hAnsiTheme="minorHAnsi" w:cstheme="minorHAnsi"/>
          <w:bCs/>
          <w:lang w:val="pl-PL" w:eastAsia="pl-PL"/>
        </w:rPr>
        <w:t>4 stopki spoczynkowe</w:t>
      </w:r>
      <w:r w:rsidR="00296359">
        <w:rPr>
          <w:rFonts w:asciiTheme="minorHAnsi" w:eastAsia="Times New Roman" w:hAnsiTheme="minorHAnsi" w:cstheme="minorHAnsi"/>
          <w:bCs/>
          <w:lang w:val="pl-PL" w:eastAsia="pl-PL"/>
        </w:rPr>
        <w:t>.</w:t>
      </w:r>
    </w:p>
    <w:p w14:paraId="2A5EA783" w14:textId="77777777" w:rsidR="004443EB" w:rsidRPr="00674C3F" w:rsidRDefault="004443EB" w:rsidP="00DD77C3">
      <w:pPr>
        <w:pStyle w:val="Akapitzlist"/>
        <w:numPr>
          <w:ilvl w:val="0"/>
          <w:numId w:val="0"/>
        </w:numPr>
        <w:spacing w:after="0"/>
        <w:ind w:left="1494"/>
        <w:contextualSpacing/>
        <w:jc w:val="both"/>
        <w:rPr>
          <w:rFonts w:asciiTheme="minorHAnsi" w:eastAsia="Times New Roman" w:hAnsiTheme="minorHAnsi" w:cstheme="minorHAnsi"/>
          <w:bCs/>
          <w:lang w:val="pl-PL" w:eastAsia="pl-PL"/>
        </w:rPr>
      </w:pPr>
    </w:p>
    <w:p w14:paraId="1B5F4A0A" w14:textId="644CAB39" w:rsidR="004443EB" w:rsidRPr="000218F4" w:rsidRDefault="000218F4" w:rsidP="00A11C32">
      <w:pPr>
        <w:pStyle w:val="Akapitzlist"/>
        <w:numPr>
          <w:ilvl w:val="1"/>
          <w:numId w:val="3"/>
        </w:numPr>
        <w:spacing w:after="0"/>
        <w:contextualSpacing/>
        <w:jc w:val="both"/>
        <w:rPr>
          <w:rFonts w:eastAsiaTheme="minorEastAsia" w:cstheme="minorBidi"/>
        </w:rPr>
      </w:pPr>
      <w:r w:rsidRPr="00EB6BF8">
        <w:rPr>
          <w:rFonts w:asciiTheme="minorHAnsi" w:eastAsia="Times New Roman" w:hAnsiTheme="minorHAnsi" w:cstheme="minorBidi"/>
          <w:lang w:val="pl-PL" w:eastAsia="pl-PL"/>
        </w:rPr>
        <w:t>Dla</w:t>
      </w:r>
      <w:r w:rsidR="00EF5A49" w:rsidRPr="00EB6BF8">
        <w:rPr>
          <w:rFonts w:asciiTheme="minorHAnsi" w:eastAsia="Times New Roman" w:hAnsiTheme="minorHAnsi" w:cstheme="minorBidi"/>
          <w:lang w:val="pl-PL" w:eastAsia="pl-PL"/>
        </w:rPr>
        <w:t xml:space="preserve"> </w:t>
      </w:r>
      <w:r w:rsidR="00D0328F" w:rsidRPr="00EB6BF8">
        <w:rPr>
          <w:rFonts w:asciiTheme="minorHAnsi" w:eastAsia="Times New Roman" w:hAnsiTheme="minorHAnsi" w:cstheme="minorBidi"/>
          <w:lang w:val="pl-PL" w:eastAsia="pl-PL"/>
        </w:rPr>
        <w:t>modułów</w:t>
      </w:r>
      <w:r w:rsidR="778C603E" w:rsidRPr="00EF5A49">
        <w:rPr>
          <w:rFonts w:asciiTheme="minorHAnsi" w:eastAsia="Times New Roman" w:hAnsiTheme="minorHAnsi" w:cstheme="minorBidi"/>
          <w:lang w:eastAsia="pl-PL"/>
        </w:rPr>
        <w:t xml:space="preserve"> </w:t>
      </w:r>
      <w:r>
        <w:rPr>
          <w:rFonts w:asciiTheme="minorHAnsi" w:eastAsia="Times New Roman" w:hAnsiTheme="minorHAnsi" w:cstheme="minorBidi"/>
          <w:lang w:eastAsia="pl-PL"/>
        </w:rPr>
        <w:t>PDU</w:t>
      </w:r>
      <w:r w:rsidR="778C603E" w:rsidRPr="00EF5A49">
        <w:rPr>
          <w:rFonts w:asciiTheme="minorHAnsi" w:eastAsia="Times New Roman" w:hAnsiTheme="minorHAnsi" w:cstheme="minorBidi"/>
          <w:lang w:eastAsia="pl-PL"/>
        </w:rPr>
        <w:t>:</w:t>
      </w:r>
    </w:p>
    <w:p w14:paraId="51FCF644" w14:textId="07883CE9" w:rsidR="004443EB" w:rsidRPr="00674C3F" w:rsidRDefault="004443EB" w:rsidP="00A11C32">
      <w:pPr>
        <w:pStyle w:val="Tekstpodstawowy"/>
        <w:numPr>
          <w:ilvl w:val="0"/>
          <w:numId w:val="5"/>
        </w:numPr>
        <w:spacing w:before="120" w:after="0" w:line="240" w:lineRule="auto"/>
        <w:rPr>
          <w:rFonts w:eastAsiaTheme="minorEastAsia" w:cstheme="minorBidi"/>
        </w:rPr>
      </w:pPr>
      <w:r w:rsidRPr="00674C3F">
        <w:rPr>
          <w:rStyle w:val="Pogrubienie"/>
          <w:rFonts w:eastAsiaTheme="minorEastAsia" w:cstheme="minorBidi"/>
        </w:rPr>
        <w:t>Typ zasilania:</w:t>
      </w:r>
      <w:r w:rsidRPr="00674C3F">
        <w:rPr>
          <w:rFonts w:eastAsiaTheme="minorEastAsia" w:cstheme="minorBidi"/>
        </w:rPr>
        <w:t xml:space="preserve"> trójfazowe (3P + N + PE).</w:t>
      </w:r>
    </w:p>
    <w:p w14:paraId="70806877" w14:textId="3C436733" w:rsidR="004443EB" w:rsidRPr="00674C3F" w:rsidRDefault="004443EB" w:rsidP="00A11C32">
      <w:pPr>
        <w:pStyle w:val="Tekstpodstawowy"/>
        <w:numPr>
          <w:ilvl w:val="0"/>
          <w:numId w:val="5"/>
        </w:numPr>
        <w:spacing w:after="0" w:line="240" w:lineRule="auto"/>
        <w:rPr>
          <w:rFonts w:eastAsiaTheme="minorEastAsia" w:cstheme="minorBidi"/>
        </w:rPr>
      </w:pPr>
      <w:r w:rsidRPr="00674C3F">
        <w:rPr>
          <w:rStyle w:val="Pogrubienie"/>
          <w:rFonts w:eastAsiaTheme="minorEastAsia" w:cstheme="minorBidi"/>
        </w:rPr>
        <w:t>Napięcie znamionowe:</w:t>
      </w:r>
      <w:r w:rsidRPr="00674C3F">
        <w:rPr>
          <w:rFonts w:eastAsiaTheme="minorEastAsia" w:cstheme="minorBidi"/>
        </w:rPr>
        <w:t xml:space="preserve"> 400V AC (międzyfazowe).</w:t>
      </w:r>
    </w:p>
    <w:p w14:paraId="09348E4D" w14:textId="635B3F24" w:rsidR="004443EB" w:rsidRPr="00674C3F" w:rsidRDefault="004443EB" w:rsidP="00A11C32">
      <w:pPr>
        <w:pStyle w:val="Tekstpodstawowy"/>
        <w:numPr>
          <w:ilvl w:val="0"/>
          <w:numId w:val="5"/>
        </w:numPr>
        <w:spacing w:after="0" w:line="240" w:lineRule="auto"/>
        <w:rPr>
          <w:rFonts w:eastAsiaTheme="minorEastAsia" w:cstheme="minorBidi"/>
        </w:rPr>
      </w:pPr>
      <w:r w:rsidRPr="00674C3F">
        <w:rPr>
          <w:rStyle w:val="Pogrubienie"/>
          <w:rFonts w:eastAsiaTheme="minorEastAsia" w:cstheme="minorBidi"/>
        </w:rPr>
        <w:t>Prąd znamionowy wejściowy:</w:t>
      </w:r>
      <w:r w:rsidRPr="00674C3F">
        <w:rPr>
          <w:rFonts w:eastAsiaTheme="minorEastAsia" w:cstheme="minorBidi"/>
        </w:rPr>
        <w:t xml:space="preserve"> 32A.</w:t>
      </w:r>
    </w:p>
    <w:p w14:paraId="4043D732" w14:textId="2D6FD5E5" w:rsidR="004443EB" w:rsidRPr="00674C3F" w:rsidRDefault="004443EB" w:rsidP="00A11C32">
      <w:pPr>
        <w:pStyle w:val="Tekstpodstawowy"/>
        <w:numPr>
          <w:ilvl w:val="0"/>
          <w:numId w:val="5"/>
        </w:numPr>
        <w:spacing w:after="0" w:line="240" w:lineRule="auto"/>
        <w:rPr>
          <w:rFonts w:eastAsiaTheme="minorEastAsia" w:cstheme="minorBidi"/>
        </w:rPr>
      </w:pPr>
      <w:r w:rsidRPr="00674C3F">
        <w:rPr>
          <w:rStyle w:val="Pogrubienie"/>
          <w:rFonts w:eastAsiaTheme="minorEastAsia" w:cstheme="minorBidi"/>
        </w:rPr>
        <w:t>Częstotliwość:</w:t>
      </w:r>
      <w:r w:rsidRPr="00674C3F">
        <w:rPr>
          <w:rFonts w:eastAsiaTheme="minorEastAsia" w:cstheme="minorBidi"/>
        </w:rPr>
        <w:t xml:space="preserve"> 50/60 </w:t>
      </w:r>
      <w:proofErr w:type="spellStart"/>
      <w:r w:rsidRPr="00674C3F">
        <w:rPr>
          <w:rFonts w:eastAsiaTheme="minorEastAsia" w:cstheme="minorBidi"/>
        </w:rPr>
        <w:t>Hz</w:t>
      </w:r>
      <w:proofErr w:type="spellEnd"/>
      <w:r w:rsidRPr="00674C3F">
        <w:rPr>
          <w:rFonts w:eastAsiaTheme="minorEastAsia" w:cstheme="minorBidi"/>
        </w:rPr>
        <w:t>.</w:t>
      </w:r>
    </w:p>
    <w:p w14:paraId="05A36DFD" w14:textId="6FE52F9E" w:rsidR="004443EB" w:rsidRPr="00674C3F" w:rsidRDefault="004443EB" w:rsidP="00A11C32">
      <w:pPr>
        <w:pStyle w:val="Tekstpodstawowy"/>
        <w:numPr>
          <w:ilvl w:val="0"/>
          <w:numId w:val="5"/>
        </w:numPr>
        <w:spacing w:after="0" w:line="240" w:lineRule="auto"/>
        <w:rPr>
          <w:rFonts w:eastAsiaTheme="minorEastAsia" w:cstheme="minorBidi"/>
        </w:rPr>
      </w:pPr>
      <w:r w:rsidRPr="00674C3F">
        <w:rPr>
          <w:rStyle w:val="Pogrubienie"/>
          <w:rFonts w:eastAsiaTheme="minorEastAsia" w:cstheme="minorBidi"/>
        </w:rPr>
        <w:t>Wtyk wejściowy:</w:t>
      </w:r>
      <w:r w:rsidRPr="00674C3F">
        <w:rPr>
          <w:rFonts w:eastAsiaTheme="minorEastAsia" w:cstheme="minorBidi"/>
        </w:rPr>
        <w:t xml:space="preserve"> IEC 60309 32A 3P + N + PE (5-pinowy).</w:t>
      </w:r>
    </w:p>
    <w:p w14:paraId="69BF27B3" w14:textId="4A3DD767" w:rsidR="004443EB" w:rsidRPr="00674C3F" w:rsidRDefault="004443EB" w:rsidP="00A11C32">
      <w:pPr>
        <w:pStyle w:val="Tekstpodstawowy"/>
        <w:numPr>
          <w:ilvl w:val="0"/>
          <w:numId w:val="5"/>
        </w:numPr>
        <w:spacing w:after="0" w:line="240" w:lineRule="auto"/>
        <w:rPr>
          <w:rFonts w:eastAsiaTheme="minorEastAsia" w:cstheme="minorBidi"/>
        </w:rPr>
      </w:pPr>
      <w:r w:rsidRPr="00674C3F">
        <w:rPr>
          <w:rStyle w:val="Pogrubienie"/>
          <w:rFonts w:eastAsiaTheme="minorEastAsia" w:cstheme="minorBidi"/>
        </w:rPr>
        <w:t>Długość kabla zasilającego:</w:t>
      </w:r>
      <w:r w:rsidRPr="00674C3F">
        <w:rPr>
          <w:rFonts w:eastAsiaTheme="minorEastAsia" w:cstheme="minorBidi"/>
        </w:rPr>
        <w:t xml:space="preserve"> minimum 5 metrów.</w:t>
      </w:r>
    </w:p>
    <w:p w14:paraId="6562DEFC" w14:textId="4A17D3BD" w:rsidR="000218F4" w:rsidRDefault="004443EB" w:rsidP="00A11C32">
      <w:pPr>
        <w:pStyle w:val="Tekstpodstawowy"/>
        <w:numPr>
          <w:ilvl w:val="0"/>
          <w:numId w:val="5"/>
        </w:numPr>
        <w:spacing w:after="0" w:line="240" w:lineRule="auto"/>
        <w:rPr>
          <w:rFonts w:eastAsiaTheme="minorEastAsia" w:cstheme="minorBidi"/>
        </w:rPr>
      </w:pPr>
      <w:r w:rsidRPr="00674C3F">
        <w:rPr>
          <w:rStyle w:val="Pogrubienie"/>
          <w:rFonts w:eastAsiaTheme="minorEastAsia" w:cstheme="minorBidi"/>
        </w:rPr>
        <w:lastRenderedPageBreak/>
        <w:t>Położenie wejścia kabla zasilającego:</w:t>
      </w:r>
      <w:r w:rsidRPr="00674C3F">
        <w:rPr>
          <w:rFonts w:eastAsiaTheme="minorEastAsia" w:cstheme="minorBidi"/>
        </w:rPr>
        <w:t xml:space="preserve"> </w:t>
      </w:r>
      <w:r w:rsidRPr="00674C3F">
        <w:rPr>
          <w:rStyle w:val="Pogrubienie"/>
          <w:rFonts w:eastAsiaTheme="minorEastAsia" w:cstheme="minorBidi"/>
        </w:rPr>
        <w:t>kabel zasilający musi wychodzić z dolnej części obudowy PDU</w:t>
      </w:r>
      <w:r w:rsidRPr="00674C3F">
        <w:rPr>
          <w:rFonts w:eastAsiaTheme="minorEastAsia" w:cstheme="minorBidi"/>
        </w:rPr>
        <w:t xml:space="preserve">, umożliwiając wygodne podłączenie do dolnych, podpodłogowych kanałów kablowych w szafie </w:t>
      </w:r>
      <w:proofErr w:type="spellStart"/>
      <w:r w:rsidRPr="00674C3F">
        <w:rPr>
          <w:rFonts w:eastAsiaTheme="minorEastAsia" w:cstheme="minorBidi"/>
        </w:rPr>
        <w:t>rack</w:t>
      </w:r>
      <w:proofErr w:type="spellEnd"/>
      <w:r w:rsidRPr="00674C3F">
        <w:rPr>
          <w:rFonts w:eastAsiaTheme="minorEastAsia" w:cstheme="minorBidi"/>
        </w:rPr>
        <w:t>.</w:t>
      </w:r>
    </w:p>
    <w:p w14:paraId="1A6F1ECE" w14:textId="4F65565F" w:rsidR="000218F4" w:rsidRDefault="000218F4" w:rsidP="00A11C32">
      <w:pPr>
        <w:pStyle w:val="Tekstpodstawowy"/>
        <w:numPr>
          <w:ilvl w:val="0"/>
          <w:numId w:val="5"/>
        </w:numPr>
        <w:spacing w:after="0" w:line="240" w:lineRule="auto"/>
        <w:rPr>
          <w:rFonts w:eastAsiaTheme="minorEastAsia" w:cstheme="minorBidi"/>
        </w:rPr>
      </w:pPr>
      <w:r w:rsidRPr="000218F4">
        <w:rPr>
          <w:rFonts w:eastAsiaTheme="minorEastAsia" w:cstheme="minorBidi"/>
        </w:rPr>
        <w:t>Napięcie znamionowe wyjściowe: 230V AC (jednofazowe) na każde gniazdo.</w:t>
      </w:r>
    </w:p>
    <w:p w14:paraId="5A7033A2" w14:textId="77777777" w:rsidR="000218F4" w:rsidRPr="000218F4" w:rsidRDefault="000218F4" w:rsidP="00A11C32">
      <w:pPr>
        <w:pStyle w:val="Akapitzlist"/>
        <w:numPr>
          <w:ilvl w:val="0"/>
          <w:numId w:val="5"/>
        </w:numPr>
        <w:spacing w:after="0"/>
        <w:rPr>
          <w:rFonts w:asciiTheme="minorHAnsi" w:eastAsiaTheme="minorEastAsia" w:hAnsiTheme="minorHAnsi" w:cstheme="minorBidi"/>
          <w:lang w:val="pl-PL"/>
        </w:rPr>
      </w:pPr>
      <w:r w:rsidRPr="000218F4">
        <w:rPr>
          <w:rFonts w:asciiTheme="minorHAnsi" w:eastAsiaTheme="minorEastAsia" w:hAnsiTheme="minorHAnsi" w:cstheme="minorBidi"/>
          <w:lang w:val="pl-PL"/>
        </w:rPr>
        <w:t>Moc znamionowa całkowita: minimum 22 kVA.</w:t>
      </w:r>
    </w:p>
    <w:p w14:paraId="6625A077" w14:textId="77777777" w:rsidR="000218F4" w:rsidRPr="000218F4" w:rsidRDefault="000218F4" w:rsidP="00A11C32">
      <w:pPr>
        <w:pStyle w:val="Tekstpodstawowy"/>
        <w:numPr>
          <w:ilvl w:val="0"/>
          <w:numId w:val="5"/>
        </w:numPr>
        <w:spacing w:after="0" w:line="240" w:lineRule="auto"/>
        <w:rPr>
          <w:rFonts w:eastAsiaTheme="minorEastAsia" w:cstheme="minorBidi"/>
        </w:rPr>
      </w:pPr>
      <w:r w:rsidRPr="000218F4">
        <w:rPr>
          <w:rFonts w:eastAsiaTheme="minorEastAsia" w:cstheme="minorBidi"/>
        </w:rPr>
        <w:t>Liczba i typ gniazd wyjściowych:</w:t>
      </w:r>
    </w:p>
    <w:p w14:paraId="4C89E865" w14:textId="0BC571F3" w:rsidR="000218F4" w:rsidRPr="000218F4" w:rsidRDefault="00185681" w:rsidP="00DD77C3">
      <w:pPr>
        <w:pStyle w:val="Tekstpodstawowy"/>
        <w:spacing w:after="0" w:line="240" w:lineRule="auto"/>
        <w:ind w:left="850"/>
        <w:rPr>
          <w:rFonts w:eastAsiaTheme="minorEastAsia" w:cstheme="minorBidi"/>
        </w:rPr>
      </w:pPr>
      <w:r>
        <w:rPr>
          <w:rFonts w:eastAsiaTheme="minorEastAsia" w:cstheme="minorBidi"/>
        </w:rPr>
        <w:t>-</w:t>
      </w:r>
      <w:r w:rsidR="00EF5A49">
        <w:rPr>
          <w:rFonts w:eastAsiaTheme="minorEastAsia" w:cstheme="minorBidi"/>
        </w:rPr>
        <w:t xml:space="preserve"> 18 x</w:t>
      </w:r>
      <w:r w:rsidR="000218F4" w:rsidRPr="000218F4">
        <w:rPr>
          <w:rFonts w:eastAsiaTheme="minorEastAsia" w:cstheme="minorBidi"/>
        </w:rPr>
        <w:t xml:space="preserve"> gniazd IEC 60320 C13 (10A/250V)</w:t>
      </w:r>
      <w:r w:rsidR="007715D4">
        <w:rPr>
          <w:rFonts w:eastAsiaTheme="minorEastAsia" w:cstheme="minorBidi"/>
        </w:rPr>
        <w:t>;</w:t>
      </w:r>
    </w:p>
    <w:p w14:paraId="61A54B7F" w14:textId="30B13E16" w:rsidR="000218F4" w:rsidRPr="000218F4" w:rsidRDefault="00185681" w:rsidP="00DD77C3">
      <w:pPr>
        <w:pStyle w:val="Tekstpodstawowy"/>
        <w:spacing w:after="0" w:line="240" w:lineRule="auto"/>
        <w:ind w:left="850"/>
        <w:rPr>
          <w:rFonts w:eastAsiaTheme="minorEastAsia" w:cstheme="minorBidi"/>
        </w:rPr>
      </w:pPr>
      <w:r>
        <w:rPr>
          <w:rFonts w:eastAsiaTheme="minorEastAsia" w:cstheme="minorBidi"/>
        </w:rPr>
        <w:t xml:space="preserve">- </w:t>
      </w:r>
      <w:r w:rsidR="000218F4" w:rsidRPr="000218F4">
        <w:rPr>
          <w:rFonts w:eastAsiaTheme="minorEastAsia" w:cstheme="minorBidi"/>
        </w:rPr>
        <w:t>6 x gniazd IEC 60320 C19 (16A/250V)</w:t>
      </w:r>
      <w:r w:rsidR="007715D4">
        <w:rPr>
          <w:rFonts w:eastAsiaTheme="minorEastAsia" w:cstheme="minorBidi"/>
        </w:rPr>
        <w:t>.</w:t>
      </w:r>
    </w:p>
    <w:p w14:paraId="768686A5" w14:textId="77777777" w:rsidR="00EF5A49" w:rsidRDefault="00EF5A49" w:rsidP="00A11C32">
      <w:pPr>
        <w:pStyle w:val="Akapitzlist"/>
        <w:numPr>
          <w:ilvl w:val="0"/>
          <w:numId w:val="5"/>
        </w:numPr>
        <w:spacing w:after="0"/>
        <w:rPr>
          <w:rFonts w:asciiTheme="minorHAnsi" w:eastAsiaTheme="minorEastAsia" w:hAnsiTheme="minorHAnsi" w:cstheme="minorBidi"/>
          <w:lang w:val="pl-PL"/>
        </w:rPr>
      </w:pPr>
      <w:r w:rsidRPr="00EF5A49">
        <w:rPr>
          <w:rFonts w:asciiTheme="minorHAnsi" w:eastAsiaTheme="minorEastAsia" w:hAnsiTheme="minorHAnsi" w:cstheme="minorBidi"/>
          <w:lang w:val="pl-PL"/>
        </w:rPr>
        <w:t>Zabezpieczenia: PDU musi posiadać zabezpieczenia nadprądowe (np. wyłączniki automatyczne) dla każdej grup gniazd, aby zapewnić bezpieczeństwo podłączonych urządzeń o charakterystyce zwłocznej.</w:t>
      </w:r>
    </w:p>
    <w:p w14:paraId="0F41E68C" w14:textId="1AA4A41C" w:rsidR="00EF5A49" w:rsidRPr="00EF5A49" w:rsidRDefault="00EF5A49" w:rsidP="00A11C32">
      <w:pPr>
        <w:pStyle w:val="Akapitzlist"/>
        <w:numPr>
          <w:ilvl w:val="0"/>
          <w:numId w:val="5"/>
        </w:numPr>
        <w:rPr>
          <w:rFonts w:asciiTheme="minorHAnsi" w:eastAsiaTheme="minorEastAsia" w:hAnsiTheme="minorHAnsi" w:cstheme="minorBidi"/>
          <w:lang w:val="pl-PL"/>
        </w:rPr>
      </w:pPr>
      <w:r w:rsidRPr="00EF5A49">
        <w:rPr>
          <w:rFonts w:asciiTheme="minorHAnsi" w:eastAsiaTheme="minorEastAsia" w:hAnsiTheme="minorHAnsi" w:cstheme="minorBidi"/>
          <w:lang w:val="pl-PL"/>
        </w:rPr>
        <w:t>Opisanie gniazd i zabezpieczeń: wszystkie gniazda wyjściowe oraz powiązane z nimi zabezpieczenia muszą być trwale i czytelnie opisane (np. numeracją, etykietami odpornymi na ścieranie), co ułatwi identyfikację i zarządzanie podłączonymi urządzeniami</w:t>
      </w:r>
      <w:r w:rsidR="00965AFB">
        <w:rPr>
          <w:rFonts w:asciiTheme="minorHAnsi" w:eastAsiaTheme="minorEastAsia" w:hAnsiTheme="minorHAnsi" w:cstheme="minorBidi"/>
          <w:lang w:val="pl-PL"/>
        </w:rPr>
        <w:t>.</w:t>
      </w:r>
    </w:p>
    <w:p w14:paraId="6CD0FD2E" w14:textId="6E7D8D9D" w:rsidR="004443EB" w:rsidRPr="00952CDD" w:rsidRDefault="00EF5A49" w:rsidP="00A11C32">
      <w:pPr>
        <w:pStyle w:val="Akapitzlist"/>
        <w:numPr>
          <w:ilvl w:val="0"/>
          <w:numId w:val="18"/>
        </w:numPr>
        <w:spacing w:before="100" w:beforeAutospacing="1" w:after="100" w:afterAutospacing="1"/>
        <w:textAlignment w:val="baseline"/>
        <w:rPr>
          <w:rFonts w:eastAsiaTheme="minorEastAsia" w:cstheme="minorBidi"/>
          <w:lang w:val="pl-PL" w:eastAsia="pl-PL"/>
        </w:rPr>
      </w:pPr>
      <w:r w:rsidRPr="00952CDD">
        <w:rPr>
          <w:lang w:val="pl-PL"/>
        </w:rPr>
        <w:t xml:space="preserve">Dodatkowo Zamawiający </w:t>
      </w:r>
      <w:proofErr w:type="gramStart"/>
      <w:r w:rsidRPr="00952CDD">
        <w:rPr>
          <w:lang w:val="pl-PL"/>
        </w:rPr>
        <w:t>wymaga</w:t>
      </w:r>
      <w:proofErr w:type="gramEnd"/>
      <w:r w:rsidRPr="00952CDD">
        <w:rPr>
          <w:lang w:val="pl-PL"/>
        </w:rPr>
        <w:t xml:space="preserve"> aby </w:t>
      </w:r>
      <w:r w:rsidR="00965AFB" w:rsidRPr="00952CDD">
        <w:rPr>
          <w:rFonts w:eastAsiaTheme="minorEastAsia" w:cstheme="minorBidi"/>
          <w:lang w:val="pl-PL" w:eastAsia="pl-PL"/>
        </w:rPr>
        <w:t>m</w:t>
      </w:r>
      <w:r w:rsidR="004443EB" w:rsidRPr="00952CDD">
        <w:rPr>
          <w:rFonts w:eastAsiaTheme="minorEastAsia" w:cstheme="minorBidi"/>
          <w:lang w:val="pl-PL" w:eastAsia="pl-PL"/>
        </w:rPr>
        <w:t xml:space="preserve">oduł </w:t>
      </w:r>
      <w:r w:rsidR="00C20893" w:rsidRPr="00952CDD">
        <w:rPr>
          <w:rFonts w:eastAsiaTheme="minorEastAsia" w:cstheme="minorBidi"/>
          <w:lang w:val="pl-PL" w:eastAsia="pl-PL"/>
        </w:rPr>
        <w:t>PDU</w:t>
      </w:r>
      <w:r w:rsidR="004443EB" w:rsidRPr="00952CDD">
        <w:rPr>
          <w:rFonts w:eastAsiaTheme="minorEastAsia" w:cstheme="minorBidi"/>
          <w:lang w:val="pl-PL" w:eastAsia="pl-PL"/>
        </w:rPr>
        <w:t xml:space="preserve"> umożliwia</w:t>
      </w:r>
      <w:r w:rsidRPr="00952CDD">
        <w:rPr>
          <w:rFonts w:eastAsiaTheme="minorEastAsia" w:cstheme="minorBidi"/>
          <w:lang w:val="pl-PL" w:eastAsia="pl-PL"/>
        </w:rPr>
        <w:t>ł</w:t>
      </w:r>
      <w:r w:rsidR="004443EB" w:rsidRPr="00952CDD">
        <w:rPr>
          <w:rFonts w:eastAsiaTheme="minorEastAsia" w:cstheme="minorBidi"/>
          <w:lang w:val="pl-PL" w:eastAsia="pl-PL"/>
        </w:rPr>
        <w:t xml:space="preserve"> monitorowanie następujących parametrów zasilania w czasie rzeczywistym:</w:t>
      </w:r>
    </w:p>
    <w:p w14:paraId="288DB21E" w14:textId="417D76BA" w:rsidR="004443EB" w:rsidRPr="00D0328F" w:rsidRDefault="004443EB" w:rsidP="00A11C32">
      <w:pPr>
        <w:pStyle w:val="Akapitzlist"/>
        <w:numPr>
          <w:ilvl w:val="0"/>
          <w:numId w:val="6"/>
        </w:numPr>
        <w:spacing w:before="100" w:beforeAutospacing="1" w:after="100" w:afterAutospacing="1"/>
        <w:textAlignment w:val="baseline"/>
        <w:rPr>
          <w:b/>
          <w:bCs/>
          <w:lang w:val="pl-PL" w:eastAsia="pl-PL"/>
        </w:rPr>
      </w:pPr>
      <w:r w:rsidRPr="00D0328F">
        <w:rPr>
          <w:rFonts w:eastAsiaTheme="minorEastAsia" w:cstheme="minorBidi"/>
          <w:b/>
          <w:bCs/>
          <w:lang w:val="pl-PL" w:eastAsia="pl-PL"/>
        </w:rPr>
        <w:t>Prąd (natężenie)</w:t>
      </w:r>
      <w:r w:rsidRPr="00D0328F">
        <w:rPr>
          <w:rFonts w:eastAsiaTheme="minorEastAsia" w:cstheme="minorBidi"/>
          <w:lang w:val="pl-PL" w:eastAsia="pl-PL"/>
        </w:rPr>
        <w:t>: całkowitego prądu wejściowego [A] oraz prądu dla każdego zdefiniowanego banku gniazd</w:t>
      </w:r>
      <w:r w:rsidR="00965AFB" w:rsidRPr="00965AFB">
        <w:rPr>
          <w:rFonts w:eastAsiaTheme="minorEastAsia" w:cstheme="minorBidi"/>
          <w:lang w:val="pl-PL" w:eastAsia="pl-PL"/>
        </w:rPr>
        <w:t>.</w:t>
      </w:r>
    </w:p>
    <w:p w14:paraId="5EF6EBA8" w14:textId="77777777" w:rsidR="004443EB" w:rsidRPr="00D0328F" w:rsidRDefault="004443EB" w:rsidP="00A11C32">
      <w:pPr>
        <w:pStyle w:val="Akapitzlist"/>
        <w:numPr>
          <w:ilvl w:val="0"/>
          <w:numId w:val="6"/>
        </w:numPr>
        <w:spacing w:after="0"/>
        <w:rPr>
          <w:lang w:val="pl-PL" w:eastAsia="pl-PL"/>
        </w:rPr>
      </w:pPr>
      <w:r w:rsidRPr="00674C3F">
        <w:rPr>
          <w:b/>
          <w:bCs/>
          <w:lang w:val="pl-PL" w:eastAsia="pl-PL"/>
        </w:rPr>
        <w:t>Napięcie</w:t>
      </w:r>
      <w:r w:rsidRPr="00557616">
        <w:rPr>
          <w:b/>
          <w:bCs/>
          <w:lang w:val="pl-PL" w:eastAsia="pl-PL"/>
        </w:rPr>
        <w:t>:</w:t>
      </w:r>
      <w:r w:rsidRPr="00674C3F">
        <w:rPr>
          <w:lang w:val="pl-PL" w:eastAsia="pl-PL"/>
        </w:rPr>
        <w:t xml:space="preserve"> napięcia na wejściu listwy [V].</w:t>
      </w:r>
    </w:p>
    <w:p w14:paraId="41BB862A" w14:textId="77777777" w:rsidR="004443EB" w:rsidRPr="00D0328F" w:rsidRDefault="004443EB" w:rsidP="00A11C32">
      <w:pPr>
        <w:pStyle w:val="Akapitzlist"/>
        <w:numPr>
          <w:ilvl w:val="0"/>
          <w:numId w:val="6"/>
        </w:numPr>
        <w:spacing w:before="100" w:beforeAutospacing="1" w:after="100" w:afterAutospacing="1"/>
        <w:textAlignment w:val="baseline"/>
        <w:rPr>
          <w:rFonts w:eastAsiaTheme="minorEastAsia" w:cstheme="minorBidi"/>
          <w:lang w:val="pl-PL" w:eastAsia="pl-PL"/>
        </w:rPr>
      </w:pPr>
      <w:r w:rsidRPr="00557616">
        <w:rPr>
          <w:rFonts w:eastAsiaTheme="minorEastAsia" w:cstheme="minorBidi"/>
          <w:b/>
          <w:bCs/>
          <w:lang w:val="pl-PL" w:eastAsia="pl-PL"/>
        </w:rPr>
        <w:t>Moc czynna (Watt)</w:t>
      </w:r>
      <w:r w:rsidRPr="00557616">
        <w:rPr>
          <w:rFonts w:eastAsiaTheme="minorEastAsia" w:cstheme="minorBidi"/>
          <w:lang w:val="pl-PL" w:eastAsia="pl-PL"/>
        </w:rPr>
        <w:t>: całkowitej mocy czynnej wejściowej [W].</w:t>
      </w:r>
    </w:p>
    <w:p w14:paraId="5216D5F1" w14:textId="77777777" w:rsidR="004443EB" w:rsidRPr="00D0328F" w:rsidRDefault="004443EB" w:rsidP="00A11C32">
      <w:pPr>
        <w:pStyle w:val="Akapitzlist"/>
        <w:numPr>
          <w:ilvl w:val="0"/>
          <w:numId w:val="6"/>
        </w:numPr>
        <w:spacing w:before="100" w:beforeAutospacing="1" w:after="100" w:afterAutospacing="1"/>
        <w:textAlignment w:val="baseline"/>
        <w:rPr>
          <w:rFonts w:eastAsiaTheme="minorEastAsia" w:cstheme="minorBidi"/>
          <w:lang w:val="pl-PL" w:eastAsia="pl-PL"/>
        </w:rPr>
      </w:pPr>
      <w:r w:rsidRPr="00557616">
        <w:rPr>
          <w:rFonts w:eastAsiaTheme="minorEastAsia" w:cstheme="minorBidi"/>
          <w:b/>
          <w:bCs/>
          <w:lang w:val="pl-PL" w:eastAsia="pl-PL"/>
        </w:rPr>
        <w:t>Moc pozorna (VA)</w:t>
      </w:r>
      <w:r w:rsidRPr="00557616">
        <w:rPr>
          <w:rFonts w:eastAsiaTheme="minorEastAsia" w:cstheme="minorBidi"/>
          <w:lang w:val="pl-PL" w:eastAsia="pl-PL"/>
        </w:rPr>
        <w:t>: całkowitej mocy pozornej wejściowej [VA].</w:t>
      </w:r>
    </w:p>
    <w:p w14:paraId="511A72D7" w14:textId="77777777" w:rsidR="004443EB" w:rsidRPr="00D0328F" w:rsidRDefault="004443EB" w:rsidP="00A11C32">
      <w:pPr>
        <w:pStyle w:val="Akapitzlist"/>
        <w:numPr>
          <w:ilvl w:val="0"/>
          <w:numId w:val="6"/>
        </w:numPr>
        <w:spacing w:before="100" w:beforeAutospacing="1" w:after="100" w:afterAutospacing="1"/>
        <w:textAlignment w:val="baseline"/>
        <w:rPr>
          <w:rFonts w:eastAsiaTheme="minorEastAsia" w:cstheme="minorBidi"/>
          <w:lang w:val="pl-PL" w:eastAsia="pl-PL"/>
        </w:rPr>
      </w:pPr>
      <w:r w:rsidRPr="00557616">
        <w:rPr>
          <w:rFonts w:eastAsiaTheme="minorEastAsia" w:cstheme="minorBidi"/>
          <w:b/>
          <w:bCs/>
          <w:lang w:val="pl-PL" w:eastAsia="pl-PL"/>
        </w:rPr>
        <w:t xml:space="preserve">Współczynnik mocy (Power </w:t>
      </w:r>
      <w:proofErr w:type="spellStart"/>
      <w:r w:rsidRPr="00557616">
        <w:rPr>
          <w:rFonts w:eastAsiaTheme="minorEastAsia" w:cstheme="minorBidi"/>
          <w:b/>
          <w:bCs/>
          <w:lang w:val="pl-PL" w:eastAsia="pl-PL"/>
        </w:rPr>
        <w:t>Factor</w:t>
      </w:r>
      <w:proofErr w:type="spellEnd"/>
      <w:r w:rsidRPr="00557616">
        <w:rPr>
          <w:rFonts w:eastAsiaTheme="minorEastAsia" w:cstheme="minorBidi"/>
          <w:b/>
          <w:bCs/>
          <w:lang w:val="pl-PL" w:eastAsia="pl-PL"/>
        </w:rPr>
        <w:t>)</w:t>
      </w:r>
      <w:r w:rsidRPr="00557616">
        <w:rPr>
          <w:rFonts w:eastAsiaTheme="minorEastAsia" w:cstheme="minorBidi"/>
          <w:lang w:val="pl-PL" w:eastAsia="pl-PL"/>
        </w:rPr>
        <w:t>: współczynnika mocy na wejściu.</w:t>
      </w:r>
    </w:p>
    <w:p w14:paraId="7EB47858" w14:textId="77777777" w:rsidR="004443EB" w:rsidRPr="00D0328F" w:rsidRDefault="004443EB" w:rsidP="00A11C32">
      <w:pPr>
        <w:pStyle w:val="Akapitzlist"/>
        <w:numPr>
          <w:ilvl w:val="0"/>
          <w:numId w:val="6"/>
        </w:numPr>
        <w:spacing w:before="100" w:beforeAutospacing="1" w:after="100" w:afterAutospacing="1"/>
        <w:textAlignment w:val="baseline"/>
        <w:rPr>
          <w:rFonts w:eastAsiaTheme="minorEastAsia" w:cstheme="minorBidi"/>
          <w:lang w:val="pl-PL" w:eastAsia="pl-PL"/>
        </w:rPr>
      </w:pPr>
      <w:r w:rsidRPr="00557616">
        <w:rPr>
          <w:rFonts w:eastAsiaTheme="minorEastAsia" w:cstheme="minorBidi"/>
          <w:b/>
          <w:bCs/>
          <w:lang w:val="pl-PL" w:eastAsia="pl-PL"/>
        </w:rPr>
        <w:t>Zużycie energii (kWh)</w:t>
      </w:r>
      <w:r w:rsidRPr="00557616">
        <w:rPr>
          <w:rFonts w:eastAsiaTheme="minorEastAsia" w:cstheme="minorBidi"/>
          <w:lang w:val="pl-PL" w:eastAsia="pl-PL"/>
        </w:rPr>
        <w:t>: całkowitego zużycia energii elektrycznej w kWh.</w:t>
      </w:r>
    </w:p>
    <w:p w14:paraId="6C79CACB" w14:textId="77777777" w:rsidR="004443EB" w:rsidRPr="00D0328F" w:rsidRDefault="004443EB" w:rsidP="00A11C32">
      <w:pPr>
        <w:pStyle w:val="Akapitzlist"/>
        <w:numPr>
          <w:ilvl w:val="0"/>
          <w:numId w:val="6"/>
        </w:numPr>
        <w:spacing w:before="100" w:beforeAutospacing="1" w:after="100" w:afterAutospacing="1"/>
        <w:textAlignment w:val="baseline"/>
        <w:rPr>
          <w:rFonts w:eastAsiaTheme="minorEastAsia" w:cstheme="minorBidi"/>
          <w:lang w:val="pl-PL" w:eastAsia="pl-PL"/>
        </w:rPr>
      </w:pPr>
      <w:r w:rsidRPr="00557616">
        <w:rPr>
          <w:rFonts w:eastAsiaTheme="minorEastAsia" w:cstheme="minorBidi"/>
          <w:lang w:val="pl-PL" w:eastAsia="pl-PL"/>
        </w:rPr>
        <w:t>Listwa musi być wyposażona w </w:t>
      </w:r>
      <w:r w:rsidRPr="00557616">
        <w:rPr>
          <w:rFonts w:eastAsiaTheme="minorEastAsia" w:cstheme="minorBidi"/>
          <w:b/>
          <w:bCs/>
          <w:lang w:val="pl-PL" w:eastAsia="pl-PL"/>
        </w:rPr>
        <w:t>wyświetlacz lokalny (np. LCD lub LED)</w:t>
      </w:r>
      <w:r w:rsidRPr="00557616">
        <w:rPr>
          <w:rFonts w:eastAsiaTheme="minorEastAsia" w:cstheme="minorBidi"/>
          <w:lang w:val="pl-PL" w:eastAsia="pl-PL"/>
        </w:rPr>
        <w:t>, umożliwiający bieżący odczyt wszystkich monitorowanych parametrów (prądu, napięcia, mocy) bez konieczności połączenia zdalnego.</w:t>
      </w:r>
    </w:p>
    <w:p w14:paraId="1765AD48" w14:textId="77777777" w:rsidR="004443EB" w:rsidRPr="00D0328F" w:rsidRDefault="004443EB" w:rsidP="00A11C32">
      <w:pPr>
        <w:pStyle w:val="Akapitzlist"/>
        <w:numPr>
          <w:ilvl w:val="0"/>
          <w:numId w:val="6"/>
        </w:numPr>
        <w:spacing w:before="100" w:beforeAutospacing="1" w:after="100" w:afterAutospacing="1"/>
        <w:textAlignment w:val="baseline"/>
        <w:rPr>
          <w:rFonts w:eastAsiaTheme="minorEastAsia" w:cstheme="minorBidi"/>
          <w:lang w:val="pl-PL" w:eastAsia="pl-PL"/>
        </w:rPr>
      </w:pPr>
      <w:r w:rsidRPr="00557616">
        <w:rPr>
          <w:rFonts w:eastAsiaTheme="minorEastAsia" w:cstheme="minorBidi"/>
          <w:lang w:val="pl-PL" w:eastAsia="pl-PL"/>
        </w:rPr>
        <w:t>Wyświetlacz powinien być czytelny i intuicyjny w obsłudze.</w:t>
      </w:r>
    </w:p>
    <w:p w14:paraId="32B56D69" w14:textId="77777777" w:rsidR="004443EB" w:rsidRPr="00D0328F" w:rsidRDefault="004443EB" w:rsidP="00A11C32">
      <w:pPr>
        <w:pStyle w:val="Akapitzlist"/>
        <w:numPr>
          <w:ilvl w:val="0"/>
          <w:numId w:val="6"/>
        </w:numPr>
        <w:spacing w:before="100" w:beforeAutospacing="1" w:after="100" w:afterAutospacing="1"/>
        <w:textAlignment w:val="baseline"/>
        <w:rPr>
          <w:rFonts w:eastAsiaTheme="minorEastAsia" w:cstheme="minorBidi"/>
          <w:lang w:val="pl-PL" w:eastAsia="pl-PL"/>
        </w:rPr>
      </w:pPr>
      <w:r w:rsidRPr="00557616">
        <w:rPr>
          <w:rFonts w:eastAsiaTheme="minorEastAsia" w:cstheme="minorBidi"/>
          <w:lang w:val="pl-PL" w:eastAsia="pl-PL"/>
        </w:rPr>
        <w:t>Listwa musi posiadać wbudowany </w:t>
      </w:r>
      <w:r w:rsidRPr="00557616">
        <w:rPr>
          <w:rFonts w:eastAsiaTheme="minorEastAsia" w:cstheme="minorBidi"/>
          <w:b/>
          <w:bCs/>
          <w:lang w:val="pl-PL" w:eastAsia="pl-PL"/>
        </w:rPr>
        <w:t>interfejs sieciowy Ethernet (RJ45)</w:t>
      </w:r>
      <w:r w:rsidRPr="00557616">
        <w:rPr>
          <w:rFonts w:eastAsiaTheme="minorEastAsia" w:cstheme="minorBidi"/>
          <w:lang w:val="pl-PL" w:eastAsia="pl-PL"/>
        </w:rPr>
        <w:t> do zdalnego monitorowania i zarządzania.</w:t>
      </w:r>
    </w:p>
    <w:p w14:paraId="4302E502" w14:textId="77777777" w:rsidR="00E55242" w:rsidRDefault="004443EB" w:rsidP="00A11C32">
      <w:pPr>
        <w:numPr>
          <w:ilvl w:val="0"/>
          <w:numId w:val="6"/>
        </w:numPr>
        <w:spacing w:before="100" w:beforeAutospacing="1" w:after="100" w:afterAutospacing="1"/>
        <w:textAlignment w:val="baseline"/>
        <w:rPr>
          <w:rFonts w:eastAsiaTheme="minorEastAsia" w:cstheme="minorBidi"/>
          <w:lang w:eastAsia="pl-PL"/>
        </w:rPr>
      </w:pPr>
      <w:r w:rsidRPr="00674C3F">
        <w:rPr>
          <w:rFonts w:eastAsiaTheme="minorEastAsia" w:cstheme="minorBidi"/>
          <w:lang w:eastAsia="pl-PL"/>
        </w:rPr>
        <w:t>Obsługa protokołów:</w:t>
      </w:r>
    </w:p>
    <w:p w14:paraId="47A6EAD5" w14:textId="64D463BB" w:rsidR="004443EB" w:rsidRPr="00FC5CA9" w:rsidRDefault="00EF5A49" w:rsidP="00E55242">
      <w:pPr>
        <w:spacing w:after="0" w:line="276" w:lineRule="auto"/>
        <w:ind w:left="1133" w:hanging="282"/>
        <w:textAlignment w:val="baseline"/>
        <w:rPr>
          <w:rFonts w:eastAsiaTheme="minorEastAsia" w:cstheme="minorBidi"/>
          <w:lang w:eastAsia="pl-PL"/>
        </w:rPr>
      </w:pPr>
      <w:r w:rsidRPr="00FC5CA9">
        <w:rPr>
          <w:rFonts w:eastAsiaTheme="minorEastAsia" w:cstheme="minorBidi"/>
          <w:b/>
          <w:bCs/>
          <w:lang w:eastAsia="pl-PL"/>
        </w:rPr>
        <w:t>-</w:t>
      </w:r>
      <w:r w:rsidR="004443EB" w:rsidRPr="00FC5CA9">
        <w:rPr>
          <w:rFonts w:eastAsiaTheme="minorEastAsia" w:cstheme="minorBidi"/>
          <w:b/>
          <w:bCs/>
          <w:lang w:eastAsia="pl-PL"/>
        </w:rPr>
        <w:t xml:space="preserve"> HTTPS (bezpieczny interfejs webowy)</w:t>
      </w:r>
      <w:r w:rsidR="004443EB" w:rsidRPr="00FC5CA9">
        <w:rPr>
          <w:rFonts w:eastAsiaTheme="minorEastAsia" w:cstheme="minorBidi"/>
          <w:lang w:eastAsia="pl-PL"/>
        </w:rPr>
        <w:t> do zarządzania przez przeglądarkę internetową</w:t>
      </w:r>
      <w:r w:rsidR="00FC5CA9" w:rsidRPr="00FC5CA9">
        <w:rPr>
          <w:rFonts w:eastAsiaTheme="minorEastAsia" w:cstheme="minorBidi"/>
          <w:lang w:eastAsia="pl-PL"/>
        </w:rPr>
        <w:t>;</w:t>
      </w:r>
    </w:p>
    <w:p w14:paraId="698BBA7A" w14:textId="0F14B628" w:rsidR="004443EB" w:rsidRPr="00D0328F" w:rsidRDefault="00EF5A49" w:rsidP="00E55242">
      <w:pPr>
        <w:spacing w:after="0" w:line="276" w:lineRule="auto"/>
        <w:ind w:left="850"/>
        <w:textAlignment w:val="baseline"/>
        <w:rPr>
          <w:rFonts w:eastAsiaTheme="minorEastAsia" w:cstheme="minorBidi"/>
          <w:lang w:eastAsia="pl-PL"/>
        </w:rPr>
      </w:pPr>
      <w:r>
        <w:rPr>
          <w:rFonts w:eastAsiaTheme="minorEastAsia" w:cstheme="minorBidi"/>
          <w:b/>
          <w:bCs/>
          <w:lang w:eastAsia="pl-PL"/>
        </w:rPr>
        <w:t xml:space="preserve">- </w:t>
      </w:r>
      <w:r w:rsidR="004443EB" w:rsidRPr="00D0328F">
        <w:rPr>
          <w:rFonts w:eastAsiaTheme="minorEastAsia" w:cstheme="minorBidi"/>
          <w:b/>
          <w:bCs/>
          <w:lang w:eastAsia="pl-PL"/>
        </w:rPr>
        <w:t>SNMP (v1, v2c, v3)</w:t>
      </w:r>
      <w:r w:rsidR="004443EB" w:rsidRPr="00D0328F">
        <w:rPr>
          <w:rFonts w:eastAsiaTheme="minorEastAsia" w:cstheme="minorBidi"/>
          <w:lang w:eastAsia="pl-PL"/>
        </w:rPr>
        <w:t xml:space="preserve"> do integracji z systemami monitoringu sieciowego (NMS) oraz systemami DCIM (np. APC </w:t>
      </w:r>
      <w:proofErr w:type="spellStart"/>
      <w:r w:rsidR="004443EB" w:rsidRPr="00D0328F">
        <w:rPr>
          <w:rFonts w:eastAsiaTheme="minorEastAsia" w:cstheme="minorBidi"/>
          <w:lang w:eastAsia="pl-PL"/>
        </w:rPr>
        <w:t>EcoStruxure</w:t>
      </w:r>
      <w:proofErr w:type="spellEnd"/>
      <w:r w:rsidR="004443EB" w:rsidRPr="00D0328F">
        <w:rPr>
          <w:rFonts w:eastAsiaTheme="minorEastAsia" w:cstheme="minorBidi"/>
          <w:lang w:eastAsia="pl-PL"/>
        </w:rPr>
        <w:t xml:space="preserve"> IT </w:t>
      </w:r>
      <w:proofErr w:type="spellStart"/>
      <w:r w:rsidR="004443EB" w:rsidRPr="00D0328F">
        <w:rPr>
          <w:rFonts w:eastAsiaTheme="minorEastAsia" w:cstheme="minorBidi"/>
          <w:lang w:eastAsia="pl-PL"/>
        </w:rPr>
        <w:t>Expert</w:t>
      </w:r>
      <w:proofErr w:type="spellEnd"/>
      <w:r w:rsidR="004443EB" w:rsidRPr="00D0328F">
        <w:rPr>
          <w:rFonts w:eastAsiaTheme="minorEastAsia" w:cstheme="minorBidi"/>
          <w:lang w:eastAsia="pl-PL"/>
        </w:rPr>
        <w:t xml:space="preserve"> / Data Center </w:t>
      </w:r>
      <w:proofErr w:type="spellStart"/>
      <w:r w:rsidR="004443EB" w:rsidRPr="00D0328F">
        <w:rPr>
          <w:rFonts w:eastAsiaTheme="minorEastAsia" w:cstheme="minorBidi"/>
          <w:lang w:eastAsia="pl-PL"/>
        </w:rPr>
        <w:t>Expert</w:t>
      </w:r>
      <w:proofErr w:type="spellEnd"/>
      <w:r w:rsidR="004443EB" w:rsidRPr="00D0328F">
        <w:rPr>
          <w:rFonts w:eastAsiaTheme="minorEastAsia" w:cstheme="minorBidi"/>
          <w:lang w:eastAsia="pl-PL"/>
        </w:rPr>
        <w:t>)</w:t>
      </w:r>
      <w:r w:rsidR="00FC5CA9">
        <w:rPr>
          <w:rFonts w:eastAsiaTheme="minorEastAsia" w:cstheme="minorBidi"/>
          <w:lang w:eastAsia="pl-PL"/>
        </w:rPr>
        <w:t>;</w:t>
      </w:r>
    </w:p>
    <w:p w14:paraId="307DD701" w14:textId="4B1CB599" w:rsidR="004443EB" w:rsidRPr="00EF5A49" w:rsidRDefault="00EF5A49" w:rsidP="00E55242">
      <w:pPr>
        <w:spacing w:after="100" w:afterAutospacing="1" w:line="276" w:lineRule="auto"/>
        <w:ind w:left="850"/>
        <w:textAlignment w:val="baseline"/>
        <w:rPr>
          <w:rFonts w:eastAsiaTheme="minorEastAsia" w:cstheme="minorBidi"/>
          <w:lang w:eastAsia="pl-PL"/>
        </w:rPr>
      </w:pPr>
      <w:r>
        <w:rPr>
          <w:rFonts w:eastAsiaTheme="minorEastAsia" w:cstheme="minorBidi"/>
          <w:b/>
          <w:bCs/>
          <w:lang w:eastAsia="pl-PL"/>
        </w:rPr>
        <w:t xml:space="preserve">- </w:t>
      </w:r>
      <w:r w:rsidR="004443EB" w:rsidRPr="00D0328F">
        <w:rPr>
          <w:rFonts w:eastAsiaTheme="minorEastAsia" w:cstheme="minorBidi"/>
          <w:b/>
          <w:bCs/>
          <w:lang w:eastAsia="pl-PL"/>
        </w:rPr>
        <w:t>SSH</w:t>
      </w:r>
      <w:r w:rsidR="004443EB" w:rsidRPr="00D0328F">
        <w:rPr>
          <w:rFonts w:eastAsiaTheme="minorEastAsia" w:cstheme="minorBidi"/>
          <w:lang w:eastAsia="pl-PL"/>
        </w:rPr>
        <w:t> do bezpiecznego dostępu wiersza poleceń</w:t>
      </w:r>
      <w:r w:rsidR="00FC5CA9">
        <w:rPr>
          <w:rFonts w:eastAsiaTheme="minorEastAsia" w:cstheme="minorBidi"/>
          <w:lang w:eastAsia="pl-PL"/>
        </w:rPr>
        <w:t>;</w:t>
      </w:r>
    </w:p>
    <w:p w14:paraId="66ADFE6E" w14:textId="0E79EAFE" w:rsidR="004443EB" w:rsidRPr="00D0328F" w:rsidRDefault="00EF5A49" w:rsidP="00E55242">
      <w:pPr>
        <w:spacing w:after="0" w:line="276" w:lineRule="auto"/>
        <w:ind w:left="850"/>
        <w:textAlignment w:val="baseline"/>
        <w:rPr>
          <w:rFonts w:eastAsiaTheme="minorEastAsia" w:cstheme="minorBidi"/>
          <w:lang w:eastAsia="pl-PL"/>
        </w:rPr>
      </w:pPr>
      <w:r>
        <w:rPr>
          <w:rFonts w:eastAsiaTheme="minorEastAsia" w:cstheme="minorBidi"/>
          <w:lang w:eastAsia="pl-PL"/>
        </w:rPr>
        <w:t xml:space="preserve">- </w:t>
      </w:r>
      <w:r w:rsidR="004443EB" w:rsidRPr="00D0328F">
        <w:rPr>
          <w:rFonts w:eastAsiaTheme="minorEastAsia" w:cstheme="minorBidi"/>
          <w:lang w:eastAsia="pl-PL"/>
        </w:rPr>
        <w:t xml:space="preserve">Opcjonalnie: Telnet, </w:t>
      </w:r>
      <w:proofErr w:type="spellStart"/>
      <w:r w:rsidR="004443EB" w:rsidRPr="00D0328F">
        <w:rPr>
          <w:rFonts w:eastAsiaTheme="minorEastAsia" w:cstheme="minorBidi"/>
          <w:lang w:eastAsia="pl-PL"/>
        </w:rPr>
        <w:t>Modbus</w:t>
      </w:r>
      <w:proofErr w:type="spellEnd"/>
      <w:r w:rsidR="004443EB" w:rsidRPr="00D0328F">
        <w:rPr>
          <w:rFonts w:eastAsiaTheme="minorEastAsia" w:cstheme="minorBidi"/>
          <w:lang w:eastAsia="pl-PL"/>
        </w:rPr>
        <w:t xml:space="preserve"> TCP/IP</w:t>
      </w:r>
      <w:r w:rsidR="00FC5CA9">
        <w:rPr>
          <w:rFonts w:eastAsiaTheme="minorEastAsia" w:cstheme="minorBidi"/>
          <w:lang w:eastAsia="pl-PL"/>
        </w:rPr>
        <w:t>.</w:t>
      </w:r>
    </w:p>
    <w:p w14:paraId="3C069D39" w14:textId="74DF8AB3" w:rsidR="004443EB" w:rsidRPr="00674C3F" w:rsidRDefault="004443EB" w:rsidP="00A11C32">
      <w:pPr>
        <w:numPr>
          <w:ilvl w:val="0"/>
          <w:numId w:val="6"/>
        </w:numPr>
        <w:spacing w:before="120" w:after="0"/>
        <w:textAlignment w:val="baseline"/>
        <w:rPr>
          <w:rFonts w:eastAsiaTheme="minorEastAsia" w:cstheme="minorBidi"/>
          <w:lang w:eastAsia="pl-PL"/>
        </w:rPr>
      </w:pPr>
      <w:r w:rsidRPr="00674C3F">
        <w:rPr>
          <w:rFonts w:eastAsiaTheme="minorEastAsia" w:cstheme="minorBidi"/>
          <w:lang w:eastAsia="pl-PL"/>
        </w:rPr>
        <w:t>Możliwość konfiguracji adresu IP (statycznego).</w:t>
      </w:r>
    </w:p>
    <w:p w14:paraId="64CA76AF" w14:textId="77777777" w:rsidR="004443EB" w:rsidRPr="00674C3F" w:rsidRDefault="004443EB" w:rsidP="00A11C32">
      <w:pPr>
        <w:numPr>
          <w:ilvl w:val="0"/>
          <w:numId w:val="6"/>
        </w:numPr>
        <w:spacing w:before="100" w:beforeAutospacing="1" w:after="100" w:afterAutospacing="1"/>
        <w:textAlignment w:val="baseline"/>
        <w:rPr>
          <w:rFonts w:eastAsiaTheme="minorEastAsia" w:cstheme="minorBidi"/>
          <w:lang w:eastAsia="pl-PL"/>
        </w:rPr>
      </w:pPr>
      <w:r w:rsidRPr="00674C3F">
        <w:rPr>
          <w:rFonts w:eastAsiaTheme="minorEastAsia" w:cstheme="minorBidi"/>
          <w:lang w:eastAsia="pl-PL"/>
        </w:rPr>
        <w:t>Możliwość aktualizacji oprogramowania układowego (</w:t>
      </w:r>
      <w:proofErr w:type="spellStart"/>
      <w:r w:rsidRPr="00674C3F">
        <w:rPr>
          <w:rFonts w:eastAsiaTheme="minorEastAsia" w:cstheme="minorBidi"/>
          <w:lang w:eastAsia="pl-PL"/>
        </w:rPr>
        <w:t>firmware</w:t>
      </w:r>
      <w:proofErr w:type="spellEnd"/>
      <w:r w:rsidRPr="00674C3F">
        <w:rPr>
          <w:rFonts w:eastAsiaTheme="minorEastAsia" w:cstheme="minorBidi"/>
          <w:lang w:eastAsia="pl-PL"/>
        </w:rPr>
        <w:t>) przez sieć.</w:t>
      </w:r>
    </w:p>
    <w:p w14:paraId="463815C1" w14:textId="77777777" w:rsidR="004443EB" w:rsidRPr="00674C3F" w:rsidRDefault="004443EB" w:rsidP="00A11C32">
      <w:pPr>
        <w:numPr>
          <w:ilvl w:val="0"/>
          <w:numId w:val="6"/>
        </w:numPr>
        <w:spacing w:before="100" w:beforeAutospacing="1" w:after="100" w:afterAutospacing="1"/>
        <w:textAlignment w:val="baseline"/>
        <w:rPr>
          <w:rFonts w:eastAsiaTheme="minorEastAsia" w:cstheme="minorBidi"/>
          <w:lang w:eastAsia="pl-PL"/>
        </w:rPr>
      </w:pPr>
      <w:r w:rsidRPr="00674C3F">
        <w:rPr>
          <w:rFonts w:eastAsiaTheme="minorEastAsia" w:cstheme="minorBidi"/>
          <w:lang w:eastAsia="pl-PL"/>
        </w:rPr>
        <w:t>Możliwość </w:t>
      </w:r>
      <w:r w:rsidRPr="00674C3F">
        <w:rPr>
          <w:rFonts w:eastAsiaTheme="minorEastAsia" w:cstheme="minorBidi"/>
          <w:b/>
          <w:bCs/>
          <w:lang w:eastAsia="pl-PL"/>
        </w:rPr>
        <w:t>konfiguracji progów alarmowych</w:t>
      </w:r>
      <w:r w:rsidRPr="00674C3F">
        <w:rPr>
          <w:rFonts w:eastAsiaTheme="minorEastAsia" w:cstheme="minorBidi"/>
          <w:lang w:eastAsia="pl-PL"/>
        </w:rPr>
        <w:t> (ostrzegawczych i krytycznych) dla monitorowanych parametrów (np. dla prądu wejściowego oraz dla poszczególnych banków gniazd).</w:t>
      </w:r>
    </w:p>
    <w:p w14:paraId="70A76274" w14:textId="77777777" w:rsidR="004443EB" w:rsidRPr="00674C3F" w:rsidRDefault="004443EB" w:rsidP="00A11C32">
      <w:pPr>
        <w:numPr>
          <w:ilvl w:val="0"/>
          <w:numId w:val="6"/>
        </w:numPr>
        <w:spacing w:after="0"/>
        <w:textAlignment w:val="baseline"/>
        <w:rPr>
          <w:rFonts w:eastAsiaTheme="minorEastAsia" w:cstheme="minorBidi"/>
          <w:lang w:eastAsia="pl-PL"/>
        </w:rPr>
      </w:pPr>
      <w:r w:rsidRPr="00674C3F">
        <w:rPr>
          <w:rFonts w:eastAsiaTheme="minorEastAsia" w:cstheme="minorBidi"/>
          <w:lang w:eastAsia="pl-PL"/>
        </w:rPr>
        <w:t>Automatyczne generowanie i wysyłanie powiadomień w przypadku przekroczenia progów alarmowych lub innych zdarzeń (np. utraty zasilania), w tym:</w:t>
      </w:r>
    </w:p>
    <w:p w14:paraId="6078F812" w14:textId="65C6FFBE" w:rsidR="004443EB" w:rsidRPr="00D0328F" w:rsidRDefault="00EF5A49" w:rsidP="00692582">
      <w:pPr>
        <w:spacing w:before="120" w:after="0" w:line="276" w:lineRule="auto"/>
        <w:ind w:left="850"/>
        <w:textAlignment w:val="baseline"/>
        <w:rPr>
          <w:rFonts w:eastAsiaTheme="minorEastAsia" w:cstheme="minorBidi"/>
          <w:lang w:eastAsia="pl-PL"/>
        </w:rPr>
      </w:pPr>
      <w:r>
        <w:rPr>
          <w:rFonts w:eastAsiaTheme="minorEastAsia" w:cstheme="minorBidi"/>
          <w:b/>
          <w:bCs/>
          <w:lang w:eastAsia="pl-PL"/>
        </w:rPr>
        <w:lastRenderedPageBreak/>
        <w:t xml:space="preserve">- </w:t>
      </w:r>
      <w:r w:rsidR="004443EB" w:rsidRPr="00D0328F">
        <w:rPr>
          <w:rFonts w:eastAsiaTheme="minorEastAsia" w:cstheme="minorBidi"/>
          <w:b/>
          <w:bCs/>
          <w:lang w:eastAsia="pl-PL"/>
        </w:rPr>
        <w:t>Powiadomienia e-mail</w:t>
      </w:r>
      <w:r w:rsidR="004443EB" w:rsidRPr="00D0328F">
        <w:rPr>
          <w:rFonts w:eastAsiaTheme="minorEastAsia" w:cstheme="minorBidi"/>
          <w:lang w:eastAsia="pl-PL"/>
        </w:rPr>
        <w:t>.</w:t>
      </w:r>
    </w:p>
    <w:p w14:paraId="1BD1B52A" w14:textId="7C30A9FD" w:rsidR="004443EB" w:rsidRPr="00EF5A49" w:rsidRDefault="00EF5A49" w:rsidP="00692582">
      <w:pPr>
        <w:spacing w:after="0" w:line="276" w:lineRule="auto"/>
        <w:ind w:left="850"/>
        <w:textAlignment w:val="baseline"/>
        <w:rPr>
          <w:rFonts w:eastAsiaTheme="minorEastAsia" w:cstheme="minorBidi"/>
          <w:lang w:eastAsia="pl-PL"/>
        </w:rPr>
      </w:pPr>
      <w:r>
        <w:rPr>
          <w:rFonts w:eastAsiaTheme="minorEastAsia" w:cstheme="minorBidi"/>
          <w:b/>
          <w:bCs/>
          <w:lang w:eastAsia="pl-PL"/>
        </w:rPr>
        <w:t xml:space="preserve">- </w:t>
      </w:r>
      <w:r w:rsidR="004443EB" w:rsidRPr="00D0328F">
        <w:rPr>
          <w:rFonts w:eastAsiaTheme="minorEastAsia" w:cstheme="minorBidi"/>
          <w:b/>
          <w:bCs/>
          <w:lang w:eastAsia="pl-PL"/>
        </w:rPr>
        <w:t xml:space="preserve">SNMP </w:t>
      </w:r>
      <w:proofErr w:type="spellStart"/>
      <w:r w:rsidR="004443EB" w:rsidRPr="00D0328F">
        <w:rPr>
          <w:rFonts w:eastAsiaTheme="minorEastAsia" w:cstheme="minorBidi"/>
          <w:b/>
          <w:bCs/>
          <w:lang w:eastAsia="pl-PL"/>
        </w:rPr>
        <w:t>Traps</w:t>
      </w:r>
      <w:proofErr w:type="spellEnd"/>
      <w:r w:rsidR="004443EB" w:rsidRPr="00D0328F">
        <w:rPr>
          <w:rFonts w:eastAsiaTheme="minorEastAsia" w:cstheme="minorBidi"/>
          <w:lang w:eastAsia="pl-PL"/>
        </w:rPr>
        <w:t> do systemu monitoringu.</w:t>
      </w:r>
    </w:p>
    <w:p w14:paraId="571FD1F1" w14:textId="77777777" w:rsidR="004443EB" w:rsidRPr="003C137F" w:rsidRDefault="004443EB" w:rsidP="00A11C32">
      <w:pPr>
        <w:pStyle w:val="Akapitzlist"/>
        <w:numPr>
          <w:ilvl w:val="0"/>
          <w:numId w:val="6"/>
        </w:numPr>
        <w:spacing w:before="120" w:after="0"/>
        <w:textAlignment w:val="baseline"/>
        <w:rPr>
          <w:rFonts w:eastAsiaTheme="minorEastAsia" w:cstheme="minorBidi"/>
          <w:lang w:val="pl-PL" w:eastAsia="pl-PL"/>
        </w:rPr>
      </w:pPr>
      <w:r w:rsidRPr="003C137F">
        <w:rPr>
          <w:rFonts w:eastAsiaTheme="minorEastAsia" w:cstheme="minorBidi"/>
          <w:lang w:val="pl-PL" w:eastAsia="pl-PL"/>
        </w:rPr>
        <w:t>Lokalne </w:t>
      </w:r>
      <w:r w:rsidRPr="003C137F">
        <w:rPr>
          <w:rFonts w:eastAsiaTheme="minorEastAsia" w:cstheme="minorBidi"/>
          <w:b/>
          <w:bCs/>
          <w:lang w:val="pl-PL" w:eastAsia="pl-PL"/>
        </w:rPr>
        <w:t>sygnalizacje wizualne (LED)</w:t>
      </w:r>
      <w:r w:rsidRPr="003C137F">
        <w:rPr>
          <w:rFonts w:eastAsiaTheme="minorEastAsia" w:cstheme="minorBidi"/>
          <w:lang w:val="pl-PL" w:eastAsia="pl-PL"/>
        </w:rPr>
        <w:t> na listwie.</w:t>
      </w:r>
    </w:p>
    <w:p w14:paraId="7AC5E18A" w14:textId="77777777" w:rsidR="004443EB" w:rsidRPr="003C137F" w:rsidRDefault="004443EB" w:rsidP="00A11C32">
      <w:pPr>
        <w:pStyle w:val="Akapitzlist"/>
        <w:numPr>
          <w:ilvl w:val="0"/>
          <w:numId w:val="6"/>
        </w:numPr>
        <w:textAlignment w:val="baseline"/>
        <w:rPr>
          <w:rFonts w:eastAsiaTheme="minorEastAsia" w:cstheme="minorBidi"/>
          <w:lang w:val="pl-PL" w:eastAsia="pl-PL"/>
        </w:rPr>
      </w:pPr>
      <w:r w:rsidRPr="003C137F">
        <w:rPr>
          <w:rFonts w:eastAsiaTheme="minorEastAsia" w:cstheme="minorBidi"/>
          <w:lang w:val="pl-PL" w:eastAsia="pl-PL"/>
        </w:rPr>
        <w:t>Zapis zdarzeń w </w:t>
      </w:r>
      <w:r w:rsidRPr="003C137F">
        <w:rPr>
          <w:rFonts w:eastAsiaTheme="minorEastAsia" w:cstheme="minorBidi"/>
          <w:b/>
          <w:bCs/>
          <w:lang w:val="pl-PL" w:eastAsia="pl-PL"/>
        </w:rPr>
        <w:t>dzienniku (logu)</w:t>
      </w:r>
      <w:r w:rsidRPr="003C137F">
        <w:rPr>
          <w:rFonts w:eastAsiaTheme="minorEastAsia" w:cstheme="minorBidi"/>
          <w:lang w:val="pl-PL" w:eastAsia="pl-PL"/>
        </w:rPr>
        <w:t>.</w:t>
      </w:r>
    </w:p>
    <w:p w14:paraId="146A66EB" w14:textId="142D5300" w:rsidR="004443EB" w:rsidRPr="00265DAA" w:rsidRDefault="001E2048" w:rsidP="00265DAA">
      <w:pPr>
        <w:spacing w:after="0"/>
        <w:ind w:left="851"/>
        <w:textAlignment w:val="baseline"/>
        <w:rPr>
          <w:rFonts w:eastAsiaTheme="minorEastAsia" w:cstheme="minorBidi"/>
          <w:lang w:eastAsia="pl-PL"/>
        </w:rPr>
      </w:pPr>
      <w:r>
        <w:rPr>
          <w:rFonts w:eastAsiaTheme="minorEastAsia" w:cstheme="minorBidi"/>
          <w:lang w:eastAsia="pl-PL"/>
        </w:rPr>
        <w:t>r</w:t>
      </w:r>
      <w:r w:rsidR="00102177" w:rsidRPr="00265DAA">
        <w:rPr>
          <w:rFonts w:eastAsiaTheme="minorEastAsia" w:cstheme="minorBidi"/>
          <w:lang w:eastAsia="pl-PL"/>
        </w:rPr>
        <w:t xml:space="preserve">) </w:t>
      </w:r>
      <w:r w:rsidR="004443EB" w:rsidRPr="00265DAA">
        <w:rPr>
          <w:rFonts w:eastAsiaTheme="minorEastAsia" w:cstheme="minorBidi"/>
          <w:lang w:eastAsia="pl-PL"/>
        </w:rPr>
        <w:t>Listwa musi prowadzić </w:t>
      </w:r>
      <w:r w:rsidR="004443EB" w:rsidRPr="00265DAA">
        <w:rPr>
          <w:rFonts w:eastAsiaTheme="minorEastAsia" w:cstheme="minorBidi"/>
          <w:b/>
          <w:bCs/>
          <w:lang w:eastAsia="pl-PL"/>
        </w:rPr>
        <w:t>dzienniki danych historycznych</w:t>
      </w:r>
      <w:r w:rsidR="004443EB" w:rsidRPr="00265DAA">
        <w:rPr>
          <w:rFonts w:eastAsiaTheme="minorEastAsia" w:cstheme="minorBidi"/>
          <w:lang w:eastAsia="pl-PL"/>
        </w:rPr>
        <w:t> dotyczących zużycia energii (prądu, mocy) oraz </w:t>
      </w:r>
      <w:r w:rsidR="004443EB" w:rsidRPr="00265DAA">
        <w:rPr>
          <w:rFonts w:eastAsiaTheme="minorEastAsia" w:cstheme="minorBidi"/>
          <w:b/>
          <w:bCs/>
          <w:lang w:eastAsia="pl-PL"/>
        </w:rPr>
        <w:t>dzienniki zdarzeń</w:t>
      </w:r>
      <w:r w:rsidR="004443EB" w:rsidRPr="00265DAA">
        <w:rPr>
          <w:rFonts w:eastAsiaTheme="minorEastAsia" w:cstheme="minorBidi"/>
          <w:lang w:eastAsia="pl-PL"/>
        </w:rPr>
        <w:t>, które powinny być dostępne do przeglądania i eksportu poprzez interfejs webowy lub inne protokoły.</w:t>
      </w:r>
    </w:p>
    <w:p w14:paraId="50FAFB8B" w14:textId="0F89A533" w:rsidR="004443EB" w:rsidRPr="00265DAA" w:rsidRDefault="00F815EC" w:rsidP="00265DAA">
      <w:pPr>
        <w:ind w:left="851"/>
        <w:textAlignment w:val="baseline"/>
        <w:rPr>
          <w:rFonts w:eastAsiaTheme="minorEastAsia" w:cstheme="minorBidi"/>
          <w:lang w:eastAsia="pl-PL"/>
        </w:rPr>
      </w:pPr>
      <w:r>
        <w:rPr>
          <w:rFonts w:eastAsiaTheme="minorEastAsia" w:cstheme="minorBidi"/>
          <w:lang w:eastAsia="pl-PL"/>
        </w:rPr>
        <w:t>s</w:t>
      </w:r>
      <w:r w:rsidR="00102177" w:rsidRPr="00265DAA">
        <w:rPr>
          <w:rFonts w:eastAsiaTheme="minorEastAsia" w:cstheme="minorBidi"/>
          <w:lang w:eastAsia="pl-PL"/>
        </w:rPr>
        <w:t xml:space="preserve">) </w:t>
      </w:r>
      <w:r w:rsidR="004443EB" w:rsidRPr="00265DAA">
        <w:rPr>
          <w:rFonts w:eastAsiaTheme="minorEastAsia" w:cstheme="minorBidi"/>
          <w:lang w:eastAsia="pl-PL"/>
        </w:rPr>
        <w:t>Możliwość eksportu danych w standardowych formatach (np. CSV).</w:t>
      </w:r>
    </w:p>
    <w:p w14:paraId="4790E9D9" w14:textId="38823278" w:rsidR="004443EB" w:rsidRPr="00557616" w:rsidRDefault="00481348" w:rsidP="00A11C32">
      <w:pPr>
        <w:pStyle w:val="Nagwek4"/>
        <w:numPr>
          <w:ilvl w:val="0"/>
          <w:numId w:val="17"/>
        </w:numPr>
        <w:spacing w:before="0"/>
        <w:rPr>
          <w:rFonts w:asciiTheme="minorHAnsi" w:eastAsiaTheme="minorEastAsia" w:hAnsiTheme="minorHAnsi" w:cstheme="minorBidi"/>
          <w:i w:val="0"/>
          <w:iCs w:val="0"/>
          <w:color w:val="auto"/>
        </w:rPr>
      </w:pPr>
      <w:r w:rsidRPr="00EA4C07">
        <w:rPr>
          <w:rFonts w:asciiTheme="minorHAnsi" w:eastAsiaTheme="minorEastAsia" w:hAnsiTheme="minorHAnsi" w:cstheme="minorBidi"/>
          <w:i w:val="0"/>
          <w:iCs w:val="0"/>
          <w:color w:val="auto"/>
        </w:rPr>
        <w:t>Moduł będzie</w:t>
      </w:r>
      <w:r w:rsidR="00D0328F" w:rsidRPr="00EA4C07">
        <w:rPr>
          <w:rFonts w:asciiTheme="minorHAnsi" w:eastAsiaTheme="minorEastAsia" w:hAnsiTheme="minorHAnsi" w:cstheme="minorBidi"/>
          <w:i w:val="0"/>
          <w:iCs w:val="0"/>
          <w:color w:val="auto"/>
        </w:rPr>
        <w:t xml:space="preserve"> umożliwiał montaż</w:t>
      </w:r>
      <w:r w:rsidR="00D0328F">
        <w:rPr>
          <w:rFonts w:asciiTheme="minorHAnsi" w:eastAsiaTheme="minorEastAsia" w:hAnsiTheme="minorHAnsi" w:cstheme="minorBidi"/>
          <w:i w:val="0"/>
          <w:iCs w:val="0"/>
          <w:color w:val="auto"/>
        </w:rPr>
        <w:t xml:space="preserve"> opisany </w:t>
      </w:r>
      <w:r w:rsidR="003C137F">
        <w:rPr>
          <w:rFonts w:asciiTheme="minorHAnsi" w:eastAsiaTheme="minorEastAsia" w:hAnsiTheme="minorHAnsi" w:cstheme="minorBidi"/>
          <w:i w:val="0"/>
          <w:iCs w:val="0"/>
          <w:color w:val="auto"/>
        </w:rPr>
        <w:t xml:space="preserve">w sposób </w:t>
      </w:r>
      <w:r w:rsidR="00D0328F">
        <w:rPr>
          <w:rFonts w:asciiTheme="minorHAnsi" w:eastAsiaTheme="minorEastAsia" w:hAnsiTheme="minorHAnsi" w:cstheme="minorBidi"/>
          <w:i w:val="0"/>
          <w:iCs w:val="0"/>
          <w:color w:val="auto"/>
        </w:rPr>
        <w:t>poniżej:</w:t>
      </w:r>
    </w:p>
    <w:p w14:paraId="2AE02262" w14:textId="77777777" w:rsidR="004C73AA" w:rsidRDefault="004443EB" w:rsidP="00A11C32">
      <w:pPr>
        <w:pStyle w:val="Tekstpodstawowy"/>
        <w:numPr>
          <w:ilvl w:val="0"/>
          <w:numId w:val="16"/>
        </w:numPr>
        <w:spacing w:before="120" w:after="0" w:line="240" w:lineRule="auto"/>
        <w:rPr>
          <w:rFonts w:eastAsiaTheme="minorEastAsia" w:cstheme="minorBidi"/>
        </w:rPr>
      </w:pPr>
      <w:r w:rsidRPr="00674C3F">
        <w:rPr>
          <w:rStyle w:val="Pogrubienie"/>
          <w:rFonts w:eastAsiaTheme="minorEastAsia" w:cstheme="minorBidi"/>
        </w:rPr>
        <w:t>Typ montażu:</w:t>
      </w:r>
      <w:r w:rsidRPr="00674C3F">
        <w:rPr>
          <w:rFonts w:eastAsiaTheme="minorEastAsia" w:cstheme="minorBidi"/>
        </w:rPr>
        <w:t xml:space="preserve"> </w:t>
      </w:r>
      <w:r w:rsidRPr="00674C3F">
        <w:rPr>
          <w:rStyle w:val="Pogrubienie"/>
          <w:rFonts w:eastAsiaTheme="minorEastAsia" w:cstheme="minorBidi"/>
        </w:rPr>
        <w:t>0U (Zero Unit)</w:t>
      </w:r>
      <w:r w:rsidRPr="00674C3F">
        <w:rPr>
          <w:rFonts w:eastAsiaTheme="minorEastAsia" w:cstheme="minorBidi"/>
        </w:rPr>
        <w:t xml:space="preserve"> – przeznaczone do montażu pionowego w szafie </w:t>
      </w:r>
      <w:proofErr w:type="spellStart"/>
      <w:r w:rsidRPr="00674C3F">
        <w:rPr>
          <w:rFonts w:eastAsiaTheme="minorEastAsia" w:cstheme="minorBidi"/>
        </w:rPr>
        <w:t>rack</w:t>
      </w:r>
      <w:proofErr w:type="spellEnd"/>
      <w:r w:rsidR="004C73AA">
        <w:rPr>
          <w:rFonts w:eastAsiaTheme="minorEastAsia" w:cstheme="minorBidi"/>
        </w:rPr>
        <w:t>.</w:t>
      </w:r>
    </w:p>
    <w:p w14:paraId="05971025" w14:textId="719E7451" w:rsidR="004443EB" w:rsidRPr="004C73AA" w:rsidRDefault="004443EB" w:rsidP="00A11C32">
      <w:pPr>
        <w:pStyle w:val="Tekstpodstawowy"/>
        <w:numPr>
          <w:ilvl w:val="0"/>
          <w:numId w:val="16"/>
        </w:numPr>
        <w:spacing w:after="0" w:line="240" w:lineRule="auto"/>
        <w:rPr>
          <w:rFonts w:eastAsiaTheme="minorEastAsia" w:cstheme="minorBidi"/>
        </w:rPr>
      </w:pPr>
      <w:r w:rsidRPr="00674C3F">
        <w:rPr>
          <w:rFonts w:eastAsiaTheme="minorEastAsia" w:cstheme="minorBidi"/>
        </w:rPr>
        <w:t xml:space="preserve"> </w:t>
      </w:r>
      <w:r w:rsidRPr="004C73AA">
        <w:rPr>
          <w:rStyle w:val="Pogrubienie"/>
          <w:rFonts w:eastAsiaTheme="minorEastAsia" w:cstheme="minorBidi"/>
        </w:rPr>
        <w:t>Wymiary:</w:t>
      </w:r>
      <w:r w:rsidRPr="004C73AA">
        <w:rPr>
          <w:rFonts w:eastAsiaTheme="minorEastAsia" w:cstheme="minorBidi"/>
        </w:rPr>
        <w:t xml:space="preserve"> </w:t>
      </w:r>
    </w:p>
    <w:p w14:paraId="0F531A89" w14:textId="753BC939" w:rsidR="004443EB" w:rsidRPr="00674C3F" w:rsidRDefault="00D0328F" w:rsidP="004C73AA">
      <w:pPr>
        <w:pStyle w:val="Tekstpodstawowy"/>
        <w:spacing w:before="120" w:after="0" w:line="240" w:lineRule="auto"/>
        <w:ind w:left="426" w:firstLine="142"/>
        <w:rPr>
          <w:rFonts w:eastAsiaTheme="minorEastAsia" w:cstheme="minorBidi"/>
        </w:rPr>
      </w:pPr>
      <w:r>
        <w:rPr>
          <w:rStyle w:val="Pogrubienie"/>
          <w:rFonts w:eastAsiaTheme="minorEastAsia" w:cstheme="minorBidi"/>
        </w:rPr>
        <w:t xml:space="preserve">- </w:t>
      </w:r>
      <w:r w:rsidR="004443EB" w:rsidRPr="00674C3F">
        <w:rPr>
          <w:rStyle w:val="Pogrubienie"/>
          <w:rFonts w:eastAsiaTheme="minorEastAsia" w:cstheme="minorBidi"/>
        </w:rPr>
        <w:t>Długość/Wysokość:</w:t>
      </w:r>
      <w:r w:rsidR="004443EB" w:rsidRPr="00674C3F">
        <w:rPr>
          <w:rFonts w:eastAsiaTheme="minorEastAsia" w:cstheme="minorBidi"/>
        </w:rPr>
        <w:t xml:space="preserve"> PDU musi być przystosowane do montażu w szafach </w:t>
      </w:r>
      <w:proofErr w:type="spellStart"/>
      <w:r w:rsidR="004443EB" w:rsidRPr="00674C3F">
        <w:rPr>
          <w:rFonts w:eastAsiaTheme="minorEastAsia" w:cstheme="minorBidi"/>
        </w:rPr>
        <w:t>rack</w:t>
      </w:r>
      <w:proofErr w:type="spellEnd"/>
      <w:r w:rsidR="004443EB" w:rsidRPr="00674C3F">
        <w:rPr>
          <w:rFonts w:eastAsiaTheme="minorEastAsia" w:cstheme="minorBidi"/>
        </w:rPr>
        <w:t xml:space="preserve"> o wysokości </w:t>
      </w:r>
      <w:r w:rsidR="004443EB" w:rsidRPr="00674C3F">
        <w:rPr>
          <w:rStyle w:val="Pogrubienie"/>
          <w:rFonts w:eastAsiaTheme="minorEastAsia" w:cstheme="minorBidi"/>
        </w:rPr>
        <w:t>42U</w:t>
      </w:r>
      <w:r w:rsidR="004443EB" w:rsidRPr="00674C3F">
        <w:rPr>
          <w:rFonts w:eastAsiaTheme="minorEastAsia" w:cstheme="minorBidi"/>
        </w:rPr>
        <w:t xml:space="preserve">, co oznacza, że jego długość powinna umożliwiać stabilny i bezpieczny montaż na całej wysokości szafy. </w:t>
      </w:r>
    </w:p>
    <w:p w14:paraId="022DAB00" w14:textId="7319D238" w:rsidR="004443EB" w:rsidRPr="00674C3F" w:rsidRDefault="00D0328F" w:rsidP="00692582">
      <w:pPr>
        <w:pStyle w:val="Tekstpodstawowy"/>
        <w:spacing w:after="0" w:line="240" w:lineRule="auto"/>
        <w:ind w:left="426" w:firstLine="142"/>
        <w:rPr>
          <w:rFonts w:eastAsiaTheme="minorEastAsia" w:cstheme="minorBidi"/>
        </w:rPr>
      </w:pPr>
      <w:r>
        <w:rPr>
          <w:rStyle w:val="Pogrubienie"/>
          <w:rFonts w:eastAsiaTheme="minorEastAsia" w:cstheme="minorBidi"/>
        </w:rPr>
        <w:t xml:space="preserve">- </w:t>
      </w:r>
      <w:r w:rsidR="004443EB" w:rsidRPr="00674C3F">
        <w:rPr>
          <w:rStyle w:val="Pogrubienie"/>
          <w:rFonts w:eastAsiaTheme="minorEastAsia" w:cstheme="minorBidi"/>
        </w:rPr>
        <w:t>Szerokość:</w:t>
      </w:r>
      <w:r w:rsidR="004443EB" w:rsidRPr="00674C3F">
        <w:rPr>
          <w:rFonts w:eastAsiaTheme="minorEastAsia" w:cstheme="minorBidi"/>
        </w:rPr>
        <w:t xml:space="preserve"> maksymalnie 75 mm. </w:t>
      </w:r>
    </w:p>
    <w:p w14:paraId="2D05DF71" w14:textId="1D1CE848" w:rsidR="004443EB" w:rsidRPr="00674C3F" w:rsidRDefault="00D0328F" w:rsidP="00692582">
      <w:pPr>
        <w:pStyle w:val="Tekstpodstawowy"/>
        <w:spacing w:after="0" w:line="240" w:lineRule="auto"/>
        <w:ind w:left="426" w:firstLine="142"/>
        <w:rPr>
          <w:rFonts w:eastAsiaTheme="minorEastAsia" w:cstheme="minorBidi"/>
        </w:rPr>
      </w:pPr>
      <w:r>
        <w:rPr>
          <w:rStyle w:val="Pogrubienie"/>
          <w:rFonts w:eastAsiaTheme="minorEastAsia" w:cstheme="minorBidi"/>
        </w:rPr>
        <w:t xml:space="preserve">- </w:t>
      </w:r>
      <w:r w:rsidR="004443EB" w:rsidRPr="00674C3F">
        <w:rPr>
          <w:rStyle w:val="Pogrubienie"/>
          <w:rFonts w:eastAsiaTheme="minorEastAsia" w:cstheme="minorBidi"/>
        </w:rPr>
        <w:t>Głębokość:</w:t>
      </w:r>
      <w:r w:rsidR="004443EB" w:rsidRPr="00674C3F">
        <w:rPr>
          <w:rFonts w:eastAsiaTheme="minorEastAsia" w:cstheme="minorBidi"/>
        </w:rPr>
        <w:t xml:space="preserve"> maksymalnie 75 mm. </w:t>
      </w:r>
    </w:p>
    <w:p w14:paraId="5559AD9F" w14:textId="77777777" w:rsidR="004443EB" w:rsidRPr="00674C3F" w:rsidRDefault="004443EB" w:rsidP="00A11C32">
      <w:pPr>
        <w:pStyle w:val="Tekstpodstawowy"/>
        <w:numPr>
          <w:ilvl w:val="0"/>
          <w:numId w:val="7"/>
        </w:numPr>
        <w:spacing w:after="120" w:line="240" w:lineRule="auto"/>
        <w:ind w:firstLine="142"/>
        <w:rPr>
          <w:rFonts w:eastAsiaTheme="minorEastAsia" w:cstheme="minorBidi"/>
        </w:rPr>
      </w:pPr>
      <w:r w:rsidRPr="00674C3F">
        <w:rPr>
          <w:rStyle w:val="Pogrubienie"/>
          <w:rFonts w:eastAsiaTheme="minorEastAsia" w:cstheme="minorBidi"/>
        </w:rPr>
        <w:t>Wytrzymałość mechaniczna:</w:t>
      </w:r>
      <w:r w:rsidRPr="00674C3F">
        <w:rPr>
          <w:rFonts w:eastAsiaTheme="minorEastAsia" w:cstheme="minorBidi"/>
        </w:rPr>
        <w:t xml:space="preserve"> obudowa metalowa, zapewniająca wysoką wytrzymałość i ochronę przed uszkodzeniami mechanicznymi. </w:t>
      </w:r>
    </w:p>
    <w:p w14:paraId="344C535C" w14:textId="7ADF855F" w:rsidR="004443EB" w:rsidRPr="00322439" w:rsidRDefault="004443EB" w:rsidP="00322439">
      <w:pPr>
        <w:pStyle w:val="Nagwek3"/>
        <w:numPr>
          <w:ilvl w:val="0"/>
          <w:numId w:val="3"/>
        </w:numPr>
        <w:spacing w:before="120" w:after="0"/>
        <w:rPr>
          <w:rFonts w:eastAsiaTheme="minorEastAsia" w:cstheme="minorBidi"/>
          <w:b/>
          <w:bCs/>
          <w:color w:val="auto"/>
          <w:sz w:val="24"/>
        </w:rPr>
      </w:pPr>
      <w:r w:rsidRPr="43066AE6">
        <w:rPr>
          <w:rFonts w:eastAsiaTheme="minorEastAsia" w:cstheme="minorBidi"/>
          <w:b/>
          <w:bCs/>
          <w:color w:val="auto"/>
          <w:sz w:val="24"/>
        </w:rPr>
        <w:t xml:space="preserve"> </w:t>
      </w:r>
      <w:r w:rsidRPr="00322439">
        <w:rPr>
          <w:rFonts w:eastAsiaTheme="minorEastAsia" w:cstheme="minorBidi"/>
          <w:b/>
          <w:bCs/>
          <w:color w:val="auto"/>
          <w:sz w:val="24"/>
        </w:rPr>
        <w:t>Warunki Środowiskowe</w:t>
      </w:r>
      <w:r w:rsidR="63886416" w:rsidRPr="00322439">
        <w:rPr>
          <w:rFonts w:eastAsiaTheme="minorEastAsia" w:cstheme="minorBidi"/>
          <w:b/>
          <w:bCs/>
          <w:color w:val="auto"/>
          <w:sz w:val="24"/>
        </w:rPr>
        <w:t xml:space="preserve"> </w:t>
      </w:r>
      <w:r w:rsidR="00322439">
        <w:rPr>
          <w:rFonts w:eastAsiaTheme="minorEastAsia" w:cstheme="minorBidi"/>
          <w:b/>
          <w:bCs/>
          <w:color w:val="auto"/>
          <w:sz w:val="24"/>
        </w:rPr>
        <w:t xml:space="preserve">dla </w:t>
      </w:r>
      <w:r w:rsidR="63886416" w:rsidRPr="00322439">
        <w:rPr>
          <w:rFonts w:eastAsiaTheme="minorEastAsia" w:cstheme="minorBidi"/>
          <w:b/>
          <w:bCs/>
          <w:color w:val="auto"/>
          <w:sz w:val="24"/>
        </w:rPr>
        <w:t>wszystkich urządzeń</w:t>
      </w:r>
    </w:p>
    <w:p w14:paraId="3CDCCD04" w14:textId="77777777" w:rsidR="004443EB" w:rsidRPr="00DD77C3" w:rsidRDefault="004443EB" w:rsidP="00A11C32">
      <w:pPr>
        <w:pStyle w:val="Tekstpodstawowy"/>
        <w:numPr>
          <w:ilvl w:val="0"/>
          <w:numId w:val="8"/>
        </w:numPr>
        <w:spacing w:before="120" w:after="0" w:line="240" w:lineRule="auto"/>
        <w:rPr>
          <w:rFonts w:eastAsiaTheme="minorEastAsia" w:cstheme="minorBidi"/>
        </w:rPr>
      </w:pPr>
      <w:r w:rsidRPr="00C572AD">
        <w:rPr>
          <w:rStyle w:val="Pogrubienie"/>
          <w:rFonts w:eastAsiaTheme="minorEastAsia" w:cstheme="minorBidi"/>
          <w:b w:val="0"/>
          <w:bCs w:val="0"/>
        </w:rPr>
        <w:t>Temperatura pracy:</w:t>
      </w:r>
      <w:r w:rsidRPr="00DD77C3">
        <w:rPr>
          <w:rFonts w:eastAsiaTheme="minorEastAsia" w:cstheme="minorBidi"/>
        </w:rPr>
        <w:t xml:space="preserve"> 0°C do +45°C. </w:t>
      </w:r>
    </w:p>
    <w:p w14:paraId="7DB1D74F" w14:textId="77777777" w:rsidR="004443EB" w:rsidRPr="00DD77C3" w:rsidRDefault="004443EB" w:rsidP="00A11C32">
      <w:pPr>
        <w:pStyle w:val="Tekstpodstawowy"/>
        <w:numPr>
          <w:ilvl w:val="0"/>
          <w:numId w:val="8"/>
        </w:numPr>
        <w:spacing w:after="0" w:line="240" w:lineRule="auto"/>
        <w:rPr>
          <w:rFonts w:eastAsiaTheme="minorEastAsia" w:cstheme="minorBidi"/>
        </w:rPr>
      </w:pPr>
      <w:r w:rsidRPr="00C572AD">
        <w:rPr>
          <w:rStyle w:val="Pogrubienie"/>
          <w:rFonts w:eastAsiaTheme="minorEastAsia" w:cstheme="minorBidi"/>
          <w:b w:val="0"/>
          <w:bCs w:val="0"/>
        </w:rPr>
        <w:t>Wilgotność względna:</w:t>
      </w:r>
      <w:r w:rsidRPr="00DD77C3">
        <w:rPr>
          <w:rFonts w:eastAsiaTheme="minorEastAsia" w:cstheme="minorBidi"/>
        </w:rPr>
        <w:t xml:space="preserve"> 10% do 90% bez kondensacji. </w:t>
      </w:r>
    </w:p>
    <w:p w14:paraId="2A9DEF21" w14:textId="329CB734" w:rsidR="004443EB" w:rsidRPr="00674C3F" w:rsidRDefault="004443EB" w:rsidP="00A11C32">
      <w:pPr>
        <w:pStyle w:val="Nagwek3"/>
        <w:numPr>
          <w:ilvl w:val="0"/>
          <w:numId w:val="3"/>
        </w:numPr>
        <w:spacing w:before="120" w:after="0"/>
        <w:rPr>
          <w:rFonts w:eastAsiaTheme="minorEastAsia" w:cstheme="minorBidi"/>
          <w:b/>
          <w:bCs/>
          <w:color w:val="auto"/>
          <w:sz w:val="24"/>
        </w:rPr>
      </w:pPr>
      <w:r w:rsidRPr="00557616">
        <w:rPr>
          <w:rFonts w:eastAsiaTheme="minorEastAsia" w:cstheme="minorBidi"/>
          <w:b/>
          <w:bCs/>
          <w:color w:val="auto"/>
          <w:sz w:val="24"/>
        </w:rPr>
        <w:t>Certyfikaty i Normy</w:t>
      </w:r>
      <w:r w:rsidR="00684C4B">
        <w:rPr>
          <w:rFonts w:eastAsiaTheme="minorEastAsia" w:cstheme="minorBidi"/>
          <w:b/>
          <w:bCs/>
          <w:color w:val="auto"/>
          <w:sz w:val="24"/>
        </w:rPr>
        <w:t xml:space="preserve"> – przedmiotowe środki dowodowe</w:t>
      </w:r>
    </w:p>
    <w:p w14:paraId="75A07807" w14:textId="39687F2D" w:rsidR="004443EB" w:rsidRPr="00674C3F" w:rsidRDefault="004443EB" w:rsidP="00A11C32">
      <w:pPr>
        <w:pStyle w:val="Tekstpodstawowy"/>
        <w:numPr>
          <w:ilvl w:val="0"/>
          <w:numId w:val="9"/>
        </w:numPr>
        <w:spacing w:before="120" w:after="0" w:line="240" w:lineRule="auto"/>
        <w:rPr>
          <w:rFonts w:eastAsiaTheme="minorEastAsia" w:cstheme="minorBidi"/>
        </w:rPr>
      </w:pPr>
      <w:r>
        <w:rPr>
          <w:rFonts w:eastAsiaTheme="minorEastAsia" w:cstheme="minorBidi"/>
        </w:rPr>
        <w:t>Wszystkie p</w:t>
      </w:r>
      <w:r w:rsidRPr="00674C3F">
        <w:rPr>
          <w:rFonts w:eastAsiaTheme="minorEastAsia" w:cstheme="minorBidi"/>
        </w:rPr>
        <w:t>rodukt</w:t>
      </w:r>
      <w:r>
        <w:rPr>
          <w:rFonts w:eastAsiaTheme="minorEastAsia" w:cstheme="minorBidi"/>
        </w:rPr>
        <w:t>y</w:t>
      </w:r>
      <w:r w:rsidRPr="00674C3F">
        <w:rPr>
          <w:rFonts w:eastAsiaTheme="minorEastAsia" w:cstheme="minorBidi"/>
        </w:rPr>
        <w:t xml:space="preserve"> mus</w:t>
      </w:r>
      <w:r>
        <w:rPr>
          <w:rFonts w:eastAsiaTheme="minorEastAsia" w:cstheme="minorBidi"/>
        </w:rPr>
        <w:t xml:space="preserve">zą </w:t>
      </w:r>
      <w:r w:rsidRPr="00674C3F">
        <w:rPr>
          <w:rFonts w:eastAsiaTheme="minorEastAsia" w:cstheme="minorBidi"/>
        </w:rPr>
        <w:t xml:space="preserve">posiadać deklarację zgodności </w:t>
      </w:r>
      <w:proofErr w:type="gramStart"/>
      <w:r w:rsidRPr="00674C3F">
        <w:rPr>
          <w:rFonts w:eastAsiaTheme="minorEastAsia" w:cstheme="minorBidi"/>
        </w:rPr>
        <w:t>CE.</w:t>
      </w:r>
      <w:r w:rsidR="00AB75E2">
        <w:rPr>
          <w:rFonts w:eastAsiaTheme="minorEastAsia" w:cstheme="minorBidi"/>
        </w:rPr>
        <w:t>*</w:t>
      </w:r>
      <w:proofErr w:type="gramEnd"/>
      <w:r w:rsidRPr="00674C3F">
        <w:rPr>
          <w:rFonts w:eastAsiaTheme="minorEastAsia" w:cstheme="minorBidi"/>
        </w:rPr>
        <w:t xml:space="preserve"> </w:t>
      </w:r>
    </w:p>
    <w:p w14:paraId="2829A965" w14:textId="77777777" w:rsidR="004443EB" w:rsidRPr="00674C3F" w:rsidRDefault="004443EB" w:rsidP="00A11C32">
      <w:pPr>
        <w:pStyle w:val="Tekstpodstawowy"/>
        <w:numPr>
          <w:ilvl w:val="0"/>
          <w:numId w:val="9"/>
        </w:numPr>
        <w:spacing w:line="240" w:lineRule="auto"/>
        <w:rPr>
          <w:rFonts w:eastAsiaTheme="minorEastAsia" w:cstheme="minorBidi"/>
        </w:rPr>
      </w:pPr>
      <w:r w:rsidRPr="00674C3F">
        <w:rPr>
          <w:rFonts w:eastAsiaTheme="minorEastAsia" w:cstheme="minorBidi"/>
        </w:rPr>
        <w:t>Zgodność z normami bezpieczeństwa elektrycznego (np. IEC 60950, EN 62368-</w:t>
      </w:r>
      <w:proofErr w:type="gramStart"/>
      <w:r w:rsidRPr="00674C3F">
        <w:rPr>
          <w:rFonts w:eastAsiaTheme="minorEastAsia" w:cstheme="minorBidi"/>
        </w:rPr>
        <w:t>1)*</w:t>
      </w:r>
      <w:proofErr w:type="gramEnd"/>
      <w:r w:rsidRPr="00674C3F">
        <w:rPr>
          <w:rFonts w:eastAsiaTheme="minorEastAsia" w:cstheme="minorBidi"/>
        </w:rPr>
        <w:t xml:space="preserve">. </w:t>
      </w:r>
    </w:p>
    <w:p w14:paraId="61543D1D" w14:textId="1DA1DF85" w:rsidR="004443EB" w:rsidRPr="00674C3F" w:rsidRDefault="00292D11" w:rsidP="00292D11">
      <w:pPr>
        <w:pStyle w:val="Tekstpodstawowy"/>
        <w:spacing w:line="240" w:lineRule="auto"/>
        <w:ind w:left="142"/>
        <w:rPr>
          <w:rFonts w:eastAsiaTheme="minorEastAsia" w:cstheme="minorBidi"/>
        </w:rPr>
      </w:pPr>
      <w:r>
        <w:rPr>
          <w:rFonts w:eastAsiaTheme="minorEastAsia" w:cstheme="minorBidi"/>
        </w:rPr>
        <w:t>*</w:t>
      </w:r>
      <w:r w:rsidR="004443EB" w:rsidRPr="00674C3F">
        <w:rPr>
          <w:rFonts w:eastAsiaTheme="minorEastAsia" w:cstheme="minorBidi"/>
        </w:rPr>
        <w:t>Zastosowane w dokumentacji Zamawiającego preferencje i wymagania odnoszące się do norm, ocen technicznych, specyfikacji technicznych i referencji technicznych przedmiotu zamówienia służą uzyskaniu jak najwyższej jakości technicznej przedmiotu zamówienia oraz zapewnieniu jego pełnej sprawności technologicznej, technicznej i jakościowej. W przypadku użycia w dokumentacji nazw własnych oznacza to, że Zamawiający oczekuje zaproponowania rozwiązań o parametrach technicznych (równoważnych), tj. nie gorszych niż parametry jakimi charakteryzuje się materiał, urządzenie, element, norma, wskazany w niniejszej dokumentacji.</w:t>
      </w:r>
      <w:r w:rsidR="00684C4B">
        <w:rPr>
          <w:rFonts w:eastAsiaTheme="minorEastAsia" w:cstheme="minorBidi"/>
        </w:rPr>
        <w:t xml:space="preserve"> </w:t>
      </w:r>
    </w:p>
    <w:p w14:paraId="77B96EED" w14:textId="77777777" w:rsidR="004443EB" w:rsidRPr="00DD77C3" w:rsidRDefault="004443EB" w:rsidP="00A11C32">
      <w:pPr>
        <w:pStyle w:val="Akapitzlist"/>
        <w:numPr>
          <w:ilvl w:val="0"/>
          <w:numId w:val="10"/>
        </w:numPr>
        <w:rPr>
          <w:rFonts w:asciiTheme="minorHAnsi" w:eastAsia="Times New Roman" w:hAnsiTheme="minorHAnsi" w:cstheme="minorHAnsi"/>
          <w:b/>
          <w:sz w:val="24"/>
          <w:szCs w:val="24"/>
          <w:lang w:val="pl-PL" w:eastAsia="pl-PL"/>
        </w:rPr>
      </w:pPr>
      <w:r w:rsidRPr="00674C3F">
        <w:rPr>
          <w:rFonts w:asciiTheme="minorHAnsi" w:eastAsia="Times New Roman" w:hAnsiTheme="minorHAnsi" w:cstheme="minorHAnsi"/>
          <w:b/>
          <w:sz w:val="24"/>
          <w:szCs w:val="24"/>
          <w:lang w:val="pl-PL" w:eastAsia="pl-PL"/>
        </w:rPr>
        <w:t>Wymagania formalne i warunki gwarancji:</w:t>
      </w:r>
    </w:p>
    <w:p w14:paraId="1FE181CC" w14:textId="7BA08A3A" w:rsidR="004443EB" w:rsidRPr="00DD77C3" w:rsidRDefault="004443EB" w:rsidP="00344467">
      <w:pPr>
        <w:spacing w:after="0"/>
        <w:rPr>
          <w:rFonts w:asciiTheme="minorHAnsi" w:eastAsia="Times New Roman" w:hAnsiTheme="minorHAnsi" w:cstheme="minorBidi"/>
          <w:b/>
          <w:bCs/>
          <w:lang w:eastAsia="pl-PL"/>
        </w:rPr>
      </w:pPr>
      <w:r w:rsidRPr="00DD77C3">
        <w:rPr>
          <w:rFonts w:asciiTheme="minorHAnsi" w:eastAsia="Times New Roman" w:hAnsiTheme="minorHAnsi" w:cstheme="minorBidi"/>
          <w:b/>
          <w:bCs/>
          <w:lang w:eastAsia="pl-PL"/>
        </w:rPr>
        <w:t xml:space="preserve">Wykonawca zobowiązany jest do udzielenia gwarancji </w:t>
      </w:r>
      <w:r w:rsidR="5A9EF82C" w:rsidRPr="00DD77C3">
        <w:rPr>
          <w:rFonts w:asciiTheme="minorHAnsi" w:eastAsia="Times New Roman" w:hAnsiTheme="minorHAnsi" w:cstheme="minorBidi"/>
          <w:b/>
          <w:bCs/>
          <w:lang w:eastAsia="pl-PL"/>
        </w:rPr>
        <w:t xml:space="preserve">na wszystkie dostarczone urządzenia </w:t>
      </w:r>
      <w:r w:rsidRPr="00DD77C3">
        <w:rPr>
          <w:rFonts w:asciiTheme="minorHAnsi" w:eastAsia="Times New Roman" w:hAnsiTheme="minorHAnsi" w:cstheme="minorBidi"/>
          <w:b/>
          <w:bCs/>
          <w:lang w:eastAsia="pl-PL"/>
        </w:rPr>
        <w:t xml:space="preserve">na okres minimum 24 miesięcy od daty podpisania Protokołu odbioru będącego podstawą rozliczenia finansowego. </w:t>
      </w:r>
    </w:p>
    <w:p w14:paraId="293D20CA" w14:textId="0C999000" w:rsidR="004443EB" w:rsidRPr="00674C3F" w:rsidRDefault="004443EB" w:rsidP="00A11C32">
      <w:pPr>
        <w:pStyle w:val="Akapitzlist"/>
        <w:numPr>
          <w:ilvl w:val="1"/>
          <w:numId w:val="10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b/>
          <w:bCs/>
          <w:lang w:val="pl-PL" w:eastAsia="pl-PL"/>
        </w:rPr>
        <w:t xml:space="preserve">Gwarancja obliguje Wykonawcę do wymiany uszkodzonych urządzeń na sprawne, wolne od </w:t>
      </w:r>
      <w:r w:rsidRPr="00674C3F">
        <w:rPr>
          <w:rFonts w:asciiTheme="minorHAnsi" w:eastAsia="Times New Roman" w:hAnsiTheme="minorHAnsi" w:cstheme="minorHAnsi"/>
          <w:lang w:val="pl-PL" w:eastAsia="pl-PL"/>
        </w:rPr>
        <w:t xml:space="preserve">wad w terminie nie dłuższym niż 10 dni roboczych od dnia zgłoszenia wykrycia wady w trakcie użytkowania przez Zamawiającego. Przez dni robocze rozumie się dni od poniedziałku do piątku w godzinach 8:00-16:00, z wyjątkiem dni ustawowo wolnych od pracy i dni wolnych od pracy u Zamawiającego. W przypadku wystąpienia uszkodzenia, Wykonawca może zweryfikować uszkodzenie w miejscu instalacji urządzenia pod nadzorem pracownika Zamawiającego. </w:t>
      </w:r>
    </w:p>
    <w:p w14:paraId="291FA945" w14:textId="77777777" w:rsidR="004443EB" w:rsidRPr="00674C3F" w:rsidRDefault="004443EB" w:rsidP="00A11C32">
      <w:pPr>
        <w:pStyle w:val="Akapitzlist"/>
        <w:numPr>
          <w:ilvl w:val="1"/>
          <w:numId w:val="10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674C3F">
        <w:rPr>
          <w:rFonts w:asciiTheme="minorHAnsi" w:eastAsia="Times New Roman" w:hAnsiTheme="minorHAnsi" w:cstheme="minorHAnsi"/>
          <w:lang w:val="pl-PL" w:eastAsia="pl-PL"/>
        </w:rPr>
        <w:lastRenderedPageBreak/>
        <w:t>Urządzenia muszą być fabrycznie nowe, wolne od wad fizycznych.</w:t>
      </w:r>
    </w:p>
    <w:p w14:paraId="3EAD8546" w14:textId="77777777" w:rsidR="004443EB" w:rsidRPr="00674C3F" w:rsidRDefault="004443EB" w:rsidP="00A11C32">
      <w:pPr>
        <w:pStyle w:val="Akapitzlist"/>
        <w:numPr>
          <w:ilvl w:val="1"/>
          <w:numId w:val="10"/>
        </w:numPr>
        <w:rPr>
          <w:rFonts w:asciiTheme="minorHAnsi" w:eastAsia="Times New Roman" w:hAnsiTheme="minorHAnsi" w:cstheme="minorHAnsi"/>
          <w:lang w:val="pl-PL" w:eastAsia="pl-PL"/>
        </w:rPr>
      </w:pPr>
      <w:r w:rsidRPr="00674C3F">
        <w:rPr>
          <w:rFonts w:asciiTheme="minorHAnsi" w:eastAsia="Times New Roman" w:hAnsiTheme="minorHAnsi" w:cstheme="minorHAnsi"/>
          <w:lang w:val="pl-PL" w:eastAsia="pl-PL"/>
        </w:rPr>
        <w:t xml:space="preserve">W celu potwierdzenia zgodności oferowanych produktów z wymaganiami zawartymi w OPZ, Zamawiający wymaga dostarczenia wraz z ofertą kart katalogowych do wszystkich oferowanych urządzeń wymienionych w OPZ. </w:t>
      </w:r>
    </w:p>
    <w:p w14:paraId="21DE93AA" w14:textId="77777777" w:rsidR="004443EB" w:rsidRPr="00557616" w:rsidRDefault="004443EB" w:rsidP="00A11C32">
      <w:pPr>
        <w:pStyle w:val="Akapitzlist"/>
        <w:numPr>
          <w:ilvl w:val="0"/>
          <w:numId w:val="10"/>
        </w:numPr>
        <w:rPr>
          <w:rFonts w:asciiTheme="minorHAnsi" w:eastAsia="Times New Roman" w:hAnsiTheme="minorHAnsi" w:cstheme="minorHAnsi"/>
          <w:b/>
          <w:bCs/>
          <w:sz w:val="24"/>
          <w:szCs w:val="24"/>
          <w:lang w:val="pl-PL" w:eastAsia="pl-PL"/>
        </w:rPr>
      </w:pPr>
      <w:r w:rsidRPr="00557616">
        <w:rPr>
          <w:rFonts w:asciiTheme="minorHAnsi" w:eastAsia="Times New Roman" w:hAnsiTheme="minorHAnsi" w:cstheme="minorHAnsi"/>
          <w:b/>
          <w:bCs/>
          <w:sz w:val="24"/>
          <w:szCs w:val="24"/>
          <w:lang w:val="pl-PL" w:eastAsia="pl-PL"/>
        </w:rPr>
        <w:t>Zgodność z zasadą DNSH</w:t>
      </w:r>
    </w:p>
    <w:p w14:paraId="72D3B44D" w14:textId="77777777" w:rsidR="004443EB" w:rsidRPr="00557616" w:rsidRDefault="004443EB" w:rsidP="00A11C32">
      <w:pPr>
        <w:pStyle w:val="Akapitzlist"/>
        <w:numPr>
          <w:ilvl w:val="1"/>
          <w:numId w:val="12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 xml:space="preserve">Zamówienie realizowane jest w ramach Krajowego Planu Odbudowy i Zwiększenia Odporności (KPO). </w:t>
      </w:r>
    </w:p>
    <w:p w14:paraId="54E14556" w14:textId="2A0F721F" w:rsidR="004443EB" w:rsidRPr="00557616" w:rsidRDefault="004443EB" w:rsidP="00FD4874">
      <w:pPr>
        <w:spacing w:after="0"/>
        <w:ind w:left="283"/>
        <w:rPr>
          <w:rFonts w:asciiTheme="minorHAnsi" w:eastAsia="Times New Roman" w:hAnsiTheme="minorHAnsi" w:cstheme="minorHAnsi"/>
          <w:lang w:eastAsia="pl-PL"/>
        </w:rPr>
      </w:pPr>
      <w:r w:rsidRPr="00674C3F">
        <w:rPr>
          <w:rFonts w:asciiTheme="minorHAnsi" w:eastAsia="Times New Roman" w:hAnsiTheme="minorHAnsi" w:cstheme="minorHAnsi"/>
          <w:lang w:eastAsia="pl-PL"/>
        </w:rPr>
        <w:t xml:space="preserve">6.2. </w:t>
      </w:r>
      <w:r w:rsidRPr="00557616">
        <w:rPr>
          <w:rFonts w:asciiTheme="minorHAnsi" w:eastAsia="Times New Roman" w:hAnsiTheme="minorHAnsi" w:cstheme="minorHAnsi"/>
          <w:lang w:eastAsia="pl-PL"/>
        </w:rPr>
        <w:t xml:space="preserve">Przedmiot zamówienia musi być zgodny z zasadą „nie czyń poważnych szkód” (DNSH) </w:t>
      </w:r>
      <w:r w:rsidRPr="00674C3F">
        <w:rPr>
          <w:rFonts w:asciiTheme="minorHAnsi" w:eastAsia="Times New Roman" w:hAnsiTheme="minorHAnsi" w:cstheme="minorHAnsi"/>
          <w:lang w:eastAsia="pl-PL"/>
        </w:rPr>
        <w:t>w rozumieniu art. 17 rozporządzenia (UE) 2020/852 wraz z rozporządzeniem (UE) 2021/2139</w:t>
      </w:r>
      <w:r w:rsidR="00FD4874">
        <w:rPr>
          <w:rFonts w:asciiTheme="minorHAnsi" w:eastAsia="Times New Roman" w:hAnsiTheme="minorHAnsi" w:cstheme="minorHAnsi"/>
          <w:lang w:eastAsia="pl-PL"/>
        </w:rPr>
        <w:t>.</w:t>
      </w:r>
    </w:p>
    <w:p w14:paraId="612DD74C" w14:textId="77777777" w:rsidR="004443EB" w:rsidRPr="00557616" w:rsidRDefault="004443EB" w:rsidP="00FD4874">
      <w:pPr>
        <w:spacing w:after="0"/>
        <w:ind w:left="283"/>
        <w:rPr>
          <w:rFonts w:asciiTheme="minorHAnsi" w:eastAsia="Times New Roman" w:hAnsiTheme="minorHAnsi" w:cstheme="minorHAnsi"/>
          <w:lang w:eastAsia="pl-PL"/>
        </w:rPr>
      </w:pPr>
      <w:r w:rsidRPr="00674C3F">
        <w:rPr>
          <w:rFonts w:asciiTheme="minorHAnsi" w:eastAsia="Times New Roman" w:hAnsiTheme="minorHAnsi" w:cstheme="minorHAnsi"/>
          <w:lang w:eastAsia="pl-PL"/>
        </w:rPr>
        <w:t>6.3. Urządzenia</w:t>
      </w:r>
      <w:r w:rsidRPr="00557616">
        <w:rPr>
          <w:rFonts w:asciiTheme="minorHAnsi" w:eastAsia="Times New Roman" w:hAnsiTheme="minorHAnsi" w:cstheme="minorHAnsi"/>
          <w:lang w:eastAsia="pl-PL"/>
        </w:rPr>
        <w:t>:</w:t>
      </w:r>
    </w:p>
    <w:p w14:paraId="36A95D65" w14:textId="77777777" w:rsidR="004443EB" w:rsidRPr="00557616" w:rsidRDefault="004443EB" w:rsidP="00A11C32">
      <w:pPr>
        <w:pStyle w:val="Akapitzlist"/>
        <w:numPr>
          <w:ilvl w:val="1"/>
          <w:numId w:val="11"/>
        </w:numPr>
        <w:spacing w:before="120" w:after="0"/>
        <w:rPr>
          <w:rFonts w:asciiTheme="minorHAnsi" w:eastAsia="Times New Roman" w:hAnsiTheme="minorHAnsi" w:cstheme="minorHAnsi"/>
          <w:lang w:val="pl-PL" w:eastAsia="pl-PL"/>
        </w:rPr>
      </w:pPr>
      <w:r w:rsidRPr="00674C3F">
        <w:rPr>
          <w:rFonts w:asciiTheme="minorHAnsi" w:eastAsia="Times New Roman" w:hAnsiTheme="minorHAnsi" w:cstheme="minorHAnsi"/>
          <w:lang w:val="pl-PL" w:eastAsia="pl-PL"/>
        </w:rPr>
        <w:t>m</w:t>
      </w:r>
      <w:r w:rsidRPr="00557616">
        <w:rPr>
          <w:rFonts w:asciiTheme="minorHAnsi" w:eastAsia="Times New Roman" w:hAnsiTheme="minorHAnsi" w:cstheme="minorHAnsi"/>
          <w:lang w:val="pl-PL" w:eastAsia="pl-PL"/>
        </w:rPr>
        <w:t>uszą być wykonan</w:t>
      </w:r>
      <w:r w:rsidRPr="00674C3F">
        <w:rPr>
          <w:rFonts w:asciiTheme="minorHAnsi" w:eastAsia="Times New Roman" w:hAnsiTheme="minorHAnsi" w:cstheme="minorHAnsi"/>
          <w:lang w:val="pl-PL" w:eastAsia="pl-PL"/>
        </w:rPr>
        <w:t>e</w:t>
      </w:r>
      <w:r w:rsidRPr="00557616">
        <w:rPr>
          <w:rFonts w:asciiTheme="minorHAnsi" w:eastAsia="Times New Roman" w:hAnsiTheme="minorHAnsi" w:cstheme="minorHAnsi"/>
          <w:lang w:val="pl-PL" w:eastAsia="pl-PL"/>
        </w:rPr>
        <w:t xml:space="preserve"> z materiałów podlegających recyklingowi lub odzyskowi (np. stal, aluminium),</w:t>
      </w:r>
    </w:p>
    <w:p w14:paraId="1A70BCEB" w14:textId="77777777" w:rsidR="004443EB" w:rsidRPr="00557616" w:rsidRDefault="004443EB" w:rsidP="00A11C32">
      <w:pPr>
        <w:pStyle w:val="Akapitzlist"/>
        <w:numPr>
          <w:ilvl w:val="1"/>
          <w:numId w:val="11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>w miarę możliwości należy ograniczyć użycie materiałów nie biodegradowalnych lub trudnych do utylizacji,</w:t>
      </w:r>
    </w:p>
    <w:p w14:paraId="720C32F3" w14:textId="77777777" w:rsidR="004443EB" w:rsidRPr="00557616" w:rsidRDefault="004443EB" w:rsidP="00A11C32">
      <w:pPr>
        <w:pStyle w:val="Akapitzlist"/>
        <w:numPr>
          <w:ilvl w:val="1"/>
          <w:numId w:val="11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 xml:space="preserve">elementy powinny być </w:t>
      </w:r>
      <w:proofErr w:type="spellStart"/>
      <w:r w:rsidRPr="00557616">
        <w:rPr>
          <w:rFonts w:asciiTheme="minorHAnsi" w:eastAsia="Times New Roman" w:hAnsiTheme="minorHAnsi" w:cstheme="minorHAnsi"/>
          <w:lang w:val="pl-PL" w:eastAsia="pl-PL"/>
        </w:rPr>
        <w:t>demontowalne</w:t>
      </w:r>
      <w:proofErr w:type="spellEnd"/>
      <w:r w:rsidRPr="00557616">
        <w:rPr>
          <w:rFonts w:asciiTheme="minorHAnsi" w:eastAsia="Times New Roman" w:hAnsiTheme="minorHAnsi" w:cstheme="minorHAnsi"/>
          <w:lang w:val="pl-PL" w:eastAsia="pl-PL"/>
        </w:rPr>
        <w:t xml:space="preserve"> i nadające się do ponownego wykorzystania lub recyklingu po zakończeniu procesu eksploatacji.</w:t>
      </w:r>
    </w:p>
    <w:p w14:paraId="590B7B3A" w14:textId="77777777" w:rsidR="004443EB" w:rsidRPr="00557616" w:rsidRDefault="004443EB" w:rsidP="00A11C32">
      <w:pPr>
        <w:pStyle w:val="Akapitzlist"/>
        <w:numPr>
          <w:ilvl w:val="1"/>
          <w:numId w:val="13"/>
        </w:numPr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>Gospodarka odpadami i proces produkcji:</w:t>
      </w:r>
    </w:p>
    <w:p w14:paraId="28835017" w14:textId="77777777" w:rsidR="004443EB" w:rsidRPr="00557616" w:rsidRDefault="004443EB" w:rsidP="00A11C32">
      <w:pPr>
        <w:pStyle w:val="Akapitzlist"/>
        <w:numPr>
          <w:ilvl w:val="1"/>
          <w:numId w:val="10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 xml:space="preserve">Wykonawca zobowiązuje się, że odpady powstające w procesie wytwarzania </w:t>
      </w:r>
      <w:r w:rsidRPr="00674C3F">
        <w:rPr>
          <w:rFonts w:asciiTheme="minorHAnsi" w:eastAsia="Times New Roman" w:hAnsiTheme="minorHAnsi" w:cstheme="minorHAnsi"/>
          <w:lang w:val="pl-PL" w:eastAsia="pl-PL"/>
        </w:rPr>
        <w:t>urządzeń</w:t>
      </w:r>
      <w:r w:rsidRPr="00557616">
        <w:rPr>
          <w:rFonts w:asciiTheme="minorHAnsi" w:eastAsia="Times New Roman" w:hAnsiTheme="minorHAnsi" w:cstheme="minorHAnsi"/>
          <w:lang w:val="pl-PL" w:eastAsia="pl-PL"/>
        </w:rPr>
        <w:t xml:space="preserve"> zabudowy będą przekazane do odzysku lub recyklingu zgodnie z ustawą z dnia 14 grudnia 2012 r. o odpadach,</w:t>
      </w:r>
    </w:p>
    <w:p w14:paraId="50A44B09" w14:textId="77777777" w:rsidR="004443EB" w:rsidRPr="00557616" w:rsidRDefault="004443EB" w:rsidP="00A11C32">
      <w:pPr>
        <w:pStyle w:val="Akapitzlist"/>
        <w:numPr>
          <w:ilvl w:val="1"/>
          <w:numId w:val="10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>proces realizacji zamówienia nie może skutkować zanieczyszczeniem gleby, wody ani powietrza.</w:t>
      </w:r>
    </w:p>
    <w:p w14:paraId="49DF7974" w14:textId="77777777" w:rsidR="004443EB" w:rsidRPr="00557616" w:rsidRDefault="004443EB" w:rsidP="00A11C32">
      <w:pPr>
        <w:pStyle w:val="Akapitzlist"/>
        <w:numPr>
          <w:ilvl w:val="1"/>
          <w:numId w:val="13"/>
        </w:numPr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 xml:space="preserve"> Na potwierdzenie przez Wykonawcę spełnienia wymogów zasady DNSH </w:t>
      </w:r>
      <w:r w:rsidRPr="00674C3F">
        <w:rPr>
          <w:rFonts w:asciiTheme="minorHAnsi" w:eastAsia="Times New Roman" w:hAnsiTheme="minorHAnsi" w:cstheme="minorHAnsi"/>
          <w:lang w:val="pl-PL" w:eastAsia="pl-PL"/>
        </w:rPr>
        <w:t>Zamawiający wymaga</w:t>
      </w:r>
      <w:r w:rsidRPr="00557616">
        <w:rPr>
          <w:rFonts w:asciiTheme="minorHAnsi" w:eastAsia="Times New Roman" w:hAnsiTheme="minorHAnsi" w:cstheme="minorHAnsi"/>
          <w:lang w:val="pl-PL" w:eastAsia="pl-PL"/>
        </w:rPr>
        <w:t>:</w:t>
      </w:r>
      <w:r w:rsidRPr="00674C3F">
        <w:rPr>
          <w:rFonts w:asciiTheme="minorHAnsi" w:eastAsia="Times New Roman" w:hAnsiTheme="minorHAnsi" w:cstheme="minorHAnsi"/>
          <w:lang w:val="pl-PL" w:eastAsia="pl-PL"/>
        </w:rPr>
        <w:t xml:space="preserve"> </w:t>
      </w:r>
      <w:r w:rsidRPr="00557616">
        <w:rPr>
          <w:rFonts w:asciiTheme="minorHAnsi" w:eastAsia="Times New Roman" w:hAnsiTheme="minorHAnsi" w:cstheme="minorHAnsi"/>
          <w:lang w:val="pl-PL" w:eastAsia="pl-PL"/>
        </w:rPr>
        <w:t>oświadczenia wykonawcy:</w:t>
      </w:r>
    </w:p>
    <w:p w14:paraId="335C5A25" w14:textId="60841C7A" w:rsidR="004443EB" w:rsidRPr="00124FFF" w:rsidRDefault="004443EB" w:rsidP="00A11C32">
      <w:pPr>
        <w:pStyle w:val="Akapitzlist"/>
        <w:numPr>
          <w:ilvl w:val="2"/>
          <w:numId w:val="14"/>
        </w:numPr>
        <w:spacing w:after="0"/>
        <w:ind w:left="1418" w:hanging="425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>Oświadczenie o zgodności z zasadą DNSH, potwierdzające, że planowana działalność nie</w:t>
      </w:r>
      <w:r w:rsidR="00124FFF">
        <w:rPr>
          <w:rFonts w:asciiTheme="minorHAnsi" w:eastAsia="Times New Roman" w:hAnsiTheme="minorHAnsi" w:cstheme="minorHAnsi"/>
          <w:lang w:val="pl-PL" w:eastAsia="pl-PL"/>
        </w:rPr>
        <w:t xml:space="preserve"> </w:t>
      </w:r>
      <w:r w:rsidRPr="00124FFF">
        <w:rPr>
          <w:rFonts w:asciiTheme="minorHAnsi" w:eastAsia="Times New Roman" w:hAnsiTheme="minorHAnsi" w:cstheme="minorHAnsi"/>
          <w:lang w:val="pl-PL" w:eastAsia="pl-PL"/>
        </w:rPr>
        <w:t>wyrządza znaczącej szkody środowisku w żadnym z poniższych obszarów:</w:t>
      </w:r>
    </w:p>
    <w:p w14:paraId="78FB0A04" w14:textId="77777777" w:rsidR="004443EB" w:rsidRPr="00557616" w:rsidRDefault="004443EB" w:rsidP="00A11C32">
      <w:pPr>
        <w:pStyle w:val="Akapitzlist"/>
        <w:numPr>
          <w:ilvl w:val="2"/>
          <w:numId w:val="15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>Łagodzenie zmian klimatu</w:t>
      </w:r>
      <w:r w:rsidRPr="00674C3F">
        <w:rPr>
          <w:rFonts w:asciiTheme="minorHAnsi" w:eastAsia="Times New Roman" w:hAnsiTheme="minorHAnsi" w:cstheme="minorHAnsi"/>
          <w:lang w:val="pl-PL" w:eastAsia="pl-PL"/>
        </w:rPr>
        <w:t>;</w:t>
      </w:r>
    </w:p>
    <w:p w14:paraId="51BC2DB8" w14:textId="77777777" w:rsidR="004443EB" w:rsidRPr="00557616" w:rsidRDefault="004443EB" w:rsidP="00A11C32">
      <w:pPr>
        <w:pStyle w:val="Akapitzlist"/>
        <w:numPr>
          <w:ilvl w:val="2"/>
          <w:numId w:val="15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>Adaptacja do zmian klimatu</w:t>
      </w:r>
      <w:r w:rsidRPr="00674C3F">
        <w:rPr>
          <w:rFonts w:asciiTheme="minorHAnsi" w:eastAsia="Times New Roman" w:hAnsiTheme="minorHAnsi" w:cstheme="minorHAnsi"/>
          <w:lang w:val="pl-PL" w:eastAsia="pl-PL"/>
        </w:rPr>
        <w:t>;</w:t>
      </w:r>
    </w:p>
    <w:p w14:paraId="3B32C5D5" w14:textId="77777777" w:rsidR="004443EB" w:rsidRPr="00557616" w:rsidRDefault="004443EB" w:rsidP="00A11C32">
      <w:pPr>
        <w:pStyle w:val="Akapitzlist"/>
        <w:numPr>
          <w:ilvl w:val="2"/>
          <w:numId w:val="15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>Zrównoważone wykorzystanie zasobów wodnych i morskich</w:t>
      </w:r>
      <w:r w:rsidRPr="00674C3F">
        <w:rPr>
          <w:rFonts w:asciiTheme="minorHAnsi" w:eastAsia="Times New Roman" w:hAnsiTheme="minorHAnsi" w:cstheme="minorHAnsi"/>
          <w:lang w:val="pl-PL" w:eastAsia="pl-PL"/>
        </w:rPr>
        <w:t>;</w:t>
      </w:r>
    </w:p>
    <w:p w14:paraId="25DC5BFD" w14:textId="77777777" w:rsidR="004443EB" w:rsidRPr="00557616" w:rsidRDefault="004443EB" w:rsidP="00A11C32">
      <w:pPr>
        <w:pStyle w:val="Akapitzlist"/>
        <w:numPr>
          <w:ilvl w:val="2"/>
          <w:numId w:val="15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>Gospodarka o obiegu zamkniętym</w:t>
      </w:r>
      <w:r w:rsidRPr="00674C3F">
        <w:rPr>
          <w:rFonts w:asciiTheme="minorHAnsi" w:eastAsia="Times New Roman" w:hAnsiTheme="minorHAnsi" w:cstheme="minorHAnsi"/>
          <w:lang w:val="pl-PL" w:eastAsia="pl-PL"/>
        </w:rPr>
        <w:t>;</w:t>
      </w:r>
    </w:p>
    <w:p w14:paraId="11C1CA10" w14:textId="77777777" w:rsidR="004443EB" w:rsidRPr="00557616" w:rsidRDefault="004443EB" w:rsidP="00A11C32">
      <w:pPr>
        <w:pStyle w:val="Akapitzlist"/>
        <w:numPr>
          <w:ilvl w:val="2"/>
          <w:numId w:val="15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>Zapobieganie zanieczyszczeniom i ich kontrola</w:t>
      </w:r>
      <w:r w:rsidRPr="00674C3F">
        <w:rPr>
          <w:rFonts w:asciiTheme="minorHAnsi" w:eastAsia="Times New Roman" w:hAnsiTheme="minorHAnsi" w:cstheme="minorHAnsi"/>
          <w:lang w:val="pl-PL" w:eastAsia="pl-PL"/>
        </w:rPr>
        <w:t>;</w:t>
      </w:r>
    </w:p>
    <w:p w14:paraId="5271706C" w14:textId="77777777" w:rsidR="004443EB" w:rsidRDefault="004443EB" w:rsidP="00A11C32">
      <w:pPr>
        <w:pStyle w:val="Akapitzlist"/>
        <w:numPr>
          <w:ilvl w:val="2"/>
          <w:numId w:val="15"/>
        </w:numPr>
        <w:spacing w:after="0"/>
        <w:rPr>
          <w:rFonts w:asciiTheme="minorHAnsi" w:eastAsia="Times New Roman" w:hAnsiTheme="minorHAnsi" w:cstheme="minorHAnsi"/>
          <w:lang w:val="pl-PL" w:eastAsia="pl-PL"/>
        </w:rPr>
      </w:pPr>
      <w:r w:rsidRPr="00557616">
        <w:rPr>
          <w:rFonts w:asciiTheme="minorHAnsi" w:eastAsia="Times New Roman" w:hAnsiTheme="minorHAnsi" w:cstheme="minorHAnsi"/>
          <w:lang w:val="pl-PL" w:eastAsia="pl-PL"/>
        </w:rPr>
        <w:t>Ochrona bioróżnorodności i ekosystemów</w:t>
      </w:r>
      <w:r w:rsidRPr="00674C3F">
        <w:rPr>
          <w:rFonts w:asciiTheme="minorHAnsi" w:eastAsia="Times New Roman" w:hAnsiTheme="minorHAnsi" w:cstheme="minorHAnsi"/>
          <w:lang w:val="pl-PL" w:eastAsia="pl-PL"/>
        </w:rPr>
        <w:t>.</w:t>
      </w:r>
    </w:p>
    <w:p w14:paraId="084C50F0" w14:textId="77777777" w:rsidR="00322439" w:rsidRDefault="00322439" w:rsidP="00322439">
      <w:pPr>
        <w:spacing w:after="0"/>
        <w:rPr>
          <w:rFonts w:asciiTheme="minorHAnsi" w:eastAsia="Times New Roman" w:hAnsiTheme="minorHAnsi" w:cstheme="minorHAnsi"/>
          <w:lang w:eastAsia="pl-PL"/>
        </w:rPr>
      </w:pPr>
    </w:p>
    <w:p w14:paraId="28DB3C10" w14:textId="16C4F022" w:rsidR="00322439" w:rsidRPr="00322439" w:rsidRDefault="00322439" w:rsidP="00322439">
      <w:pPr>
        <w:pStyle w:val="Akapitzlist"/>
        <w:numPr>
          <w:ilvl w:val="0"/>
          <w:numId w:val="10"/>
        </w:numPr>
        <w:rPr>
          <w:rFonts w:asciiTheme="minorHAnsi" w:eastAsia="Times New Roman" w:hAnsiTheme="minorHAnsi" w:cstheme="minorHAnsi"/>
          <w:b/>
          <w:bCs/>
          <w:sz w:val="24"/>
          <w:szCs w:val="24"/>
          <w:lang w:val="pl-PL" w:eastAsia="pl-PL"/>
        </w:rPr>
      </w:pPr>
      <w:r>
        <w:rPr>
          <w:rFonts w:asciiTheme="minorHAnsi" w:eastAsia="Times New Roman" w:hAnsiTheme="minorHAnsi" w:cstheme="minorHAnsi"/>
          <w:b/>
          <w:bCs/>
          <w:sz w:val="24"/>
          <w:szCs w:val="24"/>
          <w:lang w:val="pl-PL" w:eastAsia="pl-PL"/>
        </w:rPr>
        <w:t>Odbiór zamówienia</w:t>
      </w:r>
    </w:p>
    <w:p w14:paraId="78233740" w14:textId="2B37EF55" w:rsidR="00322439" w:rsidRDefault="00322439" w:rsidP="00322439">
      <w:pPr>
        <w:spacing w:after="0"/>
        <w:rPr>
          <w:rFonts w:asciiTheme="minorHAnsi" w:eastAsia="Times New Roman" w:hAnsiTheme="minorHAnsi" w:cstheme="minorHAnsi"/>
          <w:lang w:eastAsia="pl-PL"/>
        </w:rPr>
      </w:pPr>
      <w:r>
        <w:rPr>
          <w:rFonts w:asciiTheme="minorHAnsi" w:eastAsia="Times New Roman" w:hAnsiTheme="minorHAnsi" w:cstheme="minorHAnsi"/>
          <w:lang w:eastAsia="pl-PL"/>
        </w:rPr>
        <w:t>Zamawiający zastrzega sobie prawo do przeprowadzenia odbioru zgodnie z poniższymi punktami:</w:t>
      </w:r>
    </w:p>
    <w:p w14:paraId="473E75BF" w14:textId="6D86FA02" w:rsidR="00322439" w:rsidRDefault="00322439" w:rsidP="00322439">
      <w:pPr>
        <w:spacing w:after="0"/>
        <w:rPr>
          <w:rFonts w:asciiTheme="minorHAnsi" w:eastAsia="Times New Roman" w:hAnsiTheme="minorHAnsi" w:cstheme="minorHAnsi"/>
          <w:lang w:eastAsia="pl-PL"/>
        </w:rPr>
      </w:pPr>
      <w:r>
        <w:rPr>
          <w:rFonts w:asciiTheme="minorHAnsi" w:eastAsia="Times New Roman" w:hAnsiTheme="minorHAnsi" w:cstheme="minorHAnsi"/>
          <w:lang w:eastAsia="pl-PL"/>
        </w:rPr>
        <w:t>- ilość dostarczonych szaf</w:t>
      </w:r>
      <w:r w:rsidR="001B64C7">
        <w:rPr>
          <w:rFonts w:asciiTheme="minorHAnsi" w:eastAsia="Times New Roman" w:hAnsiTheme="minorHAnsi" w:cstheme="minorHAnsi"/>
          <w:lang w:eastAsia="pl-PL"/>
        </w:rPr>
        <w:t>,</w:t>
      </w:r>
    </w:p>
    <w:p w14:paraId="0C5B4F67" w14:textId="6E32237F" w:rsidR="00322439" w:rsidRDefault="00322439" w:rsidP="00322439">
      <w:pPr>
        <w:spacing w:after="0"/>
        <w:rPr>
          <w:rFonts w:asciiTheme="minorHAnsi" w:eastAsia="Times New Roman" w:hAnsiTheme="minorHAnsi" w:cstheme="minorHAnsi"/>
          <w:lang w:eastAsia="pl-PL"/>
        </w:rPr>
      </w:pPr>
      <w:r>
        <w:rPr>
          <w:rFonts w:asciiTheme="minorHAnsi" w:eastAsia="Times New Roman" w:hAnsiTheme="minorHAnsi" w:cstheme="minorHAnsi"/>
          <w:lang w:eastAsia="pl-PL"/>
        </w:rPr>
        <w:t>- ilość dostarczonych PDU</w:t>
      </w:r>
      <w:r w:rsidR="001B64C7">
        <w:rPr>
          <w:rFonts w:asciiTheme="minorHAnsi" w:eastAsia="Times New Roman" w:hAnsiTheme="minorHAnsi" w:cstheme="minorHAnsi"/>
          <w:lang w:eastAsia="pl-PL"/>
        </w:rPr>
        <w:t>.</w:t>
      </w:r>
    </w:p>
    <w:bookmarkEnd w:id="0"/>
    <w:sectPr w:rsidR="00322439" w:rsidSect="00C05BCF">
      <w:footerReference w:type="default" r:id="rId10"/>
      <w:headerReference w:type="first" r:id="rId11"/>
      <w:footerReference w:type="first" r:id="rId12"/>
      <w:pgSz w:w="11906" w:h="16838" w:code="9"/>
      <w:pgMar w:top="1418" w:right="1418" w:bottom="2127" w:left="1077" w:header="709" w:footer="4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391583" w14:textId="77777777" w:rsidR="00553498" w:rsidRDefault="00553498" w:rsidP="00876124">
      <w:pPr>
        <w:spacing w:after="0"/>
      </w:pPr>
      <w:r>
        <w:separator/>
      </w:r>
    </w:p>
  </w:endnote>
  <w:endnote w:type="continuationSeparator" w:id="0">
    <w:p w14:paraId="3A02DF32" w14:textId="77777777" w:rsidR="00553498" w:rsidRDefault="00553498" w:rsidP="0087612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43643274"/>
      <w:docPartObj>
        <w:docPartGallery w:val="Page Numbers (Bottom of Page)"/>
        <w:docPartUnique/>
      </w:docPartObj>
    </w:sdtPr>
    <w:sdtEndPr>
      <w:rPr>
        <w:color w:val="005DA9"/>
        <w:sz w:val="16"/>
        <w:szCs w:val="16"/>
      </w:rPr>
    </w:sdtEndPr>
    <w:sdtContent>
      <w:p w14:paraId="0BFE0BAC" w14:textId="77777777" w:rsidR="00C05BCF" w:rsidRPr="00B57024" w:rsidRDefault="00C05BCF" w:rsidP="00C05BCF">
        <w:pPr>
          <w:pStyle w:val="Stopka"/>
          <w:tabs>
            <w:tab w:val="clear" w:pos="9072"/>
          </w:tabs>
          <w:spacing w:before="60" w:after="240"/>
          <w:ind w:right="74"/>
          <w:jc w:val="right"/>
          <w:rPr>
            <w:color w:val="005DA9"/>
            <w:sz w:val="16"/>
            <w:szCs w:val="16"/>
          </w:rPr>
        </w:pPr>
        <w:r w:rsidRPr="00B57024">
          <w:rPr>
            <w:noProof/>
            <w:color w:val="005DA9"/>
            <w:sz w:val="16"/>
            <w:szCs w:val="16"/>
          </w:rPr>
          <w:drawing>
            <wp:anchor distT="0" distB="0" distL="114300" distR="114300" simplePos="0" relativeHeight="251736064" behindDoc="0" locked="0" layoutInCell="1" allowOverlap="1" wp14:anchorId="355D24B9" wp14:editId="5156A47F">
              <wp:simplePos x="0" y="0"/>
              <wp:positionH relativeFrom="column">
                <wp:posOffset>6089848</wp:posOffset>
              </wp:positionH>
              <wp:positionV relativeFrom="paragraph">
                <wp:posOffset>-86723</wp:posOffset>
              </wp:positionV>
              <wp:extent cx="143999" cy="395999"/>
              <wp:effectExtent l="0" t="0" r="8890" b="4445"/>
              <wp:wrapNone/>
              <wp:docPr id="680310048" name="Grafika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" name="Grafika 9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43999" cy="395999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Pr="00B57024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734016" behindDoc="0" locked="0" layoutInCell="1" allowOverlap="1" wp14:anchorId="03F18D6F" wp14:editId="64CB8103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92710</wp:posOffset>
                  </wp:positionV>
                  <wp:extent cx="3505835" cy="28800"/>
                  <wp:effectExtent l="0" t="0" r="0" b="9525"/>
                  <wp:wrapNone/>
                  <wp:docPr id="1454894887" name="Prostokąt 145489488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3505835" cy="28800"/>
                          </a:xfrm>
                          <a:prstGeom prst="rect">
                            <a:avLst/>
                          </a:prstGeom>
                          <a:solidFill>
                            <a:srgbClr val="A0CC3C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a="http://schemas.openxmlformats.org/drawingml/2006/main" xmlns:pic="http://schemas.openxmlformats.org/drawingml/2006/picture" xmlns:a14="http://schemas.microsoft.com/office/drawing/2010/main">
              <w:pict w14:anchorId="1782EC88">
                <v:rect id="Prostokąt 1454894887" style="position:absolute;margin-left:0;margin-top:7.3pt;width:276.05pt;height:2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a0cc3c" stroked="f" strokeweight="1pt" w14:anchorId="40AFD4A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"/>
              </w:pict>
            </mc:Fallback>
          </mc:AlternateContent>
        </w:r>
        <w:r w:rsidRPr="00B57024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735040" behindDoc="0" locked="0" layoutInCell="1" allowOverlap="1" wp14:anchorId="6E2137F0" wp14:editId="0B6BE8F4">
                  <wp:simplePos x="0" y="0"/>
                  <wp:positionH relativeFrom="column">
                    <wp:posOffset>3488690</wp:posOffset>
                  </wp:positionH>
                  <wp:positionV relativeFrom="paragraph">
                    <wp:posOffset>92710</wp:posOffset>
                  </wp:positionV>
                  <wp:extent cx="1979930" cy="28800"/>
                  <wp:effectExtent l="0" t="0" r="1270" b="9525"/>
                  <wp:wrapNone/>
                  <wp:docPr id="1774725406" name="Prostokąt 1774725406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1979930" cy="28800"/>
                          </a:xfrm>
                          <a:prstGeom prst="rect">
                            <a:avLst/>
                          </a:prstGeom>
                          <a:solidFill>
                            <a:srgbClr val="005DA9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a="http://schemas.openxmlformats.org/drawingml/2006/main" xmlns:pic="http://schemas.openxmlformats.org/drawingml/2006/picture" xmlns:a14="http://schemas.microsoft.com/office/drawing/2010/main">
              <w:pict w14:anchorId="19FCA720">
                <v:rect id="Prostokąt 1774725406" style="position:absolute;margin-left:274.7pt;margin-top:7.3pt;width:155.9pt;height:2.2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005da9" stroked="f" strokeweight="1pt" w14:anchorId="4285B59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"/>
              </w:pict>
            </mc:Fallback>
          </mc:AlternateContent>
        </w:r>
        <w:r w:rsidRPr="00B57024">
          <w:rPr>
            <w:b/>
            <w:bCs/>
            <w:color w:val="005DA9"/>
            <w:sz w:val="16"/>
            <w:szCs w:val="16"/>
          </w:rPr>
          <w:fldChar w:fldCharType="begin"/>
        </w:r>
        <w:r w:rsidRPr="00B57024">
          <w:rPr>
            <w:b/>
            <w:bCs/>
            <w:color w:val="005DA9"/>
            <w:sz w:val="16"/>
            <w:szCs w:val="16"/>
          </w:rPr>
          <w:instrText>PAGE   \* MERGEFORMAT</w:instrText>
        </w:r>
        <w:r w:rsidRPr="00B57024">
          <w:rPr>
            <w:b/>
            <w:bCs/>
            <w:color w:val="005DA9"/>
            <w:sz w:val="16"/>
            <w:szCs w:val="16"/>
          </w:rPr>
          <w:fldChar w:fldCharType="separate"/>
        </w:r>
        <w:r>
          <w:rPr>
            <w:b/>
            <w:bCs/>
            <w:color w:val="005DA9"/>
            <w:sz w:val="16"/>
            <w:szCs w:val="16"/>
          </w:rPr>
          <w:t>1</w:t>
        </w:r>
        <w:r w:rsidRPr="00B57024">
          <w:rPr>
            <w:b/>
            <w:bCs/>
            <w:color w:val="005DA9"/>
            <w:sz w:val="16"/>
            <w:szCs w:val="16"/>
          </w:rPr>
          <w:fldChar w:fldCharType="end"/>
        </w:r>
        <w:r w:rsidRPr="00B57024">
          <w:rPr>
            <w:color w:val="005DA9"/>
            <w:sz w:val="16"/>
            <w:szCs w:val="16"/>
          </w:rPr>
          <w:t xml:space="preserve"> z </w:t>
        </w:r>
        <w:r w:rsidRPr="00B57024">
          <w:rPr>
            <w:color w:val="005DA9"/>
            <w:sz w:val="16"/>
            <w:szCs w:val="16"/>
          </w:rPr>
          <w:fldChar w:fldCharType="begin"/>
        </w:r>
        <w:r w:rsidRPr="00B57024">
          <w:rPr>
            <w:color w:val="005DA9"/>
            <w:sz w:val="16"/>
            <w:szCs w:val="16"/>
          </w:rPr>
          <w:instrText xml:space="preserve"> NUMPAGES  \# "0"  \* MERGEFORMAT </w:instrText>
        </w:r>
        <w:r w:rsidRPr="00B57024">
          <w:rPr>
            <w:color w:val="005DA9"/>
            <w:sz w:val="16"/>
            <w:szCs w:val="16"/>
          </w:rPr>
          <w:fldChar w:fldCharType="separate"/>
        </w:r>
        <w:r>
          <w:rPr>
            <w:color w:val="005DA9"/>
            <w:sz w:val="16"/>
            <w:szCs w:val="16"/>
          </w:rPr>
          <w:t>4</w:t>
        </w:r>
        <w:r w:rsidRPr="00B57024">
          <w:rPr>
            <w:color w:val="005DA9"/>
            <w:sz w:val="16"/>
            <w:szCs w:val="16"/>
          </w:rPr>
          <w:fldChar w:fldCharType="end"/>
        </w:r>
      </w:p>
    </w:sdtContent>
  </w:sdt>
  <w:p w14:paraId="2C126F5F" w14:textId="77777777" w:rsidR="00C05BCF" w:rsidRPr="00DC37A4" w:rsidRDefault="00C05BCF" w:rsidP="00C05BCF">
    <w:pPr>
      <w:pStyle w:val="Stopka"/>
      <w:tabs>
        <w:tab w:val="clear" w:pos="4536"/>
        <w:tab w:val="left" w:pos="2450"/>
        <w:tab w:val="left" w:pos="2694"/>
        <w:tab w:val="left" w:pos="5502"/>
      </w:tabs>
      <w:rPr>
        <w:rFonts w:eastAsiaTheme="minorHAnsi" w:cs="Calibri"/>
        <w:sz w:val="16"/>
        <w:szCs w:val="16"/>
      </w:rPr>
    </w:pPr>
    <w:r w:rsidRPr="00DC37A4">
      <w:rPr>
        <w:sz w:val="16"/>
        <w:szCs w:val="16"/>
      </w:rPr>
      <w:t>Centrum e-Zdrowia</w:t>
    </w:r>
    <w:r w:rsidRPr="00DC37A4">
      <w:rPr>
        <w:sz w:val="16"/>
        <w:szCs w:val="16"/>
      </w:rPr>
      <w:tab/>
      <w:t xml:space="preserve">tel.: </w:t>
    </w:r>
    <w:r w:rsidRPr="00DC37A4">
      <w:rPr>
        <w:rFonts w:eastAsiaTheme="minorHAnsi" w:cs="Calibri"/>
        <w:sz w:val="16"/>
        <w:szCs w:val="16"/>
      </w:rPr>
      <w:t>+48 22 597-09-27</w:t>
    </w:r>
  </w:p>
  <w:p w14:paraId="5A475797" w14:textId="77777777" w:rsidR="00C05BCF" w:rsidRPr="00DC37A4" w:rsidRDefault="00C05BCF" w:rsidP="00C05BCF">
    <w:pPr>
      <w:pStyle w:val="Stopka"/>
      <w:tabs>
        <w:tab w:val="clear" w:pos="4536"/>
        <w:tab w:val="left" w:pos="2450"/>
        <w:tab w:val="left" w:pos="5502"/>
      </w:tabs>
      <w:rPr>
        <w:rFonts w:eastAsiaTheme="minorHAnsi" w:cs="Calibri"/>
        <w:sz w:val="16"/>
        <w:szCs w:val="16"/>
      </w:rPr>
    </w:pPr>
    <w:r w:rsidRPr="00DC37A4">
      <w:rPr>
        <w:sz w:val="16"/>
        <w:szCs w:val="16"/>
      </w:rPr>
      <w:t>ul. Stanisława Dubois 5A</w:t>
    </w:r>
    <w:r w:rsidRPr="00DC37A4">
      <w:rPr>
        <w:sz w:val="16"/>
        <w:szCs w:val="16"/>
      </w:rPr>
      <w:tab/>
    </w:r>
    <w:r w:rsidRPr="00DC37A4">
      <w:rPr>
        <w:rFonts w:eastAsiaTheme="minorHAnsi" w:cs="Calibri"/>
        <w:sz w:val="16"/>
        <w:szCs w:val="16"/>
      </w:rPr>
      <w:t>fax: +48 22 597-09-37</w:t>
    </w:r>
    <w:r w:rsidRPr="00DC37A4">
      <w:rPr>
        <w:rFonts w:eastAsiaTheme="minorHAnsi" w:cs="Calibri"/>
        <w:sz w:val="16"/>
        <w:szCs w:val="16"/>
      </w:rPr>
      <w:tab/>
      <w:t>NIP: 5251575309</w:t>
    </w:r>
  </w:p>
  <w:p w14:paraId="7DF83204" w14:textId="77777777" w:rsidR="00C05BCF" w:rsidRDefault="00C05BCF" w:rsidP="00C05BCF">
    <w:pPr>
      <w:pStyle w:val="Stopka"/>
      <w:tabs>
        <w:tab w:val="clear" w:pos="4536"/>
        <w:tab w:val="clear" w:pos="9072"/>
        <w:tab w:val="left" w:pos="2450"/>
        <w:tab w:val="left" w:pos="5502"/>
        <w:tab w:val="left" w:pos="8647"/>
      </w:tabs>
      <w:rPr>
        <w:rFonts w:eastAsiaTheme="minorHAnsi" w:cs="Calibri"/>
        <w:sz w:val="16"/>
        <w:szCs w:val="16"/>
      </w:rPr>
    </w:pPr>
    <w:r w:rsidRPr="00DC37A4">
      <w:rPr>
        <w:rFonts w:eastAsiaTheme="minorHAnsi" w:cs="Calibri"/>
        <w:sz w:val="16"/>
        <w:szCs w:val="16"/>
      </w:rPr>
      <w:t>00-184 Warszawa</w:t>
    </w:r>
    <w:r w:rsidRPr="00DC37A4">
      <w:rPr>
        <w:rFonts w:eastAsiaTheme="minorHAnsi" w:cs="Calibri"/>
        <w:sz w:val="16"/>
        <w:szCs w:val="16"/>
      </w:rPr>
      <w:tab/>
    </w:r>
    <w:r w:rsidRPr="003356B4">
      <w:rPr>
        <w:rFonts w:eastAsiaTheme="minorHAnsi" w:cs="Calibri"/>
        <w:sz w:val="16"/>
        <w:szCs w:val="16"/>
        <w:u w:val="single"/>
      </w:rPr>
      <w:t>biuro@cez.gov.pl</w:t>
    </w:r>
    <w:r>
      <w:rPr>
        <w:rFonts w:eastAsiaTheme="minorHAnsi" w:cs="Calibri"/>
        <w:sz w:val="16"/>
        <w:szCs w:val="16"/>
      </w:rPr>
      <w:t xml:space="preserve"> |</w:t>
    </w:r>
    <w:r w:rsidRPr="00BD1294">
      <w:rPr>
        <w:rFonts w:eastAsiaTheme="minorHAnsi" w:cs="Calibri"/>
        <w:sz w:val="16"/>
        <w:szCs w:val="16"/>
      </w:rPr>
      <w:t xml:space="preserve"> </w:t>
    </w:r>
    <w:r w:rsidRPr="003356B4">
      <w:rPr>
        <w:rFonts w:eastAsiaTheme="minorHAnsi" w:cs="Calibri"/>
        <w:sz w:val="16"/>
        <w:szCs w:val="16"/>
        <w:u w:val="single"/>
      </w:rPr>
      <w:t>www.cez.gov.pl</w:t>
    </w:r>
    <w:r w:rsidRPr="00DC37A4">
      <w:rPr>
        <w:rFonts w:eastAsiaTheme="minorHAnsi" w:cs="Calibri"/>
        <w:sz w:val="16"/>
        <w:szCs w:val="16"/>
      </w:rPr>
      <w:tab/>
      <w:t>REGON: 001377706</w:t>
    </w:r>
  </w:p>
  <w:p w14:paraId="35A3AE74" w14:textId="77777777" w:rsidR="00C05BCF" w:rsidRPr="00374D23" w:rsidRDefault="00C05BCF" w:rsidP="00C05BCF">
    <w:pPr>
      <w:pStyle w:val="Stopka"/>
      <w:tabs>
        <w:tab w:val="clear" w:pos="4536"/>
        <w:tab w:val="clear" w:pos="9072"/>
        <w:tab w:val="left" w:pos="2450"/>
        <w:tab w:val="left" w:pos="5502"/>
        <w:tab w:val="left" w:pos="8647"/>
      </w:tabs>
      <w:spacing w:before="120"/>
    </w:pPr>
    <w:r>
      <w:rPr>
        <w:rFonts w:eastAsiaTheme="minorHAnsi" w:cs="Calibri"/>
        <w:noProof/>
        <w:sz w:val="16"/>
        <w:szCs w:val="16"/>
      </w:rPr>
      <w:drawing>
        <wp:anchor distT="0" distB="0" distL="114300" distR="114300" simplePos="0" relativeHeight="251737088" behindDoc="0" locked="0" layoutInCell="1" allowOverlap="1" wp14:anchorId="45D4885F" wp14:editId="0580730A">
          <wp:simplePos x="0" y="0"/>
          <wp:positionH relativeFrom="column">
            <wp:posOffset>-112395</wp:posOffset>
          </wp:positionH>
          <wp:positionV relativeFrom="paragraph">
            <wp:posOffset>93980</wp:posOffset>
          </wp:positionV>
          <wp:extent cx="1268095" cy="575945"/>
          <wp:effectExtent l="0" t="0" r="8255" b="0"/>
          <wp:wrapNone/>
          <wp:docPr id="128475441" name="Obraz 3" descr="Logo Krajowy Plan Odbudow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475441" name="Obraz 3" descr="Logo Krajowy Plan Odbudowy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095" cy="5759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eastAsiaTheme="minorHAnsi" w:cs="Calibri"/>
        <w:noProof/>
        <w:sz w:val="16"/>
        <w:szCs w:val="16"/>
      </w:rPr>
      <w:drawing>
        <wp:anchor distT="0" distB="0" distL="114300" distR="114300" simplePos="0" relativeHeight="251739136" behindDoc="0" locked="0" layoutInCell="1" allowOverlap="1" wp14:anchorId="2BCA07E6" wp14:editId="009DBE0D">
          <wp:simplePos x="0" y="0"/>
          <wp:positionH relativeFrom="column">
            <wp:posOffset>3870960</wp:posOffset>
          </wp:positionH>
          <wp:positionV relativeFrom="paragraph">
            <wp:posOffset>90805</wp:posOffset>
          </wp:positionV>
          <wp:extent cx="1708567" cy="576000"/>
          <wp:effectExtent l="0" t="0" r="6350" b="0"/>
          <wp:wrapNone/>
          <wp:docPr id="956930268" name="Obraz 5" descr="Znak Sfinansowane przez Unię Europejską NextGenerationE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6930268" name="Obraz 5" descr="Znak Sfinansowane przez Unię Europejską NextGenerationEU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8567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eastAsiaTheme="minorHAnsi" w:cs="Calibri"/>
        <w:noProof/>
        <w:sz w:val="16"/>
        <w:szCs w:val="16"/>
      </w:rPr>
      <w:drawing>
        <wp:anchor distT="0" distB="0" distL="114300" distR="114300" simplePos="0" relativeHeight="251738112" behindDoc="0" locked="0" layoutInCell="1" allowOverlap="1" wp14:anchorId="3E90B4BE" wp14:editId="5072A375">
          <wp:simplePos x="0" y="0"/>
          <wp:positionH relativeFrom="column">
            <wp:posOffset>1748790</wp:posOffset>
          </wp:positionH>
          <wp:positionV relativeFrom="paragraph">
            <wp:posOffset>90805</wp:posOffset>
          </wp:positionV>
          <wp:extent cx="1527695" cy="576000"/>
          <wp:effectExtent l="0" t="0" r="0" b="0"/>
          <wp:wrapNone/>
          <wp:docPr id="1753972232" name="Obraz 4" descr="Flaga i napis Rzeczpospolita 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3972232" name="Obraz 4" descr="Flaga i napis Rzeczpospolita Polska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7695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3685A4D" w14:textId="77777777" w:rsidR="00C05BCF" w:rsidRPr="00C65E18" w:rsidRDefault="00C05BCF" w:rsidP="00C05BCF">
    <w:pPr>
      <w:pStyle w:val="Stopka"/>
    </w:pPr>
  </w:p>
  <w:p w14:paraId="0ED10630" w14:textId="6FC814E7" w:rsidR="009507F0" w:rsidRPr="00C05BCF" w:rsidRDefault="009507F0" w:rsidP="00C05BC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27474520"/>
      <w:docPartObj>
        <w:docPartGallery w:val="Page Numbers (Bottom of Page)"/>
        <w:docPartUnique/>
      </w:docPartObj>
    </w:sdtPr>
    <w:sdtEndPr>
      <w:rPr>
        <w:color w:val="005DA9"/>
        <w:sz w:val="16"/>
        <w:szCs w:val="16"/>
      </w:rPr>
    </w:sdtEndPr>
    <w:sdtContent>
      <w:p w14:paraId="35C980E7" w14:textId="77777777" w:rsidR="00C05BCF" w:rsidRPr="00B57024" w:rsidRDefault="00C05BCF" w:rsidP="00C05BCF">
        <w:pPr>
          <w:pStyle w:val="Stopka"/>
          <w:tabs>
            <w:tab w:val="clear" w:pos="9072"/>
          </w:tabs>
          <w:spacing w:before="60" w:after="240"/>
          <w:ind w:right="74"/>
          <w:jc w:val="right"/>
          <w:rPr>
            <w:color w:val="005DA9"/>
            <w:sz w:val="16"/>
            <w:szCs w:val="16"/>
          </w:rPr>
        </w:pPr>
        <w:r w:rsidRPr="00B57024">
          <w:rPr>
            <w:noProof/>
            <w:color w:val="005DA9"/>
            <w:sz w:val="16"/>
            <w:szCs w:val="16"/>
          </w:rPr>
          <w:drawing>
            <wp:anchor distT="0" distB="0" distL="114300" distR="114300" simplePos="0" relativeHeight="251728896" behindDoc="0" locked="0" layoutInCell="1" allowOverlap="1" wp14:anchorId="67FF9910" wp14:editId="539FE822">
              <wp:simplePos x="0" y="0"/>
              <wp:positionH relativeFrom="column">
                <wp:posOffset>6089848</wp:posOffset>
              </wp:positionH>
              <wp:positionV relativeFrom="paragraph">
                <wp:posOffset>-86723</wp:posOffset>
              </wp:positionV>
              <wp:extent cx="143999" cy="395999"/>
              <wp:effectExtent l="0" t="0" r="8890" b="4445"/>
              <wp:wrapNone/>
              <wp:docPr id="390749243" name="Grafika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" name="Grafika 9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43999" cy="395999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Pr="00B57024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726848" behindDoc="0" locked="0" layoutInCell="1" allowOverlap="1" wp14:anchorId="38993AB7" wp14:editId="696E5A9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92710</wp:posOffset>
                  </wp:positionV>
                  <wp:extent cx="3505835" cy="28800"/>
                  <wp:effectExtent l="0" t="0" r="0" b="9525"/>
                  <wp:wrapNone/>
                  <wp:docPr id="4" name="Prostokąt 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3505835" cy="28800"/>
                          </a:xfrm>
                          <a:prstGeom prst="rect">
                            <a:avLst/>
                          </a:prstGeom>
                          <a:solidFill>
                            <a:srgbClr val="A0CC3C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a="http://schemas.openxmlformats.org/drawingml/2006/main" xmlns:pic="http://schemas.openxmlformats.org/drawingml/2006/picture" xmlns:a14="http://schemas.microsoft.com/office/drawing/2010/main">
              <w:pict w14:anchorId="14EC100B">
                <v:rect id="Prostokąt 4" style="position:absolute;margin-left:0;margin-top:7.3pt;width:276.05pt;height:2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a0cc3c" stroked="f" strokeweight="1pt" w14:anchorId="050A1D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"/>
              </w:pict>
            </mc:Fallback>
          </mc:AlternateContent>
        </w:r>
        <w:r w:rsidRPr="00B57024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727872" behindDoc="0" locked="0" layoutInCell="1" allowOverlap="1" wp14:anchorId="49954F95" wp14:editId="001AD7FB">
                  <wp:simplePos x="0" y="0"/>
                  <wp:positionH relativeFrom="column">
                    <wp:posOffset>3488690</wp:posOffset>
                  </wp:positionH>
                  <wp:positionV relativeFrom="paragraph">
                    <wp:posOffset>92710</wp:posOffset>
                  </wp:positionV>
                  <wp:extent cx="1979930" cy="28800"/>
                  <wp:effectExtent l="0" t="0" r="1270" b="9525"/>
                  <wp:wrapNone/>
                  <wp:docPr id="7" name="Prostokąt 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1979930" cy="28800"/>
                          </a:xfrm>
                          <a:prstGeom prst="rect">
                            <a:avLst/>
                          </a:prstGeom>
                          <a:solidFill>
                            <a:srgbClr val="005DA9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a="http://schemas.openxmlformats.org/drawingml/2006/main" xmlns:pic="http://schemas.openxmlformats.org/drawingml/2006/picture" xmlns:a14="http://schemas.microsoft.com/office/drawing/2010/main">
              <w:pict w14:anchorId="41D936D8">
                <v:rect id="Prostokąt 7" style="position:absolute;margin-left:274.7pt;margin-top:7.3pt;width:155.9pt;height:2.2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005da9" stroked="f" strokeweight="1pt" w14:anchorId="769650F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"/>
              </w:pict>
            </mc:Fallback>
          </mc:AlternateContent>
        </w:r>
        <w:r w:rsidRPr="00B57024">
          <w:rPr>
            <w:b/>
            <w:bCs/>
            <w:color w:val="005DA9"/>
            <w:sz w:val="16"/>
            <w:szCs w:val="16"/>
          </w:rPr>
          <w:fldChar w:fldCharType="begin"/>
        </w:r>
        <w:r w:rsidRPr="00B57024">
          <w:rPr>
            <w:b/>
            <w:bCs/>
            <w:color w:val="005DA9"/>
            <w:sz w:val="16"/>
            <w:szCs w:val="16"/>
          </w:rPr>
          <w:instrText>PAGE   \* MERGEFORMAT</w:instrText>
        </w:r>
        <w:r w:rsidRPr="00B57024">
          <w:rPr>
            <w:b/>
            <w:bCs/>
            <w:color w:val="005DA9"/>
            <w:sz w:val="16"/>
            <w:szCs w:val="16"/>
          </w:rPr>
          <w:fldChar w:fldCharType="separate"/>
        </w:r>
        <w:r>
          <w:rPr>
            <w:b/>
            <w:bCs/>
            <w:color w:val="005DA9"/>
            <w:sz w:val="16"/>
            <w:szCs w:val="16"/>
          </w:rPr>
          <w:t>1</w:t>
        </w:r>
        <w:r w:rsidRPr="00B57024">
          <w:rPr>
            <w:b/>
            <w:bCs/>
            <w:color w:val="005DA9"/>
            <w:sz w:val="16"/>
            <w:szCs w:val="16"/>
          </w:rPr>
          <w:fldChar w:fldCharType="end"/>
        </w:r>
        <w:r w:rsidRPr="00B57024">
          <w:rPr>
            <w:color w:val="005DA9"/>
            <w:sz w:val="16"/>
            <w:szCs w:val="16"/>
          </w:rPr>
          <w:t xml:space="preserve"> z </w:t>
        </w:r>
        <w:r w:rsidRPr="00B57024">
          <w:rPr>
            <w:color w:val="005DA9"/>
            <w:sz w:val="16"/>
            <w:szCs w:val="16"/>
          </w:rPr>
          <w:fldChar w:fldCharType="begin"/>
        </w:r>
        <w:r w:rsidRPr="00B57024">
          <w:rPr>
            <w:color w:val="005DA9"/>
            <w:sz w:val="16"/>
            <w:szCs w:val="16"/>
          </w:rPr>
          <w:instrText xml:space="preserve"> NUMPAGES  \# "0"  \* MERGEFORMAT </w:instrText>
        </w:r>
        <w:r w:rsidRPr="00B57024">
          <w:rPr>
            <w:color w:val="005DA9"/>
            <w:sz w:val="16"/>
            <w:szCs w:val="16"/>
          </w:rPr>
          <w:fldChar w:fldCharType="separate"/>
        </w:r>
        <w:r>
          <w:rPr>
            <w:color w:val="005DA9"/>
            <w:sz w:val="16"/>
            <w:szCs w:val="16"/>
          </w:rPr>
          <w:t>4</w:t>
        </w:r>
        <w:r w:rsidRPr="00B57024">
          <w:rPr>
            <w:color w:val="005DA9"/>
            <w:sz w:val="16"/>
            <w:szCs w:val="16"/>
          </w:rPr>
          <w:fldChar w:fldCharType="end"/>
        </w:r>
      </w:p>
    </w:sdtContent>
  </w:sdt>
  <w:p w14:paraId="0E62E135" w14:textId="77777777" w:rsidR="00C05BCF" w:rsidRPr="00DC37A4" w:rsidRDefault="00C05BCF" w:rsidP="00C05BCF">
    <w:pPr>
      <w:pStyle w:val="Stopka"/>
      <w:tabs>
        <w:tab w:val="clear" w:pos="4536"/>
        <w:tab w:val="left" w:pos="2450"/>
        <w:tab w:val="left" w:pos="2694"/>
        <w:tab w:val="left" w:pos="5502"/>
      </w:tabs>
      <w:rPr>
        <w:rFonts w:eastAsiaTheme="minorHAnsi" w:cs="Calibri"/>
        <w:sz w:val="16"/>
        <w:szCs w:val="16"/>
      </w:rPr>
    </w:pPr>
    <w:r w:rsidRPr="00DC37A4">
      <w:rPr>
        <w:sz w:val="16"/>
        <w:szCs w:val="16"/>
      </w:rPr>
      <w:t>Centrum e-Zdrowia</w:t>
    </w:r>
    <w:r w:rsidRPr="00DC37A4">
      <w:rPr>
        <w:sz w:val="16"/>
        <w:szCs w:val="16"/>
      </w:rPr>
      <w:tab/>
      <w:t xml:space="preserve">tel.: </w:t>
    </w:r>
    <w:r w:rsidRPr="00DC37A4">
      <w:rPr>
        <w:rFonts w:eastAsiaTheme="minorHAnsi" w:cs="Calibri"/>
        <w:sz w:val="16"/>
        <w:szCs w:val="16"/>
      </w:rPr>
      <w:t>+48 22 597-09-27</w:t>
    </w:r>
  </w:p>
  <w:p w14:paraId="02666614" w14:textId="77777777" w:rsidR="00C05BCF" w:rsidRPr="00DC37A4" w:rsidRDefault="00C05BCF" w:rsidP="00C05BCF">
    <w:pPr>
      <w:pStyle w:val="Stopka"/>
      <w:tabs>
        <w:tab w:val="clear" w:pos="4536"/>
        <w:tab w:val="left" w:pos="2450"/>
        <w:tab w:val="left" w:pos="5502"/>
      </w:tabs>
      <w:rPr>
        <w:rFonts w:eastAsiaTheme="minorHAnsi" w:cs="Calibri"/>
        <w:sz w:val="16"/>
        <w:szCs w:val="16"/>
      </w:rPr>
    </w:pPr>
    <w:r w:rsidRPr="00DC37A4">
      <w:rPr>
        <w:sz w:val="16"/>
        <w:szCs w:val="16"/>
      </w:rPr>
      <w:t>ul. Stanisława Dubois 5A</w:t>
    </w:r>
    <w:r w:rsidRPr="00DC37A4">
      <w:rPr>
        <w:sz w:val="16"/>
        <w:szCs w:val="16"/>
      </w:rPr>
      <w:tab/>
    </w:r>
    <w:r w:rsidRPr="00DC37A4">
      <w:rPr>
        <w:rFonts w:eastAsiaTheme="minorHAnsi" w:cs="Calibri"/>
        <w:sz w:val="16"/>
        <w:szCs w:val="16"/>
      </w:rPr>
      <w:t>fax: +48 22 597-09-37</w:t>
    </w:r>
    <w:r w:rsidRPr="00DC37A4">
      <w:rPr>
        <w:rFonts w:eastAsiaTheme="minorHAnsi" w:cs="Calibri"/>
        <w:sz w:val="16"/>
        <w:szCs w:val="16"/>
      </w:rPr>
      <w:tab/>
      <w:t>NIP: 5251575309</w:t>
    </w:r>
  </w:p>
  <w:p w14:paraId="2D66CD1B" w14:textId="77777777" w:rsidR="00C05BCF" w:rsidRDefault="00C05BCF" w:rsidP="00C05BCF">
    <w:pPr>
      <w:pStyle w:val="Stopka"/>
      <w:tabs>
        <w:tab w:val="clear" w:pos="4536"/>
        <w:tab w:val="clear" w:pos="9072"/>
        <w:tab w:val="left" w:pos="2450"/>
        <w:tab w:val="left" w:pos="5502"/>
        <w:tab w:val="left" w:pos="8647"/>
      </w:tabs>
      <w:rPr>
        <w:rFonts w:eastAsiaTheme="minorHAnsi" w:cs="Calibri"/>
        <w:sz w:val="16"/>
        <w:szCs w:val="16"/>
      </w:rPr>
    </w:pPr>
    <w:r w:rsidRPr="00DC37A4">
      <w:rPr>
        <w:rFonts w:eastAsiaTheme="minorHAnsi" w:cs="Calibri"/>
        <w:sz w:val="16"/>
        <w:szCs w:val="16"/>
      </w:rPr>
      <w:t>00-184 Warszawa</w:t>
    </w:r>
    <w:r w:rsidRPr="00DC37A4">
      <w:rPr>
        <w:rFonts w:eastAsiaTheme="minorHAnsi" w:cs="Calibri"/>
        <w:sz w:val="16"/>
        <w:szCs w:val="16"/>
      </w:rPr>
      <w:tab/>
    </w:r>
    <w:r w:rsidRPr="003356B4">
      <w:rPr>
        <w:rFonts w:eastAsiaTheme="minorHAnsi" w:cs="Calibri"/>
        <w:sz w:val="16"/>
        <w:szCs w:val="16"/>
        <w:u w:val="single"/>
      </w:rPr>
      <w:t>biuro@cez.gov.pl</w:t>
    </w:r>
    <w:r>
      <w:rPr>
        <w:rFonts w:eastAsiaTheme="minorHAnsi" w:cs="Calibri"/>
        <w:sz w:val="16"/>
        <w:szCs w:val="16"/>
      </w:rPr>
      <w:t xml:space="preserve"> |</w:t>
    </w:r>
    <w:r w:rsidRPr="00BD1294">
      <w:rPr>
        <w:rFonts w:eastAsiaTheme="minorHAnsi" w:cs="Calibri"/>
        <w:sz w:val="16"/>
        <w:szCs w:val="16"/>
      </w:rPr>
      <w:t xml:space="preserve"> </w:t>
    </w:r>
    <w:r w:rsidRPr="003356B4">
      <w:rPr>
        <w:rFonts w:eastAsiaTheme="minorHAnsi" w:cs="Calibri"/>
        <w:sz w:val="16"/>
        <w:szCs w:val="16"/>
        <w:u w:val="single"/>
      </w:rPr>
      <w:t>www.cez.gov.pl</w:t>
    </w:r>
    <w:r w:rsidRPr="00DC37A4">
      <w:rPr>
        <w:rFonts w:eastAsiaTheme="minorHAnsi" w:cs="Calibri"/>
        <w:sz w:val="16"/>
        <w:szCs w:val="16"/>
      </w:rPr>
      <w:tab/>
      <w:t>REGON: 001377706</w:t>
    </w:r>
  </w:p>
  <w:p w14:paraId="5BD7555C" w14:textId="77777777" w:rsidR="00C05BCF" w:rsidRPr="00374D23" w:rsidRDefault="00C05BCF" w:rsidP="00C05BCF">
    <w:pPr>
      <w:pStyle w:val="Stopka"/>
      <w:tabs>
        <w:tab w:val="clear" w:pos="4536"/>
        <w:tab w:val="clear" w:pos="9072"/>
        <w:tab w:val="left" w:pos="2450"/>
        <w:tab w:val="left" w:pos="5502"/>
        <w:tab w:val="left" w:pos="8647"/>
      </w:tabs>
      <w:spacing w:before="120"/>
    </w:pPr>
    <w:r>
      <w:rPr>
        <w:rFonts w:eastAsiaTheme="minorHAnsi" w:cs="Calibri"/>
        <w:noProof/>
        <w:sz w:val="16"/>
        <w:szCs w:val="16"/>
      </w:rPr>
      <w:drawing>
        <wp:anchor distT="0" distB="0" distL="114300" distR="114300" simplePos="0" relativeHeight="251729920" behindDoc="0" locked="0" layoutInCell="1" allowOverlap="1" wp14:anchorId="20DC6B49" wp14:editId="430CA4B7">
          <wp:simplePos x="0" y="0"/>
          <wp:positionH relativeFrom="column">
            <wp:posOffset>-112395</wp:posOffset>
          </wp:positionH>
          <wp:positionV relativeFrom="paragraph">
            <wp:posOffset>93980</wp:posOffset>
          </wp:positionV>
          <wp:extent cx="1268095" cy="575945"/>
          <wp:effectExtent l="0" t="0" r="8255" b="0"/>
          <wp:wrapNone/>
          <wp:docPr id="689147861" name="Obraz 3" descr="Logo Krajowy Plan Odbudow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475441" name="Obraz 3" descr="Logo Krajowy Plan Odbudowy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095" cy="5759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eastAsiaTheme="minorHAnsi" w:cs="Calibri"/>
        <w:noProof/>
        <w:sz w:val="16"/>
        <w:szCs w:val="16"/>
      </w:rPr>
      <w:drawing>
        <wp:anchor distT="0" distB="0" distL="114300" distR="114300" simplePos="0" relativeHeight="251731968" behindDoc="0" locked="0" layoutInCell="1" allowOverlap="1" wp14:anchorId="5717D67F" wp14:editId="488CB40E">
          <wp:simplePos x="0" y="0"/>
          <wp:positionH relativeFrom="column">
            <wp:posOffset>3870960</wp:posOffset>
          </wp:positionH>
          <wp:positionV relativeFrom="paragraph">
            <wp:posOffset>90805</wp:posOffset>
          </wp:positionV>
          <wp:extent cx="1708567" cy="576000"/>
          <wp:effectExtent l="0" t="0" r="6350" b="0"/>
          <wp:wrapNone/>
          <wp:docPr id="1706055512" name="Obraz 5" descr="Znak Sfinansowane przez Unię Europejską NextGenerationE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6930268" name="Obraz 5" descr="Znak Sfinansowane przez Unię Europejską NextGenerationEU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8567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eastAsiaTheme="minorHAnsi" w:cs="Calibri"/>
        <w:noProof/>
        <w:sz w:val="16"/>
        <w:szCs w:val="16"/>
      </w:rPr>
      <w:drawing>
        <wp:anchor distT="0" distB="0" distL="114300" distR="114300" simplePos="0" relativeHeight="251730944" behindDoc="0" locked="0" layoutInCell="1" allowOverlap="1" wp14:anchorId="58E468D5" wp14:editId="4D9694DC">
          <wp:simplePos x="0" y="0"/>
          <wp:positionH relativeFrom="column">
            <wp:posOffset>1748790</wp:posOffset>
          </wp:positionH>
          <wp:positionV relativeFrom="paragraph">
            <wp:posOffset>90805</wp:posOffset>
          </wp:positionV>
          <wp:extent cx="1527695" cy="576000"/>
          <wp:effectExtent l="0" t="0" r="0" b="0"/>
          <wp:wrapNone/>
          <wp:docPr id="1073198747" name="Obraz 4" descr="Flaga i napis Rzeczpospolita 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3972232" name="Obraz 4" descr="Flaga i napis Rzeczpospolita Polska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7695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EF27F03" w14:textId="77777777" w:rsidR="00C05BCF" w:rsidRPr="00C65E18" w:rsidRDefault="00C05BCF" w:rsidP="00C05BCF">
    <w:pPr>
      <w:pStyle w:val="Stopka"/>
    </w:pPr>
  </w:p>
  <w:p w14:paraId="4B0A636D" w14:textId="185FFF15" w:rsidR="00DA1329" w:rsidRPr="00C05BCF" w:rsidRDefault="00DA1329" w:rsidP="00C05BC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181AFB" w14:textId="77777777" w:rsidR="00553498" w:rsidRDefault="00553498" w:rsidP="00876124">
      <w:pPr>
        <w:spacing w:after="0"/>
      </w:pPr>
      <w:r>
        <w:separator/>
      </w:r>
    </w:p>
  </w:footnote>
  <w:footnote w:type="continuationSeparator" w:id="0">
    <w:p w14:paraId="6B6CCBD6" w14:textId="77777777" w:rsidR="00553498" w:rsidRDefault="00553498" w:rsidP="0087612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38C5B" w14:textId="7EA28A86" w:rsidR="00DA1329" w:rsidRDefault="00204BD8">
    <w:pPr>
      <w:pStyle w:val="Nagwek"/>
    </w:pPr>
    <w:r>
      <w:rPr>
        <w:noProof/>
      </w:rPr>
      <w:drawing>
        <wp:anchor distT="0" distB="0" distL="114300" distR="114300" simplePos="0" relativeHeight="251691008" behindDoc="0" locked="0" layoutInCell="1" allowOverlap="1" wp14:anchorId="3CA93A2E" wp14:editId="31123D5E">
          <wp:simplePos x="0" y="0"/>
          <wp:positionH relativeFrom="page">
            <wp:posOffset>651510</wp:posOffset>
          </wp:positionH>
          <wp:positionV relativeFrom="page">
            <wp:posOffset>594360</wp:posOffset>
          </wp:positionV>
          <wp:extent cx="1926000" cy="532800"/>
          <wp:effectExtent l="0" t="0" r="0" b="635"/>
          <wp:wrapNone/>
          <wp:docPr id="430523279" name="Obraz 430523279" descr="Logo Centrum e-Zdrow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5" name="cez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6000" cy="532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F50C5"/>
    <w:multiLevelType w:val="multilevel"/>
    <w:tmpl w:val="ACB4188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B13075D"/>
    <w:multiLevelType w:val="multilevel"/>
    <w:tmpl w:val="74F67BA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2" w15:restartNumberingAfterBreak="0">
    <w:nsid w:val="11017F99"/>
    <w:multiLevelType w:val="multilevel"/>
    <w:tmpl w:val="BB089652"/>
    <w:lvl w:ilvl="0">
      <w:start w:val="1"/>
      <w:numFmt w:val="lowerLetter"/>
      <w:lvlText w:val="%1)"/>
      <w:lvlJc w:val="left"/>
      <w:pPr>
        <w:tabs>
          <w:tab w:val="num" w:pos="1133"/>
        </w:tabs>
        <w:ind w:left="1133" w:hanging="283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" w15:restartNumberingAfterBreak="0">
    <w:nsid w:val="15F51D34"/>
    <w:multiLevelType w:val="hybridMultilevel"/>
    <w:tmpl w:val="1EDE89E8"/>
    <w:lvl w:ilvl="0" w:tplc="EFEE2C6C">
      <w:start w:val="1"/>
      <w:numFmt w:val="decimal"/>
      <w:lvlText w:val="4.%1."/>
      <w:lvlJc w:val="left"/>
      <w:pPr>
        <w:ind w:left="64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 w15:restartNumberingAfterBreak="0">
    <w:nsid w:val="173878FC"/>
    <w:multiLevelType w:val="multilevel"/>
    <w:tmpl w:val="255A551C"/>
    <w:name w:val="opz222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511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2041" w:hanging="90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76E65E4"/>
    <w:multiLevelType w:val="multilevel"/>
    <w:tmpl w:val="3B1A9EB4"/>
    <w:lvl w:ilvl="0">
      <w:start w:val="1"/>
      <w:numFmt w:val="lowerLetter"/>
      <w:lvlText w:val="%1)"/>
      <w:lvlJc w:val="left"/>
      <w:pPr>
        <w:tabs>
          <w:tab w:val="num" w:pos="709"/>
        </w:tabs>
        <w:ind w:left="709" w:hanging="283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6" w15:restartNumberingAfterBreak="0">
    <w:nsid w:val="285B6A18"/>
    <w:multiLevelType w:val="multilevel"/>
    <w:tmpl w:val="3B1A9EB4"/>
    <w:lvl w:ilvl="0">
      <w:start w:val="1"/>
      <w:numFmt w:val="lowerLetter"/>
      <w:lvlText w:val="%1)"/>
      <w:lvlJc w:val="left"/>
      <w:pPr>
        <w:tabs>
          <w:tab w:val="num" w:pos="709"/>
        </w:tabs>
        <w:ind w:left="709" w:hanging="283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7" w15:restartNumberingAfterBreak="0">
    <w:nsid w:val="28934DE6"/>
    <w:multiLevelType w:val="multilevel"/>
    <w:tmpl w:val="97E6E7B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  <w:bCs w:val="0"/>
      </w:rPr>
    </w:lvl>
    <w:lvl w:ilvl="1">
      <w:start w:val="1"/>
      <w:numFmt w:val="decimal"/>
      <w:lvlText w:val="%1.%2"/>
      <w:lvlJc w:val="left"/>
      <w:pPr>
        <w:ind w:left="851" w:hanging="511"/>
      </w:pPr>
      <w:rPr>
        <w:rFonts w:hint="default"/>
        <w:b w:val="0"/>
        <w:bCs w:val="0"/>
      </w:rPr>
    </w:lvl>
    <w:lvl w:ilvl="2">
      <w:start w:val="1"/>
      <w:numFmt w:val="lowerLetter"/>
      <w:lvlText w:val="%3)"/>
      <w:lvlJc w:val="left"/>
      <w:pPr>
        <w:ind w:left="1494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BAF1A3B"/>
    <w:multiLevelType w:val="hybridMultilevel"/>
    <w:tmpl w:val="105E2F0C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39E07500"/>
    <w:multiLevelType w:val="hybridMultilevel"/>
    <w:tmpl w:val="E9A058E6"/>
    <w:lvl w:ilvl="0" w:tplc="503A56B2">
      <w:start w:val="1"/>
      <w:numFmt w:val="bullet"/>
      <w:pStyle w:val="Akapitzlist"/>
      <w:lvlText w:val=""/>
      <w:lvlJc w:val="left"/>
      <w:pPr>
        <w:ind w:left="720" w:hanging="360"/>
      </w:pPr>
      <w:rPr>
        <w:rFonts w:ascii="Symbol" w:hAnsi="Symbol" w:hint="default"/>
        <w:color w:val="00519F"/>
      </w:rPr>
    </w:lvl>
    <w:lvl w:ilvl="1" w:tplc="CA548D92">
      <w:start w:val="1"/>
      <w:numFmt w:val="bullet"/>
      <w:lvlText w:val="○"/>
      <w:lvlJc w:val="left"/>
      <w:pPr>
        <w:ind w:left="1440" w:hanging="360"/>
      </w:pPr>
      <w:rPr>
        <w:rFonts w:ascii="Calibri" w:hAnsi="Calibri" w:hint="default"/>
        <w:color w:val="00519F"/>
        <w:sz w:val="18"/>
        <w:szCs w:val="18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7D66EC"/>
    <w:multiLevelType w:val="multilevel"/>
    <w:tmpl w:val="F7C2918C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1" w15:restartNumberingAfterBreak="0">
    <w:nsid w:val="4C17499F"/>
    <w:multiLevelType w:val="hybridMultilevel"/>
    <w:tmpl w:val="509284A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260997"/>
    <w:multiLevelType w:val="hybridMultilevel"/>
    <w:tmpl w:val="05561298"/>
    <w:lvl w:ilvl="0" w:tplc="486E055A">
      <w:start w:val="1"/>
      <w:numFmt w:val="decimal"/>
      <w:pStyle w:val="Akapitzlistnumerowan"/>
      <w:lvlText w:val="%1"/>
      <w:lvlJc w:val="left"/>
      <w:pPr>
        <w:ind w:left="72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519F"/>
        <w:spacing w:val="0"/>
        <w:kern w:val="0"/>
        <w:position w:val="0"/>
        <w:sz w:val="26"/>
        <w:szCs w:val="26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96885DD4">
      <w:start w:val="1"/>
      <w:numFmt w:val="lowerLetter"/>
      <w:lvlText w:val="%2."/>
      <w:lvlJc w:val="left"/>
      <w:pPr>
        <w:ind w:left="1440" w:hanging="360"/>
      </w:pPr>
      <w:rPr>
        <w:color w:val="00519F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AE049A"/>
    <w:multiLevelType w:val="multilevel"/>
    <w:tmpl w:val="307429B6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511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6AE014E"/>
    <w:multiLevelType w:val="hybridMultilevel"/>
    <w:tmpl w:val="553E8A38"/>
    <w:lvl w:ilvl="0" w:tplc="F822E922">
      <w:start w:val="1"/>
      <w:numFmt w:val="decimal"/>
      <w:lvlText w:val="%1)"/>
      <w:lvlJc w:val="left"/>
      <w:pPr>
        <w:ind w:left="900" w:hanging="360"/>
      </w:p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0415001B">
      <w:start w:val="1"/>
      <w:numFmt w:val="lowerRoman"/>
      <w:lvlText w:val="%3."/>
      <w:lvlJc w:val="right"/>
      <w:pPr>
        <w:ind w:left="2340" w:hanging="180"/>
      </w:pPr>
    </w:lvl>
    <w:lvl w:ilvl="3" w:tplc="0415000F">
      <w:start w:val="1"/>
      <w:numFmt w:val="decimal"/>
      <w:lvlText w:val="%4."/>
      <w:lvlJc w:val="left"/>
      <w:pPr>
        <w:ind w:left="3060" w:hanging="360"/>
      </w:pPr>
    </w:lvl>
    <w:lvl w:ilvl="4" w:tplc="04150019">
      <w:start w:val="1"/>
      <w:numFmt w:val="lowerLetter"/>
      <w:lvlText w:val="%5."/>
      <w:lvlJc w:val="left"/>
      <w:pPr>
        <w:ind w:left="3780" w:hanging="360"/>
      </w:pPr>
    </w:lvl>
    <w:lvl w:ilvl="5" w:tplc="0415001B">
      <w:start w:val="1"/>
      <w:numFmt w:val="lowerRoman"/>
      <w:lvlText w:val="%6."/>
      <w:lvlJc w:val="right"/>
      <w:pPr>
        <w:ind w:left="4500" w:hanging="180"/>
      </w:pPr>
    </w:lvl>
    <w:lvl w:ilvl="6" w:tplc="0415000F">
      <w:start w:val="1"/>
      <w:numFmt w:val="decimal"/>
      <w:lvlText w:val="%7."/>
      <w:lvlJc w:val="left"/>
      <w:pPr>
        <w:ind w:left="5220" w:hanging="360"/>
      </w:pPr>
    </w:lvl>
    <w:lvl w:ilvl="7" w:tplc="04150019">
      <w:start w:val="1"/>
      <w:numFmt w:val="lowerLetter"/>
      <w:lvlText w:val="%8."/>
      <w:lvlJc w:val="left"/>
      <w:pPr>
        <w:ind w:left="5940" w:hanging="360"/>
      </w:pPr>
    </w:lvl>
    <w:lvl w:ilvl="8" w:tplc="0415001B">
      <w:start w:val="1"/>
      <w:numFmt w:val="lowerRoman"/>
      <w:lvlText w:val="%9."/>
      <w:lvlJc w:val="right"/>
      <w:pPr>
        <w:ind w:left="6660" w:hanging="180"/>
      </w:pPr>
    </w:lvl>
  </w:abstractNum>
  <w:abstractNum w:abstractNumId="15" w15:restartNumberingAfterBreak="0">
    <w:nsid w:val="74A5278F"/>
    <w:multiLevelType w:val="hybridMultilevel"/>
    <w:tmpl w:val="6696E278"/>
    <w:lvl w:ilvl="0" w:tplc="AC3273F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C0089098">
      <w:start w:val="1"/>
      <w:numFmt w:val="lowerLetter"/>
      <w:lvlText w:val="%2)"/>
      <w:lvlJc w:val="left"/>
      <w:pPr>
        <w:ind w:left="1352" w:hanging="360"/>
      </w:pPr>
      <w:rPr>
        <w:rFonts w:asciiTheme="minorHAnsi" w:eastAsia="Times New Roman" w:hAnsiTheme="minorHAnsi" w:cstheme="minorHAnsi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7D40D6"/>
    <w:multiLevelType w:val="multilevel"/>
    <w:tmpl w:val="255A551C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511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2041" w:hanging="90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7A7959BA"/>
    <w:multiLevelType w:val="multilevel"/>
    <w:tmpl w:val="E1C27112"/>
    <w:lvl w:ilvl="0">
      <w:start w:val="1"/>
      <w:numFmt w:val="lowerLetter"/>
      <w:lvlText w:val="%1)"/>
      <w:lvlJc w:val="left"/>
      <w:pPr>
        <w:tabs>
          <w:tab w:val="num" w:pos="1133"/>
        </w:tabs>
        <w:ind w:left="1133" w:hanging="283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tabs>
          <w:tab w:val="num" w:pos="1842"/>
        </w:tabs>
        <w:ind w:left="1842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551"/>
        </w:tabs>
        <w:ind w:left="2551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3260"/>
        </w:tabs>
        <w:ind w:left="3260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969"/>
        </w:tabs>
        <w:ind w:left="3969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678"/>
        </w:tabs>
        <w:ind w:left="4678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387"/>
        </w:tabs>
        <w:ind w:left="5387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6096"/>
        </w:tabs>
        <w:ind w:left="6096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805"/>
        </w:tabs>
        <w:ind w:left="6805" w:hanging="283"/>
      </w:pPr>
      <w:rPr>
        <w:rFonts w:ascii="Symbol" w:hAnsi="Symbol" w:cs="Symbol" w:hint="default"/>
      </w:rPr>
    </w:lvl>
  </w:abstractNum>
  <w:abstractNum w:abstractNumId="18" w15:restartNumberingAfterBreak="0">
    <w:nsid w:val="7E1C469F"/>
    <w:multiLevelType w:val="hybridMultilevel"/>
    <w:tmpl w:val="27AA1D4C"/>
    <w:lvl w:ilvl="0" w:tplc="04150003">
      <w:start w:val="1"/>
      <w:numFmt w:val="bullet"/>
      <w:lvlText w:val="o"/>
      <w:lvlJc w:val="left"/>
      <w:pPr>
        <w:ind w:left="768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num w:numId="1" w16cid:durableId="1530876171">
    <w:abstractNumId w:val="9"/>
  </w:num>
  <w:num w:numId="2" w16cid:durableId="1159342560">
    <w:abstractNumId w:val="12"/>
  </w:num>
  <w:num w:numId="3" w16cid:durableId="228227653">
    <w:abstractNumId w:val="7"/>
  </w:num>
  <w:num w:numId="4" w16cid:durableId="1589582034">
    <w:abstractNumId w:val="16"/>
  </w:num>
  <w:num w:numId="5" w16cid:durableId="1672874616">
    <w:abstractNumId w:val="2"/>
  </w:num>
  <w:num w:numId="6" w16cid:durableId="111216696">
    <w:abstractNumId w:val="17"/>
  </w:num>
  <w:num w:numId="7" w16cid:durableId="1039865497">
    <w:abstractNumId w:val="10"/>
  </w:num>
  <w:num w:numId="8" w16cid:durableId="1958491303">
    <w:abstractNumId w:val="6"/>
  </w:num>
  <w:num w:numId="9" w16cid:durableId="1682856232">
    <w:abstractNumId w:val="5"/>
  </w:num>
  <w:num w:numId="10" w16cid:durableId="1572813806">
    <w:abstractNumId w:val="15"/>
  </w:num>
  <w:num w:numId="11" w16cid:durableId="426195915">
    <w:abstractNumId w:val="3"/>
  </w:num>
  <w:num w:numId="12" w16cid:durableId="1264725045">
    <w:abstractNumId w:val="1"/>
  </w:num>
  <w:num w:numId="13" w16cid:durableId="671681375">
    <w:abstractNumId w:val="0"/>
  </w:num>
  <w:num w:numId="14" w16cid:durableId="705789408">
    <w:abstractNumId w:val="16"/>
    <w:lvlOverride w:ilvl="0">
      <w:lvl w:ilvl="0">
        <w:start w:val="1"/>
        <w:numFmt w:val="decimal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851" w:hanging="511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."/>
        <w:lvlJc w:val="left"/>
        <w:pPr>
          <w:ind w:left="737" w:firstLine="397"/>
        </w:pPr>
        <w:rPr>
          <w:rFonts w:asciiTheme="minorHAnsi" w:eastAsia="Times New Roman" w:hAnsiTheme="minorHAnsi" w:cstheme="minorHAnsi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 w16cid:durableId="968899568">
    <w:abstractNumId w:val="13"/>
  </w:num>
  <w:num w:numId="16" w16cid:durableId="1785616600">
    <w:abstractNumId w:val="8"/>
  </w:num>
  <w:num w:numId="17" w16cid:durableId="2018851349">
    <w:abstractNumId w:val="18"/>
  </w:num>
  <w:num w:numId="18" w16cid:durableId="208490829">
    <w:abstractNumId w:val="11"/>
  </w:num>
  <w:num w:numId="19" w16cid:durableId="36244378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CD4"/>
    <w:rsid w:val="0000036C"/>
    <w:rsid w:val="000007F1"/>
    <w:rsid w:val="00003C39"/>
    <w:rsid w:val="00005BE0"/>
    <w:rsid w:val="00006B56"/>
    <w:rsid w:val="00020996"/>
    <w:rsid w:val="000218F4"/>
    <w:rsid w:val="00027135"/>
    <w:rsid w:val="00035749"/>
    <w:rsid w:val="000375E5"/>
    <w:rsid w:val="00037A19"/>
    <w:rsid w:val="0004133B"/>
    <w:rsid w:val="00043B6D"/>
    <w:rsid w:val="000461AB"/>
    <w:rsid w:val="000514DA"/>
    <w:rsid w:val="00051525"/>
    <w:rsid w:val="00054F3A"/>
    <w:rsid w:val="00056464"/>
    <w:rsid w:val="00061975"/>
    <w:rsid w:val="00061FCC"/>
    <w:rsid w:val="000631C7"/>
    <w:rsid w:val="0006720C"/>
    <w:rsid w:val="00072A93"/>
    <w:rsid w:val="00076909"/>
    <w:rsid w:val="00081279"/>
    <w:rsid w:val="0008359A"/>
    <w:rsid w:val="00084C82"/>
    <w:rsid w:val="00092B11"/>
    <w:rsid w:val="00095C21"/>
    <w:rsid w:val="00097314"/>
    <w:rsid w:val="000A2F53"/>
    <w:rsid w:val="000A5FB9"/>
    <w:rsid w:val="000B6AE6"/>
    <w:rsid w:val="000C123A"/>
    <w:rsid w:val="000C43CF"/>
    <w:rsid w:val="000C627A"/>
    <w:rsid w:val="000E3C2A"/>
    <w:rsid w:val="000E5D2D"/>
    <w:rsid w:val="000F13BC"/>
    <w:rsid w:val="000F1918"/>
    <w:rsid w:val="000F3ADE"/>
    <w:rsid w:val="000F3DC4"/>
    <w:rsid w:val="000F7BD7"/>
    <w:rsid w:val="00102177"/>
    <w:rsid w:val="00104045"/>
    <w:rsid w:val="00106CA2"/>
    <w:rsid w:val="00106F28"/>
    <w:rsid w:val="00115571"/>
    <w:rsid w:val="00120B65"/>
    <w:rsid w:val="00121068"/>
    <w:rsid w:val="001216DB"/>
    <w:rsid w:val="0012427D"/>
    <w:rsid w:val="00124FFF"/>
    <w:rsid w:val="00131143"/>
    <w:rsid w:val="00131A58"/>
    <w:rsid w:val="001348CB"/>
    <w:rsid w:val="00137D47"/>
    <w:rsid w:val="00140D20"/>
    <w:rsid w:val="001420D9"/>
    <w:rsid w:val="00142C73"/>
    <w:rsid w:val="0015431E"/>
    <w:rsid w:val="00165762"/>
    <w:rsid w:val="001802A9"/>
    <w:rsid w:val="00182E53"/>
    <w:rsid w:val="00185681"/>
    <w:rsid w:val="00194980"/>
    <w:rsid w:val="0019787E"/>
    <w:rsid w:val="001A1144"/>
    <w:rsid w:val="001A153F"/>
    <w:rsid w:val="001A5368"/>
    <w:rsid w:val="001B0A1D"/>
    <w:rsid w:val="001B5164"/>
    <w:rsid w:val="001B64C7"/>
    <w:rsid w:val="001C3F71"/>
    <w:rsid w:val="001C44E0"/>
    <w:rsid w:val="001C458F"/>
    <w:rsid w:val="001D3969"/>
    <w:rsid w:val="001D504C"/>
    <w:rsid w:val="001D5135"/>
    <w:rsid w:val="001D5246"/>
    <w:rsid w:val="001E178C"/>
    <w:rsid w:val="001E2048"/>
    <w:rsid w:val="001E2D43"/>
    <w:rsid w:val="001E5248"/>
    <w:rsid w:val="001E7C03"/>
    <w:rsid w:val="0020091D"/>
    <w:rsid w:val="00203981"/>
    <w:rsid w:val="00204BD8"/>
    <w:rsid w:val="00213ED9"/>
    <w:rsid w:val="00214A3F"/>
    <w:rsid w:val="00216D42"/>
    <w:rsid w:val="0022215C"/>
    <w:rsid w:val="00225E10"/>
    <w:rsid w:val="00230172"/>
    <w:rsid w:val="00261F3C"/>
    <w:rsid w:val="00264DBC"/>
    <w:rsid w:val="00265DAA"/>
    <w:rsid w:val="002767CE"/>
    <w:rsid w:val="002831DA"/>
    <w:rsid w:val="002849BE"/>
    <w:rsid w:val="00284CD9"/>
    <w:rsid w:val="00287633"/>
    <w:rsid w:val="00292D11"/>
    <w:rsid w:val="00296359"/>
    <w:rsid w:val="002C27E1"/>
    <w:rsid w:val="002C5351"/>
    <w:rsid w:val="002D0E48"/>
    <w:rsid w:val="002D3570"/>
    <w:rsid w:val="002D4B75"/>
    <w:rsid w:val="002DFFD9"/>
    <w:rsid w:val="002E1420"/>
    <w:rsid w:val="002E21B5"/>
    <w:rsid w:val="002E3AE5"/>
    <w:rsid w:val="002E3AE6"/>
    <w:rsid w:val="002E443B"/>
    <w:rsid w:val="002E7167"/>
    <w:rsid w:val="002F00B0"/>
    <w:rsid w:val="002F0234"/>
    <w:rsid w:val="002F05DA"/>
    <w:rsid w:val="002F1542"/>
    <w:rsid w:val="002F6613"/>
    <w:rsid w:val="002F791F"/>
    <w:rsid w:val="00301FB1"/>
    <w:rsid w:val="00302085"/>
    <w:rsid w:val="003117DF"/>
    <w:rsid w:val="00322439"/>
    <w:rsid w:val="00331DFE"/>
    <w:rsid w:val="003375C8"/>
    <w:rsid w:val="00341D7A"/>
    <w:rsid w:val="00343B8B"/>
    <w:rsid w:val="00344467"/>
    <w:rsid w:val="00344C01"/>
    <w:rsid w:val="00356342"/>
    <w:rsid w:val="00360600"/>
    <w:rsid w:val="00363459"/>
    <w:rsid w:val="00367D3E"/>
    <w:rsid w:val="003743CE"/>
    <w:rsid w:val="0038095E"/>
    <w:rsid w:val="003851C3"/>
    <w:rsid w:val="003853DC"/>
    <w:rsid w:val="00390CE6"/>
    <w:rsid w:val="00391C02"/>
    <w:rsid w:val="00392977"/>
    <w:rsid w:val="003A204F"/>
    <w:rsid w:val="003B4765"/>
    <w:rsid w:val="003B4794"/>
    <w:rsid w:val="003B5ED0"/>
    <w:rsid w:val="003B71E7"/>
    <w:rsid w:val="003B7E4D"/>
    <w:rsid w:val="003C137F"/>
    <w:rsid w:val="003C50B1"/>
    <w:rsid w:val="003C63DE"/>
    <w:rsid w:val="003E255F"/>
    <w:rsid w:val="003E26A6"/>
    <w:rsid w:val="003E3919"/>
    <w:rsid w:val="003E5A20"/>
    <w:rsid w:val="003F3BDC"/>
    <w:rsid w:val="003F75B1"/>
    <w:rsid w:val="00401C54"/>
    <w:rsid w:val="00406539"/>
    <w:rsid w:val="00407CC2"/>
    <w:rsid w:val="00413E76"/>
    <w:rsid w:val="004174EE"/>
    <w:rsid w:val="0042006D"/>
    <w:rsid w:val="00420F7B"/>
    <w:rsid w:val="0042566A"/>
    <w:rsid w:val="004303CA"/>
    <w:rsid w:val="004340E5"/>
    <w:rsid w:val="00437DA9"/>
    <w:rsid w:val="00443BA9"/>
    <w:rsid w:val="004443EB"/>
    <w:rsid w:val="00450315"/>
    <w:rsid w:val="00453B00"/>
    <w:rsid w:val="00455162"/>
    <w:rsid w:val="004574B6"/>
    <w:rsid w:val="00464369"/>
    <w:rsid w:val="0046553A"/>
    <w:rsid w:val="0046683F"/>
    <w:rsid w:val="00473D45"/>
    <w:rsid w:val="00474349"/>
    <w:rsid w:val="00474F8B"/>
    <w:rsid w:val="0048069F"/>
    <w:rsid w:val="00481348"/>
    <w:rsid w:val="0048141A"/>
    <w:rsid w:val="00482DE9"/>
    <w:rsid w:val="00490D9A"/>
    <w:rsid w:val="0049339C"/>
    <w:rsid w:val="004937A1"/>
    <w:rsid w:val="0049552F"/>
    <w:rsid w:val="004B2C4A"/>
    <w:rsid w:val="004B410E"/>
    <w:rsid w:val="004B624A"/>
    <w:rsid w:val="004B6FC1"/>
    <w:rsid w:val="004B7B9F"/>
    <w:rsid w:val="004C1823"/>
    <w:rsid w:val="004C216F"/>
    <w:rsid w:val="004C2292"/>
    <w:rsid w:val="004C24C4"/>
    <w:rsid w:val="004C44BB"/>
    <w:rsid w:val="004C5414"/>
    <w:rsid w:val="004C73AA"/>
    <w:rsid w:val="004E5BDF"/>
    <w:rsid w:val="004F167A"/>
    <w:rsid w:val="004F471B"/>
    <w:rsid w:val="004F5A81"/>
    <w:rsid w:val="005014BC"/>
    <w:rsid w:val="00507C8E"/>
    <w:rsid w:val="0051395F"/>
    <w:rsid w:val="00523191"/>
    <w:rsid w:val="00524662"/>
    <w:rsid w:val="00524BF0"/>
    <w:rsid w:val="00530CB8"/>
    <w:rsid w:val="00533654"/>
    <w:rsid w:val="005355E2"/>
    <w:rsid w:val="00535AF8"/>
    <w:rsid w:val="005362BF"/>
    <w:rsid w:val="00543A57"/>
    <w:rsid w:val="00553498"/>
    <w:rsid w:val="005535B0"/>
    <w:rsid w:val="00556DBF"/>
    <w:rsid w:val="00560E37"/>
    <w:rsid w:val="00562B02"/>
    <w:rsid w:val="00564037"/>
    <w:rsid w:val="00564F62"/>
    <w:rsid w:val="00566191"/>
    <w:rsid w:val="005663C7"/>
    <w:rsid w:val="0057036E"/>
    <w:rsid w:val="0057264C"/>
    <w:rsid w:val="00573896"/>
    <w:rsid w:val="005767A4"/>
    <w:rsid w:val="00576FFA"/>
    <w:rsid w:val="00586D64"/>
    <w:rsid w:val="00595539"/>
    <w:rsid w:val="005A3E49"/>
    <w:rsid w:val="005A4907"/>
    <w:rsid w:val="005A62CF"/>
    <w:rsid w:val="005B31C8"/>
    <w:rsid w:val="005C042B"/>
    <w:rsid w:val="005C0903"/>
    <w:rsid w:val="005C2B9B"/>
    <w:rsid w:val="005C4F21"/>
    <w:rsid w:val="005C7304"/>
    <w:rsid w:val="005C7AE9"/>
    <w:rsid w:val="005D1802"/>
    <w:rsid w:val="005D21E3"/>
    <w:rsid w:val="005D2F7B"/>
    <w:rsid w:val="005D7495"/>
    <w:rsid w:val="005E0E91"/>
    <w:rsid w:val="005E2E79"/>
    <w:rsid w:val="005E2FC2"/>
    <w:rsid w:val="005E70AE"/>
    <w:rsid w:val="005F05A7"/>
    <w:rsid w:val="00622BB4"/>
    <w:rsid w:val="006317C1"/>
    <w:rsid w:val="00634A72"/>
    <w:rsid w:val="0063788E"/>
    <w:rsid w:val="00643D71"/>
    <w:rsid w:val="006448F3"/>
    <w:rsid w:val="00645F88"/>
    <w:rsid w:val="00646751"/>
    <w:rsid w:val="00647B7D"/>
    <w:rsid w:val="00663B18"/>
    <w:rsid w:val="00672420"/>
    <w:rsid w:val="00684C4B"/>
    <w:rsid w:val="00685007"/>
    <w:rsid w:val="00687DF5"/>
    <w:rsid w:val="00692582"/>
    <w:rsid w:val="00692A90"/>
    <w:rsid w:val="00695994"/>
    <w:rsid w:val="00697ACA"/>
    <w:rsid w:val="006A2321"/>
    <w:rsid w:val="006A4E0D"/>
    <w:rsid w:val="006A6355"/>
    <w:rsid w:val="006A7D3D"/>
    <w:rsid w:val="006A7EAE"/>
    <w:rsid w:val="006B0B6B"/>
    <w:rsid w:val="006B24B4"/>
    <w:rsid w:val="006B3FE0"/>
    <w:rsid w:val="006B4FEF"/>
    <w:rsid w:val="006B5ED0"/>
    <w:rsid w:val="006B6168"/>
    <w:rsid w:val="006C1FFF"/>
    <w:rsid w:val="006C7343"/>
    <w:rsid w:val="006D053E"/>
    <w:rsid w:val="006D0F07"/>
    <w:rsid w:val="006D43B9"/>
    <w:rsid w:val="006D58C5"/>
    <w:rsid w:val="006D6A64"/>
    <w:rsid w:val="006E0F97"/>
    <w:rsid w:val="006E7F7F"/>
    <w:rsid w:val="006F1A3E"/>
    <w:rsid w:val="006F2DF9"/>
    <w:rsid w:val="006F39F5"/>
    <w:rsid w:val="006F3C96"/>
    <w:rsid w:val="006F5B27"/>
    <w:rsid w:val="0070041B"/>
    <w:rsid w:val="00701F3D"/>
    <w:rsid w:val="00722749"/>
    <w:rsid w:val="00722FCA"/>
    <w:rsid w:val="00723DB9"/>
    <w:rsid w:val="0072715A"/>
    <w:rsid w:val="00736000"/>
    <w:rsid w:val="00742312"/>
    <w:rsid w:val="007427F2"/>
    <w:rsid w:val="00742CCF"/>
    <w:rsid w:val="00744AC6"/>
    <w:rsid w:val="00747F42"/>
    <w:rsid w:val="007528DB"/>
    <w:rsid w:val="007566D1"/>
    <w:rsid w:val="00763761"/>
    <w:rsid w:val="00763DE3"/>
    <w:rsid w:val="00765D5F"/>
    <w:rsid w:val="007715D4"/>
    <w:rsid w:val="007731CE"/>
    <w:rsid w:val="0077503D"/>
    <w:rsid w:val="00784578"/>
    <w:rsid w:val="00784827"/>
    <w:rsid w:val="0078658F"/>
    <w:rsid w:val="00791264"/>
    <w:rsid w:val="007A7156"/>
    <w:rsid w:val="007B5AD1"/>
    <w:rsid w:val="007B720F"/>
    <w:rsid w:val="007D0666"/>
    <w:rsid w:val="007D5DC8"/>
    <w:rsid w:val="007D751E"/>
    <w:rsid w:val="007F1462"/>
    <w:rsid w:val="007F1F09"/>
    <w:rsid w:val="007F31DB"/>
    <w:rsid w:val="007F3CF1"/>
    <w:rsid w:val="007F6FDE"/>
    <w:rsid w:val="008022C3"/>
    <w:rsid w:val="00807EE8"/>
    <w:rsid w:val="00807F67"/>
    <w:rsid w:val="00810702"/>
    <w:rsid w:val="00816E7F"/>
    <w:rsid w:val="008209DA"/>
    <w:rsid w:val="00825167"/>
    <w:rsid w:val="00832B45"/>
    <w:rsid w:val="00834219"/>
    <w:rsid w:val="00836DE2"/>
    <w:rsid w:val="00836EE3"/>
    <w:rsid w:val="00842E82"/>
    <w:rsid w:val="00842F9A"/>
    <w:rsid w:val="00847E7E"/>
    <w:rsid w:val="008555DC"/>
    <w:rsid w:val="00855C0F"/>
    <w:rsid w:val="0085681E"/>
    <w:rsid w:val="0085709D"/>
    <w:rsid w:val="00860EB4"/>
    <w:rsid w:val="00865F79"/>
    <w:rsid w:val="008665C8"/>
    <w:rsid w:val="0087551B"/>
    <w:rsid w:val="008758C2"/>
    <w:rsid w:val="00876124"/>
    <w:rsid w:val="00883510"/>
    <w:rsid w:val="00890457"/>
    <w:rsid w:val="008A57FD"/>
    <w:rsid w:val="008B5AD4"/>
    <w:rsid w:val="008B6809"/>
    <w:rsid w:val="008C14B3"/>
    <w:rsid w:val="008C5573"/>
    <w:rsid w:val="008C64B5"/>
    <w:rsid w:val="008D0FA9"/>
    <w:rsid w:val="008D2D1B"/>
    <w:rsid w:val="008D3021"/>
    <w:rsid w:val="008E2BDE"/>
    <w:rsid w:val="008E2FFB"/>
    <w:rsid w:val="00907ECE"/>
    <w:rsid w:val="00907EDD"/>
    <w:rsid w:val="00912989"/>
    <w:rsid w:val="0093391E"/>
    <w:rsid w:val="00940353"/>
    <w:rsid w:val="00943CF8"/>
    <w:rsid w:val="00946288"/>
    <w:rsid w:val="00946320"/>
    <w:rsid w:val="009507F0"/>
    <w:rsid w:val="00951A55"/>
    <w:rsid w:val="00952CDD"/>
    <w:rsid w:val="00954510"/>
    <w:rsid w:val="009658D2"/>
    <w:rsid w:val="00965AFB"/>
    <w:rsid w:val="00970670"/>
    <w:rsid w:val="0097193A"/>
    <w:rsid w:val="00972503"/>
    <w:rsid w:val="0097353F"/>
    <w:rsid w:val="00973D2A"/>
    <w:rsid w:val="00984A3D"/>
    <w:rsid w:val="0099048A"/>
    <w:rsid w:val="00997490"/>
    <w:rsid w:val="009A0332"/>
    <w:rsid w:val="009A1446"/>
    <w:rsid w:val="009A1B07"/>
    <w:rsid w:val="009A4583"/>
    <w:rsid w:val="009A5285"/>
    <w:rsid w:val="009B0630"/>
    <w:rsid w:val="009B0C35"/>
    <w:rsid w:val="009B1CC8"/>
    <w:rsid w:val="009B2DD7"/>
    <w:rsid w:val="009B42AB"/>
    <w:rsid w:val="009B4E10"/>
    <w:rsid w:val="009B69E8"/>
    <w:rsid w:val="009C7E57"/>
    <w:rsid w:val="009D14CC"/>
    <w:rsid w:val="009D330E"/>
    <w:rsid w:val="009D36AA"/>
    <w:rsid w:val="009D3838"/>
    <w:rsid w:val="009D3C38"/>
    <w:rsid w:val="009D48C7"/>
    <w:rsid w:val="009D4DAE"/>
    <w:rsid w:val="009E0193"/>
    <w:rsid w:val="009E2872"/>
    <w:rsid w:val="009E3E1A"/>
    <w:rsid w:val="009E49E9"/>
    <w:rsid w:val="009E522F"/>
    <w:rsid w:val="009E6E76"/>
    <w:rsid w:val="009E7295"/>
    <w:rsid w:val="009F306F"/>
    <w:rsid w:val="009F7699"/>
    <w:rsid w:val="00A01E30"/>
    <w:rsid w:val="00A0222E"/>
    <w:rsid w:val="00A049FE"/>
    <w:rsid w:val="00A056F8"/>
    <w:rsid w:val="00A10C73"/>
    <w:rsid w:val="00A11853"/>
    <w:rsid w:val="00A1191B"/>
    <w:rsid w:val="00A11C32"/>
    <w:rsid w:val="00A1419F"/>
    <w:rsid w:val="00A214D0"/>
    <w:rsid w:val="00A22DC1"/>
    <w:rsid w:val="00A24114"/>
    <w:rsid w:val="00A438E7"/>
    <w:rsid w:val="00A442F4"/>
    <w:rsid w:val="00A44C48"/>
    <w:rsid w:val="00A46122"/>
    <w:rsid w:val="00A50BC7"/>
    <w:rsid w:val="00A53106"/>
    <w:rsid w:val="00A60DF6"/>
    <w:rsid w:val="00A664D2"/>
    <w:rsid w:val="00A717FE"/>
    <w:rsid w:val="00A72E9F"/>
    <w:rsid w:val="00A73C55"/>
    <w:rsid w:val="00A815FB"/>
    <w:rsid w:val="00A84902"/>
    <w:rsid w:val="00A86340"/>
    <w:rsid w:val="00A87F37"/>
    <w:rsid w:val="00A96AF6"/>
    <w:rsid w:val="00AA3700"/>
    <w:rsid w:val="00AA5CA6"/>
    <w:rsid w:val="00AA5F4C"/>
    <w:rsid w:val="00AA7503"/>
    <w:rsid w:val="00AB5EF7"/>
    <w:rsid w:val="00AB605D"/>
    <w:rsid w:val="00AB75E2"/>
    <w:rsid w:val="00AC346C"/>
    <w:rsid w:val="00AD15B1"/>
    <w:rsid w:val="00AD2DEE"/>
    <w:rsid w:val="00AD641A"/>
    <w:rsid w:val="00AD6C89"/>
    <w:rsid w:val="00AD7C19"/>
    <w:rsid w:val="00AE0640"/>
    <w:rsid w:val="00AF178E"/>
    <w:rsid w:val="00B04FCB"/>
    <w:rsid w:val="00B05E22"/>
    <w:rsid w:val="00B313E8"/>
    <w:rsid w:val="00B3354C"/>
    <w:rsid w:val="00B356E9"/>
    <w:rsid w:val="00B35A84"/>
    <w:rsid w:val="00B4361E"/>
    <w:rsid w:val="00B504A8"/>
    <w:rsid w:val="00B50632"/>
    <w:rsid w:val="00B558C2"/>
    <w:rsid w:val="00B55D05"/>
    <w:rsid w:val="00B571D1"/>
    <w:rsid w:val="00B6001A"/>
    <w:rsid w:val="00B6055E"/>
    <w:rsid w:val="00B6183E"/>
    <w:rsid w:val="00B63333"/>
    <w:rsid w:val="00B6581A"/>
    <w:rsid w:val="00B70F5E"/>
    <w:rsid w:val="00B86470"/>
    <w:rsid w:val="00B91D88"/>
    <w:rsid w:val="00BA2357"/>
    <w:rsid w:val="00BA7733"/>
    <w:rsid w:val="00BC471A"/>
    <w:rsid w:val="00BC4F8B"/>
    <w:rsid w:val="00BD1242"/>
    <w:rsid w:val="00BD3A7B"/>
    <w:rsid w:val="00BD5ADC"/>
    <w:rsid w:val="00BD5F41"/>
    <w:rsid w:val="00BE073B"/>
    <w:rsid w:val="00BE1837"/>
    <w:rsid w:val="00BF4439"/>
    <w:rsid w:val="00C01845"/>
    <w:rsid w:val="00C01B7D"/>
    <w:rsid w:val="00C05BCF"/>
    <w:rsid w:val="00C06248"/>
    <w:rsid w:val="00C076BF"/>
    <w:rsid w:val="00C121D3"/>
    <w:rsid w:val="00C1277D"/>
    <w:rsid w:val="00C13807"/>
    <w:rsid w:val="00C14494"/>
    <w:rsid w:val="00C2061E"/>
    <w:rsid w:val="00C20893"/>
    <w:rsid w:val="00C20987"/>
    <w:rsid w:val="00C21394"/>
    <w:rsid w:val="00C22604"/>
    <w:rsid w:val="00C30903"/>
    <w:rsid w:val="00C40032"/>
    <w:rsid w:val="00C40E6C"/>
    <w:rsid w:val="00C41626"/>
    <w:rsid w:val="00C42BDF"/>
    <w:rsid w:val="00C517A8"/>
    <w:rsid w:val="00C5284C"/>
    <w:rsid w:val="00C5488E"/>
    <w:rsid w:val="00C54FB9"/>
    <w:rsid w:val="00C572AD"/>
    <w:rsid w:val="00C61873"/>
    <w:rsid w:val="00C6348A"/>
    <w:rsid w:val="00C65133"/>
    <w:rsid w:val="00C70F47"/>
    <w:rsid w:val="00C72AB1"/>
    <w:rsid w:val="00C74B2F"/>
    <w:rsid w:val="00C77D7C"/>
    <w:rsid w:val="00C82E51"/>
    <w:rsid w:val="00C84ECA"/>
    <w:rsid w:val="00C962D9"/>
    <w:rsid w:val="00CA13A8"/>
    <w:rsid w:val="00CA4350"/>
    <w:rsid w:val="00CB64EB"/>
    <w:rsid w:val="00CC1DF8"/>
    <w:rsid w:val="00CC3867"/>
    <w:rsid w:val="00CE147B"/>
    <w:rsid w:val="00CE5883"/>
    <w:rsid w:val="00CE5A20"/>
    <w:rsid w:val="00CF1EB3"/>
    <w:rsid w:val="00CF609B"/>
    <w:rsid w:val="00CF6AD0"/>
    <w:rsid w:val="00CF7574"/>
    <w:rsid w:val="00D01B84"/>
    <w:rsid w:val="00D0328F"/>
    <w:rsid w:val="00D04488"/>
    <w:rsid w:val="00D13B69"/>
    <w:rsid w:val="00D160BF"/>
    <w:rsid w:val="00D16A65"/>
    <w:rsid w:val="00D2130E"/>
    <w:rsid w:val="00D21A29"/>
    <w:rsid w:val="00D251A0"/>
    <w:rsid w:val="00D319EE"/>
    <w:rsid w:val="00D3270C"/>
    <w:rsid w:val="00D32CDD"/>
    <w:rsid w:val="00D343CD"/>
    <w:rsid w:val="00D4111F"/>
    <w:rsid w:val="00D41D42"/>
    <w:rsid w:val="00D44A21"/>
    <w:rsid w:val="00D46474"/>
    <w:rsid w:val="00D46CF3"/>
    <w:rsid w:val="00D47C17"/>
    <w:rsid w:val="00D501C7"/>
    <w:rsid w:val="00D576DA"/>
    <w:rsid w:val="00D57BDD"/>
    <w:rsid w:val="00D62A6E"/>
    <w:rsid w:val="00D65C2C"/>
    <w:rsid w:val="00D738AD"/>
    <w:rsid w:val="00D7651B"/>
    <w:rsid w:val="00D813D2"/>
    <w:rsid w:val="00D8597F"/>
    <w:rsid w:val="00D9281A"/>
    <w:rsid w:val="00D93773"/>
    <w:rsid w:val="00D953AB"/>
    <w:rsid w:val="00D96252"/>
    <w:rsid w:val="00D965AA"/>
    <w:rsid w:val="00DA1329"/>
    <w:rsid w:val="00DA14F4"/>
    <w:rsid w:val="00DA2EAD"/>
    <w:rsid w:val="00DA4B14"/>
    <w:rsid w:val="00DA5BE7"/>
    <w:rsid w:val="00DB5781"/>
    <w:rsid w:val="00DC37A4"/>
    <w:rsid w:val="00DD2D70"/>
    <w:rsid w:val="00DD3795"/>
    <w:rsid w:val="00DD5B9A"/>
    <w:rsid w:val="00DD77C3"/>
    <w:rsid w:val="00DE3E3E"/>
    <w:rsid w:val="00DE6DAC"/>
    <w:rsid w:val="00DE7B3E"/>
    <w:rsid w:val="00DE7C2B"/>
    <w:rsid w:val="00DF066A"/>
    <w:rsid w:val="00DF42F5"/>
    <w:rsid w:val="00DF571B"/>
    <w:rsid w:val="00DF63DB"/>
    <w:rsid w:val="00E028FF"/>
    <w:rsid w:val="00E07C63"/>
    <w:rsid w:val="00E07EF0"/>
    <w:rsid w:val="00E10F44"/>
    <w:rsid w:val="00E16CE9"/>
    <w:rsid w:val="00E1742B"/>
    <w:rsid w:val="00E22974"/>
    <w:rsid w:val="00E272A9"/>
    <w:rsid w:val="00E31EC4"/>
    <w:rsid w:val="00E3321E"/>
    <w:rsid w:val="00E359F8"/>
    <w:rsid w:val="00E36761"/>
    <w:rsid w:val="00E432FF"/>
    <w:rsid w:val="00E47B47"/>
    <w:rsid w:val="00E53819"/>
    <w:rsid w:val="00E55242"/>
    <w:rsid w:val="00E56EF1"/>
    <w:rsid w:val="00E60AFA"/>
    <w:rsid w:val="00E6247E"/>
    <w:rsid w:val="00E703D9"/>
    <w:rsid w:val="00E70A1C"/>
    <w:rsid w:val="00E71CD4"/>
    <w:rsid w:val="00E802C4"/>
    <w:rsid w:val="00E81FBD"/>
    <w:rsid w:val="00E823BC"/>
    <w:rsid w:val="00E8573D"/>
    <w:rsid w:val="00EA4401"/>
    <w:rsid w:val="00EA4C07"/>
    <w:rsid w:val="00EB1564"/>
    <w:rsid w:val="00EB353C"/>
    <w:rsid w:val="00EB42BE"/>
    <w:rsid w:val="00EB596E"/>
    <w:rsid w:val="00EB6BF8"/>
    <w:rsid w:val="00ED17F0"/>
    <w:rsid w:val="00EE4D4C"/>
    <w:rsid w:val="00EE4F57"/>
    <w:rsid w:val="00EE57D5"/>
    <w:rsid w:val="00EF08D3"/>
    <w:rsid w:val="00EF0A60"/>
    <w:rsid w:val="00EF16C0"/>
    <w:rsid w:val="00EF3C2E"/>
    <w:rsid w:val="00EF5A49"/>
    <w:rsid w:val="00EF70C3"/>
    <w:rsid w:val="00F03C4A"/>
    <w:rsid w:val="00F07B5F"/>
    <w:rsid w:val="00F161D3"/>
    <w:rsid w:val="00F17AC4"/>
    <w:rsid w:val="00F24541"/>
    <w:rsid w:val="00F2537B"/>
    <w:rsid w:val="00F35C86"/>
    <w:rsid w:val="00F449C9"/>
    <w:rsid w:val="00F4606E"/>
    <w:rsid w:val="00F518A1"/>
    <w:rsid w:val="00F51DEF"/>
    <w:rsid w:val="00F55908"/>
    <w:rsid w:val="00F61CA7"/>
    <w:rsid w:val="00F74B51"/>
    <w:rsid w:val="00F75891"/>
    <w:rsid w:val="00F773BE"/>
    <w:rsid w:val="00F815EC"/>
    <w:rsid w:val="00F86CA0"/>
    <w:rsid w:val="00F976BB"/>
    <w:rsid w:val="00FA03F4"/>
    <w:rsid w:val="00FA07DF"/>
    <w:rsid w:val="00FA0A0A"/>
    <w:rsid w:val="00FB0C62"/>
    <w:rsid w:val="00FB4196"/>
    <w:rsid w:val="00FC030B"/>
    <w:rsid w:val="00FC4378"/>
    <w:rsid w:val="00FC478D"/>
    <w:rsid w:val="00FC5CA9"/>
    <w:rsid w:val="00FD4874"/>
    <w:rsid w:val="00FD6739"/>
    <w:rsid w:val="00FD7AB8"/>
    <w:rsid w:val="00FF3955"/>
    <w:rsid w:val="00FF73BC"/>
    <w:rsid w:val="0F7D9103"/>
    <w:rsid w:val="170FDB2B"/>
    <w:rsid w:val="17291125"/>
    <w:rsid w:val="18991454"/>
    <w:rsid w:val="26529421"/>
    <w:rsid w:val="3881C9A2"/>
    <w:rsid w:val="43066AE6"/>
    <w:rsid w:val="548AFB81"/>
    <w:rsid w:val="5A9EF82C"/>
    <w:rsid w:val="5F327B1C"/>
    <w:rsid w:val="63886416"/>
    <w:rsid w:val="663E0496"/>
    <w:rsid w:val="778C6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33A4B7"/>
  <w15:chartTrackingRefBased/>
  <w15:docId w15:val="{771C5B06-4E3E-4EF2-92A1-C993BA6C2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1C02"/>
    <w:pPr>
      <w:spacing w:after="120" w:line="240" w:lineRule="auto"/>
    </w:pPr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30CB8"/>
    <w:pPr>
      <w:keepNext/>
      <w:keepLines/>
      <w:spacing w:before="600" w:after="240"/>
      <w:outlineLvl w:val="0"/>
    </w:pPr>
    <w:rPr>
      <w:rFonts w:asciiTheme="minorHAnsi" w:eastAsiaTheme="majorEastAsia" w:hAnsiTheme="minorHAnsi" w:cstheme="majorBidi"/>
      <w:color w:val="000000" w:themeColor="text1"/>
      <w:sz w:val="3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72A93"/>
    <w:pPr>
      <w:keepNext/>
      <w:keepLines/>
      <w:spacing w:before="600" w:after="240"/>
      <w:jc w:val="center"/>
      <w:outlineLvl w:val="1"/>
    </w:pPr>
    <w:rPr>
      <w:rFonts w:asciiTheme="minorHAnsi" w:eastAsiaTheme="majorEastAsia" w:hAnsiTheme="minorHAnsi" w:cstheme="majorBidi"/>
      <w:color w:val="000000" w:themeColor="text1"/>
      <w:sz w:val="30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530CB8"/>
    <w:pPr>
      <w:keepNext/>
      <w:keepLines/>
      <w:spacing w:before="600" w:after="240"/>
      <w:outlineLvl w:val="2"/>
    </w:pPr>
    <w:rPr>
      <w:rFonts w:asciiTheme="minorHAnsi" w:eastAsiaTheme="majorEastAsia" w:hAnsiTheme="minorHAnsi" w:cstheme="majorBidi"/>
      <w:color w:val="000000" w:themeColor="text1"/>
      <w:sz w:val="26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C541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76124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876124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876124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876124"/>
    <w:rPr>
      <w:rFonts w:ascii="Calibri" w:eastAsia="Calibri" w:hAnsi="Calibri" w:cs="Times New Roman"/>
    </w:rPr>
  </w:style>
  <w:style w:type="character" w:styleId="Tekstzastpczy">
    <w:name w:val="Placeholder Text"/>
    <w:basedOn w:val="Domylnaczcionkaakapitu"/>
    <w:uiPriority w:val="99"/>
    <w:semiHidden/>
    <w:rsid w:val="006D6A64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B55D0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55D05"/>
    <w:rPr>
      <w:color w:val="605E5C"/>
      <w:shd w:val="clear" w:color="auto" w:fill="E1DFDD"/>
    </w:rPr>
  </w:style>
  <w:style w:type="character" w:customStyle="1" w:styleId="Nagwek2Znak">
    <w:name w:val="Nagłówek 2 Znak"/>
    <w:basedOn w:val="Domylnaczcionkaakapitu"/>
    <w:link w:val="Nagwek2"/>
    <w:uiPriority w:val="9"/>
    <w:rsid w:val="00072A93"/>
    <w:rPr>
      <w:rFonts w:eastAsiaTheme="majorEastAsia" w:cstheme="majorBidi"/>
      <w:color w:val="000000" w:themeColor="text1"/>
      <w:sz w:val="30"/>
      <w:szCs w:val="26"/>
    </w:rPr>
  </w:style>
  <w:style w:type="paragraph" w:customStyle="1" w:styleId="Nagwek2dolewej">
    <w:name w:val="Nagłówek 2 do lewej"/>
    <w:basedOn w:val="Nagwek2"/>
    <w:link w:val="Nagwek2dolewejZnak"/>
    <w:qFormat/>
    <w:rsid w:val="00530CB8"/>
    <w:pPr>
      <w:jc w:val="left"/>
    </w:pPr>
    <w:rPr>
      <w:rFonts w:eastAsiaTheme="minorHAnsi" w:cs="Calibri"/>
      <w:szCs w:val="30"/>
      <w:lang w:val="en-US"/>
    </w:rPr>
  </w:style>
  <w:style w:type="character" w:customStyle="1" w:styleId="Nagwek3Znak">
    <w:name w:val="Nagłówek 3 Znak"/>
    <w:basedOn w:val="Domylnaczcionkaakapitu"/>
    <w:link w:val="Nagwek3"/>
    <w:uiPriority w:val="9"/>
    <w:rsid w:val="00530CB8"/>
    <w:rPr>
      <w:rFonts w:eastAsiaTheme="majorEastAsia" w:cstheme="majorBidi"/>
      <w:color w:val="000000" w:themeColor="text1"/>
      <w:sz w:val="26"/>
      <w:szCs w:val="24"/>
    </w:rPr>
  </w:style>
  <w:style w:type="character" w:customStyle="1" w:styleId="Nagwek2dolewejZnak">
    <w:name w:val="Nagłówek 2 do lewej Znak"/>
    <w:basedOn w:val="Nagwek2Znak"/>
    <w:link w:val="Nagwek2dolewej"/>
    <w:rsid w:val="00530CB8"/>
    <w:rPr>
      <w:rFonts w:eastAsiaTheme="majorEastAsia" w:cs="Calibri"/>
      <w:color w:val="000000" w:themeColor="text1"/>
      <w:sz w:val="30"/>
      <w:szCs w:val="30"/>
      <w:lang w:val="en-US"/>
    </w:rPr>
  </w:style>
  <w:style w:type="paragraph" w:styleId="Akapitzlist">
    <w:name w:val="List Paragraph"/>
    <w:basedOn w:val="Normalny"/>
    <w:link w:val="AkapitzlistZnak"/>
    <w:uiPriority w:val="34"/>
    <w:qFormat/>
    <w:rsid w:val="005D7495"/>
    <w:pPr>
      <w:numPr>
        <w:numId w:val="1"/>
      </w:numPr>
    </w:pPr>
    <w:rPr>
      <w:lang w:val="en-US"/>
    </w:rPr>
  </w:style>
  <w:style w:type="paragraph" w:customStyle="1" w:styleId="Akapitzlistnumerowan">
    <w:name w:val="Akapit z listą numerowaną"/>
    <w:basedOn w:val="Akapitzlist"/>
    <w:link w:val="AkapitzlistnumerowanZnak"/>
    <w:qFormat/>
    <w:rsid w:val="00C40032"/>
    <w:pPr>
      <w:numPr>
        <w:numId w:val="2"/>
      </w:numPr>
      <w:ind w:left="364"/>
    </w:pPr>
    <w:rPr>
      <w:lang w:val="es-ES_tradnl"/>
    </w:rPr>
  </w:style>
  <w:style w:type="character" w:customStyle="1" w:styleId="Nagwek1Znak">
    <w:name w:val="Nagłówek 1 Znak"/>
    <w:basedOn w:val="Domylnaczcionkaakapitu"/>
    <w:link w:val="Nagwek1"/>
    <w:uiPriority w:val="9"/>
    <w:rsid w:val="00530CB8"/>
    <w:rPr>
      <w:rFonts w:eastAsiaTheme="majorEastAsia" w:cstheme="majorBidi"/>
      <w:color w:val="000000" w:themeColor="text1"/>
      <w:sz w:val="34"/>
      <w:szCs w:val="32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C40032"/>
    <w:rPr>
      <w:rFonts w:ascii="Calibri" w:eastAsia="Calibri" w:hAnsi="Calibri" w:cs="Times New Roman"/>
      <w:lang w:val="en-US"/>
    </w:rPr>
  </w:style>
  <w:style w:type="character" w:customStyle="1" w:styleId="AkapitzlistnumerowanZnak">
    <w:name w:val="Akapit z listą numerowaną Znak"/>
    <w:basedOn w:val="AkapitzlistZnak"/>
    <w:link w:val="Akapitzlistnumerowan"/>
    <w:rsid w:val="00C40032"/>
    <w:rPr>
      <w:rFonts w:ascii="Calibri" w:eastAsia="Calibri" w:hAnsi="Calibri" w:cs="Times New Roman"/>
      <w:lang w:val="es-ES_tradnl"/>
    </w:rPr>
  </w:style>
  <w:style w:type="table" w:styleId="Tabela-Siatka">
    <w:name w:val="Table Grid"/>
    <w:basedOn w:val="Standardowy"/>
    <w:uiPriority w:val="39"/>
    <w:rsid w:val="002301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egenda">
    <w:name w:val="caption"/>
    <w:basedOn w:val="Normalny"/>
    <w:next w:val="Normalny"/>
    <w:uiPriority w:val="35"/>
    <w:unhideWhenUsed/>
    <w:qFormat/>
    <w:rsid w:val="005362BF"/>
    <w:pPr>
      <w:spacing w:after="200"/>
      <w:jc w:val="center"/>
    </w:pPr>
    <w:rPr>
      <w:iCs/>
      <w:color w:val="44546A" w:themeColor="text2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39"/>
    <w:rsid w:val="00391C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C5414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Pogrubienie">
    <w:name w:val="Strong"/>
    <w:basedOn w:val="Domylnaczcionkaakapitu"/>
    <w:uiPriority w:val="22"/>
    <w:qFormat/>
    <w:rsid w:val="004C5414"/>
    <w:rPr>
      <w:b/>
      <w:bCs/>
    </w:rPr>
  </w:style>
  <w:style w:type="paragraph" w:styleId="Tekstpodstawowy">
    <w:name w:val="Body Text"/>
    <w:basedOn w:val="Normalny"/>
    <w:link w:val="TekstpodstawowyZnak"/>
    <w:rsid w:val="004C5414"/>
    <w:pPr>
      <w:suppressAutoHyphens/>
      <w:spacing w:after="140" w:line="276" w:lineRule="auto"/>
    </w:pPr>
    <w:rPr>
      <w:rFonts w:asciiTheme="minorHAnsi" w:eastAsiaTheme="minorHAnsi" w:hAnsiTheme="minorHAnsi"/>
    </w:rPr>
  </w:style>
  <w:style w:type="character" w:customStyle="1" w:styleId="TekstpodstawowyZnak">
    <w:name w:val="Tekst podstawowy Znak"/>
    <w:basedOn w:val="Domylnaczcionkaakapitu"/>
    <w:link w:val="Tekstpodstawowy"/>
    <w:rsid w:val="004C5414"/>
    <w:rPr>
      <w:rFonts w:cs="Times New Roman"/>
    </w:rPr>
  </w:style>
  <w:style w:type="paragraph" w:customStyle="1" w:styleId="Liniapozioma">
    <w:name w:val="Linia pozioma"/>
    <w:basedOn w:val="Normalny"/>
    <w:next w:val="Tekstpodstawowy"/>
    <w:qFormat/>
    <w:rsid w:val="004C5414"/>
    <w:pPr>
      <w:suppressLineNumbers/>
      <w:pBdr>
        <w:bottom w:val="double" w:sz="2" w:space="0" w:color="808080"/>
      </w:pBdr>
      <w:suppressAutoHyphens/>
      <w:spacing w:after="283"/>
    </w:pPr>
    <w:rPr>
      <w:rFonts w:asciiTheme="minorHAnsi" w:eastAsiaTheme="minorHAnsi" w:hAnsiTheme="minorHAnsi"/>
      <w:sz w:val="12"/>
      <w:szCs w:val="12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3270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3270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3270C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3270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3270C"/>
    <w:rPr>
      <w:rFonts w:ascii="Calibri" w:eastAsia="Calibri" w:hAnsi="Calibri" w:cs="Times New Roman"/>
      <w:b/>
      <w:bCs/>
      <w:sz w:val="20"/>
      <w:szCs w:val="20"/>
    </w:rPr>
  </w:style>
  <w:style w:type="paragraph" w:styleId="Poprawka">
    <w:name w:val="Revision"/>
    <w:hidden/>
    <w:uiPriority w:val="99"/>
    <w:semiHidden/>
    <w:rsid w:val="00D3270C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191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8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4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62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00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3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7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0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1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Pisma" ma:contentTypeID="0x00B9550FF612ACBD4685CAE0578CFCB3C7" ma:contentTypeVersion="" ma:contentTypeDescription="" ma:contentTypeScope="" ma:versionID="439f85a0a63e48d0bc493d45d12db9db">
  <xsd:schema xmlns:xsd="http://www.w3.org/2001/XMLSchema" xmlns:xs="http://www.w3.org/2001/XMLSchema" xmlns:p="http://schemas.microsoft.com/office/2006/metadata/properties" xmlns:ns1="http://schemas.microsoft.com/sharepoint/v3" xmlns:ns2="F60F55B9-AC12-46BD-85CA-E0578CFCB3C7" targetNamespace="http://schemas.microsoft.com/office/2006/metadata/properties" ma:root="true" ma:fieldsID="f20d8cdd544e9406360b705ccf986997" ns1:_="" ns2:_="">
    <xsd:import namespace="http://schemas.microsoft.com/sharepoint/v3"/>
    <xsd:import namespace="F60F55B9-AC12-46BD-85CA-E0578CFCB3C7"/>
    <xsd:element name="properties">
      <xsd:complexType>
        <xsd:sequence>
          <xsd:element name="documentManagement">
            <xsd:complexType>
              <xsd:all>
                <xsd:element ref="ns1:ID" minOccurs="0"/>
                <xsd:element ref="ns1:ContentType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_ModerationComment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SortBehavior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SyncClient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MetaInfo" minOccurs="0"/>
                <xsd:element ref="ns1:_Level" minOccurs="0"/>
                <xsd:element ref="ns1:_IsCurrentVersion" minOccurs="0"/>
                <xsd:element ref="ns1:ItemChildCount" minOccurs="0"/>
                <xsd:element ref="ns1:FolderChildCount" minOccurs="0"/>
                <xsd:element ref="ns1:AppAuthor" minOccurs="0"/>
                <xsd:element ref="ns1:AppEditor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1:DocConcurrencyNumber" minOccurs="0"/>
                <xsd:element ref="ns1:TemplateUrl" minOccurs="0"/>
                <xsd:element ref="ns1:xd_ProgID" minOccurs="0"/>
                <xsd:element ref="ns1:xd_Signature" minOccurs="0"/>
                <xsd:element ref="ns2:Osoba" minOccurs="0"/>
                <xsd:element ref="ns2:NazwaPliku" minOccurs="0"/>
                <xsd:element ref="ns2:Odbiorcy2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ID" ma:index="0" nillable="true" ma:displayName="Identyfikator" ma:internalName="ID" ma:readOnly="true">
      <xsd:simpleType>
        <xsd:restriction base="dms:Unknown"/>
      </xsd:simpleType>
    </xsd:element>
    <xsd:element name="ContentTypeId" ma:index="1" nillable="true" ma:displayName="Identyfikator typu zawartości" ma:hidden="true" ma:internalName="ContentTypeId" ma:readOnly="true">
      <xsd:simpleType>
        <xsd:restriction base="dms:Unknown"/>
      </xsd:simpleType>
    </xsd:element>
    <xsd:element name="Author" ma:index="4" nillable="true" ma:displayName="Utworzony przez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6" nillable="true" ma:displayName="Zmodyfikowane przez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7" nillable="true" ma:displayName="Ma miejsca docelowe kopii" ma:hidden="true" ma:internalName="_HasCopyDestinations" ma:readOnly="true">
      <xsd:simpleType>
        <xsd:restriction base="dms:Boolean"/>
      </xsd:simpleType>
    </xsd:element>
    <xsd:element name="_CopySource" ma:index="8" nillable="true" ma:displayName="Źródło kopii" ma:internalName="_CopySource" ma:readOnly="true">
      <xsd:simpleType>
        <xsd:restriction base="dms:Text"/>
      </xsd:simpleType>
    </xsd:element>
    <xsd:element name="_ModerationStatus" ma:index="9" nillable="true" ma:displayName="Stan zatwierdzania" ma:default="0" ma:hidden="true" ma:internalName="_ModerationStatus" ma:readOnly="true">
      <xsd:simpleType>
        <xsd:restriction base="dms:Unknown"/>
      </xsd:simpleType>
    </xsd:element>
    <xsd:element name="_ModerationComments" ma:index="10" nillable="true" ma:displayName="Komentarze osoby zatwierdzającej" ma:hidden="true" ma:internalName="_ModerationComments" ma:readOnly="true">
      <xsd:simpleType>
        <xsd:restriction base="dms:Note"/>
      </xsd:simpleType>
    </xsd:element>
    <xsd:element name="FileRef" ma:index="11" nillable="true" ma:displayName="Ścieżka adresu URL" ma:hidden="true" ma:list="Docs" ma:internalName="FileRef" ma:readOnly="true" ma:showField="FullUrl">
      <xsd:simpleType>
        <xsd:restriction base="dms:Lookup"/>
      </xsd:simpleType>
    </xsd:element>
    <xsd:element name="FileDirRef" ma:index="12" nillable="true" ma:displayName="Ścieżka" ma:hidden="true" ma:list="Docs" ma:internalName="FileDirRef" ma:readOnly="true" ma:showField="DirName">
      <xsd:simpleType>
        <xsd:restriction base="dms:Lookup"/>
      </xsd:simpleType>
    </xsd:element>
    <xsd:element name="Last_x0020_Modified" ma:index="13" nillable="true" ma:displayName="Zmodyfikowane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14" nillable="true" ma:displayName="Utworzony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15" nillable="true" ma:displayName="Rozmiar pliku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16" nillable="true" ma:displayName="Typ elementu" ma:hidden="true" ma:list="Docs" ma:internalName="FSObjType" ma:readOnly="true" ma:showField="FSType">
      <xsd:simpleType>
        <xsd:restriction base="dms:Lookup"/>
      </xsd:simpleType>
    </xsd:element>
    <xsd:element name="SortBehavior" ma:index="17" nillable="true" ma:displayName="Typ sortowania" ma:hidden="true" ma:list="Docs" ma:internalName="SortBehavior" ma:readOnly="true" ma:showField="SortBehavior">
      <xsd:simpleType>
        <xsd:restriction base="dms:Lookup"/>
      </xsd:simpleType>
    </xsd:element>
    <xsd:element name="CheckedOutUserId" ma:index="19" nillable="true" ma:displayName="Identyfikator użytkownika, który wyewidencjonował element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20" nillable="true" ma:displayName="Wyewidencjonowany lokalnie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21" nillable="true" ma:displayName="Wyewidencjonowane do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23" nillable="true" ma:displayName="Unikatowy identyfikator" ma:hidden="true" ma:list="Docs" ma:internalName="UniqueId" ma:readOnly="true" ma:showField="UniqueId">
      <xsd:simpleType>
        <xsd:restriction base="dms:Lookup"/>
      </xsd:simpleType>
    </xsd:element>
    <xsd:element name="SyncClientId" ma:index="24" nillable="true" ma:displayName="Identyfikator klienta" ma:hidden="true" ma:list="Docs" ma:internalName="SyncClientId" ma:readOnly="true" ma:showField="SyncClientId">
      <xsd:simpleType>
        <xsd:restriction base="dms:Lookup"/>
      </xsd:simpleType>
    </xsd:element>
    <xsd:element name="ProgId" ma:index="25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26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27" nillable="true" ma:displayName="Stan wirusów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28" nillable="true" ma:displayName="Wyewidencjonowane do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29" nillable="true" ma:displayName="Komentarz zaewidencjonowania" ma:format="TRUE" ma:list="Docs" ma:internalName="_CheckinComment" ma:readOnly="true" ma:showField="CheckinComment">
      <xsd:simpleType>
        <xsd:restriction base="dms:Lookup"/>
      </xsd:simpleType>
    </xsd:element>
    <xsd:element name="File_x0020_Type" ma:index="33" nillable="true" ma:displayName="Typ plików" ma:hidden="true" ma:internalName="File_x0020_Type" ma:readOnly="true">
      <xsd:simpleType>
        <xsd:restriction base="dms:Text"/>
      </xsd:simpleType>
    </xsd:element>
    <xsd:element name="HTML_x0020_File_x0020_Type" ma:index="34" nillable="true" ma:displayName="Typ pliku HTML" ma:hidden="true" ma:internalName="HTML_x0020_File_x0020_Type" ma:readOnly="true">
      <xsd:simpleType>
        <xsd:restriction base="dms:Text"/>
      </xsd:simpleType>
    </xsd:element>
    <xsd:element name="_SourceUrl" ma:index="35" nillable="true" ma:displayName="Adres URL źródła" ma:hidden="true" ma:internalName="_SourceUrl">
      <xsd:simpleType>
        <xsd:restriction base="dms:Text"/>
      </xsd:simpleType>
    </xsd:element>
    <xsd:element name="_SharedFileIndex" ma:index="36" nillable="true" ma:displayName="Indeks udostępnionych plików" ma:hidden="true" ma:internalName="_SharedFileIndex">
      <xsd:simpleType>
        <xsd:restriction base="dms:Text"/>
      </xsd:simpleType>
    </xsd:element>
    <xsd:element name="MetaInfo" ma:index="48" nillable="true" ma:displayName="Zbiór właściwości" ma:hidden="true" ma:list="Docs" ma:internalName="MetaInfo" ma:showField="MetaInfo">
      <xsd:simpleType>
        <xsd:restriction base="dms:Lookup"/>
      </xsd:simpleType>
    </xsd:element>
    <xsd:element name="_Level" ma:index="49" nillable="true" ma:displayName="Poziom" ma:hidden="true" ma:internalName="_Level" ma:readOnly="true">
      <xsd:simpleType>
        <xsd:restriction base="dms:Unknown"/>
      </xsd:simpleType>
    </xsd:element>
    <xsd:element name="_IsCurrentVersion" ma:index="50" nillable="true" ma:displayName="Jest bieżącą wersją" ma:hidden="true" ma:internalName="_IsCurrentVersion" ma:readOnly="true">
      <xsd:simpleType>
        <xsd:restriction base="dms:Boolean"/>
      </xsd:simpleType>
    </xsd:element>
    <xsd:element name="ItemChildCount" ma:index="51" nillable="true" ma:displayName="Liczba elementów podrzędnych elementu" ma:hidden="true" ma:list="Docs" ma:internalName="ItemChildCount" ma:readOnly="true" ma:showField="ItemChildCount">
      <xsd:simpleType>
        <xsd:restriction base="dms:Lookup"/>
      </xsd:simpleType>
    </xsd:element>
    <xsd:element name="FolderChildCount" ma:index="52" nillable="true" ma:displayName="Liczba elementów podrzędnych folderu" ma:hidden="true" ma:list="Docs" ma:internalName="FolderChildCount" ma:readOnly="true" ma:showField="FolderChildCount">
      <xsd:simpleType>
        <xsd:restriction base="dms:Lookup"/>
      </xsd:simpleType>
    </xsd:element>
    <xsd:element name="AppAuthor" ma:index="53" nillable="true" ma:displayName="Aplikacja utworzona przez" ma:list="AppPrincipals" ma:internalName="AppAuthor" ma:readOnly="true" ma:showField="Title">
      <xsd:simpleType>
        <xsd:restriction base="dms:Lookup"/>
      </xsd:simpleType>
    </xsd:element>
    <xsd:element name="AppEditor" ma:index="54" nillable="true" ma:displayName="Aplikacja zmodyfikowana przez" ma:list="AppPrincipals" ma:internalName="AppEditor" ma:readOnly="true" ma:showField="Title">
      <xsd:simpleType>
        <xsd:restriction base="dms:Lookup"/>
      </xsd:simpleType>
    </xsd:element>
    <xsd:element name="owshiddenversion" ma:index="58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59" nillable="true" ma:displayName="Wersja interfejsu użytkownika" ma:hidden="true" ma:internalName="_UIVersion" ma:readOnly="true">
      <xsd:simpleType>
        <xsd:restriction base="dms:Unknown"/>
      </xsd:simpleType>
    </xsd:element>
    <xsd:element name="_UIVersionString" ma:index="60" nillable="true" ma:displayName="Wersja" ma:internalName="_UIVersionString" ma:readOnly="true">
      <xsd:simpleType>
        <xsd:restriction base="dms:Text"/>
      </xsd:simpleType>
    </xsd:element>
    <xsd:element name="InstanceID" ma:index="61" nillable="true" ma:displayName="Identyfikator wystąpienia" ma:hidden="true" ma:internalName="InstanceID" ma:readOnly="true">
      <xsd:simpleType>
        <xsd:restriction base="dms:Unknown"/>
      </xsd:simpleType>
    </xsd:element>
    <xsd:element name="Order" ma:index="62" nillable="true" ma:displayName="Kolejność" ma:hidden="true" ma:internalName="Order">
      <xsd:simpleType>
        <xsd:restriction base="dms:Number"/>
      </xsd:simpleType>
    </xsd:element>
    <xsd:element name="GUID" ma:index="63" nillable="true" ma:displayName="Identyfikator GUID" ma:hidden="true" ma:internalName="GUID" ma:readOnly="true">
      <xsd:simpleType>
        <xsd:restriction base="dms:Unknown"/>
      </xsd:simpleType>
    </xsd:element>
    <xsd:element name="WorkflowVersion" ma:index="64" nillable="true" ma:displayName="Wersja przepływu pracy" ma:hidden="true" ma:internalName="WorkflowVersion" ma:readOnly="true">
      <xsd:simpleType>
        <xsd:restriction base="dms:Unknown"/>
      </xsd:simpleType>
    </xsd:element>
    <xsd:element name="WorkflowInstanceID" ma:index="65" nillable="true" ma:displayName="Identyfikator wystąpienia przepływu pracy" ma:hidden="true" ma:internalName="WorkflowInstanceID" ma:readOnly="true">
      <xsd:simpleType>
        <xsd:restriction base="dms:Unknown"/>
      </xsd:simpleType>
    </xsd:element>
    <xsd:element name="ParentVersionString" ma:index="66" nillable="true" ma:displayName="Wersja źródła (konwertowany dokument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67" nillable="true" ma:displayName="Nazwa źródła (konwertowany dokument)" ma:hidden="true" ma:list="Docs" ma:internalName="ParentLeafName" ma:readOnly="true" ma:showField="ParentLeafName">
      <xsd:simpleType>
        <xsd:restriction base="dms:Lookup"/>
      </xsd:simpleType>
    </xsd:element>
    <xsd:element name="DocConcurrencyNumber" ma:index="68" nillable="true" ma:displayName="Numer współbieżności dokumentu" ma:hidden="true" ma:list="Docs" ma:internalName="DocConcurrencyNumber" ma:readOnly="true" ma:showField="DocConcurrencyNumber">
      <xsd:simpleType>
        <xsd:restriction base="dms:Lookup"/>
      </xsd:simpleType>
    </xsd:element>
    <xsd:element name="TemplateUrl" ma:index="70" nillable="true" ma:displayName="Łącze szablonu" ma:hidden="true" ma:internalName="TemplateUrl">
      <xsd:simpleType>
        <xsd:restriction base="dms:Text"/>
      </xsd:simpleType>
    </xsd:element>
    <xsd:element name="xd_ProgID" ma:index="71" nillable="true" ma:displayName="Łącze pliku HTML" ma:hidden="true" ma:internalName="xd_ProgID">
      <xsd:simpleType>
        <xsd:restriction base="dms:Text"/>
      </xsd:simpleType>
    </xsd:element>
    <xsd:element name="xd_Signature" ma:index="72" nillable="true" ma:displayName="Jest podpisane" ma:hidden="true" ma:internalName="xd_Signature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0F55B9-AC12-46BD-85CA-E0578CFCB3C7" elementFormDefault="qualified">
    <xsd:import namespace="http://schemas.microsoft.com/office/2006/documentManagement/types"/>
    <xsd:import namespace="http://schemas.microsoft.com/office/infopath/2007/PartnerControls"/>
    <xsd:element name="Osoba" ma:index="75" nillable="true" ma:displayName="Osoba" ma:description="" ma:internalName="Osoba">
      <xsd:simpleType>
        <xsd:restriction base="dms:Text"/>
      </xsd:simpleType>
    </xsd:element>
    <xsd:element name="NazwaPliku" ma:index="76" nillable="true" ma:displayName="NazwaPliku" ma:description="" ma:internalName="NazwaPliku">
      <xsd:simpleType>
        <xsd:restriction base="dms:Text"/>
      </xsd:simpleType>
    </xsd:element>
    <xsd:element name="Odbiorcy2" ma:index="77" nillable="true" ma:displayName="Odbiorcy2" ma:description="" ma:internalName="Odbiorcy2">
      <xsd:simpleType>
        <xsd:restriction base="dms:Choice">
          <xsd:enumeration value="Wszyscy"/>
          <xsd:enumeration value="GUS"/>
          <xsd:enumeration value="COI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" ma:displayName="Typ zawartości"/>
        <xsd:element ref="dc:title" minOccurs="0" maxOccurs="1" ma:index="69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mplateUrl xmlns="http://schemas.microsoft.com/sharepoint/v3" xsi:nil="true"/>
    <Odbiorcy2 xmlns="F60F55B9-AC12-46BD-85CA-E0578CFCB3C7" xsi:nil="true"/>
    <Osoba xmlns="F60F55B9-AC12-46BD-85CA-E0578CFCB3C7">CENTRUM\a.goss</Osoba>
    <NazwaPliku xmlns="F60F55B9-AC12-46BD-85CA-E0578CFCB3C7">List referencyjny.docx</NazwaPliku>
    <_SourceUrl xmlns="http://schemas.microsoft.com/sharepoint/v3" xsi:nil="true"/>
    <xd_ProgID xmlns="http://schemas.microsoft.com/sharepoint/v3" xsi:nil="true"/>
    <Order xmlns="http://schemas.microsoft.com/sharepoint/v3" xsi:nil="true"/>
    <_SharedFileIndex xmlns="http://schemas.microsoft.com/sharepoint/v3" xsi:nil="true"/>
    <MetaInfo xmlns="http://schemas.microsoft.com/sharepoint/v3" xsi:nil="true"/>
    <ContentTypeId xmlns="http://schemas.microsoft.com/sharepoint/v3">0x00B9550FF612ACBD4685CAE0578CFCB3C7</ContentTypeId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F1D829-BBD1-4AF4-9D1F-D775CD6322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60F55B9-AC12-46BD-85CA-E0578CFCB3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FA51DBE-EC07-4ECA-B0CE-A2041692687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60F55B9-AC12-46BD-85CA-E0578CFCB3C7"/>
  </ds:schemaRefs>
</ds:datastoreItem>
</file>

<file path=customXml/itemProps3.xml><?xml version="1.0" encoding="utf-8"?>
<ds:datastoreItem xmlns:ds="http://schemas.openxmlformats.org/officeDocument/2006/customXml" ds:itemID="{4A553F8D-08BD-4773-B7E3-23B6D6665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4</Pages>
  <Words>1251</Words>
  <Characters>7511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Szablon główny CeZ</vt:lpstr>
    </vt:vector>
  </TitlesOfParts>
  <Manager/>
  <Company/>
  <LinksUpToDate>false</LinksUpToDate>
  <CharactersWithSpaces>8745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Szablon główny CeZ</dc:title>
  <dc:subject/>
  <dc:creator>CeZ</dc:creator>
  <cp:keywords/>
  <dc:description/>
  <cp:lastModifiedBy>Wysmułek Dariusz</cp:lastModifiedBy>
  <cp:revision>20</cp:revision>
  <cp:lastPrinted>2021-08-23T10:33:00Z</cp:lastPrinted>
  <dcterms:created xsi:type="dcterms:W3CDTF">2026-02-06T08:49:00Z</dcterms:created>
  <dcterms:modified xsi:type="dcterms:W3CDTF">2026-03-27T13:30:00Z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0x0101001644EA8510DC2B479A623E160445D638</vt:lpwstr>
  </property>
  <property fmtid="{D5CDD505-2E9C-101B-9397-08002B2CF9AE}" pid="3" name="ZnakPisma">
    <vt:lpwstr>WWF.531.71.2020.7</vt:lpwstr>
  </property>
  <property fmtid="{D5CDD505-2E9C-101B-9397-08002B2CF9AE}" pid="4" name="UNPPisma">
    <vt:lpwstr>2020-18063</vt:lpwstr>
  </property>
  <property fmtid="{D5CDD505-2E9C-101B-9397-08002B2CF9AE}" pid="5" name="ZnakSprawy">
    <vt:lpwstr>WWF.531.71.2020</vt:lpwstr>
  </property>
  <property fmtid="{D5CDD505-2E9C-101B-9397-08002B2CF9AE}" pid="6" name="ZnakSprawyPrzedPrzeniesieniem">
    <vt:lpwstr/>
  </property>
  <property fmtid="{D5CDD505-2E9C-101B-9397-08002B2CF9AE}" pid="7" name="Autor">
    <vt:lpwstr>Tarczewski Szymon</vt:lpwstr>
  </property>
  <property fmtid="{D5CDD505-2E9C-101B-9397-08002B2CF9AE}" pid="8" name="AutorInicjaly">
    <vt:lpwstr>ST</vt:lpwstr>
  </property>
  <property fmtid="{D5CDD505-2E9C-101B-9397-08002B2CF9AE}" pid="9" name="AutorNrTelefonu">
    <vt:lpwstr>-</vt:lpwstr>
  </property>
  <property fmtid="{D5CDD505-2E9C-101B-9397-08002B2CF9AE}" pid="10" name="Stanowisko">
    <vt:lpwstr>specjalista</vt:lpwstr>
  </property>
  <property fmtid="{D5CDD505-2E9C-101B-9397-08002B2CF9AE}" pid="11" name="OpisPisma">
    <vt:lpwstr>List referencyjny - umowa CSIOZ/110/2020</vt:lpwstr>
  </property>
  <property fmtid="{D5CDD505-2E9C-101B-9397-08002B2CF9AE}" pid="12" name="Komorka">
    <vt:lpwstr>Dyrektor</vt:lpwstr>
  </property>
  <property fmtid="{D5CDD505-2E9C-101B-9397-08002B2CF9AE}" pid="13" name="KodKomorki">
    <vt:lpwstr>DR</vt:lpwstr>
  </property>
  <property fmtid="{D5CDD505-2E9C-101B-9397-08002B2CF9AE}" pid="14" name="AktualnaData">
    <vt:lpwstr>2020-08-03</vt:lpwstr>
  </property>
  <property fmtid="{D5CDD505-2E9C-101B-9397-08002B2CF9AE}" pid="15" name="Wydzial">
    <vt:lpwstr>Wydział Wsparcia Finansowego</vt:lpwstr>
  </property>
  <property fmtid="{D5CDD505-2E9C-101B-9397-08002B2CF9AE}" pid="16" name="KodWydzialu">
    <vt:lpwstr>WWF</vt:lpwstr>
  </property>
  <property fmtid="{D5CDD505-2E9C-101B-9397-08002B2CF9AE}" pid="17" name="ZaakceptowanePrzez">
    <vt:lpwstr>n/d</vt:lpwstr>
  </property>
  <property fmtid="{D5CDD505-2E9C-101B-9397-08002B2CF9AE}" pid="18" name="PrzekazanieDo">
    <vt:lpwstr/>
  </property>
  <property fmtid="{D5CDD505-2E9C-101B-9397-08002B2CF9AE}" pid="19" name="PrzekazanieDoStanowisko">
    <vt:lpwstr/>
  </property>
  <property fmtid="{D5CDD505-2E9C-101B-9397-08002B2CF9AE}" pid="20" name="PrzekazanieDoKomorkaPracownika">
    <vt:lpwstr/>
  </property>
  <property fmtid="{D5CDD505-2E9C-101B-9397-08002B2CF9AE}" pid="21" name="PrzekazanieWgRozdzielnika">
    <vt:lpwstr/>
  </property>
  <property fmtid="{D5CDD505-2E9C-101B-9397-08002B2CF9AE}" pid="22" name="adresImie">
    <vt:lpwstr/>
  </property>
  <property fmtid="{D5CDD505-2E9C-101B-9397-08002B2CF9AE}" pid="23" name="adresNazwisko">
    <vt:lpwstr/>
  </property>
  <property fmtid="{D5CDD505-2E9C-101B-9397-08002B2CF9AE}" pid="24" name="adresNazwa">
    <vt:lpwstr>IT SOLUTION FACTOR SP. Z O.O.</vt:lpwstr>
  </property>
  <property fmtid="{D5CDD505-2E9C-101B-9397-08002B2CF9AE}" pid="25" name="adresOddzial">
    <vt:lpwstr/>
  </property>
  <property fmtid="{D5CDD505-2E9C-101B-9397-08002B2CF9AE}" pid="26" name="adresUlica">
    <vt:lpwstr>POPULARNA</vt:lpwstr>
  </property>
  <property fmtid="{D5CDD505-2E9C-101B-9397-08002B2CF9AE}" pid="27" name="adresTypUlicy">
    <vt:lpwstr>ul.</vt:lpwstr>
  </property>
  <property fmtid="{D5CDD505-2E9C-101B-9397-08002B2CF9AE}" pid="28" name="adresNrDomu">
    <vt:lpwstr>4</vt:lpwstr>
  </property>
  <property fmtid="{D5CDD505-2E9C-101B-9397-08002B2CF9AE}" pid="29" name="adresNrLokalu">
    <vt:lpwstr>6</vt:lpwstr>
  </property>
  <property fmtid="{D5CDD505-2E9C-101B-9397-08002B2CF9AE}" pid="30" name="adresKodPocztowy">
    <vt:lpwstr>02-473</vt:lpwstr>
  </property>
  <property fmtid="{D5CDD505-2E9C-101B-9397-08002B2CF9AE}" pid="31" name="adresMiejscowosc">
    <vt:lpwstr>WARSZAWA</vt:lpwstr>
  </property>
  <property fmtid="{D5CDD505-2E9C-101B-9397-08002B2CF9AE}" pid="32" name="adresPoczta">
    <vt:lpwstr/>
  </property>
  <property fmtid="{D5CDD505-2E9C-101B-9397-08002B2CF9AE}" pid="33" name="adresEMail">
    <vt:lpwstr>dawid.plisinski@itsf.com.pl</vt:lpwstr>
  </property>
  <property fmtid="{D5CDD505-2E9C-101B-9397-08002B2CF9AE}" pid="34" name="DataNaPismie">
    <vt:lpwstr/>
  </property>
  <property fmtid="{D5CDD505-2E9C-101B-9397-08002B2CF9AE}" pid="35" name="DaneJednostki1">
    <vt:lpwstr>Centrum Systemów Informacyjnych Ochrony Zdrowia</vt:lpwstr>
  </property>
  <property fmtid="{D5CDD505-2E9C-101B-9397-08002B2CF9AE}" pid="36" name="PolaDodatkowe1">
    <vt:lpwstr>Centrum Systemów Informacyjnych Ochrony Zdrowia</vt:lpwstr>
  </property>
  <property fmtid="{D5CDD505-2E9C-101B-9397-08002B2CF9AE}" pid="37" name="DaneJednostki2">
    <vt:lpwstr>Warszawa</vt:lpwstr>
  </property>
  <property fmtid="{D5CDD505-2E9C-101B-9397-08002B2CF9AE}" pid="38" name="PolaDodatkowe2">
    <vt:lpwstr>Warszawa</vt:lpwstr>
  </property>
  <property fmtid="{D5CDD505-2E9C-101B-9397-08002B2CF9AE}" pid="39" name="DaneJednostki3">
    <vt:lpwstr>00-184</vt:lpwstr>
  </property>
  <property fmtid="{D5CDD505-2E9C-101B-9397-08002B2CF9AE}" pid="40" name="PolaDodatkowe3">
    <vt:lpwstr>00-184</vt:lpwstr>
  </property>
  <property fmtid="{D5CDD505-2E9C-101B-9397-08002B2CF9AE}" pid="41" name="DaneJednostki4">
    <vt:lpwstr>ul. Stanisława Dubois</vt:lpwstr>
  </property>
  <property fmtid="{D5CDD505-2E9C-101B-9397-08002B2CF9AE}" pid="42" name="PolaDodatkowe4">
    <vt:lpwstr>ul. Stanisława Dubois</vt:lpwstr>
  </property>
  <property fmtid="{D5CDD505-2E9C-101B-9397-08002B2CF9AE}" pid="43" name="DaneJednostki5">
    <vt:lpwstr>5A</vt:lpwstr>
  </property>
  <property fmtid="{D5CDD505-2E9C-101B-9397-08002B2CF9AE}" pid="44" name="PolaDodatkowe5">
    <vt:lpwstr>5A</vt:lpwstr>
  </property>
  <property fmtid="{D5CDD505-2E9C-101B-9397-08002B2CF9AE}" pid="45" name="DaneJednostki6">
    <vt:lpwstr/>
  </property>
  <property fmtid="{D5CDD505-2E9C-101B-9397-08002B2CF9AE}" pid="46" name="PolaDodatkowe6">
    <vt:lpwstr/>
  </property>
  <property fmtid="{D5CDD505-2E9C-101B-9397-08002B2CF9AE}" pid="47" name="DaneJednostki7">
    <vt:lpwstr>+48 22 597-09-27</vt:lpwstr>
  </property>
  <property fmtid="{D5CDD505-2E9C-101B-9397-08002B2CF9AE}" pid="48" name="PolaDodatkowe7">
    <vt:lpwstr>+48 22 597-09-27</vt:lpwstr>
  </property>
  <property fmtid="{D5CDD505-2E9C-101B-9397-08002B2CF9AE}" pid="49" name="DaneJednostki8">
    <vt:lpwstr>+48 22 597-09-47</vt:lpwstr>
  </property>
  <property fmtid="{D5CDD505-2E9C-101B-9397-08002B2CF9AE}" pid="50" name="PolaDodatkowe8">
    <vt:lpwstr>+48 22 597-09-47</vt:lpwstr>
  </property>
  <property fmtid="{D5CDD505-2E9C-101B-9397-08002B2CF9AE}" pid="51" name="DaneJednostki9">
    <vt:lpwstr>biuro@csioz.gov.pl</vt:lpwstr>
  </property>
  <property fmtid="{D5CDD505-2E9C-101B-9397-08002B2CF9AE}" pid="52" name="PolaDodatkowe9">
    <vt:lpwstr>biuro@csioz.gov.pl</vt:lpwstr>
  </property>
  <property fmtid="{D5CDD505-2E9C-101B-9397-08002B2CF9AE}" pid="53" name="KodKreskowy">
    <vt:lpwstr/>
  </property>
  <property fmtid="{D5CDD505-2E9C-101B-9397-08002B2CF9AE}" pid="54" name="TrescPisma">
    <vt:lpwstr/>
  </property>
</Properties>
</file>