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4EA4" w:rsidRPr="00A14338" w:rsidRDefault="009D4EA4" w:rsidP="009D4EA4">
      <w:pPr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b/>
          <w:color w:val="000000" w:themeColor="text1"/>
          <w:sz w:val="20"/>
          <w:szCs w:val="20"/>
        </w:rPr>
        <w:t>AP-26-2d/26</w:t>
      </w:r>
    </w:p>
    <w:p w:rsidR="009D4EA4" w:rsidRDefault="006202E9" w:rsidP="009D4EA4">
      <w:pPr>
        <w:pStyle w:val="Nagwek"/>
        <w:jc w:val="right"/>
        <w:rPr>
          <w:b/>
          <w:color w:val="000000" w:themeColor="text1"/>
          <w:sz w:val="20"/>
          <w:szCs w:val="20"/>
        </w:rPr>
      </w:pPr>
      <w:r>
        <w:rPr>
          <w:b/>
          <w:color w:val="000000" w:themeColor="text1"/>
          <w:sz w:val="20"/>
          <w:szCs w:val="20"/>
        </w:rPr>
        <w:t xml:space="preserve">Zmodyfikowany </w:t>
      </w:r>
      <w:r w:rsidR="009D4EA4">
        <w:rPr>
          <w:b/>
          <w:color w:val="000000" w:themeColor="text1"/>
          <w:sz w:val="20"/>
          <w:szCs w:val="20"/>
        </w:rPr>
        <w:t>Załącznik nr 1c</w:t>
      </w:r>
      <w:r w:rsidR="009D4EA4" w:rsidRPr="0040000D">
        <w:rPr>
          <w:b/>
          <w:color w:val="000000" w:themeColor="text1"/>
          <w:sz w:val="20"/>
          <w:szCs w:val="20"/>
        </w:rPr>
        <w:t xml:space="preserve"> do Oferty</w:t>
      </w:r>
      <w:r w:rsidR="0028180C">
        <w:rPr>
          <w:b/>
          <w:color w:val="000000" w:themeColor="text1"/>
          <w:sz w:val="20"/>
          <w:szCs w:val="20"/>
        </w:rPr>
        <w:t xml:space="preserve"> –Pakiet III </w:t>
      </w:r>
      <w:r w:rsidR="005A2F56">
        <w:rPr>
          <w:b/>
          <w:color w:val="000000" w:themeColor="text1"/>
          <w:sz w:val="20"/>
          <w:szCs w:val="20"/>
        </w:rPr>
        <w:t xml:space="preserve">w </w:t>
      </w:r>
      <w:r w:rsidR="0028180C">
        <w:rPr>
          <w:b/>
          <w:color w:val="000000" w:themeColor="text1"/>
          <w:sz w:val="20"/>
          <w:szCs w:val="20"/>
        </w:rPr>
        <w:t>poz.4</w:t>
      </w:r>
    </w:p>
    <w:p w:rsidR="0028180C" w:rsidRPr="0040000D" w:rsidRDefault="0028180C" w:rsidP="009D4EA4">
      <w:pPr>
        <w:pStyle w:val="Nagwek"/>
        <w:jc w:val="right"/>
        <w:rPr>
          <w:b/>
          <w:color w:val="000000" w:themeColor="text1"/>
          <w:sz w:val="20"/>
          <w:szCs w:val="20"/>
        </w:rPr>
      </w:pPr>
    </w:p>
    <w:p w:rsidR="009D4EA4" w:rsidRDefault="009D4EA4" w:rsidP="009D4EA4">
      <w:pPr>
        <w:spacing w:after="120"/>
        <w:ind w:left="283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D41356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Formularz cenowy</w:t>
      </w: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/>
          <w:sz w:val="20"/>
          <w:szCs w:val="20"/>
        </w:rPr>
        <w:t>Pakiet III</w:t>
      </w: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1.Laptop z systemem operacyjnym                                                                                                                 szt.1</w:t>
      </w:r>
    </w:p>
    <w:tbl>
      <w:tblPr>
        <w:tblW w:w="977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35"/>
        <w:gridCol w:w="5018"/>
        <w:gridCol w:w="3118"/>
      </w:tblGrid>
      <w:tr w:rsidR="009D4EA4" w:rsidRPr="006A00A0" w:rsidTr="006E1587"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jc w:val="center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5018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Wymagane parametry techniczne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:rsidR="009D4EA4" w:rsidRPr="006A00A0" w:rsidRDefault="009D4EA4" w:rsidP="006E1587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Opis oferowanych parametrów</w:t>
            </w:r>
          </w:p>
        </w:tc>
      </w:tr>
      <w:tr w:rsidR="009D4EA4" w:rsidRPr="006A00A0" w:rsidTr="006E1587"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Przekątna Ekranu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Matryca 17,3” lub większa z podświetleniem w technologii LED, powłoka antyrefleksyjna, rozdzielczość: FHD 1920x1080 lub wyższa. Odświeżanie minimalne 120Hz.</w:t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Chipset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Dostosowany do zaoferowanego procesora.</w:t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Płyta Główna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Zaprojektowana i wyprodukowana przez producenta komputera wyposażona w interfejs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PCIe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NVMe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do obsługi dysków twardych z wykorzystaniem portu M.2.</w:t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Procesor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strike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Procesor wielordzeniowy, o minimalnej liczbie rdzeni: 8.  Komputer osiągający w teście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CPU minimalny wynik 24000 punktów.</w:t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Pamięć RAM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nl-NL"/>
              </w:rPr>
              <w:t xml:space="preserve">Co najmniej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16 GB DDR5.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  <w:lang w:val="nl-NL"/>
              </w:rPr>
            </w:pPr>
          </w:p>
        </w:tc>
      </w:tr>
      <w:tr w:rsidR="009D4EA4" w:rsidRPr="006A00A0" w:rsidTr="006E1587"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Pamięć masowa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Zainstalowany dysk SSD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PCIe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NVMe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o pojemności przynajmniej 512 GB</w:t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Karta graficzna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ind w:right="32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Dedykowana, osiągająca w teście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passmark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GPU minimalny wynik 14000 punktów.     Minimalna ilość pamięci karty graficznej: 8GB</w:t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ind w:right="32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635" w:type="dxa"/>
            <w:vMerge w:val="restart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Klawiatura</w:t>
            </w:r>
            <w:r w:rsidRPr="006A00A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Multimedia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Klawiatura w układzie QWERTY, podświetlana.</w:t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1132"/>
        </w:trPr>
        <w:tc>
          <w:tcPr>
            <w:tcW w:w="1635" w:type="dxa"/>
            <w:vMerge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018" w:type="dxa"/>
            <w:hideMark/>
          </w:tcPr>
          <w:p w:rsidR="009D4EA4" w:rsidRPr="006A00A0" w:rsidRDefault="009D4EA4" w:rsidP="009D4EA4">
            <w:pPr>
              <w:pStyle w:val="Akapitzlist"/>
              <w:numPr>
                <w:ilvl w:val="0"/>
                <w:numId w:val="3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Karta dźwiękowa zintegrowana z płytą główną, wbudowane dwa głośniki.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3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Zainstalowany przynajmniej jeden mikrofon, kamera internetowa zainstalowana w obudowie matrycy.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3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Urządzenie wyposażone w kartę sieciową ze standardem minimum 802.11ax, Bluetooth w wersji przynajmniej 5.0.</w:t>
            </w:r>
          </w:p>
          <w:p w:rsidR="009D4EA4" w:rsidRPr="006A00A0" w:rsidRDefault="009D4EA4" w:rsidP="006E1587">
            <w:pPr>
              <w:pStyle w:val="Akapitzlist"/>
              <w:ind w:left="0" w:right="3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</w:tcPr>
          <w:p w:rsidR="009D4EA4" w:rsidRPr="006A00A0" w:rsidRDefault="009D4EA4" w:rsidP="009D4EA4">
            <w:pPr>
              <w:pStyle w:val="Akapitzlist"/>
              <w:numPr>
                <w:ilvl w:val="0"/>
                <w:numId w:val="3"/>
              </w:numPr>
              <w:spacing w:after="160" w:line="259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Bateria i zasilanie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ind w:right="34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 O minimalnej pojemności 50Wh</w:t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ind w:right="3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System operacyjny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Zamawiający wymaga dostarczenia licencji spełniających poniższe wymagania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Dostarczony system operacyjny dający pełną zgodność́ z usługami typu Active Directory.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System operacyjny powinien być́ dostarczony w najnowszej oferowanej przez producenta wersji.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Oprogramowanie w polskiej wersji językowej.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aktualizacji i poprawek systemu przez Internet z możliwością wyboru instalowanych poprawek.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uaktualnień sterowników urządzeń przez Internet.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Darmowe aktualizacje w ramach wersji systemu operacyjnego przez Internet (niezbędne aktualizacje, poprawki, biuletyny bezpieczeństwa muszą być dostarczane bez dodatkowych opłat).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Internetowa aktualizacja zapewniona w języku polskim.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Wbudowana zapora internetowa (firewall) dla ochrony połączeń internetowych; zintegrowana z systemem konsola do zarządzania ustawieniami zapory i regułami IP v4 i v6.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Zlokalizowane w języku polskim, co najmniej następujące elementy: menu, odtwarzacz multimediów, pomoc, komunikaty systemowe.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Wsparcie dla większości powszechnie używanych urządzeń peryferyjnych (drukarek, urządzeń sieciowych, standardów USB, Plug &amp;Play, Wi-Fi)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Funkcjonalność automatycznej zmiany domyślnej drukarki w zależności od sieci, do której podłączony jest komputer.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Interfejs użytkownika działający w trybie graficznym z elementami 3D, zintegrowana z interfejsem użytkownika interaktywna część pulpitu służąca do uruchamiania aplikacji, które użytkownik może dowolnie wymieniać i pobrać ze strony producenta.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zdalnej automatycznej instalacji, konfiguracji, administrowania oraz aktualizowania systemu.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Zabezpieczony hasłem hierarchiczny dostęp do systemu, konta i profile użytkowników zarządzane zdalnie; praca systemu w trybie ochrony kont użytkowników.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moduł wyszukiwania informacji (plików różnego typu) dostępny z kilku poziomów: poziom menu, poziom otwartego okna systemu operacyjnego; system wyszukiwania oparty na konfigurowalnym przez użytkownika module indeksacji zasobów lokalnych.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operacyjnym moduł synchronizacji komputera z urządzeniami zewnętrznymi.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Wbudowany system pomocy w języku polskim.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zarządzania stacją roboczą poprzez polityki – przez politykę rozumiemy zestaw reguł definiujących lub ograniczających funkcjonalność systemu lub aplikacji.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Wdrażanie IPSEC oparte na politykach – wdrażanie IPSEC oparte na zestawach reguł definiujących ustawienia zarządzanych w sposób centralny.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Automatyczne występowanie i używanie (wystawianie) certyfikatów PKI X.509.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Rozbudowane polityki bezpieczeństwa – polityki dla systemu operacyjnego i dla wskazanych aplikacji.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System posiada narzędzia służące do administracji, do wykonywania kopii zapasowych polityk i ich odtwarzania oraz generowania raportów z ustawień polityk.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Wsparcie dla Sun Java i .NET Framework 1.1, 2.0, 3.0, 4.5 lub programów równoważnych, tj. – umożliwiających uruchomienie aplikacji działających aktualnie u Zamawiającego.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Zdalna pomoc i współdzielenie aplikacji – możliwość zdalnego przejęcia sesji zalogowanego użytkownika celem rozwiązania problemu z komputerem.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Rozwiązanie służące do automatycznego zbudowania obrazu systemu wraz z aplikacjami. Obraz systemu służyć ma do automatycznego upowszechnienia systemu operacyjnego inicjowanego i wykonywanego w całości poprzez sieć komputerową.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Rozwiązanie umożliwiające wdrożenie nowego obrazu poprzez zdalną instalację.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Graficzne środowisko instalacji i konfiguracji.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Transakcyjny system plików pozwalający na stosowanie przydziałów (ang.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quota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) na dysku dla użytkowników oraz zapewniający większą niezawodność i pozwalający tworzyć kopie zapasowe.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Zarządzanie kontami użytkowników sieci oraz urządzeniami sieciowymi tj. drukarki, modemy, woluminy dyskowe, usługi katalogowe.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Udostępnianie modemu.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Oprogramowanie dla tworzenia kopii zapasowych (Backup); automatyczne wykonywanie kopii plików z możliwością automatycznego przywrócenia wersji wcześniejszej.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przywracania plików systemowych.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System operacyjny musi posiadać funkcjonalność pozwalającą na identyfikację sieci komputerowych, do których jest podłączony, zapamiętywanie ustawień i przypisywanie do min. 3 kategorii bezpieczeństwa (z predefiniowanymi odpowiednio do kategorii ustawieniami zapory sieciowej, udostępniania plików itp.).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Możliwość blokowania lub dopuszczania dowolnych urządzeń peryferyjnych za pomocą polityk grupowych (np. przy użyciu numerów identyfikacyjnych sprzętu).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Zamawiający wymaga dostarczenia systemu operacyjnego w wersji 64-bit.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2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Licencja i oprogramowanie musi być nowe, nieużywane, nigdy wcześniej nieaktywowane.</w:t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9D4EA4" w:rsidRPr="006A00A0" w:rsidTr="006E1587">
        <w:trPr>
          <w:trHeight w:val="555"/>
        </w:trPr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Akcesoria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Zamawiający wymaga, aby urządzenie było dostarczone wraz z torbą  </w:t>
            </w:r>
            <w:r w:rsidRPr="006A00A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dostosowaną wymiarami do oferowanego notebooka, z osobną przegrodą na zasilacz, przewody i akcesoria oraz dodatkową kieszenią na dokumenty.</w:t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1125"/>
        </w:trPr>
        <w:tc>
          <w:tcPr>
            <w:tcW w:w="1635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Porty i złącza</w:t>
            </w:r>
          </w:p>
        </w:tc>
        <w:tc>
          <w:tcPr>
            <w:tcW w:w="5018" w:type="dxa"/>
            <w:hideMark/>
          </w:tcPr>
          <w:p w:rsidR="009D4EA4" w:rsidRPr="006A00A0" w:rsidRDefault="009D4EA4" w:rsidP="006E1587">
            <w:pPr>
              <w:ind w:left="20" w:right="34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Wbudowane porty i złącza min.: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1x USB-C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2x USB-A 3.0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1 x HDMI.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1x Gniazdo słuchawkowe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1x RJ45</w:t>
            </w:r>
          </w:p>
        </w:tc>
        <w:tc>
          <w:tcPr>
            <w:tcW w:w="3118" w:type="dxa"/>
          </w:tcPr>
          <w:p w:rsidR="009D4EA4" w:rsidRPr="006A00A0" w:rsidRDefault="009D4EA4" w:rsidP="006E1587">
            <w:pPr>
              <w:ind w:left="20" w:right="3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producenta:</w:t>
            </w:r>
          </w:p>
        </w:tc>
        <w:tc>
          <w:tcPr>
            <w:tcW w:w="5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Model:</w:t>
            </w:r>
          </w:p>
        </w:tc>
        <w:tc>
          <w:tcPr>
            <w:tcW w:w="5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9D4EA4" w:rsidRPr="006A00A0" w:rsidRDefault="009D4EA4" w:rsidP="009D4EA4">
      <w:pPr>
        <w:rPr>
          <w:rFonts w:ascii="Times New Roman" w:hAnsi="Times New Roman" w:cs="Times New Roman"/>
          <w:bCs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:rsidR="009D4EA4" w:rsidRPr="006A00A0" w:rsidRDefault="009D4EA4" w:rsidP="009D4EA4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cena jednostkowa brutto:             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VAT 23 % </w:t>
      </w: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2.Laptop z systemem operacyjnym                                                                                                                 szt.4</w:t>
      </w:r>
    </w:p>
    <w:tbl>
      <w:tblPr>
        <w:tblW w:w="962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06"/>
        <w:gridCol w:w="5147"/>
        <w:gridCol w:w="2976"/>
      </w:tblGrid>
      <w:tr w:rsidR="009D4EA4" w:rsidRPr="006A00A0" w:rsidTr="006E1587">
        <w:tc>
          <w:tcPr>
            <w:tcW w:w="1506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jc w:val="center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Nazwa</w:t>
            </w:r>
          </w:p>
        </w:tc>
        <w:tc>
          <w:tcPr>
            <w:tcW w:w="5147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Wymagane parametry techniczne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:rsidR="009D4EA4" w:rsidRPr="006A00A0" w:rsidRDefault="009D4EA4" w:rsidP="006E1587">
            <w:pPr>
              <w:ind w:left="15" w:right="30"/>
              <w:jc w:val="center"/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Opis oferowanych parametrów</w:t>
            </w:r>
          </w:p>
        </w:tc>
      </w:tr>
      <w:tr w:rsidR="009D4EA4" w:rsidRPr="006A00A0" w:rsidTr="006E1587">
        <w:tc>
          <w:tcPr>
            <w:tcW w:w="1506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Przekątna Ekranu</w:t>
            </w:r>
          </w:p>
        </w:tc>
        <w:tc>
          <w:tcPr>
            <w:tcW w:w="5147" w:type="dxa"/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Matryca 15,6”-16” z podświetleniem w technologii LED, powłoka antyrefleksyjna, minimalna rozdzielczość: FHD 1920x1080.</w:t>
            </w:r>
          </w:p>
        </w:tc>
        <w:tc>
          <w:tcPr>
            <w:tcW w:w="2976" w:type="dxa"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506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Chipset</w:t>
            </w:r>
          </w:p>
        </w:tc>
        <w:tc>
          <w:tcPr>
            <w:tcW w:w="5147" w:type="dxa"/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Dostosowany do zaoferowanego procesora.</w:t>
            </w:r>
          </w:p>
        </w:tc>
        <w:tc>
          <w:tcPr>
            <w:tcW w:w="2976" w:type="dxa"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506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Procesor</w:t>
            </w:r>
          </w:p>
        </w:tc>
        <w:tc>
          <w:tcPr>
            <w:tcW w:w="5147" w:type="dxa"/>
            <w:hideMark/>
          </w:tcPr>
          <w:p w:rsidR="009D4EA4" w:rsidRPr="006A00A0" w:rsidRDefault="009D4EA4" w:rsidP="006E1587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strike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Procesor wielordzeniowy, o minimalnej liczbie rdzeni: 10.  Komputer osiągający w teście </w:t>
            </w:r>
            <w:proofErr w:type="spellStart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passmark</w:t>
            </w:r>
            <w:proofErr w:type="spellEnd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CPU minimalny wynik 14000 punktów.</w:t>
            </w:r>
          </w:p>
        </w:tc>
        <w:tc>
          <w:tcPr>
            <w:tcW w:w="2976" w:type="dxa"/>
          </w:tcPr>
          <w:p w:rsidR="009D4EA4" w:rsidRPr="006A00A0" w:rsidRDefault="009D4EA4" w:rsidP="006E1587">
            <w:pPr>
              <w:ind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506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Pamięć RAM</w:t>
            </w:r>
          </w:p>
        </w:tc>
        <w:tc>
          <w:tcPr>
            <w:tcW w:w="5147" w:type="dxa"/>
            <w:hideMark/>
          </w:tcPr>
          <w:p w:rsidR="009D4EA4" w:rsidRPr="006A00A0" w:rsidRDefault="009D4EA4" w:rsidP="006E1587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nl-NL"/>
              </w:rPr>
              <w:t xml:space="preserve">Co najmniej </w:t>
            </w: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 GB DDR4 lub DDR5.</w:t>
            </w: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ab/>
            </w:r>
          </w:p>
        </w:tc>
        <w:tc>
          <w:tcPr>
            <w:tcW w:w="2976" w:type="dxa"/>
          </w:tcPr>
          <w:p w:rsidR="009D4EA4" w:rsidRPr="006A00A0" w:rsidRDefault="009D4EA4" w:rsidP="006E1587">
            <w:pPr>
              <w:tabs>
                <w:tab w:val="left" w:pos="5597"/>
              </w:tabs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nl-NL"/>
              </w:rPr>
            </w:pPr>
          </w:p>
        </w:tc>
      </w:tr>
      <w:tr w:rsidR="009D4EA4" w:rsidRPr="006A00A0" w:rsidTr="006E1587">
        <w:tc>
          <w:tcPr>
            <w:tcW w:w="1506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Pamięć masowa</w:t>
            </w:r>
          </w:p>
        </w:tc>
        <w:tc>
          <w:tcPr>
            <w:tcW w:w="5147" w:type="dxa"/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Zainstalowany dysk SSD </w:t>
            </w:r>
            <w:proofErr w:type="spellStart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PCIe</w:t>
            </w:r>
            <w:proofErr w:type="spellEnd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NVMe</w:t>
            </w:r>
            <w:proofErr w:type="spellEnd"/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o pojemności przynajmniej 512 GB</w:t>
            </w:r>
          </w:p>
        </w:tc>
        <w:tc>
          <w:tcPr>
            <w:tcW w:w="2976" w:type="dxa"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506" w:type="dxa"/>
            <w:vMerge w:val="restart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Klawiatura</w:t>
            </w:r>
            <w:r w:rsidRPr="006A00A0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</w:t>
            </w: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Multimedia</w:t>
            </w:r>
          </w:p>
        </w:tc>
        <w:tc>
          <w:tcPr>
            <w:tcW w:w="5147" w:type="dxa"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Klawiatura w układzie QWERTY, podświetlana.</w:t>
            </w:r>
          </w:p>
        </w:tc>
        <w:tc>
          <w:tcPr>
            <w:tcW w:w="2976" w:type="dxa"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506" w:type="dxa"/>
            <w:vMerge/>
            <w:hideMark/>
          </w:tcPr>
          <w:p w:rsidR="009D4EA4" w:rsidRPr="006A00A0" w:rsidRDefault="009D4EA4" w:rsidP="006E1587">
            <w:pPr>
              <w:ind w:left="57"/>
              <w:textAlignment w:val="baseline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47" w:type="dxa"/>
            <w:hideMark/>
          </w:tcPr>
          <w:p w:rsidR="009D4EA4" w:rsidRPr="006A00A0" w:rsidRDefault="009D4EA4" w:rsidP="009D4EA4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Karta dźwiękowa zintegrowana z płytą główną, wbudowane dwa głośniki.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Zainstalowany przynajmniej jeden mikrofon, kamera internetowa, o rozdzielczości min. 720p zainstalowana w obudowie matrycy.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Urządzenie wyposażone w kartę sieciową ze standardem minimum 802.11ax, Bluetooth w wersji przynajmniej 5.0.</w:t>
            </w:r>
          </w:p>
          <w:p w:rsidR="009D4EA4" w:rsidRPr="006A00A0" w:rsidRDefault="009D4EA4" w:rsidP="006E1587">
            <w:pPr>
              <w:pStyle w:val="Akapitzlist"/>
              <w:ind w:left="0" w:right="34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976" w:type="dxa"/>
          </w:tcPr>
          <w:p w:rsidR="009D4EA4" w:rsidRPr="006A00A0" w:rsidRDefault="009D4EA4" w:rsidP="009D4EA4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414" w:right="34" w:hanging="357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506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Bateria i zasilanie</w:t>
            </w:r>
          </w:p>
        </w:tc>
        <w:tc>
          <w:tcPr>
            <w:tcW w:w="5147" w:type="dxa"/>
            <w:hideMark/>
          </w:tcPr>
          <w:p w:rsidR="009D4EA4" w:rsidRPr="006A00A0" w:rsidRDefault="009D4EA4" w:rsidP="006E1587">
            <w:pPr>
              <w:ind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Min. 3 komorowa, o minimalnej pojemności 50Wh</w:t>
            </w:r>
          </w:p>
        </w:tc>
        <w:tc>
          <w:tcPr>
            <w:tcW w:w="2976" w:type="dxa"/>
          </w:tcPr>
          <w:p w:rsidR="009D4EA4" w:rsidRPr="006A00A0" w:rsidRDefault="009D4EA4" w:rsidP="006E1587">
            <w:pPr>
              <w:ind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9D4EA4" w:rsidRPr="006A00A0" w:rsidTr="006E1587">
        <w:tc>
          <w:tcPr>
            <w:tcW w:w="1506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System operacyjny</w:t>
            </w:r>
          </w:p>
        </w:tc>
        <w:tc>
          <w:tcPr>
            <w:tcW w:w="5147" w:type="dxa"/>
          </w:tcPr>
          <w:p w:rsidR="009D4EA4" w:rsidRPr="006A00A0" w:rsidRDefault="009D4EA4" w:rsidP="006E1587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Zamawiający wymaga dostarczenia licencji spełniających poniższe wymagania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right="3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Dostarczony system operacyjny dający pełną zgodność́ z usługami typu Active Directory.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System operacyjny powinien być́ dostarczony w najnowszej oferowanej przez producenta wersji.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Oprogramowanie w polskiej wersji językowej.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aktualizacji i poprawek systemu przez Internet z możliwością wyboru instalowanych poprawek.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dokonywania uaktualnień sterowników urządzeń przez Internet.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Darmowe aktualizacje w ramach wersji systemu operacyjnego przez Internet (niezbędne aktualizacje, poprawki, biuletyny bezpieczeństwa muszą być dostarczane bez dodatkowych opłat).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Internetowa aktualizacja zapewniona w języku polskim.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Wbudowana zapora internetowa (firewall) dla ochrony połączeń internetowych; zintegrowana z systemem konsola do zarządzania ustawieniami zapory i regułami IP v4 i v6.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Zlokalizowane w języku polskim, co najmniej następujące elementy: menu, odtwarzacz multimediów, pomoc, komunikaty systemowe.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Wsparcie dla większości powszechnie używanych urządzeń peryferyjnych (drukarek, urządzeń sieciowych, standardów USB, Plug &amp;Play, Wi-Fi)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Funkcjonalność automatycznej zmiany domyślnej drukarki w zależności od sieci, do której podłączony jest komputer.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Interfejs użytkownika działający w trybie graficznym z elementami 3D, zintegrowana z interfejsem użytkownika interaktywna część pulpitu służąca do uruchamiania aplikacji, które użytkownik może dowolnie wymieniać i pobrać ze strony producenta.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zdalnej automatycznej instalacji, konfiguracji, administrowania oraz aktualizowania systemu.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Zabezpieczony hasłem hierarchiczny dostęp do systemu, konta i profile użytkowników zarządzane zdalnie; praca systemu w trybie ochrony kont użytkowników.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moduł wyszukiwania informacji (plików różnego typu) dostępny z kilku poziomów: poziom menu, poziom otwartego okna systemu operacyjnego; system wyszukiwania oparty na konfigurowalnym przez użytkownika module indeksacji zasobów lokalnych.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Zintegrowany z systemem operacyjnym moduł synchronizacji komputera z urządzeniami zewnętrznymi.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Wbudowany system pomocy w języku polskim.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zarządzania stacją roboczą poprzez polityki – przez politykę rozumiemy zestaw reguł definiujących lub ograniczających funkcjonalność systemu lub aplikacji.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Wdrażanie IPSEC oparte na politykach – wdrażanie IPSEC oparte na zestawach reguł definiujących ustawienia zarządzanych w sposób centralny.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Automatyczne występowanie i używanie (wystawianie) certyfikatów PKI X.509.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Rozbudowane polityki bezpieczeństwa – polityki dla systemu operacyjnego i dla wskazanych aplikacji.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System posiada narzędzia służące do administracji, do wykonywania kopii zapasowych polityk i ich odtwarzania oraz generowania raportów z ustawień polityk.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Wsparcie dla Sun Java i .NET Framework 1.1, 2.0, 3.0, 4.5 lub programów równoważnych, tj. – umożliwiających uruchomienie aplikacji działających aktualnie u Zamawiającego.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Zdalna pomoc i współdzielenie aplikacji – możliwość zdalnego przejęcia sesji zalogowanego użytkownika celem rozwiązania problemu z komputerem.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Rozwiązanie służące do automatycznego zbudowania obrazu systemu wraz z aplikacjami. Obraz systemu służyć ma do automatycznego upowszechnienia systemu operacyjnego inicjowanego i wykonywanego w całości poprzez sieć komputerową.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Rozwiązanie umożliwiające wdrożenie nowego obrazu poprzez zdalną instalację.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Graficzne środowisko instalacji i konfiguracji.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Transakcyjny system plików pozwalający na stosowanie przydziałów (ang. </w:t>
            </w:r>
            <w:proofErr w:type="spellStart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quota</w:t>
            </w:r>
            <w:proofErr w:type="spellEnd"/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) na dysku dla użytkowników oraz zapewniający większą niezawodność i pozwalający tworzyć kopie zapasowe.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Zarządzanie kontami użytkowników sieci oraz urządzeniami sieciowymi tj. drukarki, modemy, woluminy dyskowe, usługi katalogowe.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Udostępnianie modemu.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Oprogramowanie dla tworzenia kopii zapasowych (Backup); automatyczne wykonywanie kopii plików z możliwością automatycznego przywrócenia wersji wcześniejszej.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Możliwość przywracania plików systemowych.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System operacyjny musi posiadać funkcjonalność pozwalającą na identyfikację sieci komputerowych, do których jest podłączony, zapamiętywanie ustawień i przypisywanie do min. 3 kategorii bezpieczeństwa (z predefiniowanymi odpowiednio do kategorii ustawieniami zapory sieciowej, udostępniania plików itp.). </w:t>
            </w: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Możliwość blokowania lub dopuszczania dowolnych urządzeń peryferyjnych za pomocą polityk grupowych (np. przy użyciu numerów identyfikacyjnych sprzętu).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/>
              <w:ind w:left="414" w:right="34" w:hanging="3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Zamawiający wymaga dostarczenia systemu operacyjnego w wersji 64-bit.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4"/>
              </w:numPr>
              <w:spacing w:after="0" w:line="240" w:lineRule="auto"/>
              <w:ind w:right="34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Licencja i oprogramowanie musi być nowe, nieużywane, nigdy wcześniej nieaktywowane.</w:t>
            </w:r>
          </w:p>
        </w:tc>
        <w:tc>
          <w:tcPr>
            <w:tcW w:w="2976" w:type="dxa"/>
          </w:tcPr>
          <w:p w:rsidR="009D4EA4" w:rsidRPr="006A00A0" w:rsidRDefault="009D4EA4" w:rsidP="006E1587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9D4EA4" w:rsidRPr="006A00A0" w:rsidTr="006E1587">
        <w:trPr>
          <w:trHeight w:val="555"/>
        </w:trPr>
        <w:tc>
          <w:tcPr>
            <w:tcW w:w="1506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Akcesoria</w:t>
            </w:r>
          </w:p>
        </w:tc>
        <w:tc>
          <w:tcPr>
            <w:tcW w:w="5147" w:type="dxa"/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 xml:space="preserve">Zamawiający wymaga, aby urządzenie było dostarczone wraz z torbą  </w:t>
            </w:r>
            <w:r w:rsidRPr="006A00A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dostosowaną wymiarami do oferowanego notebooka, z osobną przegrodą na zasilacz, przewody i akcesoria oraz dodatkową kieszenią na dokumenty.</w:t>
            </w:r>
          </w:p>
        </w:tc>
        <w:tc>
          <w:tcPr>
            <w:tcW w:w="2976" w:type="dxa"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1125"/>
        </w:trPr>
        <w:tc>
          <w:tcPr>
            <w:tcW w:w="1506" w:type="dxa"/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Porty i złącza</w:t>
            </w:r>
          </w:p>
        </w:tc>
        <w:tc>
          <w:tcPr>
            <w:tcW w:w="5147" w:type="dxa"/>
            <w:hideMark/>
          </w:tcPr>
          <w:p w:rsidR="009D4EA4" w:rsidRPr="006A00A0" w:rsidRDefault="009D4EA4" w:rsidP="006E1587">
            <w:pPr>
              <w:ind w:left="20"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Wbudowane porty i złącza min.: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1x USB-C (z DP i Power Delivery) 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1x USB-A 3.2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x HDMI.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1x Gniazdo słuchawkowe</w:t>
            </w:r>
          </w:p>
          <w:p w:rsidR="009D4EA4" w:rsidRPr="006A00A0" w:rsidRDefault="009D4EA4" w:rsidP="009D4EA4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14" w:hanging="357"/>
              <w:contextualSpacing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RJ-45 1Gb/s</w:t>
            </w:r>
          </w:p>
        </w:tc>
        <w:tc>
          <w:tcPr>
            <w:tcW w:w="2976" w:type="dxa"/>
          </w:tcPr>
          <w:p w:rsidR="009D4EA4" w:rsidRPr="006A00A0" w:rsidRDefault="009D4EA4" w:rsidP="006E1587">
            <w:pPr>
              <w:ind w:left="20" w:right="34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8"/>
        </w:trPr>
        <w:tc>
          <w:tcPr>
            <w:tcW w:w="1506" w:type="dxa"/>
            <w:shd w:val="clear" w:color="auto" w:fill="F2F2F2" w:themeFill="background1" w:themeFillShade="F2"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Serwis gwarancyjny</w:t>
            </w:r>
          </w:p>
        </w:tc>
        <w:tc>
          <w:tcPr>
            <w:tcW w:w="5147" w:type="dxa"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sz w:val="20"/>
                <w:szCs w:val="20"/>
              </w:rPr>
              <w:t>Czas reakcji serwisu, do końca następnego dnia roboczego. Gwarancja musi oferować przez cały okres dostępność wsparcia technicznego przez 24 godziny 7 dni w tygodniu przez cały rok (w języku polskim w dni robocze).</w:t>
            </w:r>
          </w:p>
        </w:tc>
        <w:tc>
          <w:tcPr>
            <w:tcW w:w="2976" w:type="dxa"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261"/>
        </w:trPr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Nazwa producenta:</w:t>
            </w:r>
          </w:p>
        </w:tc>
        <w:tc>
          <w:tcPr>
            <w:tcW w:w="5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279"/>
        </w:trPr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9D4EA4" w:rsidRPr="006A00A0" w:rsidRDefault="009D4EA4" w:rsidP="006E1587">
            <w:pPr>
              <w:textAlignment w:val="baseline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6A00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Model:</w:t>
            </w:r>
          </w:p>
        </w:tc>
        <w:tc>
          <w:tcPr>
            <w:tcW w:w="5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EA4" w:rsidRPr="006A00A0" w:rsidRDefault="009D4EA4" w:rsidP="006E1587">
            <w:pPr>
              <w:ind w:left="57" w:right="57"/>
              <w:jc w:val="both"/>
              <w:textAlignment w:val="baseline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</w:tbl>
    <w:p w:rsidR="009D4EA4" w:rsidRPr="006A00A0" w:rsidRDefault="009D4EA4" w:rsidP="009D4EA4">
      <w:pPr>
        <w:rPr>
          <w:rFonts w:ascii="Times New Roman" w:hAnsi="Times New Roman" w:cs="Times New Roman"/>
          <w:bCs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cena jednostkowa netto: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:rsidR="009D4EA4" w:rsidRPr="006A00A0" w:rsidRDefault="009D4EA4" w:rsidP="009D4EA4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>cena jednostkowa brutto:</w:t>
      </w: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4 szt. netto :                                  </w:t>
      </w:r>
    </w:p>
    <w:p w:rsidR="009D4EA4" w:rsidRPr="006A00A0" w:rsidRDefault="009D4EA4" w:rsidP="009D4EA4">
      <w:pPr>
        <w:tabs>
          <w:tab w:val="center" w:pos="4536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razem wartość 4 szt. brutto:        </w:t>
      </w:r>
      <w:r w:rsidRPr="006A00A0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      </w:t>
      </w:r>
      <w:r w:rsidRPr="006A00A0">
        <w:rPr>
          <w:rFonts w:ascii="Times New Roman" w:hAnsi="Times New Roman" w:cs="Times New Roman"/>
          <w:sz w:val="20"/>
          <w:szCs w:val="20"/>
        </w:rPr>
        <w:tab/>
        <w:t xml:space="preserve">               </w:t>
      </w: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sz w:val="20"/>
          <w:szCs w:val="20"/>
        </w:rPr>
      </w:pPr>
      <w:r w:rsidRPr="006A00A0">
        <w:rPr>
          <w:rFonts w:ascii="Times New Roman" w:hAnsi="Times New Roman" w:cs="Times New Roman"/>
          <w:sz w:val="20"/>
          <w:szCs w:val="20"/>
        </w:rPr>
        <w:t xml:space="preserve">VAT 23 % </w:t>
      </w:r>
    </w:p>
    <w:p w:rsidR="009D4EA4" w:rsidRPr="006A00A0" w:rsidRDefault="009D4EA4" w:rsidP="009D4EA4">
      <w:pPr>
        <w:pStyle w:val="Akapitzlist"/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b/>
          <w:color w:val="000000" w:themeColor="text1"/>
          <w:sz w:val="20"/>
          <w:szCs w:val="20"/>
        </w:rPr>
        <w:t>3</w:t>
      </w:r>
      <w:r w:rsidRPr="006A00A0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.Urządzenie wielofunkcyjne mono                                                                                                                szt.1</w:t>
      </w:r>
    </w:p>
    <w:tbl>
      <w:tblPr>
        <w:tblW w:w="963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5"/>
        <w:gridCol w:w="5190"/>
        <w:gridCol w:w="2976"/>
      </w:tblGrid>
      <w:tr w:rsidR="009D4EA4" w:rsidRPr="00DB6306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b/>
                <w:bCs/>
                <w:sz w:val="20"/>
                <w:szCs w:val="20"/>
              </w:rPr>
              <w:t>Cecha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DB6306" w:rsidRDefault="009D4EA4" w:rsidP="006E1587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sz w:val="18"/>
                <w:szCs w:val="20"/>
              </w:rPr>
            </w:pPr>
            <w:r w:rsidRPr="006A00A0">
              <w:rPr>
                <w:b/>
                <w:bCs/>
                <w:color w:val="000000" w:themeColor="text1"/>
                <w:sz w:val="20"/>
                <w:szCs w:val="20"/>
              </w:rPr>
              <w:t>Wymagane parametry techniczne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DB6306" w:rsidRDefault="009D4EA4" w:rsidP="006E1587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Style w:val="normaltextrun"/>
                <w:b/>
                <w:bCs/>
                <w:sz w:val="18"/>
                <w:szCs w:val="20"/>
              </w:rPr>
            </w:pPr>
            <w:r>
              <w:rPr>
                <w:rStyle w:val="normaltextrun"/>
                <w:b/>
                <w:bCs/>
                <w:sz w:val="18"/>
                <w:szCs w:val="20"/>
              </w:rPr>
              <w:t>Opis oferowanych parametrów</w:t>
            </w:r>
          </w:p>
        </w:tc>
      </w:tr>
      <w:tr w:rsidR="009D4EA4" w:rsidRPr="00DB6306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Funkcje urządzenia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DB6306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18"/>
                <w:szCs w:val="20"/>
              </w:rPr>
            </w:pPr>
            <w:r w:rsidRPr="00DB6306">
              <w:rPr>
                <w:rStyle w:val="normaltextrun"/>
                <w:sz w:val="18"/>
                <w:szCs w:val="20"/>
              </w:rPr>
              <w:t>drukarka, skaner, kopiarka</w:t>
            </w:r>
            <w:r w:rsidRPr="00DB6306">
              <w:rPr>
                <w:rStyle w:val="eop"/>
                <w:sz w:val="18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DB6306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18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Technologia druku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laserowa monochromatyczna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Maksymalny rozmiar papieru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A4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Szybkość druku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35 stron A4 na minutę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Rozdzielczość druku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1200 x 1200 </w:t>
            </w:r>
            <w:proofErr w:type="spellStart"/>
            <w:r w:rsidRPr="006A00A0">
              <w:rPr>
                <w:rStyle w:val="normaltextrun"/>
                <w:sz w:val="20"/>
                <w:szCs w:val="20"/>
              </w:rPr>
              <w:t>dpi</w:t>
            </w:r>
            <w:proofErr w:type="spellEnd"/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Obciążenie dopuszczalne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80 000 stron/miesiąc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Druk dwustronny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automatyczny 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Podajniki papieru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250 arkuszy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Wyjście papieru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taca na nie mniej niż 150 arkuszy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Optyczna rozdzielczość skanowania 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600 x 600 </w:t>
            </w:r>
            <w:proofErr w:type="spellStart"/>
            <w:r w:rsidRPr="006A00A0">
              <w:rPr>
                <w:rStyle w:val="normaltextrun"/>
                <w:sz w:val="20"/>
                <w:szCs w:val="20"/>
              </w:rPr>
              <w:t>dpi</w:t>
            </w:r>
            <w:proofErr w:type="spellEnd"/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Opcje skanowania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skanowanie do plików PDF (jedno- i wielostronicowych), JPEG, TIFF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Automatyczny podajnik dokumentów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nie mniej niż 50 arkuszy, z funkcją automatycznego skanowania dwustronnego i automatycznego dwustronnego kopiowania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Sterowanie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ekran dotykowy, kolorowy, o przekątnej nie mniej niż 2,5”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Komunikacja zewnętrzna 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USB, LAN 10/100/1000 </w:t>
            </w:r>
            <w:proofErr w:type="spellStart"/>
            <w:r w:rsidRPr="006A00A0">
              <w:rPr>
                <w:rStyle w:val="normaltextrun"/>
                <w:sz w:val="20"/>
                <w:szCs w:val="20"/>
              </w:rPr>
              <w:t>mbps</w:t>
            </w:r>
            <w:proofErr w:type="spellEnd"/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Inne wymagania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bęben drukujący zintegrowany z zasobnikiem tonera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praca w trybie offline, bez konieczności podłączenia do sieci Internet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Przewody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przewody LAN i USB o długości nie mniejszej niż 3 m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Oprogramowanie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sterowniki umożliwiające obsługę wszystkich funkcji urządzenia oraz diagnostykę w systemach Windows 10, Windows 11, </w:t>
            </w:r>
            <w:proofErr w:type="spellStart"/>
            <w:r w:rsidRPr="006A00A0">
              <w:rPr>
                <w:rStyle w:val="normaltextrun"/>
                <w:sz w:val="20"/>
                <w:szCs w:val="20"/>
              </w:rPr>
              <w:t>MacOS</w:t>
            </w:r>
            <w:proofErr w:type="spellEnd"/>
            <w:r w:rsidRPr="006A00A0">
              <w:rPr>
                <w:rStyle w:val="normaltextrun"/>
                <w:sz w:val="20"/>
                <w:szCs w:val="20"/>
              </w:rPr>
              <w:t> 10.15 i nowsze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Nazwa producenta: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sz w:val="20"/>
                <w:szCs w:val="20"/>
              </w:rPr>
            </w:pPr>
          </w:p>
        </w:tc>
      </w:tr>
      <w:tr w:rsidR="009D4EA4" w:rsidRPr="006A00A0" w:rsidTr="006E1587">
        <w:trPr>
          <w:trHeight w:val="300"/>
        </w:trPr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6A00A0">
              <w:rPr>
                <w:rStyle w:val="normaltextrun"/>
                <w:sz w:val="20"/>
                <w:szCs w:val="20"/>
              </w:rPr>
              <w:t>Model:</w:t>
            </w:r>
            <w:r w:rsidRPr="006A00A0">
              <w:rPr>
                <w:rStyle w:val="eop"/>
                <w:sz w:val="20"/>
                <w:szCs w:val="20"/>
              </w:rPr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4EA4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sz w:val="20"/>
                <w:szCs w:val="20"/>
              </w:rPr>
            </w:pPr>
            <w:r w:rsidRPr="006A00A0">
              <w:rPr>
                <w:rStyle w:val="eop"/>
                <w:sz w:val="20"/>
                <w:szCs w:val="20"/>
              </w:rPr>
              <w:t> </w:t>
            </w:r>
          </w:p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4EA4" w:rsidRPr="006A00A0" w:rsidRDefault="009D4EA4" w:rsidP="006E1587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sz w:val="20"/>
                <w:szCs w:val="20"/>
              </w:rPr>
            </w:pPr>
          </w:p>
        </w:tc>
      </w:tr>
    </w:tbl>
    <w:p w:rsidR="009D4EA4" w:rsidRPr="006A00A0" w:rsidRDefault="009D4EA4" w:rsidP="009D4EA4">
      <w:pPr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:rsidR="009D4EA4" w:rsidRPr="006A00A0" w:rsidRDefault="009D4EA4" w:rsidP="009D4EA4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</w:t>
      </w:r>
      <w:r w:rsidRPr="006A00A0">
        <w:rPr>
          <w:rFonts w:ascii="Times New Roman" w:hAnsi="Times New Roman" w:cs="Times New Roman"/>
          <w:sz w:val="20"/>
          <w:szCs w:val="20"/>
        </w:rPr>
        <w:t xml:space="preserve"> 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   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:rsidR="009D4EA4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</w:p>
    <w:p w:rsidR="0028180C" w:rsidRDefault="0028180C" w:rsidP="0028180C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28180C" w:rsidRDefault="0028180C" w:rsidP="0028180C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</w:p>
    <w:p w:rsidR="0028180C" w:rsidRDefault="0028180C" w:rsidP="0028180C">
      <w:pPr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4. Drukarka laserowa kolor  </w:t>
      </w:r>
      <w:r w:rsidR="00604ECE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( Opis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po modyfikacji </w:t>
      </w:r>
      <w:r w:rsidR="00604ECE">
        <w:rPr>
          <w:rFonts w:ascii="Times New Roman" w:hAnsi="Times New Roman" w:cs="Times New Roman"/>
          <w:b/>
          <w:bCs/>
          <w:color w:val="000000"/>
          <w:sz w:val="20"/>
          <w:szCs w:val="20"/>
        </w:rPr>
        <w:t>)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                                                </w:t>
      </w:r>
      <w:r w:rsidR="00604ECE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                 </w:t>
      </w:r>
      <w:bookmarkStart w:id="0" w:name="_GoBack"/>
      <w:bookmarkEnd w:id="0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         szt.1</w:t>
      </w:r>
    </w:p>
    <w:tbl>
      <w:tblPr>
        <w:tblW w:w="0" w:type="dxa"/>
        <w:tblInd w:w="-5" w:type="dxa"/>
        <w:tblLayout w:type="fixed"/>
        <w:tblCellMar>
          <w:left w:w="7" w:type="dxa"/>
          <w:right w:w="7" w:type="dxa"/>
        </w:tblCellMar>
        <w:tblLook w:val="04A0" w:firstRow="1" w:lastRow="0" w:firstColumn="1" w:lastColumn="0" w:noHBand="0" w:noVBand="1"/>
      </w:tblPr>
      <w:tblGrid>
        <w:gridCol w:w="1464"/>
        <w:gridCol w:w="5191"/>
        <w:gridCol w:w="2976"/>
      </w:tblGrid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jc w:val="center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b/>
                <w:bCs/>
                <w:color w:val="000000"/>
                <w:sz w:val="20"/>
                <w:szCs w:val="20"/>
                <w:lang w:eastAsia="en-US"/>
              </w:rPr>
              <w:t>Cecha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jc w:val="center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Wymagane parametry techniczne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jc w:val="center"/>
              <w:textAlignment w:val="baseline"/>
              <w:rPr>
                <w:rStyle w:val="normaltextrun"/>
                <w:b/>
                <w:bCs/>
              </w:rPr>
            </w:pPr>
            <w:r>
              <w:rPr>
                <w:rStyle w:val="normaltextrun"/>
                <w:b/>
                <w:bCs/>
                <w:color w:val="000000"/>
                <w:sz w:val="20"/>
                <w:szCs w:val="20"/>
                <w:lang w:eastAsia="en-US"/>
              </w:rPr>
              <w:t>Opis oferowanych parametrów</w:t>
            </w: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Funkcje urządzenia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drukarka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Technologia druku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laserowa kolorowa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Maksymalny rozmiar papieru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A4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Szybkość druku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nie mniej niż 30 stron A4 na minutę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Rozdzielczość druku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nie mniej niż 600 x 600 </w:t>
            </w:r>
            <w:proofErr w:type="spellStart"/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dpi</w:t>
            </w:r>
            <w:proofErr w:type="spellEnd"/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Obciążenie dopuszczalne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nie mniej niż 50 000 stron/miesiąc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Druk dwustronny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automatyczny 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Podajniki papieru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nie mniej niż 250 arkuszy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Wyjście papieru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taca na nie mniej niż 150 arkuszy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Sterowanie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Fonts w:ascii="Calibri" w:hAnsi="Calibri" w:cs="Calibri"/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Ekran dotykowy lub przyciski/pokrętła z podglądem opcji na ekranie wbudowanym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Komunikacja zewnętrzna 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USB, LAN 10/100/1000 </w:t>
            </w:r>
            <w:proofErr w:type="spellStart"/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mbps</w:t>
            </w:r>
            <w:proofErr w:type="spellEnd"/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Inne wymagania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bębny drukujące zintegrowane z zasobnikami tonerów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praca w trybie offline, bez konieczności podłączenia do sieci Internet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Przewody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przewody LAN i USB o długości nie mniejszej niż 3 m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Oprogramowanie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sterowniki umożliwiające obsługę wszystkich funkcji urządzenia oraz diagnostykę w systemach Windows 10, Windows 11, </w:t>
            </w:r>
            <w:proofErr w:type="spellStart"/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MacOS</w:t>
            </w:r>
            <w:proofErr w:type="spellEnd"/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 10.15 i nowsze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normaltextrun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Nazwa producenta: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eop"/>
              </w:rPr>
            </w:pPr>
          </w:p>
        </w:tc>
      </w:tr>
      <w:tr w:rsidR="0028180C" w:rsidTr="0028180C">
        <w:trPr>
          <w:trHeight w:val="300"/>
        </w:trPr>
        <w:tc>
          <w:tcPr>
            <w:tcW w:w="1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</w:pPr>
            <w:r>
              <w:rPr>
                <w:rStyle w:val="normaltextrun"/>
                <w:color w:val="000000"/>
                <w:sz w:val="20"/>
                <w:szCs w:val="20"/>
                <w:lang w:eastAsia="en-US"/>
              </w:rPr>
              <w:t>Model:</w:t>
            </w: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rStyle w:val="eop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8180C" w:rsidRDefault="0028180C">
            <w:pPr>
              <w:pStyle w:val="paragraph"/>
              <w:widowControl w:val="0"/>
              <w:spacing w:after="0" w:afterAutospacing="0" w:line="252" w:lineRule="auto"/>
              <w:textAlignment w:val="baseline"/>
              <w:rPr>
                <w:rStyle w:val="eop"/>
              </w:rPr>
            </w:pPr>
          </w:p>
        </w:tc>
      </w:tr>
    </w:tbl>
    <w:p w:rsidR="0028180C" w:rsidRDefault="0028180C" w:rsidP="0028180C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</w:p>
    <w:p w:rsidR="0028180C" w:rsidRDefault="0028180C" w:rsidP="0028180C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color w:val="000000"/>
        </w:rPr>
      </w:pPr>
    </w:p>
    <w:p w:rsidR="009D4EA4" w:rsidRPr="006A00A0" w:rsidRDefault="0028180C" w:rsidP="0028180C">
      <w:pPr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="009D4EA4"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netto:      </w:t>
      </w:r>
      <w:r w:rsidR="009D4EA4"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</w:t>
      </w:r>
    </w:p>
    <w:p w:rsidR="009D4EA4" w:rsidRPr="006A00A0" w:rsidRDefault="009D4EA4" w:rsidP="009D4EA4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cena jednostkowa brutto:      </w:t>
      </w:r>
      <w:r w:rsidRPr="006A00A0">
        <w:rPr>
          <w:rFonts w:ascii="Times New Roman" w:hAnsi="Times New Roman" w:cs="Times New Roman"/>
          <w:sz w:val="20"/>
          <w:szCs w:val="20"/>
        </w:rPr>
        <w:t xml:space="preserve"> 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   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VAT 23 % </w:t>
      </w: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3119"/>
          <w:tab w:val="left" w:leader="dot" w:pos="5954"/>
        </w:tabs>
        <w:spacing w:line="204" w:lineRule="auto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/>
          <w:sz w:val="20"/>
          <w:szCs w:val="20"/>
        </w:rPr>
        <w:t>Razem wartość Pakiet II</w:t>
      </w:r>
      <w:r>
        <w:rPr>
          <w:rFonts w:ascii="Times New Roman" w:hAnsi="Times New Roman" w:cs="Times New Roman"/>
          <w:b/>
          <w:color w:val="000000"/>
          <w:sz w:val="20"/>
          <w:szCs w:val="20"/>
        </w:rPr>
        <w:t>I</w:t>
      </w:r>
      <w:r w:rsidRPr="006A00A0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 netto:                        </w:t>
      </w:r>
    </w:p>
    <w:p w:rsidR="009D4EA4" w:rsidRPr="006A00A0" w:rsidRDefault="009D4EA4" w:rsidP="009D4EA4">
      <w:pPr>
        <w:tabs>
          <w:tab w:val="left" w:pos="3119"/>
          <w:tab w:val="left" w:leader="dot" w:pos="5954"/>
        </w:tabs>
        <w:rPr>
          <w:rFonts w:ascii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hAnsi="Times New Roman" w:cs="Times New Roman"/>
          <w:b/>
          <w:color w:val="000000"/>
          <w:sz w:val="20"/>
          <w:szCs w:val="20"/>
        </w:rPr>
        <w:t xml:space="preserve">Razem wartość Pakiet III </w:t>
      </w:r>
      <w:r w:rsidRPr="006A00A0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brutto:                            </w:t>
      </w:r>
    </w:p>
    <w:p w:rsidR="009D4EA4" w:rsidRPr="006A00A0" w:rsidRDefault="009D4EA4" w:rsidP="009D4EA4">
      <w:pPr>
        <w:tabs>
          <w:tab w:val="center" w:pos="4536"/>
        </w:tabs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6A00A0">
        <w:rPr>
          <w:rFonts w:ascii="Times New Roman" w:hAnsi="Times New Roman" w:cs="Times New Roman"/>
          <w:b/>
          <w:color w:val="000000"/>
          <w:sz w:val="20"/>
          <w:szCs w:val="20"/>
          <w:lang w:val="de-DE"/>
        </w:rPr>
        <w:t>VAT 23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</w:t>
      </w:r>
      <w:r w:rsidRPr="006A00A0">
        <w:rPr>
          <w:rFonts w:ascii="Times New Roman" w:hAnsi="Times New Roman" w:cs="Times New Roman"/>
          <w:color w:val="000000" w:themeColor="text1"/>
          <w:sz w:val="20"/>
          <w:szCs w:val="20"/>
        </w:rPr>
        <w:tab/>
        <w:t xml:space="preserve">               </w:t>
      </w:r>
    </w:p>
    <w:p w:rsidR="009D4EA4" w:rsidRPr="006A00A0" w:rsidRDefault="009D4EA4" w:rsidP="009D4EA4">
      <w:pPr>
        <w:pStyle w:val="Nagwek1"/>
        <w:rPr>
          <w:rFonts w:ascii="Times New Roman" w:hAnsi="Times New Roman" w:cs="Times New Roman"/>
          <w:sz w:val="20"/>
          <w:szCs w:val="20"/>
        </w:rPr>
      </w:pPr>
    </w:p>
    <w:p w:rsidR="009D4EA4" w:rsidRPr="006A00A0" w:rsidRDefault="009D4EA4" w:rsidP="009D4EA4">
      <w:pPr>
        <w:rPr>
          <w:rFonts w:ascii="Times New Roman" w:hAnsi="Times New Roman" w:cs="Times New Roman"/>
          <w:sz w:val="20"/>
          <w:szCs w:val="20"/>
        </w:rPr>
      </w:pPr>
    </w:p>
    <w:p w:rsidR="009D4EA4" w:rsidRPr="006A00A0" w:rsidRDefault="009D4EA4" w:rsidP="009D4EA4">
      <w:pPr>
        <w:rPr>
          <w:rFonts w:ascii="Times New Roman" w:hAnsi="Times New Roman" w:cs="Times New Roman"/>
          <w:sz w:val="20"/>
          <w:szCs w:val="20"/>
        </w:rPr>
      </w:pPr>
    </w:p>
    <w:p w:rsidR="009D4EA4" w:rsidRPr="006A00A0" w:rsidRDefault="009D4EA4" w:rsidP="009D4EA4">
      <w:pPr>
        <w:rPr>
          <w:rFonts w:ascii="Times New Roman" w:hAnsi="Times New Roman" w:cs="Times New Roman"/>
          <w:sz w:val="20"/>
          <w:szCs w:val="20"/>
        </w:rPr>
      </w:pPr>
    </w:p>
    <w:p w:rsidR="009D4EA4" w:rsidRPr="006A00A0" w:rsidRDefault="009D4EA4" w:rsidP="009D4EA4">
      <w:pPr>
        <w:rPr>
          <w:rFonts w:ascii="Times New Roman" w:hAnsi="Times New Roman" w:cs="Times New Roman"/>
          <w:sz w:val="20"/>
          <w:szCs w:val="20"/>
        </w:rPr>
      </w:pPr>
    </w:p>
    <w:p w:rsidR="009D4EA4" w:rsidRPr="006A00A0" w:rsidRDefault="009D4EA4" w:rsidP="009D4EA4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D4EA4" w:rsidRPr="006A00A0" w:rsidRDefault="009D4EA4" w:rsidP="009D4EA4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D4EA4" w:rsidRPr="006A00A0" w:rsidRDefault="009D4EA4" w:rsidP="009D4EA4">
      <w:pPr>
        <w:spacing w:after="120"/>
        <w:ind w:left="283"/>
        <w:rPr>
          <w:rStyle w:val="Domylnaczcionkaakapitu1"/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</w:t>
      </w:r>
      <w:r w:rsidRPr="006A00A0">
        <w:rPr>
          <w:rFonts w:ascii="Times New Roman" w:hAnsi="Times New Roman" w:cs="Times New Roman"/>
          <w:sz w:val="20"/>
          <w:szCs w:val="20"/>
        </w:rPr>
        <w:t>................................., .........</w:t>
      </w:r>
      <w:r>
        <w:rPr>
          <w:rFonts w:ascii="Times New Roman" w:hAnsi="Times New Roman" w:cs="Times New Roman"/>
          <w:sz w:val="20"/>
          <w:szCs w:val="20"/>
        </w:rPr>
        <w:t xml:space="preserve">...............…                                     </w:t>
      </w:r>
      <w:r w:rsidRPr="006A00A0">
        <w:rPr>
          <w:rFonts w:ascii="Times New Roman" w:hAnsi="Times New Roman" w:cs="Times New Roman"/>
          <w:sz w:val="20"/>
          <w:szCs w:val="20"/>
        </w:rPr>
        <w:t>..............................................................................</w:t>
      </w:r>
      <w:r w:rsidRPr="006A00A0">
        <w:rPr>
          <w:rFonts w:ascii="Times New Roman" w:hAnsi="Times New Roman" w:cs="Times New Roman"/>
          <w:sz w:val="20"/>
          <w:szCs w:val="20"/>
        </w:rPr>
        <w:br/>
        <w:t xml:space="preserve">       miejscowość,               data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</w:t>
      </w:r>
      <w:r w:rsidRPr="006A00A0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Pr="006A00A0">
        <w:rPr>
          <w:rFonts w:ascii="Times New Roman" w:hAnsi="Times New Roman" w:cs="Times New Roman"/>
          <w:sz w:val="20"/>
          <w:szCs w:val="20"/>
        </w:rPr>
        <w:t xml:space="preserve"> podpis uprawnionego  przedstawiciela Wykonawcy</w:t>
      </w:r>
    </w:p>
    <w:p w:rsidR="009D4EA4" w:rsidRPr="006A00A0" w:rsidRDefault="009D4EA4" w:rsidP="009D4EA4">
      <w:pPr>
        <w:tabs>
          <w:tab w:val="left" w:pos="1525"/>
        </w:tabs>
        <w:spacing w:after="0" w:line="240" w:lineRule="auto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28180C" w:rsidRDefault="0028180C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6A00A0" w:rsidRDefault="009D4EA4" w:rsidP="009D4EA4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9D4EA4" w:rsidRPr="00DB6306" w:rsidRDefault="009D4EA4" w:rsidP="009D4EA4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6"/>
          <w:szCs w:val="16"/>
          <w:lang w:eastAsia="pl-PL"/>
        </w:rPr>
      </w:pPr>
    </w:p>
    <w:p w:rsidR="009D4EA4" w:rsidRPr="0028180C" w:rsidRDefault="009D4EA4" w:rsidP="0028180C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6"/>
          <w:szCs w:val="16"/>
        </w:rPr>
      </w:pPr>
      <w:r w:rsidRPr="00DB6306">
        <w:rPr>
          <w:rFonts w:ascii="Times New Roman" w:eastAsia="Arial" w:hAnsi="Times New Roman" w:cs="Times New Roman"/>
          <w:color w:val="000000" w:themeColor="text1"/>
          <w:sz w:val="16"/>
          <w:szCs w:val="16"/>
          <w:lang w:eastAsia="pl-PL"/>
        </w:rPr>
        <w:t xml:space="preserve">Dokument  powinien być sporządzony w języku polskim, złożony pod rygorem nieważności w formie elektronicznej i opatrzony </w:t>
      </w:r>
      <w:r w:rsidRPr="00DB6306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 xml:space="preserve">kwalifikowalnym podpisem elektronicznym, </w:t>
      </w:r>
      <w:r w:rsidRPr="00DB6306">
        <w:rPr>
          <w:rFonts w:ascii="Times New Roman" w:eastAsia="Arial" w:hAnsi="Times New Roman" w:cs="Times New Roman"/>
          <w:color w:val="000000" w:themeColor="text1"/>
          <w:sz w:val="16"/>
          <w:szCs w:val="16"/>
          <w:lang w:eastAsia="pl-PL"/>
        </w:rPr>
        <w:t xml:space="preserve">podpisem zaufanym lub elektronicznym podpisem </w:t>
      </w:r>
      <w:r w:rsidRPr="00DB6306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>osobistym.</w:t>
      </w:r>
    </w:p>
    <w:p w:rsidR="004667B8" w:rsidRDefault="004667B8"/>
    <w:sectPr w:rsidR="004667B8" w:rsidSect="00D41356">
      <w:headerReference w:type="default" r:id="rId7"/>
      <w:footerReference w:type="default" r:id="rId8"/>
      <w:pgSz w:w="11906" w:h="16838"/>
      <w:pgMar w:top="1417" w:right="1417" w:bottom="1417" w:left="1417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20E0" w:rsidRDefault="006202E9">
      <w:pPr>
        <w:spacing w:after="0" w:line="240" w:lineRule="auto"/>
      </w:pPr>
      <w:r>
        <w:separator/>
      </w:r>
    </w:p>
  </w:endnote>
  <w:endnote w:type="continuationSeparator" w:id="0">
    <w:p w:rsidR="00AA20E0" w:rsidRDefault="006202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00A0" w:rsidRDefault="009D4EA4" w:rsidP="006D53DE">
    <w:pPr>
      <w:pStyle w:val="Stopka"/>
      <w:spacing w:after="0" w:line="240" w:lineRule="auto"/>
      <w:ind w:right="357"/>
      <w:jc w:val="center"/>
      <w:rPr>
        <w:rFonts w:ascii="Arial" w:hAnsi="Arial" w:cs="Arial"/>
        <w:bCs/>
        <w:sz w:val="14"/>
        <w:szCs w:val="14"/>
        <w:lang w:val="de-DE"/>
      </w:rPr>
    </w:pPr>
    <w:r w:rsidRPr="007A5848">
      <w:rPr>
        <w:b/>
        <w:bCs/>
        <w:sz w:val="18"/>
        <w:szCs w:val="18"/>
      </w:rPr>
      <w:t xml:space="preserve"> </w:t>
    </w:r>
  </w:p>
  <w:p w:rsidR="006A00A0" w:rsidRDefault="00604ECE" w:rsidP="007A5848">
    <w:pPr>
      <w:pStyle w:val="Stopka"/>
      <w:spacing w:after="0" w:line="240" w:lineRule="auto"/>
      <w:ind w:right="357"/>
      <w:jc w:val="center"/>
      <w:rPr>
        <w:rFonts w:ascii="Arial" w:hAnsi="Arial" w:cs="Arial"/>
        <w:bCs/>
        <w:sz w:val="14"/>
        <w:szCs w:val="14"/>
        <w:lang w:val="de-DE"/>
      </w:rPr>
    </w:pPr>
  </w:p>
  <w:p w:rsidR="006A00A0" w:rsidRDefault="00604ECE" w:rsidP="007A5848">
    <w:pPr>
      <w:pStyle w:val="Stopka"/>
      <w:spacing w:after="0" w:line="240" w:lineRule="auto"/>
      <w:ind w:right="357"/>
      <w:jc w:val="center"/>
      <w:rPr>
        <w:rFonts w:ascii="Arial" w:hAnsi="Arial" w:cs="Arial"/>
        <w:bCs/>
        <w:sz w:val="14"/>
        <w:szCs w:val="14"/>
        <w:lang w:val="de-DE"/>
      </w:rPr>
    </w:pPr>
  </w:p>
  <w:p w:rsidR="006A00A0" w:rsidRPr="008D1C06" w:rsidRDefault="00604ECE" w:rsidP="007A5848">
    <w:pPr>
      <w:pStyle w:val="Stopka"/>
      <w:spacing w:after="0" w:line="240" w:lineRule="auto"/>
      <w:ind w:right="357"/>
      <w:jc w:val="center"/>
      <w:rPr>
        <w:rFonts w:ascii="Arial" w:hAnsi="Arial" w:cs="Arial"/>
        <w:bCs/>
        <w:sz w:val="14"/>
        <w:szCs w:val="14"/>
        <w:lang w:val="pt-BR"/>
      </w:rPr>
    </w:pPr>
  </w:p>
  <w:p w:rsidR="006A00A0" w:rsidRPr="00D827A5" w:rsidRDefault="00604ECE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20E0" w:rsidRDefault="006202E9">
      <w:pPr>
        <w:spacing w:after="0" w:line="240" w:lineRule="auto"/>
      </w:pPr>
      <w:r>
        <w:separator/>
      </w:r>
    </w:p>
  </w:footnote>
  <w:footnote w:type="continuationSeparator" w:id="0">
    <w:p w:rsidR="00AA20E0" w:rsidRDefault="006202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00A0" w:rsidRPr="008D1C06" w:rsidRDefault="00604ECE" w:rsidP="006D53DE">
    <w:pPr>
      <w:pStyle w:val="Nagwek"/>
      <w:spacing w:after="0" w:line="240" w:lineRule="auto"/>
      <w:rPr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9E6280"/>
    <w:multiLevelType w:val="hybridMultilevel"/>
    <w:tmpl w:val="A4CCD302"/>
    <w:lvl w:ilvl="0" w:tplc="FFFFFFFF">
      <w:start w:val="1"/>
      <w:numFmt w:val="decimal"/>
      <w:lvlText w:val="%1)"/>
      <w:lvlJc w:val="left"/>
      <w:pPr>
        <w:ind w:left="1777" w:hanging="360"/>
      </w:p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10513C7"/>
    <w:multiLevelType w:val="hybridMultilevel"/>
    <w:tmpl w:val="FB8CC66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3735039"/>
    <w:multiLevelType w:val="hybridMultilevel"/>
    <w:tmpl w:val="B5B2FA5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76F3328"/>
    <w:multiLevelType w:val="hybridMultilevel"/>
    <w:tmpl w:val="B5B2FA5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4EA4"/>
    <w:rsid w:val="0028180C"/>
    <w:rsid w:val="004667B8"/>
    <w:rsid w:val="005A2F56"/>
    <w:rsid w:val="00604ECE"/>
    <w:rsid w:val="006202E9"/>
    <w:rsid w:val="009D4EA4"/>
    <w:rsid w:val="00AA2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57E21"/>
  <w15:chartTrackingRefBased/>
  <w15:docId w15:val="{D66CCCED-C989-4D2F-93C1-52D3DA393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D4EA4"/>
    <w:pPr>
      <w:spacing w:after="200" w:line="276" w:lineRule="auto"/>
    </w:pPr>
    <w:rPr>
      <w:rFonts w:ascii="Calibri" w:eastAsia="Times New Roman" w:hAnsi="Calibri" w:cs="Calibri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9D4EA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9D4EA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">
    <w:name w:val="header"/>
    <w:basedOn w:val="Normalny"/>
    <w:link w:val="NagwekZnak"/>
    <w:uiPriority w:val="99"/>
    <w:rsid w:val="009D4EA4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9D4EA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9D4EA4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9D4EA4"/>
    <w:rPr>
      <w:rFonts w:ascii="Calibri" w:eastAsia="Times New Roman" w:hAnsi="Calibri" w:cs="Times New Roman"/>
      <w:sz w:val="20"/>
      <w:szCs w:val="20"/>
    </w:rPr>
  </w:style>
  <w:style w:type="paragraph" w:styleId="Akapitzlist">
    <w:name w:val="List Paragraph"/>
    <w:aliases w:val="Preambuła,Numerowanie,Akapit z listą BS,Kolorowa lista — akcent 11,Colorful Shading Accent 3,L1,Light List Accent 5,lp1,Akapit z listą5,normalny tekst,sw tekst,Bulleted list,Colorful Shading - Accent 31,Light List - Accent 51,List Paragra"/>
    <w:basedOn w:val="Normalny"/>
    <w:link w:val="AkapitzlistZnak"/>
    <w:uiPriority w:val="34"/>
    <w:qFormat/>
    <w:rsid w:val="009D4EA4"/>
    <w:pPr>
      <w:ind w:left="720"/>
    </w:pPr>
  </w:style>
  <w:style w:type="character" w:customStyle="1" w:styleId="AkapitzlistZnak">
    <w:name w:val="Akapit z listą Znak"/>
    <w:aliases w:val="Preambuła Znak,Numerowanie Znak,Akapit z listą BS Znak,Kolorowa lista — akcent 11 Znak,Colorful Shading Accent 3 Znak,L1 Znak,Light List Accent 5 Znak,lp1 Znak,Akapit z listą5 Znak,normalny tekst Znak,sw tekst Znak,Bulleted list Znak"/>
    <w:link w:val="Akapitzlist"/>
    <w:uiPriority w:val="34"/>
    <w:qFormat/>
    <w:locked/>
    <w:rsid w:val="009D4EA4"/>
    <w:rPr>
      <w:rFonts w:ascii="Calibri" w:eastAsia="Times New Roman" w:hAnsi="Calibri" w:cs="Calibri"/>
    </w:rPr>
  </w:style>
  <w:style w:type="character" w:customStyle="1" w:styleId="normaltextrun">
    <w:name w:val="normaltextrun"/>
    <w:uiPriority w:val="99"/>
    <w:rsid w:val="009D4EA4"/>
    <w:rPr>
      <w:rFonts w:ascii="Times New Roman" w:hAnsi="Times New Roman" w:cs="Times New Roman"/>
    </w:rPr>
  </w:style>
  <w:style w:type="character" w:customStyle="1" w:styleId="Domylnaczcionkaakapitu1">
    <w:name w:val="Domyślna czcionka akapitu1"/>
    <w:rsid w:val="009D4EA4"/>
    <w:rPr>
      <w:sz w:val="22"/>
    </w:rPr>
  </w:style>
  <w:style w:type="paragraph" w:customStyle="1" w:styleId="paragraph">
    <w:name w:val="paragraph"/>
    <w:basedOn w:val="Normalny"/>
    <w:uiPriority w:val="99"/>
    <w:rsid w:val="009D4EA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eop">
    <w:name w:val="eop"/>
    <w:basedOn w:val="Domylnaczcionkaakapitu"/>
    <w:uiPriority w:val="99"/>
    <w:rsid w:val="009D4E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5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9</Pages>
  <Words>2422</Words>
  <Characters>14537</Characters>
  <Application>Microsoft Office Word</Application>
  <DocSecurity>0</DocSecurity>
  <Lines>121</Lines>
  <Paragraphs>33</Paragraphs>
  <ScaleCrop>false</ScaleCrop>
  <Company/>
  <LinksUpToDate>false</LinksUpToDate>
  <CharactersWithSpaces>16926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2026-03-03T09:27:00Z</dcterms:created>
  <dcterms:modified xsi:type="dcterms:W3CDTF">2026-03-03T11:14:00Z</dcterms:modified>
</cp:coreProperties>
</file>