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338D" w:rsidRDefault="00037622" w:rsidP="00037622">
      <w:pPr>
        <w:widowControl/>
        <w:tabs>
          <w:tab w:val="center" w:pos="5076"/>
          <w:tab w:val="right" w:pos="9612"/>
        </w:tabs>
        <w:autoSpaceDN w:val="0"/>
        <w:jc w:val="center"/>
        <w:textAlignment w:val="baseline"/>
        <w:rPr>
          <w:rFonts w:ascii="Arial" w:eastAsia="Times New Roman" w:hAnsi="Arial" w:cs="Arial"/>
          <w:b/>
          <w:bCs/>
          <w:color w:val="auto"/>
          <w:kern w:val="3"/>
          <w:sz w:val="22"/>
          <w:szCs w:val="22"/>
          <w:lang w:eastAsia="pl-PL" w:bidi="ar-SA"/>
        </w:rPr>
      </w:pPr>
      <w:r w:rsidRPr="00037622">
        <w:rPr>
          <w:rFonts w:ascii="Arial" w:eastAsia="Times New Roman" w:hAnsi="Arial" w:cs="Arial"/>
          <w:b/>
          <w:bCs/>
          <w:color w:val="auto"/>
          <w:kern w:val="3"/>
          <w:sz w:val="22"/>
          <w:szCs w:val="22"/>
          <w:lang w:eastAsia="pl-PL" w:bidi="ar-SA"/>
        </w:rPr>
        <w:t>Pomocniczy kosztorys ofertowy</w:t>
      </w:r>
    </w:p>
    <w:p w:rsidR="00D3568F" w:rsidRDefault="00D3568F" w:rsidP="00037622">
      <w:pPr>
        <w:widowControl/>
        <w:tabs>
          <w:tab w:val="center" w:pos="5076"/>
          <w:tab w:val="right" w:pos="9612"/>
        </w:tabs>
        <w:autoSpaceDN w:val="0"/>
        <w:jc w:val="center"/>
        <w:textAlignment w:val="baseline"/>
        <w:rPr>
          <w:rFonts w:ascii="Arial" w:eastAsia="Times New Roman" w:hAnsi="Arial" w:cs="Arial"/>
          <w:b/>
          <w:bCs/>
          <w:color w:val="auto"/>
          <w:kern w:val="3"/>
          <w:sz w:val="22"/>
          <w:szCs w:val="22"/>
          <w:lang w:eastAsia="pl-PL" w:bidi="ar-SA"/>
        </w:rPr>
      </w:pPr>
    </w:p>
    <w:p w:rsidR="00D3568F" w:rsidRPr="00D3568F" w:rsidRDefault="00D3568F" w:rsidP="00D3568F">
      <w:pPr>
        <w:widowControl/>
        <w:tabs>
          <w:tab w:val="center" w:pos="5076"/>
          <w:tab w:val="right" w:pos="9612"/>
        </w:tabs>
        <w:autoSpaceDN w:val="0"/>
        <w:jc w:val="both"/>
        <w:textAlignment w:val="baseline"/>
        <w:rPr>
          <w:rFonts w:ascii="Arial" w:eastAsia="Times New Roman" w:hAnsi="Arial" w:cs="Arial"/>
          <w:b/>
          <w:bCs/>
          <w:color w:val="auto"/>
          <w:kern w:val="3"/>
          <w:sz w:val="22"/>
          <w:szCs w:val="22"/>
          <w:lang w:eastAsia="pl-PL" w:bidi="ar-SA"/>
        </w:rPr>
      </w:pPr>
    </w:p>
    <w:p w:rsidR="00D3568F" w:rsidRPr="00D3568F" w:rsidRDefault="00D3568F" w:rsidP="00D3568F">
      <w:pPr>
        <w:widowControl/>
        <w:tabs>
          <w:tab w:val="center" w:pos="5076"/>
          <w:tab w:val="right" w:pos="9612"/>
        </w:tabs>
        <w:autoSpaceDN w:val="0"/>
        <w:jc w:val="both"/>
        <w:textAlignment w:val="baseline"/>
        <w:rPr>
          <w:rFonts w:ascii="Arial" w:eastAsia="Times New Roman" w:hAnsi="Arial" w:cs="Arial"/>
          <w:b/>
          <w:bCs/>
          <w:color w:val="auto"/>
          <w:kern w:val="3"/>
          <w:sz w:val="22"/>
          <w:szCs w:val="22"/>
          <w:lang w:eastAsia="pl-PL" w:bidi="ar-SA"/>
        </w:rPr>
      </w:pPr>
      <w:r w:rsidRPr="00D3568F">
        <w:rPr>
          <w:rFonts w:ascii="Arial" w:hAnsi="Arial" w:cs="Arial"/>
          <w:bCs/>
          <w:sz w:val="22"/>
          <w:szCs w:val="22"/>
        </w:rPr>
        <w:t xml:space="preserve">W związku z ogłoszeniem postępowania przetargowego wszczętego w trybie podstawowym na podstawie art. 275 pkt 1 ustawy </w:t>
      </w:r>
      <w:proofErr w:type="spellStart"/>
      <w:r w:rsidRPr="00D3568F">
        <w:rPr>
          <w:rFonts w:ascii="Arial" w:hAnsi="Arial" w:cs="Arial"/>
          <w:bCs/>
          <w:sz w:val="22"/>
          <w:szCs w:val="22"/>
        </w:rPr>
        <w:t>Pzp</w:t>
      </w:r>
      <w:proofErr w:type="spellEnd"/>
      <w:r w:rsidRPr="00D3568F">
        <w:rPr>
          <w:rFonts w:ascii="Arial" w:hAnsi="Arial" w:cs="Arial"/>
          <w:bCs/>
          <w:sz w:val="22"/>
          <w:szCs w:val="22"/>
        </w:rPr>
        <w:t xml:space="preserve"> pn. składamy ofertę na wykonanie powyższego zadania </w:t>
      </w:r>
      <w:r w:rsidRPr="00D3568F">
        <w:rPr>
          <w:rFonts w:ascii="Arial" w:hAnsi="Arial" w:cs="Arial"/>
          <w:b/>
          <w:sz w:val="22"/>
          <w:szCs w:val="22"/>
        </w:rPr>
        <w:t xml:space="preserve">Roboty w zakresie utrzymania oznakowania pionowego i poziomego oraz urządzeń bezpieczeństwa ruchu drogowego na drogach gminnych i wewnętrznych </w:t>
      </w:r>
      <w:r w:rsidR="00B65B63">
        <w:rPr>
          <w:rFonts w:ascii="Arial" w:hAnsi="Arial" w:cs="Arial"/>
          <w:b/>
          <w:sz w:val="22"/>
          <w:szCs w:val="22"/>
        </w:rPr>
        <w:t>Gminy Stalowa Wola do końca 2026</w:t>
      </w:r>
      <w:r w:rsidRPr="00D3568F">
        <w:rPr>
          <w:rFonts w:ascii="Arial" w:hAnsi="Arial" w:cs="Arial"/>
          <w:b/>
          <w:sz w:val="22"/>
          <w:szCs w:val="22"/>
        </w:rPr>
        <w:t xml:space="preserve"> roku.</w:t>
      </w:r>
    </w:p>
    <w:p w:rsidR="00D3568F" w:rsidRPr="0022657B" w:rsidRDefault="00D3568F" w:rsidP="00D3568F">
      <w:pPr>
        <w:pStyle w:val="Nagwek1"/>
        <w:snapToGrid w:val="0"/>
        <w:spacing w:before="48" w:after="48" w:line="276" w:lineRule="auto"/>
        <w:jc w:val="both"/>
        <w:rPr>
          <w:b/>
          <w:bCs/>
          <w:sz w:val="22"/>
          <w:szCs w:val="22"/>
          <w:lang w:bidi="pl-PL"/>
        </w:rPr>
      </w:pPr>
    </w:p>
    <w:p w:rsidR="00D3568F" w:rsidRPr="0022657B" w:rsidRDefault="00D3568F" w:rsidP="00D3568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2657B">
        <w:rPr>
          <w:rFonts w:ascii="Arial" w:hAnsi="Arial" w:cs="Arial"/>
          <w:sz w:val="22"/>
          <w:szCs w:val="22"/>
        </w:rPr>
        <w:t xml:space="preserve"> </w:t>
      </w:r>
    </w:p>
    <w:p w:rsidR="00D3568F" w:rsidRPr="0022657B" w:rsidRDefault="00D3568F" w:rsidP="00D3568F">
      <w:pPr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22657B">
        <w:rPr>
          <w:rFonts w:ascii="Arial" w:hAnsi="Arial" w:cs="Arial"/>
          <w:b/>
          <w:sz w:val="22"/>
          <w:szCs w:val="22"/>
          <w:u w:val="single"/>
        </w:rPr>
        <w:t>1. NAZWA I ADRES WYKONAWCY:</w:t>
      </w:r>
    </w:p>
    <w:p w:rsidR="00D3568F" w:rsidRPr="0022657B" w:rsidRDefault="00D3568F" w:rsidP="00D3568F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D3568F" w:rsidRPr="0022657B" w:rsidRDefault="00D3568F" w:rsidP="00D3568F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22657B">
        <w:rPr>
          <w:rFonts w:ascii="Arial" w:hAnsi="Arial" w:cs="Arial"/>
          <w:sz w:val="22"/>
          <w:szCs w:val="22"/>
        </w:rPr>
        <w:t>……………………………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………………………………………………………………………….…..</w:t>
      </w:r>
    </w:p>
    <w:p w:rsidR="00D3568F" w:rsidRPr="0022657B" w:rsidRDefault="00D3568F" w:rsidP="00D3568F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22657B">
        <w:rPr>
          <w:rFonts w:ascii="Arial" w:hAnsi="Arial" w:cs="Arial"/>
          <w:sz w:val="22"/>
          <w:szCs w:val="22"/>
        </w:rPr>
        <w:t>……………………………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………………………………………………………………………………</w:t>
      </w:r>
    </w:p>
    <w:p w:rsidR="00D3568F" w:rsidRPr="0022657B" w:rsidRDefault="00D3568F" w:rsidP="00D3568F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22657B">
        <w:rPr>
          <w:rFonts w:ascii="Arial" w:hAnsi="Arial" w:cs="Arial"/>
          <w:sz w:val="22"/>
          <w:szCs w:val="22"/>
        </w:rPr>
        <w:t>…………………………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</w:t>
      </w:r>
    </w:p>
    <w:p w:rsidR="00D3568F" w:rsidRPr="0022657B" w:rsidRDefault="00D3568F" w:rsidP="00D3568F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22657B">
        <w:rPr>
          <w:rFonts w:ascii="Arial" w:hAnsi="Arial" w:cs="Arial"/>
          <w:sz w:val="22"/>
          <w:szCs w:val="22"/>
        </w:rPr>
        <w:t>……………………………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………………………………………………………………………………</w:t>
      </w:r>
    </w:p>
    <w:p w:rsidR="00D3568F" w:rsidRPr="0022657B" w:rsidRDefault="00D3568F" w:rsidP="00D3568F">
      <w:pPr>
        <w:autoSpaceDE w:val="0"/>
        <w:spacing w:line="480" w:lineRule="auto"/>
        <w:jc w:val="both"/>
        <w:rPr>
          <w:rFonts w:ascii="Arial" w:eastAsia="TimesNewRomanPSMT" w:hAnsi="Arial" w:cs="Arial"/>
          <w:sz w:val="22"/>
          <w:szCs w:val="22"/>
          <w:lang w:val="en-US" w:eastAsia="pl-PL" w:bidi="pl-PL"/>
        </w:rPr>
      </w:pPr>
      <w:r w:rsidRPr="0022657B">
        <w:rPr>
          <w:rFonts w:ascii="Arial" w:eastAsia="TimesNewRomanPSMT" w:hAnsi="Arial" w:cs="Arial"/>
          <w:sz w:val="22"/>
          <w:szCs w:val="22"/>
        </w:rPr>
        <w:t>Numer telefonu:..............................................</w:t>
      </w:r>
      <w:r w:rsidRPr="0022657B">
        <w:rPr>
          <w:rFonts w:ascii="Arial" w:eastAsia="TimesNewRomanPSMT" w:hAnsi="Arial" w:cs="Arial"/>
          <w:sz w:val="22"/>
          <w:szCs w:val="22"/>
          <w:lang w:val="en-US" w:eastAsia="pl-PL" w:bidi="pl-PL"/>
        </w:rPr>
        <w:t>…............................................................</w:t>
      </w:r>
    </w:p>
    <w:p w:rsidR="00D3568F" w:rsidRPr="0022657B" w:rsidRDefault="00D3568F" w:rsidP="00D3568F">
      <w:pPr>
        <w:autoSpaceDE w:val="0"/>
        <w:spacing w:line="480" w:lineRule="auto"/>
        <w:jc w:val="both"/>
        <w:rPr>
          <w:rFonts w:ascii="Arial" w:eastAsia="TimesNewRomanPSMT" w:hAnsi="Arial" w:cs="Arial"/>
          <w:sz w:val="22"/>
          <w:szCs w:val="22"/>
          <w:lang w:val="en-US" w:eastAsia="pl-PL" w:bidi="pl-PL"/>
        </w:rPr>
      </w:pPr>
      <w:proofErr w:type="spellStart"/>
      <w:r>
        <w:rPr>
          <w:rFonts w:ascii="Arial" w:eastAsia="TimesNewRomanPSMT" w:hAnsi="Arial" w:cs="Arial"/>
          <w:sz w:val="22"/>
          <w:szCs w:val="22"/>
          <w:lang w:val="en-US" w:eastAsia="pl-PL" w:bidi="pl-PL"/>
        </w:rPr>
        <w:t>Adres</w:t>
      </w:r>
      <w:proofErr w:type="spellEnd"/>
      <w:r>
        <w:rPr>
          <w:rFonts w:ascii="Arial" w:eastAsia="TimesNewRomanPSMT" w:hAnsi="Arial" w:cs="Arial"/>
          <w:sz w:val="22"/>
          <w:szCs w:val="22"/>
          <w:lang w:val="en-US" w:eastAsia="pl-PL" w:bidi="pl-PL"/>
        </w:rPr>
        <w:t xml:space="preserve"> </w:t>
      </w:r>
      <w:r w:rsidRPr="0022657B">
        <w:rPr>
          <w:rFonts w:ascii="Arial" w:eastAsia="TimesNewRomanPSMT" w:hAnsi="Arial" w:cs="Arial"/>
          <w:sz w:val="22"/>
          <w:szCs w:val="22"/>
          <w:lang w:val="en-US" w:eastAsia="pl-PL" w:bidi="pl-PL"/>
        </w:rPr>
        <w:t>e-mail:…………</w:t>
      </w:r>
      <w:r>
        <w:rPr>
          <w:rFonts w:ascii="Arial" w:eastAsia="TimesNewRomanPSMT" w:hAnsi="Arial" w:cs="Arial"/>
          <w:sz w:val="22"/>
          <w:szCs w:val="22"/>
          <w:lang w:val="en-US" w:eastAsia="pl-PL" w:bidi="pl-PL"/>
        </w:rPr>
        <w:t>………………………………………………………………………………</w:t>
      </w:r>
    </w:p>
    <w:p w:rsidR="00D3568F" w:rsidRPr="0022657B" w:rsidRDefault="00D3568F" w:rsidP="00D3568F">
      <w:pPr>
        <w:autoSpaceDE w:val="0"/>
        <w:spacing w:line="480" w:lineRule="auto"/>
        <w:jc w:val="both"/>
        <w:textAlignment w:val="baseline"/>
        <w:rPr>
          <w:rFonts w:ascii="Arial" w:eastAsia="TimesNewRomanPSMT" w:hAnsi="Arial" w:cs="Arial"/>
          <w:sz w:val="22"/>
          <w:szCs w:val="22"/>
          <w:lang w:eastAsia="pl-PL" w:bidi="pl-PL"/>
        </w:rPr>
      </w:pPr>
      <w:r w:rsidRPr="0022657B">
        <w:rPr>
          <w:rFonts w:ascii="Arial" w:eastAsia="TimesNewRomanPSMT" w:hAnsi="Arial" w:cs="Arial"/>
          <w:sz w:val="22"/>
          <w:szCs w:val="22"/>
          <w:lang w:val="en-US" w:eastAsia="pl-PL" w:bidi="pl-PL"/>
        </w:rPr>
        <w:t xml:space="preserve">NIP ……………………………….……… </w:t>
      </w:r>
      <w:r w:rsidRPr="0022657B">
        <w:rPr>
          <w:rFonts w:ascii="Arial" w:eastAsia="TimesNewRomanPSMT" w:hAnsi="Arial" w:cs="Arial"/>
          <w:sz w:val="22"/>
          <w:szCs w:val="22"/>
          <w:lang w:eastAsia="pl-PL" w:bidi="pl-PL"/>
        </w:rPr>
        <w:t>REGON ……………………………………………..</w:t>
      </w:r>
    </w:p>
    <w:p w:rsidR="00D3568F" w:rsidRDefault="00D3568F" w:rsidP="00037622">
      <w:pPr>
        <w:widowControl/>
        <w:tabs>
          <w:tab w:val="center" w:pos="5076"/>
          <w:tab w:val="right" w:pos="9612"/>
        </w:tabs>
        <w:autoSpaceDN w:val="0"/>
        <w:jc w:val="center"/>
        <w:textAlignment w:val="baseline"/>
        <w:rPr>
          <w:rFonts w:ascii="Arial" w:hAnsi="Arial" w:cs="Arial"/>
          <w:b/>
          <w:sz w:val="22"/>
          <w:szCs w:val="22"/>
        </w:rPr>
      </w:pPr>
    </w:p>
    <w:p w:rsidR="00B0338D" w:rsidRPr="00037622" w:rsidRDefault="00B0338D" w:rsidP="00B0338D">
      <w:pPr>
        <w:widowControl/>
        <w:tabs>
          <w:tab w:val="center" w:pos="5241"/>
          <w:tab w:val="right" w:pos="9777"/>
        </w:tabs>
        <w:autoSpaceDN w:val="0"/>
        <w:ind w:left="15" w:hanging="30"/>
        <w:textAlignment w:val="baseline"/>
        <w:rPr>
          <w:rFonts w:ascii="Arial" w:eastAsia="Times New Roman" w:hAnsi="Arial" w:cs="Arial"/>
          <w:color w:val="auto"/>
          <w:kern w:val="3"/>
          <w:sz w:val="22"/>
          <w:szCs w:val="22"/>
          <w:lang w:eastAsia="pl-PL" w:bidi="ar-SA"/>
        </w:rPr>
      </w:pPr>
    </w:p>
    <w:p w:rsidR="00037622" w:rsidRPr="00037622" w:rsidRDefault="00037622" w:rsidP="00037622">
      <w:pPr>
        <w:widowControl/>
        <w:autoSpaceDE w:val="0"/>
        <w:autoSpaceDN w:val="0"/>
        <w:jc w:val="both"/>
        <w:textAlignment w:val="baseline"/>
        <w:rPr>
          <w:rFonts w:ascii="Arial" w:eastAsia="Arial" w:hAnsi="Arial" w:cs="Arial"/>
          <w:b/>
          <w:bCs/>
          <w:kern w:val="3"/>
          <w:sz w:val="22"/>
          <w:szCs w:val="22"/>
          <w:u w:val="single"/>
          <w:lang w:eastAsia="pl-PL"/>
        </w:rPr>
      </w:pPr>
      <w:r w:rsidRPr="00037622">
        <w:rPr>
          <w:rFonts w:ascii="Arial" w:eastAsia="Arial" w:hAnsi="Arial" w:cs="Arial"/>
          <w:b/>
          <w:bCs/>
          <w:kern w:val="3"/>
          <w:sz w:val="22"/>
          <w:szCs w:val="22"/>
          <w:u w:val="single"/>
          <w:lang w:eastAsia="pl-PL"/>
        </w:rPr>
        <w:t>Część nr I:</w:t>
      </w:r>
    </w:p>
    <w:p w:rsidR="00037622" w:rsidRPr="00037622" w:rsidRDefault="00037622" w:rsidP="00037622">
      <w:pPr>
        <w:widowControl/>
        <w:tabs>
          <w:tab w:val="center" w:pos="5076"/>
          <w:tab w:val="right" w:pos="9612"/>
        </w:tabs>
        <w:autoSpaceDN w:val="0"/>
        <w:textAlignment w:val="baseline"/>
        <w:rPr>
          <w:rFonts w:ascii="Arial" w:eastAsia="Times New Roman" w:hAnsi="Arial" w:cs="Arial"/>
          <w:b/>
          <w:bCs/>
          <w:color w:val="auto"/>
          <w:kern w:val="3"/>
          <w:sz w:val="22"/>
          <w:szCs w:val="22"/>
          <w:lang w:eastAsia="pl-PL" w:bidi="ar-SA"/>
        </w:rPr>
      </w:pPr>
    </w:p>
    <w:tbl>
      <w:tblPr>
        <w:tblW w:w="940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8"/>
        <w:gridCol w:w="4719"/>
        <w:gridCol w:w="577"/>
        <w:gridCol w:w="431"/>
        <w:gridCol w:w="1540"/>
        <w:gridCol w:w="1616"/>
        <w:gridCol w:w="146"/>
      </w:tblGrid>
      <w:tr w:rsidR="00B65B63" w:rsidRPr="00A87EDA" w:rsidTr="00D40A52">
        <w:trPr>
          <w:gridAfter w:val="1"/>
          <w:wAfter w:w="146" w:type="dxa"/>
          <w:trHeight w:val="300"/>
        </w:trPr>
        <w:tc>
          <w:tcPr>
            <w:tcW w:w="9261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:rsidR="00B65B63" w:rsidRDefault="00B65B63" w:rsidP="00D40A52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  <w:t>Kosztorys ofertowy</w:t>
            </w: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  <w:t xml:space="preserve"> </w:t>
            </w:r>
          </w:p>
          <w:p w:rsidR="00B65B63" w:rsidRPr="00A87EDA" w:rsidRDefault="00B65B63" w:rsidP="00D40A52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</w:pP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  <w:t>Bieżące utrzymanie oznakowania pionowego i poziomego na drogach gminnych w Stalowej Woli do końca 2026 roku</w:t>
            </w:r>
          </w:p>
        </w:tc>
      </w:tr>
      <w:tr w:rsidR="00B65B63" w:rsidRPr="00A87EDA" w:rsidTr="00D40A52">
        <w:trPr>
          <w:trHeight w:val="120"/>
        </w:trPr>
        <w:tc>
          <w:tcPr>
            <w:tcW w:w="926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</w:pPr>
          </w:p>
        </w:tc>
      </w:tr>
      <w:tr w:rsidR="00B65B63" w:rsidRPr="00A87EDA" w:rsidTr="00D40A52">
        <w:trPr>
          <w:trHeight w:val="69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Nr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Opis Robót (materiał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 </w:t>
            </w: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+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 </w:t>
            </w: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montaż)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ilość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j.m.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cena jednostkowa netto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wartość netto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Pionowe znaki drogowe, słupki z rur stalowych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 ocynkowanych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200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szt.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465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2.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Pionowe znaki drogowe, znaki  zakazu, nakazu, ostrzegawcze i informacyjne o powierzchni do 0,3m2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100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szt.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3.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Montaż lustra drogowego fi 600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szt.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465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4.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Pionowe znaki drogowe, znaki  zakazu, nakazu, ostrzegawcze i informacyjne o powierzchni ponad 0,3m2 II-gen.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60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szt.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465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5.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Wymiana łańcuchów podwójnych w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wygrodzeniach</w:t>
            </w:r>
            <w:proofErr w:type="spellEnd"/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 o rozstawie słupków co 2,5 m - analogia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100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</w:p>
        </w:tc>
        <w:tc>
          <w:tcPr>
            <w:tcW w:w="146" w:type="dxa"/>
            <w:vAlign w:val="center"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465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6.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Ustawienie  z zabetonowaniem nowych  biało-czerwonych słupków fi 60 mm do </w:t>
            </w:r>
            <w:proofErr w:type="spellStart"/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wygrodzeń</w:t>
            </w:r>
            <w:proofErr w:type="spellEnd"/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 łańcuchowych U-12b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25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szt.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465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7.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Ustawienie  z zabetonowaniem nowych  biało-czerwonych słupków blokujących U-12c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20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szt.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465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8.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Montaż pylonów ostrzegawczych U-5a na gotowym fundamencie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5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szt</w:t>
            </w:r>
            <w:proofErr w:type="spellEnd"/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</w:p>
        </w:tc>
        <w:tc>
          <w:tcPr>
            <w:tcW w:w="146" w:type="dxa"/>
            <w:vAlign w:val="center"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465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9.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Poręcze ochronne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 U-11a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20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10</w:t>
            </w: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Poręcze ochronne U-12a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20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</w:p>
        </w:tc>
        <w:tc>
          <w:tcPr>
            <w:tcW w:w="146" w:type="dxa"/>
            <w:vAlign w:val="center"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11.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Montaż nowego progu zwalniającego  szer. 90cm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15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2.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Montaż nowego progu wyspowego typ </w:t>
            </w:r>
            <w:proofErr w:type="spellStart"/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quartet</w:t>
            </w:r>
            <w:proofErr w:type="spellEnd"/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 </w:t>
            </w:r>
            <w:proofErr w:type="spellStart"/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kpl</w:t>
            </w:r>
            <w:proofErr w:type="spellEnd"/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. 2 szt.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5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proofErr w:type="spellStart"/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kpl</w:t>
            </w:r>
            <w:proofErr w:type="spellEnd"/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156DCB"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lastRenderedPageBreak/>
              <w:t>13.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Słupki do znaków-rozebranie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100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szt.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156DCB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</w:pPr>
            <w:r w:rsidRPr="00156DCB"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14.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Zdjęcie znaków lub drogowskazów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50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szt.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156DCB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</w:pPr>
            <w:r w:rsidRPr="00156DCB"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15.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Naprawa uszkodzonego oznakowania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200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szt.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156DCB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</w:pPr>
            <w:r w:rsidRPr="00156DCB"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16.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Usunięcie oznakowania poziomego, frezowanie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15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69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156DCB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</w:pPr>
            <w:r w:rsidRPr="00156DCB"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17.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Oznakowanie poziome jezdni farbą chlorokauczukową  w technologii cienkowarstwowej, linie na skrzyżowaniach i przejściach dla pieszych, malowanie mechaniczne, kolor biały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1000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69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156DCB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</w:pPr>
            <w:r w:rsidRPr="00156DCB"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18.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Pionowe znaki drogowe, znaki  zakazu, nakazu, ostrzegawcze i informacyjne o powierzchni ponad 0,3m2 /D-6, D-6b na tle z foli fluoroscencyjnej wym. 900mmx900mm/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szt.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69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156DCB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</w:pPr>
            <w:r w:rsidRPr="00156DCB"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19.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Pionowe znaki drogowe, znaki  zakazu, nakazu, ostrzegawcze i informacyjne o powierzchni do 0,3m2 /tabliczka informacyjna, tabliczka z nazwą ulicy, tabliczka I-gen./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60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915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156DCB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</w:pPr>
            <w:r w:rsidRPr="00156DCB"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20.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Oznakowanie poziome jezdni farbą chlorokauczukową  w technologii cienkowarstwowej, linie na skrzyżowaniach i przejściach dla pieszych, malowanie mechaniczne, kolor niebieski lub czerwony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1000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915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156DCB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</w:pPr>
            <w:r w:rsidRPr="00156DCB"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21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Oznakowanie poziome jezdni farbą w technologii grubowarstwowej w kolorze białym masą chemoutwardzalną , linie na skrzyżowaniach i przejściach dla pieszych, malowanie mechaniczne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80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915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156DCB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22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Oznakowanie poziome jezdni farbą w technologii grubowarstwowej w kolorze czerwonym masą chemoutwardzalną , linie na skrzyżowaniach i przejściach dla pieszych, malowanie mechaniczne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80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  <w:tc>
          <w:tcPr>
            <w:tcW w:w="254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Razem netto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0,00 zł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  <w:tc>
          <w:tcPr>
            <w:tcW w:w="25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VAT 23%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0,00 zł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  <w:tc>
          <w:tcPr>
            <w:tcW w:w="25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Razem brutto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0,00 zł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</w:tbl>
    <w:p w:rsidR="00037622" w:rsidRP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 w:hanging="30"/>
        <w:textAlignment w:val="baseline"/>
        <w:rPr>
          <w:rFonts w:ascii="Arial" w:eastAsia="Times New Roman" w:hAnsi="Arial" w:cs="Arial"/>
          <w:color w:val="auto"/>
          <w:kern w:val="3"/>
          <w:sz w:val="22"/>
          <w:szCs w:val="22"/>
          <w:lang w:eastAsia="pl-PL" w:bidi="ar-SA"/>
        </w:rPr>
      </w:pPr>
    </w:p>
    <w:p w:rsidR="00037622" w:rsidRP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/>
        <w:textAlignment w:val="baseline"/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</w:pPr>
      <w:r w:rsidRPr="00037622"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  <w:t>Łączna suma dla części nr I  …..............................netto</w:t>
      </w:r>
    </w:p>
    <w:p w:rsid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/>
        <w:textAlignment w:val="baseline"/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</w:pPr>
    </w:p>
    <w:p w:rsidR="00037622" w:rsidRP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/>
        <w:textAlignment w:val="baseline"/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</w:pPr>
      <w:r w:rsidRPr="00037622"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  <w:t>Łączna suma dla części nr I  …..............................brutto</w:t>
      </w:r>
    </w:p>
    <w:p w:rsidR="00037622" w:rsidRP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/>
        <w:textAlignment w:val="baseline"/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</w:pPr>
    </w:p>
    <w:p w:rsid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/>
        <w:textAlignment w:val="baseline"/>
        <w:rPr>
          <w:rFonts w:ascii="Arial" w:eastAsia="Arial" w:hAnsi="Arial" w:cs="Arial"/>
          <w:b/>
          <w:bCs/>
          <w:kern w:val="3"/>
          <w:sz w:val="22"/>
          <w:szCs w:val="22"/>
          <w:u w:val="single"/>
          <w:lang w:eastAsia="pl-PL"/>
        </w:rPr>
      </w:pPr>
    </w:p>
    <w:p w:rsidR="00037622" w:rsidRP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/>
        <w:textAlignment w:val="baseline"/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</w:pPr>
      <w:r w:rsidRPr="00037622">
        <w:rPr>
          <w:rFonts w:ascii="Arial" w:eastAsia="Arial" w:hAnsi="Arial" w:cs="Arial"/>
          <w:b/>
          <w:bCs/>
          <w:kern w:val="3"/>
          <w:sz w:val="22"/>
          <w:szCs w:val="22"/>
          <w:u w:val="single"/>
          <w:lang w:eastAsia="pl-PL"/>
        </w:rPr>
        <w:t>Część nr II:</w:t>
      </w:r>
    </w:p>
    <w:p w:rsidR="00037622" w:rsidRPr="00037622" w:rsidRDefault="00037622" w:rsidP="00037622">
      <w:pPr>
        <w:widowControl/>
        <w:tabs>
          <w:tab w:val="center" w:pos="5076"/>
          <w:tab w:val="right" w:pos="9612"/>
        </w:tabs>
        <w:autoSpaceDN w:val="0"/>
        <w:textAlignment w:val="baseline"/>
        <w:rPr>
          <w:rFonts w:ascii="Arial" w:eastAsia="Times New Roman" w:hAnsi="Arial" w:cs="Arial"/>
          <w:b/>
          <w:bCs/>
          <w:color w:val="auto"/>
          <w:kern w:val="3"/>
          <w:sz w:val="22"/>
          <w:szCs w:val="22"/>
          <w:lang w:eastAsia="pl-PL" w:bidi="ar-SA"/>
        </w:rPr>
      </w:pPr>
    </w:p>
    <w:p w:rsidR="00037622" w:rsidRPr="00037622" w:rsidRDefault="00037622" w:rsidP="00037622">
      <w:pPr>
        <w:widowControl/>
        <w:tabs>
          <w:tab w:val="center" w:pos="5076"/>
          <w:tab w:val="right" w:pos="9612"/>
        </w:tabs>
        <w:autoSpaceDN w:val="0"/>
        <w:textAlignment w:val="baseline"/>
        <w:rPr>
          <w:rFonts w:ascii="Arial" w:eastAsia="Times New Roman" w:hAnsi="Arial" w:cs="Arial"/>
          <w:b/>
          <w:bCs/>
          <w:color w:val="auto"/>
          <w:kern w:val="3"/>
          <w:sz w:val="22"/>
          <w:szCs w:val="22"/>
          <w:lang w:eastAsia="pl-PL" w:bidi="ar-SA"/>
        </w:rPr>
      </w:pPr>
    </w:p>
    <w:tbl>
      <w:tblPr>
        <w:tblW w:w="940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8"/>
        <w:gridCol w:w="4711"/>
        <w:gridCol w:w="585"/>
        <w:gridCol w:w="431"/>
        <w:gridCol w:w="1540"/>
        <w:gridCol w:w="1616"/>
        <w:gridCol w:w="146"/>
      </w:tblGrid>
      <w:tr w:rsidR="00B65B63" w:rsidRPr="00A87EDA" w:rsidTr="00D40A52">
        <w:trPr>
          <w:gridAfter w:val="1"/>
          <w:wAfter w:w="146" w:type="dxa"/>
          <w:trHeight w:val="300"/>
        </w:trPr>
        <w:tc>
          <w:tcPr>
            <w:tcW w:w="9261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:rsidR="00B65B63" w:rsidRDefault="00B65B63" w:rsidP="00D40A52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  <w:t>Kosztorys ofertowy</w:t>
            </w: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  <w:t xml:space="preserve"> </w:t>
            </w:r>
          </w:p>
          <w:p w:rsidR="00B65B63" w:rsidRPr="00A87EDA" w:rsidRDefault="00B65B63" w:rsidP="00D40A52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</w:pP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  <w:t>Odnowa oznakowania poziomego na drogach gminnych w Stalowej Woli</w:t>
            </w:r>
          </w:p>
        </w:tc>
      </w:tr>
      <w:tr w:rsidR="00B65B63" w:rsidRPr="00A87EDA" w:rsidTr="00D40A52">
        <w:trPr>
          <w:trHeight w:val="120"/>
        </w:trPr>
        <w:tc>
          <w:tcPr>
            <w:tcW w:w="926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pl-PL" w:bidi="ar-SA"/>
              </w:rPr>
            </w:pPr>
          </w:p>
        </w:tc>
      </w:tr>
      <w:tr w:rsidR="00B65B63" w:rsidRPr="00A87EDA" w:rsidTr="00D40A52">
        <w:trPr>
          <w:trHeight w:val="69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Nr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Opis Robót (materiał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 </w:t>
            </w: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+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 </w:t>
            </w: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montaż)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ilość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j.m.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cena jednostkowa netto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wartość netto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690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156DCB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</w:pPr>
            <w:r w:rsidRPr="00156DCB"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1.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Oznakowanie poziome jezdni farbą chlorokauczukową  w technologii cienkowarstwowej, linie na skrzyżowaniach i przejściach dla pieszych, malowanie mechaniczne, kolor biały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15000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915"/>
        </w:trPr>
        <w:tc>
          <w:tcPr>
            <w:tcW w:w="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156DCB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2</w:t>
            </w:r>
            <w:r w:rsidRPr="00156DCB">
              <w:rPr>
                <w:rFonts w:ascii="Arial" w:eastAsia="Times New Roman" w:hAnsi="Arial" w:cs="Arial"/>
                <w:color w:val="auto"/>
                <w:sz w:val="16"/>
                <w:szCs w:val="16"/>
                <w:lang w:eastAsia="pl-PL" w:bidi="ar-SA"/>
              </w:rPr>
              <w:t>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Oznakowanie poziome jezdni farbą chlorokauczukową  w technologii cienkowarstwowej, linie na skrzyżowaniach i przejściach dla pieszyc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 xml:space="preserve">h, malowanie mechaniczne, kolor </w:t>
            </w: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czerwony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500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m2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  <w:r w:rsidRPr="00A87EDA"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ascii="Arial" w:eastAsia="Times New Roman" w:hAnsi="Arial" w:cs="Arial"/>
                <w:sz w:val="16"/>
                <w:szCs w:val="16"/>
                <w:lang w:eastAsia="pl-PL" w:bidi="ar-SA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  <w:tc>
          <w:tcPr>
            <w:tcW w:w="254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Razem netto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0,00 zł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  <w:tc>
          <w:tcPr>
            <w:tcW w:w="25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VAT 23%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0,00 zł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  <w:tr w:rsidR="00B65B63" w:rsidRPr="00A87EDA" w:rsidTr="00D40A52">
        <w:trPr>
          <w:trHeight w:val="300"/>
        </w:trPr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  <w:tc>
          <w:tcPr>
            <w:tcW w:w="25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Razem brutto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5B63" w:rsidRPr="00A87EDA" w:rsidRDefault="00B65B63" w:rsidP="00D40A52">
            <w:pPr>
              <w:widowControl/>
              <w:suppressAutoHyphens w:val="0"/>
              <w:jc w:val="right"/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</w:pPr>
            <w:r w:rsidRPr="00A87EDA">
              <w:rPr>
                <w:rFonts w:ascii="Calibri" w:eastAsia="Times New Roman" w:hAnsi="Calibri" w:cs="Calibri"/>
                <w:sz w:val="16"/>
                <w:szCs w:val="16"/>
                <w:lang w:eastAsia="pl-PL" w:bidi="ar-SA"/>
              </w:rPr>
              <w:t>0,00 zł</w:t>
            </w:r>
          </w:p>
        </w:tc>
        <w:tc>
          <w:tcPr>
            <w:tcW w:w="146" w:type="dxa"/>
            <w:vAlign w:val="center"/>
            <w:hideMark/>
          </w:tcPr>
          <w:p w:rsidR="00B65B63" w:rsidRPr="00A87EDA" w:rsidRDefault="00B65B63" w:rsidP="00D40A52">
            <w:pPr>
              <w:widowControl/>
              <w:suppressAutoHyphens w:val="0"/>
              <w:rPr>
                <w:rFonts w:eastAsia="Times New Roman" w:cs="Times New Roman"/>
                <w:color w:val="auto"/>
                <w:sz w:val="20"/>
                <w:szCs w:val="20"/>
                <w:lang w:eastAsia="pl-PL" w:bidi="ar-SA"/>
              </w:rPr>
            </w:pPr>
          </w:p>
        </w:tc>
      </w:tr>
    </w:tbl>
    <w:p w:rsidR="00037622" w:rsidRP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 w:hanging="30"/>
        <w:textAlignment w:val="baseline"/>
        <w:rPr>
          <w:rFonts w:ascii="Arial" w:eastAsia="Times New Roman" w:hAnsi="Arial" w:cs="Arial"/>
          <w:color w:val="auto"/>
          <w:kern w:val="3"/>
          <w:sz w:val="22"/>
          <w:szCs w:val="22"/>
          <w:lang w:eastAsia="pl-PL" w:bidi="ar-SA"/>
        </w:rPr>
      </w:pPr>
      <w:bookmarkStart w:id="0" w:name="_GoBack"/>
      <w:bookmarkEnd w:id="0"/>
    </w:p>
    <w:p w:rsid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/>
        <w:textAlignment w:val="baseline"/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</w:pPr>
    </w:p>
    <w:p w:rsidR="00037622" w:rsidRP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/>
        <w:textAlignment w:val="baseline"/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</w:pPr>
      <w:r w:rsidRPr="00037622"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  <w:t>Łączna suma dla części nr II  …..............................netto</w:t>
      </w:r>
    </w:p>
    <w:p w:rsid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/>
        <w:textAlignment w:val="baseline"/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</w:pPr>
    </w:p>
    <w:p w:rsidR="00037622" w:rsidRPr="00037622" w:rsidRDefault="00037622" w:rsidP="00037622">
      <w:pPr>
        <w:widowControl/>
        <w:tabs>
          <w:tab w:val="center" w:pos="5241"/>
          <w:tab w:val="right" w:pos="9777"/>
        </w:tabs>
        <w:autoSpaceDN w:val="0"/>
        <w:ind w:left="15"/>
        <w:textAlignment w:val="baseline"/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</w:pPr>
      <w:r w:rsidRPr="00037622">
        <w:rPr>
          <w:rFonts w:ascii="Arial" w:eastAsia="Times New Roman" w:hAnsi="Arial" w:cs="Arial"/>
          <w:kern w:val="3"/>
          <w:sz w:val="22"/>
          <w:szCs w:val="22"/>
          <w:lang w:eastAsia="pl-PL" w:bidi="ar-SA"/>
        </w:rPr>
        <w:t>Łączna suma dla części nr II  …..............................brutto</w:t>
      </w:r>
    </w:p>
    <w:p w:rsidR="00BD60A5" w:rsidRPr="00037622" w:rsidRDefault="002813FA">
      <w:pPr>
        <w:rPr>
          <w:rFonts w:ascii="Arial" w:hAnsi="Arial" w:cs="Arial"/>
          <w:sz w:val="22"/>
          <w:szCs w:val="22"/>
        </w:rPr>
      </w:pPr>
    </w:p>
    <w:sectPr w:rsidR="00BD60A5" w:rsidRPr="0003762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13FA" w:rsidRDefault="002813FA" w:rsidP="00037622">
      <w:r>
        <w:separator/>
      </w:r>
    </w:p>
  </w:endnote>
  <w:endnote w:type="continuationSeparator" w:id="0">
    <w:p w:rsidR="002813FA" w:rsidRDefault="002813FA" w:rsidP="000376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13FA" w:rsidRDefault="002813FA" w:rsidP="00037622">
      <w:r>
        <w:separator/>
      </w:r>
    </w:p>
  </w:footnote>
  <w:footnote w:type="continuationSeparator" w:id="0">
    <w:p w:rsidR="002813FA" w:rsidRDefault="002813FA" w:rsidP="000376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7622" w:rsidRPr="00037622" w:rsidRDefault="00037622">
    <w:pPr>
      <w:pStyle w:val="Nagwek"/>
      <w:rPr>
        <w:rFonts w:ascii="Arial" w:hAnsi="Arial" w:cs="Arial"/>
      </w:rPr>
    </w:pPr>
    <w:r>
      <w:rPr>
        <w:rFonts w:ascii="Arial" w:hAnsi="Arial" w:cs="Arial"/>
      </w:rPr>
      <w:t>Załącznik nr 1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338D"/>
    <w:rsid w:val="00021025"/>
    <w:rsid w:val="000340FD"/>
    <w:rsid w:val="00037622"/>
    <w:rsid w:val="00137B5F"/>
    <w:rsid w:val="002813FA"/>
    <w:rsid w:val="0044153D"/>
    <w:rsid w:val="00482420"/>
    <w:rsid w:val="0088750F"/>
    <w:rsid w:val="0089333C"/>
    <w:rsid w:val="008F0438"/>
    <w:rsid w:val="00A1025F"/>
    <w:rsid w:val="00B0338D"/>
    <w:rsid w:val="00B65B63"/>
    <w:rsid w:val="00D3568F"/>
    <w:rsid w:val="00DC4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C0DF3B-5DDE-490A-876E-51D3BFE68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0338D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color w:val="000000"/>
      <w:sz w:val="24"/>
      <w:szCs w:val="24"/>
      <w:lang w:bidi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3762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37622"/>
    <w:rPr>
      <w:rFonts w:ascii="Times New Roman" w:eastAsia="Lucida Sans Unicode" w:hAnsi="Times New Roman" w:cs="Tahoma"/>
      <w:color w:val="000000"/>
      <w:sz w:val="24"/>
      <w:szCs w:val="24"/>
      <w:lang w:bidi="en-US"/>
    </w:rPr>
  </w:style>
  <w:style w:type="paragraph" w:styleId="Stopka">
    <w:name w:val="footer"/>
    <w:basedOn w:val="Normalny"/>
    <w:link w:val="StopkaZnak"/>
    <w:uiPriority w:val="99"/>
    <w:unhideWhenUsed/>
    <w:rsid w:val="0003762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37622"/>
    <w:rPr>
      <w:rFonts w:ascii="Times New Roman" w:eastAsia="Lucida Sans Unicode" w:hAnsi="Times New Roman" w:cs="Tahoma"/>
      <w:color w:val="000000"/>
      <w:sz w:val="24"/>
      <w:szCs w:val="24"/>
      <w:lang w:bidi="en-US"/>
    </w:rPr>
  </w:style>
  <w:style w:type="paragraph" w:customStyle="1" w:styleId="Nagwek1">
    <w:name w:val="Nagłówek1"/>
    <w:rsid w:val="00D3568F"/>
    <w:pPr>
      <w:keepNext/>
      <w:widowControl w:val="0"/>
      <w:suppressAutoHyphens/>
      <w:spacing w:before="240" w:after="120" w:line="240" w:lineRule="auto"/>
    </w:pPr>
    <w:rPr>
      <w:rFonts w:ascii="Arial" w:eastAsia="MS Mincho" w:hAnsi="Arial" w:cs="Arial"/>
      <w:kern w:val="1"/>
      <w:sz w:val="28"/>
      <w:szCs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617</Words>
  <Characters>3708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Barbara Zielińska</cp:lastModifiedBy>
  <cp:revision>7</cp:revision>
  <dcterms:created xsi:type="dcterms:W3CDTF">2023-01-25T09:50:00Z</dcterms:created>
  <dcterms:modified xsi:type="dcterms:W3CDTF">2026-03-16T10:53:00Z</dcterms:modified>
</cp:coreProperties>
</file>