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7E5067" w14:textId="77777777" w:rsidR="004F1ABB" w:rsidRDefault="004F1ABB" w:rsidP="004F1ABB">
      <w:pPr>
        <w:widowControl/>
        <w:tabs>
          <w:tab w:val="right" w:pos="284"/>
          <w:tab w:val="left" w:pos="408"/>
        </w:tabs>
        <w:jc w:val="center"/>
        <w:textAlignment w:val="baseline"/>
        <w:rPr>
          <w:rFonts w:ascii="Calibri" w:hAnsi="Calibri" w:cs="Calibri"/>
          <w:sz w:val="24"/>
          <w:szCs w:val="24"/>
          <w:lang w:eastAsia="pl-PL"/>
        </w:rPr>
      </w:pPr>
      <w:r w:rsidRPr="00DF334C">
        <w:rPr>
          <w:rFonts w:ascii="Calibri" w:hAnsi="Calibri" w:cs="Calibri"/>
          <w:sz w:val="24"/>
          <w:szCs w:val="24"/>
          <w:lang w:eastAsia="pl-PL"/>
        </w:rPr>
        <w:t>Szczegółowy opis przedmiotu zamówienia</w:t>
      </w:r>
    </w:p>
    <w:p w14:paraId="74F9648F" w14:textId="4B26832F" w:rsidR="008B2D32" w:rsidRPr="0084085F" w:rsidRDefault="00491AF3" w:rsidP="0084085F">
      <w:pPr>
        <w:widowControl/>
        <w:tabs>
          <w:tab w:val="right" w:pos="284"/>
          <w:tab w:val="left" w:pos="408"/>
        </w:tabs>
        <w:textAlignment w:val="baseline"/>
        <w:rPr>
          <w:rFonts w:ascii="Calibri" w:hAnsi="Calibri" w:cs="Calibri"/>
          <w:b/>
          <w:bCs/>
          <w:sz w:val="24"/>
          <w:szCs w:val="24"/>
          <w:lang w:eastAsia="pl-PL"/>
        </w:rPr>
      </w:pPr>
      <w:r>
        <w:rPr>
          <w:rFonts w:ascii="Calibri" w:hAnsi="Calibri" w:cs="Calibri"/>
          <w:b/>
          <w:bCs/>
          <w:kern w:val="0"/>
          <w:sz w:val="24"/>
          <w:szCs w:val="24"/>
          <w:lang w:eastAsia="pl-PL"/>
        </w:rPr>
        <w:t>„</w:t>
      </w:r>
      <w:r w:rsidR="0084085F" w:rsidRPr="0084085F">
        <w:rPr>
          <w:rFonts w:ascii="Calibri" w:hAnsi="Calibri" w:cs="Calibri"/>
          <w:b/>
          <w:bCs/>
          <w:kern w:val="0"/>
          <w:sz w:val="24"/>
          <w:szCs w:val="24"/>
          <w:lang w:eastAsia="pl-PL"/>
        </w:rPr>
        <w:t>Dostawa fabrycznie nowego, lekkiego samochodu specjalnego pożarniczego z napędem 4x4 przeznaczonego dla potrzeb ratowniczo-gaśniczych na teren Gminy Hrubieszów</w:t>
      </w:r>
      <w:r>
        <w:rPr>
          <w:rFonts w:ascii="Calibri" w:hAnsi="Calibri" w:cs="Calibri"/>
          <w:b/>
          <w:bCs/>
          <w:kern w:val="0"/>
          <w:sz w:val="24"/>
          <w:szCs w:val="24"/>
          <w:lang w:eastAsia="pl-PL"/>
        </w:rPr>
        <w:t>”</w:t>
      </w:r>
    </w:p>
    <w:p w14:paraId="3CDF4B3F" w14:textId="77777777" w:rsidR="004F1ABB" w:rsidRPr="00DF334C" w:rsidRDefault="004F1ABB" w:rsidP="004F1ABB">
      <w:pPr>
        <w:widowControl/>
        <w:tabs>
          <w:tab w:val="right" w:pos="284"/>
          <w:tab w:val="left" w:pos="408"/>
        </w:tabs>
        <w:jc w:val="center"/>
        <w:textAlignment w:val="baseline"/>
        <w:rPr>
          <w:rFonts w:ascii="Calibri" w:hAnsi="Calibri" w:cs="Calibri"/>
          <w:sz w:val="24"/>
          <w:szCs w:val="24"/>
          <w:lang w:eastAsia="pl-PL"/>
        </w:rPr>
      </w:pPr>
    </w:p>
    <w:tbl>
      <w:tblPr>
        <w:tblW w:w="14686" w:type="dxa"/>
        <w:jc w:val="center"/>
        <w:tblLayout w:type="fixed"/>
        <w:tblCellMar>
          <w:left w:w="10" w:type="dxa"/>
          <w:right w:w="10" w:type="dxa"/>
        </w:tblCellMar>
        <w:tblLook w:val="0000" w:firstRow="0" w:lastRow="0" w:firstColumn="0" w:lastColumn="0" w:noHBand="0" w:noVBand="0"/>
      </w:tblPr>
      <w:tblGrid>
        <w:gridCol w:w="1643"/>
        <w:gridCol w:w="13043"/>
      </w:tblGrid>
      <w:tr w:rsidR="004F1ABB" w:rsidRPr="00DF334C" w14:paraId="44ECF3F9"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vAlign w:val="center"/>
          </w:tcPr>
          <w:p w14:paraId="5D5682D5" w14:textId="77777777" w:rsidR="004F1ABB" w:rsidRPr="00DF334C" w:rsidRDefault="004F1ABB" w:rsidP="004F1ABB">
            <w:pPr>
              <w:widowControl/>
              <w:jc w:val="center"/>
              <w:textAlignment w:val="baseline"/>
              <w:rPr>
                <w:rFonts w:ascii="Calibri" w:hAnsi="Calibri" w:cs="Calibri"/>
              </w:rPr>
            </w:pPr>
            <w:r w:rsidRPr="00DF334C">
              <w:rPr>
                <w:rFonts w:ascii="Calibri" w:hAnsi="Calibri" w:cs="Calibri"/>
                <w:b/>
                <w:sz w:val="24"/>
                <w:szCs w:val="24"/>
                <w:lang w:eastAsia="pl-PL"/>
              </w:rPr>
              <w:t>Lp.</w:t>
            </w:r>
          </w:p>
        </w:tc>
        <w:tc>
          <w:tcPr>
            <w:tcW w:w="130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vAlign w:val="center"/>
          </w:tcPr>
          <w:p w14:paraId="5AE60224" w14:textId="77777777" w:rsidR="004F1ABB" w:rsidRPr="00DF334C" w:rsidRDefault="004F1ABB" w:rsidP="004F1ABB">
            <w:pPr>
              <w:widowControl/>
              <w:jc w:val="center"/>
              <w:textAlignment w:val="baseline"/>
              <w:rPr>
                <w:rFonts w:ascii="Calibri" w:hAnsi="Calibri" w:cs="Calibri"/>
              </w:rPr>
            </w:pPr>
            <w:r w:rsidRPr="00DF334C">
              <w:rPr>
                <w:rFonts w:ascii="Calibri" w:hAnsi="Calibri" w:cs="Calibri"/>
                <w:b/>
                <w:sz w:val="24"/>
                <w:szCs w:val="24"/>
                <w:lang w:eastAsia="pl-PL"/>
              </w:rPr>
              <w:t>Wymagane parametry techniczno-użytkowe</w:t>
            </w:r>
            <w:bookmarkStart w:id="0" w:name="_Hlk210393380"/>
            <w:bookmarkEnd w:id="0"/>
          </w:p>
        </w:tc>
      </w:tr>
      <w:tr w:rsidR="004F1ABB" w:rsidRPr="00DF334C" w14:paraId="254A02CF"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1586994" w14:textId="77777777" w:rsidR="004F1ABB" w:rsidRPr="00DF334C" w:rsidRDefault="004F1ABB" w:rsidP="004F1ABB">
            <w:pPr>
              <w:widowControl/>
              <w:jc w:val="center"/>
              <w:textAlignment w:val="baseline"/>
              <w:rPr>
                <w:rFonts w:ascii="Calibri" w:hAnsi="Calibri" w:cs="Calibri"/>
              </w:rPr>
            </w:pPr>
            <w:r w:rsidRPr="00DF334C">
              <w:rPr>
                <w:rFonts w:ascii="Calibri" w:hAnsi="Calibri" w:cs="Calibri"/>
                <w:b/>
                <w:sz w:val="24"/>
                <w:szCs w:val="24"/>
                <w:lang w:eastAsia="pl-PL"/>
              </w:rPr>
              <w:t>1</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7D72F9A" w14:textId="77777777" w:rsidR="004F1ABB" w:rsidRPr="00DF334C" w:rsidRDefault="004F1ABB" w:rsidP="004F1ABB">
            <w:pPr>
              <w:widowControl/>
              <w:jc w:val="center"/>
              <w:textAlignment w:val="baseline"/>
              <w:rPr>
                <w:rFonts w:ascii="Calibri" w:hAnsi="Calibri" w:cs="Calibri"/>
              </w:rPr>
            </w:pPr>
            <w:r w:rsidRPr="00DF334C">
              <w:rPr>
                <w:rFonts w:ascii="Calibri" w:hAnsi="Calibri" w:cs="Calibri"/>
                <w:b/>
                <w:sz w:val="24"/>
                <w:szCs w:val="24"/>
                <w:lang w:eastAsia="pl-PL"/>
              </w:rPr>
              <w:t>2</w:t>
            </w:r>
          </w:p>
        </w:tc>
      </w:tr>
      <w:tr w:rsidR="004F1ABB" w:rsidRPr="00DF334C" w14:paraId="4BF3BD00"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tcPr>
          <w:p w14:paraId="235A8D34" w14:textId="77777777" w:rsidR="004F1ABB" w:rsidRPr="00DF334C" w:rsidRDefault="004F1ABB" w:rsidP="00C37277">
            <w:pPr>
              <w:widowControl/>
              <w:numPr>
                <w:ilvl w:val="0"/>
                <w:numId w:val="7"/>
              </w:numPr>
              <w:tabs>
                <w:tab w:val="left" w:pos="1080"/>
              </w:tabs>
              <w:textAlignment w:val="baseline"/>
              <w:rPr>
                <w:rFonts w:ascii="Calibri" w:hAnsi="Calibri" w:cs="Calibri"/>
                <w:b/>
                <w:sz w:val="24"/>
                <w:szCs w:val="24"/>
                <w:lang w:eastAsia="pl-PL"/>
              </w:rPr>
            </w:pPr>
          </w:p>
        </w:tc>
        <w:tc>
          <w:tcPr>
            <w:tcW w:w="130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tcPr>
          <w:p w14:paraId="63E7BABC" w14:textId="77777777" w:rsidR="004F1ABB" w:rsidRPr="00DF334C" w:rsidRDefault="004F1ABB" w:rsidP="004F1ABB">
            <w:pPr>
              <w:widowControl/>
              <w:tabs>
                <w:tab w:val="left" w:pos="1695"/>
                <w:tab w:val="center" w:pos="4358"/>
              </w:tabs>
              <w:jc w:val="center"/>
              <w:textAlignment w:val="baseline"/>
              <w:rPr>
                <w:rFonts w:ascii="Calibri" w:hAnsi="Calibri" w:cs="Calibri"/>
              </w:rPr>
            </w:pPr>
            <w:r w:rsidRPr="00DF334C">
              <w:rPr>
                <w:rFonts w:ascii="Calibri" w:hAnsi="Calibri" w:cs="Calibri"/>
                <w:b/>
                <w:sz w:val="24"/>
                <w:szCs w:val="24"/>
                <w:lang w:eastAsia="pl-PL"/>
              </w:rPr>
              <w:t>Wymagania ogólne</w:t>
            </w:r>
          </w:p>
        </w:tc>
      </w:tr>
      <w:tr w:rsidR="004F1ABB" w:rsidRPr="00DF334C" w14:paraId="004DB00D" w14:textId="77777777" w:rsidTr="006C6A36">
        <w:trPr>
          <w:trHeight w:val="291"/>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0A688C2"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1.1</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FD9598F" w14:textId="77777777" w:rsidR="004F1ABB" w:rsidRPr="00DF334C" w:rsidRDefault="004F1ABB" w:rsidP="004F1ABB">
            <w:pPr>
              <w:widowControl/>
              <w:textAlignment w:val="baseline"/>
              <w:rPr>
                <w:rFonts w:ascii="Calibri" w:hAnsi="Calibri" w:cs="Calibri"/>
              </w:rPr>
            </w:pPr>
            <w:r w:rsidRPr="00DF334C">
              <w:rPr>
                <w:rFonts w:ascii="Calibri" w:hAnsi="Calibri" w:cs="Calibri"/>
                <w:sz w:val="24"/>
                <w:szCs w:val="24"/>
                <w:lang w:eastAsia="pl-PL"/>
              </w:rPr>
              <w:t>Pojazd musi spełniać wymagania polskich przepisów o ruchu drogowym z uwzględnieniem wymagań dotyczących pojazdów uprzywilejowanych, zgodnie z ustawą z dnia 20 czerwca 1997 r. „Prawo o ruchu drogowym” (Dz.U. 2024 poz.1251) wraz z przepisami wykonawczymi do ustawy.</w:t>
            </w:r>
          </w:p>
        </w:tc>
      </w:tr>
      <w:tr w:rsidR="004F1ABB" w:rsidRPr="00DF334C" w14:paraId="7C49AE0A" w14:textId="77777777" w:rsidTr="006C6A36">
        <w:trPr>
          <w:trHeight w:val="291"/>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F6781D1" w14:textId="77777777" w:rsidR="004F1ABB" w:rsidRPr="00DF334C" w:rsidRDefault="004F1ABB" w:rsidP="004F1ABB">
            <w:pPr>
              <w:tabs>
                <w:tab w:val="left" w:pos="792"/>
              </w:tabs>
              <w:jc w:val="center"/>
              <w:textAlignment w:val="baseline"/>
              <w:rPr>
                <w:rFonts w:ascii="Calibri" w:hAnsi="Calibri" w:cs="Calibri"/>
              </w:rPr>
            </w:pPr>
            <w:r w:rsidRPr="00DF334C">
              <w:rPr>
                <w:rFonts w:ascii="Calibri" w:hAnsi="Calibri" w:cs="Calibri"/>
                <w:sz w:val="24"/>
                <w:szCs w:val="24"/>
              </w:rPr>
              <w:t>1.2</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0EC1762"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bCs/>
                <w:sz w:val="24"/>
                <w:szCs w:val="24"/>
                <w:lang w:eastAsia="pl-PL"/>
              </w:rPr>
              <w:t>Pojazd musi spełniać wymagania Rozporządzenia Ministrów: Spraw Wewnętrznych i Administracji, Obrony Narodowej, Rozwoju i Finansów oraz Sprawiedliwości z dnia 22 marca 2019 r. w sprawie pojazdów specjalnych i używanych do celów specjalnych Policji, Agencji Bezpieczeństwa Wewnętrznego, Agencji Wywiadu, Służby Kontrwywiadu Wojskowego, Służby Wywiadu Wojskowego, Centralnego Biura Antykorupcyjnego, Straży Granicznej, Służby Ochrony Państwa, Krajowej Administracji Skarbowej, Służby Więziennej i straży pożarnej (Dz. U. z 2019 r., poz. 594).</w:t>
            </w:r>
          </w:p>
        </w:tc>
      </w:tr>
      <w:tr w:rsidR="004F1ABB" w:rsidRPr="00DF334C" w14:paraId="3A8932AF" w14:textId="77777777" w:rsidTr="006C6A36">
        <w:trPr>
          <w:trHeight w:val="585"/>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1A6B29E" w14:textId="77777777" w:rsidR="004F1ABB" w:rsidRPr="00DF334C" w:rsidRDefault="004F1ABB" w:rsidP="004F1ABB">
            <w:pPr>
              <w:tabs>
                <w:tab w:val="left" w:pos="792"/>
              </w:tabs>
              <w:jc w:val="center"/>
              <w:textAlignment w:val="baseline"/>
              <w:rPr>
                <w:rFonts w:ascii="Calibri" w:hAnsi="Calibri" w:cs="Calibri"/>
              </w:rPr>
            </w:pPr>
            <w:r w:rsidRPr="00DF334C">
              <w:rPr>
                <w:rFonts w:ascii="Calibri" w:hAnsi="Calibri" w:cs="Calibri"/>
                <w:sz w:val="24"/>
                <w:szCs w:val="24"/>
              </w:rPr>
              <w:t>1.3</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31F1583" w14:textId="52267610"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 xml:space="preserve">Pojazd musi spełniać wymagania rozporządzenia Ministra Spraw Wewnętrznych i Administracji z dnia 20 czerwca 2007 r. w sprawie wykazu wyrobów służących zapewnieniu bezpieczeństwa publicznego lub ochronie zdrowia i życia oraz mienia, a także zasad wydawania dopuszczenia tych wyrobów do użytkowania (Dz. U. z 2007 r. Nr 143, poz. 1002, ze zmianami). </w:t>
            </w:r>
          </w:p>
        </w:tc>
      </w:tr>
      <w:tr w:rsidR="004F1ABB" w:rsidRPr="00DF334C" w14:paraId="0343C5F9" w14:textId="77777777" w:rsidTr="006C6A36">
        <w:trPr>
          <w:trHeight w:val="585"/>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C6A3339" w14:textId="77777777" w:rsidR="004F1ABB" w:rsidRPr="00DF334C" w:rsidRDefault="004F1ABB" w:rsidP="004F1ABB">
            <w:pPr>
              <w:tabs>
                <w:tab w:val="left" w:pos="792"/>
              </w:tabs>
              <w:jc w:val="center"/>
              <w:textAlignment w:val="baseline"/>
              <w:rPr>
                <w:rFonts w:ascii="Calibri" w:hAnsi="Calibri" w:cs="Calibri"/>
              </w:rPr>
            </w:pPr>
            <w:r w:rsidRPr="00DF334C">
              <w:rPr>
                <w:rFonts w:ascii="Calibri" w:hAnsi="Calibri" w:cs="Calibri"/>
                <w:sz w:val="24"/>
                <w:szCs w:val="24"/>
              </w:rPr>
              <w:t>1.4</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13BEEC4"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Sprzęt dostarczony z pojazdem, jeżeli jest dla niego wymagane świadectwo dopuszczenia, musi spełniać wymagania rozporządzenia Ministra Spraw Wewnętrznych i Administracji z dnia 20 czerwca 2007 r. w sprawie wykazu wyrobów służących zapewnieniu bezpieczeństwa publicznego lub ochronie zdrowia i życia oraz mienia, a także zasad wydawania dopuszczenia tych wyrobów do użytkowania (Dz. U. z 2007 r. Nr 143, poz. 1002, ze zmianami).</w:t>
            </w:r>
          </w:p>
        </w:tc>
      </w:tr>
      <w:tr w:rsidR="004F1ABB" w:rsidRPr="00DF334C" w14:paraId="028933DE" w14:textId="77777777" w:rsidTr="006C6A36">
        <w:trPr>
          <w:trHeight w:val="274"/>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A0EA318" w14:textId="77777777" w:rsidR="004F1ABB" w:rsidRPr="00DF334C" w:rsidRDefault="004F1ABB" w:rsidP="004F1ABB">
            <w:pPr>
              <w:tabs>
                <w:tab w:val="left" w:pos="792"/>
              </w:tabs>
              <w:jc w:val="center"/>
              <w:textAlignment w:val="baseline"/>
              <w:rPr>
                <w:rFonts w:ascii="Calibri" w:hAnsi="Calibri" w:cs="Calibri"/>
              </w:rPr>
            </w:pPr>
            <w:r w:rsidRPr="00DF334C">
              <w:rPr>
                <w:rFonts w:ascii="Calibri" w:hAnsi="Calibri" w:cs="Calibri"/>
                <w:sz w:val="24"/>
                <w:szCs w:val="24"/>
              </w:rPr>
              <w:t>1.5</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E93AE0D" w14:textId="77777777" w:rsidR="004F1ABB" w:rsidRPr="00DF334C" w:rsidRDefault="004F1ABB" w:rsidP="004F1ABB">
            <w:pPr>
              <w:widowControl/>
              <w:ind w:right="-70"/>
              <w:jc w:val="both"/>
              <w:textAlignment w:val="baseline"/>
              <w:rPr>
                <w:rFonts w:ascii="Calibri" w:hAnsi="Calibri" w:cs="Calibri"/>
              </w:rPr>
            </w:pPr>
            <w:r w:rsidRPr="00DF334C">
              <w:rPr>
                <w:rFonts w:ascii="Calibri" w:hAnsi="Calibri" w:cs="Calibri"/>
                <w:bCs/>
                <w:iCs/>
                <w:sz w:val="24"/>
                <w:szCs w:val="24"/>
                <w:lang w:eastAsia="pl-PL"/>
              </w:rPr>
              <w:t xml:space="preserve">Podwozie pojazdu musi posiadać świadectwo </w:t>
            </w:r>
            <w:r w:rsidRPr="00DF334C">
              <w:rPr>
                <w:rFonts w:ascii="Calibri" w:hAnsi="Calibri" w:cs="Calibri"/>
                <w:sz w:val="24"/>
                <w:szCs w:val="24"/>
                <w:lang w:eastAsia="pl-PL"/>
              </w:rPr>
              <w:t xml:space="preserve">homologacji </w:t>
            </w:r>
            <w:r w:rsidRPr="00DF334C">
              <w:rPr>
                <w:rFonts w:ascii="Calibri" w:hAnsi="Calibri" w:cs="Calibri"/>
                <w:bCs/>
                <w:iCs/>
                <w:sz w:val="24"/>
                <w:szCs w:val="24"/>
                <w:lang w:eastAsia="pl-PL"/>
              </w:rPr>
              <w:t>typu</w:t>
            </w:r>
            <w:r w:rsidRPr="00DF334C">
              <w:rPr>
                <w:rFonts w:ascii="Calibri" w:hAnsi="Calibri" w:cs="Calibri"/>
                <w:sz w:val="24"/>
                <w:szCs w:val="24"/>
                <w:lang w:eastAsia="pl-PL"/>
              </w:rPr>
              <w:t xml:space="preserve"> wydane przez właściwego ministra lub świadectwo zgodności WE (COC),</w:t>
            </w:r>
            <w:r w:rsidRPr="00DF334C">
              <w:rPr>
                <w:rFonts w:ascii="Calibri" w:hAnsi="Calibri" w:cs="Calibri"/>
                <w:bCs/>
                <w:iCs/>
                <w:sz w:val="24"/>
                <w:szCs w:val="24"/>
                <w:lang w:eastAsia="pl-PL"/>
              </w:rPr>
              <w:t xml:space="preserve"> </w:t>
            </w:r>
            <w:r w:rsidRPr="00DF334C">
              <w:rPr>
                <w:rFonts w:ascii="Calibri" w:hAnsi="Calibri" w:cs="Calibri"/>
                <w:sz w:val="24"/>
                <w:szCs w:val="24"/>
                <w:lang w:eastAsia="pl-PL"/>
              </w:rPr>
              <w:t xml:space="preserve">potwierdzające deklarowane wartości rejestracyjne przez producenta pojazdu, </w:t>
            </w:r>
            <w:r w:rsidRPr="00DF334C">
              <w:rPr>
                <w:rFonts w:ascii="Calibri" w:hAnsi="Calibri" w:cs="Calibri"/>
                <w:bCs/>
                <w:iCs/>
                <w:sz w:val="24"/>
                <w:szCs w:val="24"/>
                <w:lang w:eastAsia="pl-PL"/>
              </w:rPr>
              <w:t xml:space="preserve">które należy </w:t>
            </w:r>
            <w:r w:rsidRPr="00DF334C">
              <w:rPr>
                <w:rFonts w:ascii="Calibri" w:hAnsi="Calibri" w:cs="Calibri"/>
                <w:sz w:val="24"/>
                <w:szCs w:val="24"/>
                <w:lang w:eastAsia="pl-PL"/>
              </w:rPr>
              <w:t>przedłożyć najpóźniej w dniu o</w:t>
            </w:r>
            <w:bookmarkStart w:id="1" w:name="Bookmark"/>
            <w:bookmarkEnd w:id="1"/>
            <w:r w:rsidRPr="00DF334C">
              <w:rPr>
                <w:rFonts w:ascii="Calibri" w:hAnsi="Calibri" w:cs="Calibri"/>
                <w:sz w:val="24"/>
                <w:szCs w:val="24"/>
                <w:lang w:eastAsia="pl-PL"/>
              </w:rPr>
              <w:t>dbioru faktycznego przedmiotu zamówienia</w:t>
            </w:r>
            <w:r w:rsidRPr="00DF334C">
              <w:rPr>
                <w:rFonts w:ascii="Calibri" w:hAnsi="Calibri" w:cs="Calibri"/>
                <w:bCs/>
                <w:iCs/>
                <w:sz w:val="24"/>
                <w:szCs w:val="24"/>
                <w:lang w:eastAsia="pl-PL"/>
              </w:rPr>
              <w:t>.</w:t>
            </w:r>
          </w:p>
        </w:tc>
      </w:tr>
      <w:tr w:rsidR="004F1ABB" w:rsidRPr="00DF334C" w14:paraId="31F76EBA" w14:textId="77777777" w:rsidTr="006C6A36">
        <w:trPr>
          <w:trHeight w:val="245"/>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4978AF6" w14:textId="77777777" w:rsidR="004F1ABB" w:rsidRPr="00DF334C" w:rsidRDefault="004F1ABB" w:rsidP="004F1ABB">
            <w:pPr>
              <w:tabs>
                <w:tab w:val="left" w:pos="792"/>
              </w:tabs>
              <w:jc w:val="center"/>
              <w:textAlignment w:val="baseline"/>
              <w:rPr>
                <w:rFonts w:ascii="Calibri" w:hAnsi="Calibri" w:cs="Calibri"/>
              </w:rPr>
            </w:pPr>
            <w:r w:rsidRPr="00DF334C">
              <w:rPr>
                <w:rFonts w:ascii="Calibri" w:hAnsi="Calibri" w:cs="Calibri"/>
                <w:sz w:val="24"/>
                <w:szCs w:val="24"/>
              </w:rPr>
              <w:lastRenderedPageBreak/>
              <w:t>1.6</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4BAEBDE"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Klasa pojazdu (wg PN-EN 1846-1): L (lekka), kategoria pojazdu: 1 (miejska). Pojazd musi spełniać wymagania Polskiej Normy PN-EN 1846-2. Maksymalna masa rzeczywista samochodu gotowego do akcji ratowniczo-gaśniczej nie może przekroczyć 5500 kg. Dopuszczalna masa całkowita pojazdu podana w świadectwie homologacji nie może przekroczyć 5500 kg.</w:t>
            </w:r>
          </w:p>
        </w:tc>
      </w:tr>
      <w:tr w:rsidR="004F1ABB" w:rsidRPr="00DF334C" w14:paraId="6A599F18" w14:textId="77777777" w:rsidTr="006C6A36">
        <w:trPr>
          <w:trHeight w:val="274"/>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C5FAF8E" w14:textId="77777777" w:rsidR="004F1ABB" w:rsidRPr="00DF334C" w:rsidRDefault="004F1ABB" w:rsidP="004F1ABB">
            <w:pPr>
              <w:tabs>
                <w:tab w:val="left" w:pos="792"/>
              </w:tabs>
              <w:jc w:val="center"/>
              <w:textAlignment w:val="baseline"/>
              <w:rPr>
                <w:rFonts w:ascii="Calibri" w:hAnsi="Calibri" w:cs="Calibri"/>
              </w:rPr>
            </w:pPr>
            <w:r w:rsidRPr="00DF334C">
              <w:rPr>
                <w:rFonts w:ascii="Calibri" w:hAnsi="Calibri" w:cs="Calibri"/>
                <w:sz w:val="24"/>
                <w:szCs w:val="24"/>
              </w:rPr>
              <w:t>1.7</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DDEE08E" w14:textId="77777777" w:rsidR="004F1ABB" w:rsidRPr="00DF334C" w:rsidRDefault="004F1ABB" w:rsidP="004F1ABB">
            <w:pPr>
              <w:widowControl/>
              <w:tabs>
                <w:tab w:val="left" w:pos="716"/>
              </w:tabs>
              <w:jc w:val="both"/>
              <w:textAlignment w:val="baseline"/>
              <w:rPr>
                <w:rFonts w:ascii="Calibri" w:hAnsi="Calibri" w:cs="Calibri"/>
              </w:rPr>
            </w:pPr>
            <w:r w:rsidRPr="00DF334C">
              <w:rPr>
                <w:rFonts w:ascii="Calibri" w:hAnsi="Calibri" w:cs="Calibri"/>
                <w:sz w:val="24"/>
                <w:szCs w:val="24"/>
                <w:lang w:eastAsia="pl-PL"/>
              </w:rPr>
              <w:t>Pojazd musi być oznakowany numerami operacyjnymi Państwowej Straży Pożarnej zgodnie z zarządzeniem nr 1 Komendanta Głównego Państwowej Straży Pożarnej z dnia 24 stycznia 2020 r. r. w sprawie gospodarki transportowej w jednostkach organizacyjnych Państwowej Straży Pożarnej. Dane dotyczące oznaczenia zostaną przekazane w trakcie realizacji zamówienia.</w:t>
            </w:r>
          </w:p>
        </w:tc>
      </w:tr>
      <w:tr w:rsidR="004F1ABB" w:rsidRPr="00DF334C" w14:paraId="283364EB" w14:textId="77777777" w:rsidTr="006C6A36">
        <w:trPr>
          <w:trHeight w:val="274"/>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B395123" w14:textId="77777777" w:rsidR="004F1ABB" w:rsidRPr="00491AF3" w:rsidRDefault="004F1ABB" w:rsidP="004F1ABB">
            <w:pPr>
              <w:tabs>
                <w:tab w:val="left" w:pos="792"/>
              </w:tabs>
              <w:jc w:val="center"/>
              <w:textAlignment w:val="baseline"/>
              <w:rPr>
                <w:rFonts w:ascii="Calibri" w:hAnsi="Calibri" w:cs="Calibri"/>
              </w:rPr>
            </w:pPr>
            <w:r w:rsidRPr="00491AF3">
              <w:rPr>
                <w:rFonts w:ascii="Calibri" w:hAnsi="Calibri" w:cs="Calibri"/>
                <w:sz w:val="24"/>
                <w:szCs w:val="24"/>
              </w:rPr>
              <w:t>1.8</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0EA5108" w14:textId="41FB8C11" w:rsidR="004F1ABB" w:rsidRPr="00491AF3" w:rsidRDefault="004F1ABB" w:rsidP="004F1ABB">
            <w:pPr>
              <w:widowControl/>
              <w:jc w:val="both"/>
              <w:textAlignment w:val="baseline"/>
              <w:rPr>
                <w:rFonts w:ascii="Calibri" w:hAnsi="Calibri" w:cs="Calibri"/>
              </w:rPr>
            </w:pPr>
            <w:r w:rsidRPr="00491AF3">
              <w:rPr>
                <w:rFonts w:ascii="Calibri" w:hAnsi="Calibri" w:cs="Calibri"/>
                <w:sz w:val="24"/>
                <w:szCs w:val="24"/>
                <w:lang w:eastAsia="pl-PL"/>
              </w:rPr>
              <w:t>Maksymalna wysokość pojazdu nie większa niż 26</w:t>
            </w:r>
            <w:r w:rsidR="00250ECA" w:rsidRPr="00491AF3">
              <w:rPr>
                <w:rFonts w:ascii="Calibri" w:hAnsi="Calibri" w:cs="Calibri"/>
                <w:sz w:val="24"/>
                <w:szCs w:val="24"/>
                <w:lang w:eastAsia="pl-PL"/>
              </w:rPr>
              <w:t>52</w:t>
            </w:r>
            <w:r w:rsidRPr="00491AF3">
              <w:rPr>
                <w:rFonts w:ascii="Calibri" w:hAnsi="Calibri" w:cs="Calibri"/>
                <w:sz w:val="24"/>
                <w:szCs w:val="24"/>
                <w:lang w:eastAsia="pl-PL"/>
              </w:rPr>
              <w:t xml:space="preserve"> mm. </w:t>
            </w:r>
            <w:r w:rsidRPr="00491AF3">
              <w:rPr>
                <w:rFonts w:ascii="Calibri" w:hAnsi="Calibri" w:cs="Calibri"/>
                <w:spacing w:val="-2"/>
                <w:sz w:val="24"/>
                <w:szCs w:val="24"/>
                <w:lang w:eastAsia="pl-PL"/>
              </w:rPr>
              <w:t>(piktogram wysokości umieszczony w kabinie kierowcy, w widocznym dla kierowcy miejscu).</w:t>
            </w:r>
          </w:p>
        </w:tc>
      </w:tr>
      <w:tr w:rsidR="004F1ABB" w:rsidRPr="00DF334C" w14:paraId="0DD9BBF7" w14:textId="77777777" w:rsidTr="006C6A36">
        <w:trPr>
          <w:trHeight w:val="274"/>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6B34A03" w14:textId="77777777" w:rsidR="004F1ABB" w:rsidRPr="00DF334C" w:rsidRDefault="004F1ABB" w:rsidP="004F1ABB">
            <w:pPr>
              <w:tabs>
                <w:tab w:val="left" w:pos="792"/>
              </w:tabs>
              <w:jc w:val="center"/>
              <w:textAlignment w:val="baseline"/>
              <w:rPr>
                <w:rFonts w:ascii="Calibri" w:hAnsi="Calibri" w:cs="Calibri"/>
              </w:rPr>
            </w:pPr>
            <w:r w:rsidRPr="00DF334C">
              <w:rPr>
                <w:rFonts w:ascii="Calibri" w:hAnsi="Calibri" w:cs="Calibri"/>
                <w:sz w:val="24"/>
                <w:szCs w:val="24"/>
              </w:rPr>
              <w:t>1.9</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72B293C"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Zmiany adaptacyjne pojazdu, dotyczące montażu wyposażenia, nie mogą powodować utraty ani ograniczać uprawnień wynikających z fabrycznej gwarancji mechanicznej.</w:t>
            </w:r>
          </w:p>
        </w:tc>
      </w:tr>
      <w:tr w:rsidR="004F1ABB" w:rsidRPr="00DF334C" w14:paraId="03C19B13" w14:textId="77777777" w:rsidTr="006C6A36">
        <w:trPr>
          <w:trHeight w:val="274"/>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tcPr>
          <w:p w14:paraId="7C355273" w14:textId="77777777" w:rsidR="004F1ABB" w:rsidRPr="00DF334C" w:rsidRDefault="004F1ABB" w:rsidP="00C37277">
            <w:pPr>
              <w:widowControl/>
              <w:numPr>
                <w:ilvl w:val="0"/>
                <w:numId w:val="6"/>
              </w:numPr>
              <w:textAlignment w:val="baseline"/>
              <w:rPr>
                <w:rFonts w:ascii="Calibri" w:hAnsi="Calibri" w:cs="Calibri"/>
                <w:b/>
                <w:sz w:val="24"/>
                <w:szCs w:val="24"/>
                <w:lang w:eastAsia="pl-PL"/>
              </w:rPr>
            </w:pPr>
          </w:p>
        </w:tc>
        <w:tc>
          <w:tcPr>
            <w:tcW w:w="130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tcPr>
          <w:p w14:paraId="24A908C1" w14:textId="77777777" w:rsidR="004F1ABB" w:rsidRPr="00DF334C" w:rsidRDefault="004F1ABB" w:rsidP="004F1ABB">
            <w:pPr>
              <w:widowControl/>
              <w:tabs>
                <w:tab w:val="left" w:pos="1695"/>
                <w:tab w:val="center" w:pos="4358"/>
              </w:tabs>
              <w:jc w:val="center"/>
              <w:textAlignment w:val="baseline"/>
              <w:rPr>
                <w:rFonts w:ascii="Calibri" w:hAnsi="Calibri" w:cs="Calibri"/>
              </w:rPr>
            </w:pPr>
            <w:r w:rsidRPr="00DF334C">
              <w:rPr>
                <w:rFonts w:ascii="Calibri" w:hAnsi="Calibri" w:cs="Calibri"/>
                <w:b/>
                <w:sz w:val="24"/>
                <w:szCs w:val="24"/>
                <w:lang w:eastAsia="pl-PL"/>
              </w:rPr>
              <w:t>Podwozie</w:t>
            </w:r>
          </w:p>
        </w:tc>
      </w:tr>
      <w:tr w:rsidR="004F1ABB" w:rsidRPr="00DF334C" w14:paraId="49D94E45"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566DBE7"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2.1</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60F0901" w14:textId="77777777" w:rsidR="004F1ABB" w:rsidRPr="00DF334C" w:rsidRDefault="004F1ABB" w:rsidP="004F1ABB">
            <w:pPr>
              <w:widowControl/>
              <w:textAlignment w:val="baseline"/>
              <w:rPr>
                <w:rFonts w:ascii="Calibri" w:hAnsi="Calibri" w:cs="Calibri"/>
              </w:rPr>
            </w:pPr>
            <w:r w:rsidRPr="00DF334C">
              <w:rPr>
                <w:rFonts w:ascii="Calibri" w:hAnsi="Calibri" w:cs="Calibri"/>
                <w:sz w:val="24"/>
                <w:szCs w:val="24"/>
                <w:lang w:eastAsia="pl-PL"/>
              </w:rPr>
              <w:t xml:space="preserve">Pojazd fabrycznie nowy, </w:t>
            </w:r>
            <w:r w:rsidRPr="00DF334C">
              <w:rPr>
                <w:rFonts w:ascii="Calibri" w:hAnsi="Calibri" w:cs="Calibri"/>
                <w:b/>
                <w:sz w:val="24"/>
                <w:szCs w:val="24"/>
                <w:lang w:eastAsia="pl-PL"/>
              </w:rPr>
              <w:t>rok produkcji podwozia nie starszy niż 2024</w:t>
            </w:r>
            <w:r w:rsidRPr="00DF334C">
              <w:rPr>
                <w:rFonts w:ascii="Calibri" w:hAnsi="Calibri" w:cs="Calibri"/>
                <w:sz w:val="24"/>
                <w:szCs w:val="24"/>
                <w:lang w:eastAsia="pl-PL"/>
              </w:rPr>
              <w:t>, silnik, i podwozie z kabiną pochodzące od tego samego producenta.</w:t>
            </w:r>
          </w:p>
        </w:tc>
      </w:tr>
      <w:tr w:rsidR="004F1ABB" w:rsidRPr="00DF334C" w14:paraId="0E6A1E27" w14:textId="77777777" w:rsidTr="006C6A36">
        <w:trPr>
          <w:trHeight w:val="70"/>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09C7DEA"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2.2</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E975378" w14:textId="77777777" w:rsidR="004F1ABB" w:rsidRPr="00DF334C" w:rsidRDefault="004F1ABB" w:rsidP="004F1ABB">
            <w:pPr>
              <w:widowControl/>
              <w:textAlignment w:val="baseline"/>
              <w:rPr>
                <w:rFonts w:ascii="Calibri" w:hAnsi="Calibri" w:cs="Calibri"/>
              </w:rPr>
            </w:pPr>
            <w:r w:rsidRPr="00DF334C">
              <w:rPr>
                <w:rFonts w:ascii="Calibri" w:hAnsi="Calibri" w:cs="Calibri"/>
                <w:sz w:val="24"/>
                <w:szCs w:val="24"/>
                <w:lang w:eastAsia="pl-PL"/>
              </w:rPr>
              <w:t xml:space="preserve">Silnik z zapłonem samoczynnym, spełniający obowiązujące normy czystości spalin, umożliwiające rejestrację pojazdu. </w:t>
            </w:r>
            <w:r w:rsidRPr="00DF334C">
              <w:rPr>
                <w:rFonts w:ascii="Calibri" w:hAnsi="Calibri" w:cs="Calibri"/>
                <w:iCs/>
                <w:sz w:val="24"/>
                <w:szCs w:val="24"/>
                <w:lang w:eastAsia="pl-PL"/>
              </w:rPr>
              <w:t>W przypadku stosowania</w:t>
            </w:r>
            <w:r w:rsidRPr="00DF334C">
              <w:rPr>
                <w:rFonts w:ascii="Calibri" w:hAnsi="Calibri" w:cs="Calibri"/>
                <w:sz w:val="24"/>
                <w:szCs w:val="24"/>
                <w:lang w:eastAsia="pl-PL"/>
              </w:rPr>
              <w:t xml:space="preserve"> dodatkowego środka w celu redukcji emisji spalin (np. </w:t>
            </w:r>
            <w:proofErr w:type="spellStart"/>
            <w:r w:rsidRPr="00DF334C">
              <w:rPr>
                <w:rFonts w:ascii="Calibri" w:hAnsi="Calibri" w:cs="Calibri"/>
                <w:sz w:val="24"/>
                <w:szCs w:val="24"/>
                <w:lang w:eastAsia="pl-PL"/>
              </w:rPr>
              <w:t>AdBlue</w:t>
            </w:r>
            <w:proofErr w:type="spellEnd"/>
            <w:r w:rsidRPr="00DF334C">
              <w:rPr>
                <w:rFonts w:ascii="Calibri" w:hAnsi="Calibri" w:cs="Calibri"/>
                <w:sz w:val="24"/>
                <w:szCs w:val="24"/>
                <w:lang w:eastAsia="pl-PL"/>
              </w:rPr>
              <w:t>), nie może nastąpić redukcja momentu obrotowego silnika w przypadku braku tego środka.</w:t>
            </w:r>
          </w:p>
        </w:tc>
      </w:tr>
      <w:tr w:rsidR="004F1ABB" w:rsidRPr="00DF334C" w14:paraId="695E46E7" w14:textId="77777777" w:rsidTr="006C6A36">
        <w:trPr>
          <w:trHeight w:val="70"/>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81385E1"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2.3</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003B5B2" w14:textId="77777777" w:rsidR="004F1ABB" w:rsidRPr="00DF334C" w:rsidRDefault="004F1ABB" w:rsidP="004F1ABB">
            <w:pPr>
              <w:widowControl/>
              <w:textAlignment w:val="baseline"/>
              <w:rPr>
                <w:rFonts w:ascii="Calibri" w:hAnsi="Calibri" w:cs="Calibri"/>
              </w:rPr>
            </w:pPr>
            <w:r w:rsidRPr="00DF334C">
              <w:rPr>
                <w:rFonts w:ascii="Calibri" w:hAnsi="Calibri" w:cs="Calibri"/>
                <w:sz w:val="24"/>
                <w:szCs w:val="24"/>
                <w:lang w:eastAsia="pl-PL"/>
              </w:rPr>
              <w:t xml:space="preserve">Moc silnika minimum 140 </w:t>
            </w:r>
            <w:proofErr w:type="spellStart"/>
            <w:r w:rsidRPr="00DF334C">
              <w:rPr>
                <w:rFonts w:ascii="Calibri" w:hAnsi="Calibri" w:cs="Calibri"/>
                <w:sz w:val="24"/>
                <w:szCs w:val="24"/>
                <w:lang w:eastAsia="pl-PL"/>
              </w:rPr>
              <w:t>kW.</w:t>
            </w:r>
            <w:proofErr w:type="spellEnd"/>
          </w:p>
        </w:tc>
      </w:tr>
      <w:tr w:rsidR="004F1ABB" w:rsidRPr="00DF334C" w14:paraId="6DD1E77F"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0D2F291" w14:textId="77777777" w:rsidR="004F1ABB" w:rsidRPr="00491AF3" w:rsidRDefault="004F1ABB" w:rsidP="004F1ABB">
            <w:pPr>
              <w:jc w:val="center"/>
              <w:textAlignment w:val="baseline"/>
              <w:rPr>
                <w:rFonts w:ascii="Calibri" w:hAnsi="Calibri" w:cs="Calibri"/>
              </w:rPr>
            </w:pPr>
            <w:r w:rsidRPr="00491AF3">
              <w:rPr>
                <w:rFonts w:ascii="Calibri" w:hAnsi="Calibri" w:cs="Calibri"/>
                <w:sz w:val="24"/>
                <w:szCs w:val="24"/>
              </w:rPr>
              <w:t>2.4</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7B09F09" w14:textId="6F1B0F77" w:rsidR="004F1ABB" w:rsidRPr="00491AF3" w:rsidRDefault="004F1ABB" w:rsidP="004F1ABB">
            <w:pPr>
              <w:widowControl/>
              <w:jc w:val="both"/>
              <w:textAlignment w:val="baseline"/>
              <w:rPr>
                <w:rFonts w:ascii="Calibri" w:hAnsi="Calibri" w:cs="Calibri"/>
              </w:rPr>
            </w:pPr>
            <w:r w:rsidRPr="00491AF3">
              <w:rPr>
                <w:rFonts w:ascii="Calibri" w:hAnsi="Calibri" w:cs="Calibri"/>
                <w:sz w:val="24"/>
                <w:szCs w:val="24"/>
              </w:rPr>
              <w:t xml:space="preserve">Pojazd wyposażony w automatyczną skrzynię biegów z minimalną ilością przełożeń do przodu </w:t>
            </w:r>
            <w:r w:rsidR="00250ECA" w:rsidRPr="00491AF3">
              <w:rPr>
                <w:rFonts w:ascii="Calibri" w:hAnsi="Calibri" w:cs="Calibri"/>
                <w:sz w:val="24"/>
                <w:szCs w:val="24"/>
              </w:rPr>
              <w:t>8</w:t>
            </w:r>
            <w:r w:rsidRPr="00491AF3">
              <w:rPr>
                <w:rFonts w:ascii="Calibri" w:hAnsi="Calibri" w:cs="Calibri"/>
                <w:sz w:val="24"/>
                <w:szCs w:val="24"/>
              </w:rPr>
              <w:t xml:space="preserve"> oraz 1 do tyłu.</w:t>
            </w:r>
          </w:p>
        </w:tc>
      </w:tr>
      <w:tr w:rsidR="004F1ABB" w:rsidRPr="00DF334C" w14:paraId="2982B27B"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8AADB10"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2.5</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DA2CC41"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Pojazd wyposażony w system zapobiegania poślizgowi kół podczas hamowania ABS lub równoważny.</w:t>
            </w:r>
          </w:p>
        </w:tc>
      </w:tr>
      <w:tr w:rsidR="004F1ABB" w:rsidRPr="00DF334C" w14:paraId="6FA94A3A"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605DC7F"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2.6</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9E8B65F"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 xml:space="preserve">Samochód wyposażony w podwozie drogowe w układzie napędowym 4x4 – uterenowionym </w:t>
            </w:r>
            <w:r w:rsidRPr="00DF334C">
              <w:rPr>
                <w:rFonts w:ascii="Calibri" w:hAnsi="Calibri" w:cs="Calibri"/>
                <w:sz w:val="24"/>
                <w:szCs w:val="24"/>
              </w:rPr>
              <w:t>wyposażonym w</w:t>
            </w:r>
            <w:r w:rsidRPr="00DF334C">
              <w:rPr>
                <w:rFonts w:ascii="Calibri" w:hAnsi="Calibri" w:cs="Calibri"/>
                <w:b/>
                <w:bCs/>
                <w:sz w:val="24"/>
                <w:szCs w:val="24"/>
                <w:lang w:eastAsia="pl-PL"/>
              </w:rPr>
              <w:t xml:space="preserve"> </w:t>
            </w:r>
            <w:r w:rsidRPr="00DF334C">
              <w:rPr>
                <w:rFonts w:ascii="Calibri" w:hAnsi="Calibri" w:cs="Calibri"/>
                <w:sz w:val="24"/>
                <w:szCs w:val="24"/>
                <w:lang w:eastAsia="pl-PL"/>
              </w:rPr>
              <w:t>centralny mechanizm różnicowy o konstrukcji planetarnej, umożliwiający wyrównanie prędkości obrotowej między osiami.</w:t>
            </w:r>
          </w:p>
        </w:tc>
      </w:tr>
      <w:tr w:rsidR="004F1ABB" w:rsidRPr="00DF334C" w14:paraId="44E45654"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C918CAE"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2.7</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6CEC190" w14:textId="77777777" w:rsidR="004F1ABB" w:rsidRPr="00DF334C" w:rsidRDefault="004F1ABB" w:rsidP="004F1ABB">
            <w:pPr>
              <w:widowControl/>
              <w:tabs>
                <w:tab w:val="left" w:pos="48"/>
                <w:tab w:val="left" w:pos="921"/>
                <w:tab w:val="left" w:pos="6513"/>
                <w:tab w:val="left" w:pos="10395"/>
                <w:tab w:val="left" w:pos="14730"/>
              </w:tabs>
              <w:jc w:val="both"/>
              <w:textAlignment w:val="baseline"/>
              <w:rPr>
                <w:rFonts w:ascii="Calibri" w:hAnsi="Calibri" w:cs="Calibri"/>
              </w:rPr>
            </w:pPr>
            <w:r w:rsidRPr="00DF334C">
              <w:rPr>
                <w:rFonts w:ascii="Calibri" w:hAnsi="Calibri" w:cs="Calibri"/>
                <w:sz w:val="24"/>
                <w:szCs w:val="24"/>
                <w:lang w:eastAsia="pl-PL"/>
              </w:rPr>
              <w:t xml:space="preserve">Podwozie pojazdu o wzmocnionym zawieszeniu w związku ze stałym obciążeniem pojazdu masą środków gaśniczych i wyposażenia. </w:t>
            </w:r>
            <w:r w:rsidRPr="00DF334C">
              <w:rPr>
                <w:rFonts w:ascii="Calibri" w:hAnsi="Calibri" w:cs="Calibri"/>
                <w:bCs/>
                <w:sz w:val="24"/>
                <w:szCs w:val="24"/>
                <w:lang w:eastAsia="pl-PL"/>
              </w:rPr>
              <w:t xml:space="preserve">Zawieszenie osi przedniej i tylnej mechaniczne - resory paraboliczne, amortyzatory teleskopowe. </w:t>
            </w:r>
            <w:r w:rsidRPr="00DF334C">
              <w:rPr>
                <w:rFonts w:ascii="Calibri" w:hAnsi="Calibri" w:cs="Calibri"/>
                <w:sz w:val="24"/>
                <w:szCs w:val="24"/>
                <w:lang w:eastAsia="pl-PL"/>
              </w:rPr>
              <w:t>Stabilizatory przechyłów bocznych na osi przedniej i tylnej.</w:t>
            </w:r>
          </w:p>
        </w:tc>
      </w:tr>
      <w:tr w:rsidR="004F1ABB" w:rsidRPr="00DF334C" w14:paraId="2B568C6A"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6D0A405" w14:textId="77777777" w:rsidR="004F1ABB" w:rsidRPr="00DF334C" w:rsidRDefault="004F1ABB" w:rsidP="004F1ABB">
            <w:pPr>
              <w:widowControl/>
              <w:suppressLineNumbers/>
              <w:tabs>
                <w:tab w:val="left" w:pos="-2460"/>
                <w:tab w:val="center" w:pos="1368"/>
                <w:tab w:val="right" w:pos="5904"/>
              </w:tabs>
              <w:jc w:val="center"/>
              <w:textAlignment w:val="baseline"/>
              <w:rPr>
                <w:rFonts w:ascii="Calibri" w:hAnsi="Calibri" w:cs="Calibri"/>
              </w:rPr>
            </w:pPr>
            <w:r w:rsidRPr="00DF334C">
              <w:rPr>
                <w:rFonts w:ascii="Calibri" w:hAnsi="Calibri" w:cs="Calibri"/>
                <w:sz w:val="24"/>
                <w:szCs w:val="24"/>
                <w:lang w:eastAsia="pl-PL"/>
              </w:rPr>
              <w:t>2.8</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D30FC95"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 xml:space="preserve">Wszystkie funkcje użytkowe pojazdu muszą być zapewnione w warunkach temperatury zewnętrznej w przedziale -25 </w:t>
            </w:r>
            <w:r w:rsidRPr="00DF334C">
              <w:rPr>
                <w:rFonts w:ascii="Calibri" w:hAnsi="Calibri" w:cs="Calibri"/>
                <w:sz w:val="24"/>
                <w:szCs w:val="24"/>
                <w:vertAlign w:val="superscript"/>
                <w:lang w:eastAsia="pl-PL"/>
              </w:rPr>
              <w:t>°</w:t>
            </w:r>
            <w:r w:rsidRPr="00DF334C">
              <w:rPr>
                <w:rFonts w:ascii="Calibri" w:hAnsi="Calibri" w:cs="Calibri"/>
                <w:sz w:val="24"/>
                <w:szCs w:val="24"/>
                <w:lang w:eastAsia="pl-PL"/>
              </w:rPr>
              <w:t xml:space="preserve">C ÷ +50 </w:t>
            </w:r>
            <w:r w:rsidRPr="00DF334C">
              <w:rPr>
                <w:rFonts w:ascii="Calibri" w:hAnsi="Calibri" w:cs="Calibri"/>
                <w:sz w:val="24"/>
                <w:szCs w:val="24"/>
                <w:vertAlign w:val="superscript"/>
                <w:lang w:eastAsia="pl-PL"/>
              </w:rPr>
              <w:t>°</w:t>
            </w:r>
            <w:r w:rsidRPr="00DF334C">
              <w:rPr>
                <w:rFonts w:ascii="Calibri" w:hAnsi="Calibri" w:cs="Calibri"/>
                <w:sz w:val="24"/>
                <w:szCs w:val="24"/>
                <w:lang w:eastAsia="pl-PL"/>
              </w:rPr>
              <w:t>C.</w:t>
            </w:r>
          </w:p>
        </w:tc>
      </w:tr>
      <w:tr w:rsidR="004F1ABB" w:rsidRPr="00DF334C" w14:paraId="0252222A"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2557F66"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2.9</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5052B13"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 xml:space="preserve">Pojazd musi posiadać na osi przedniej koła pojedyncze, na osi tylnej koła podwójne. Ogumienie uniwersalne, z bieżnikiem szosowym, dostosowanym do różnych warunków atmosferycznych(ogumienie letnie), o nośności dostosowanej do nacisku poszczególnych kół. </w:t>
            </w:r>
            <w:r w:rsidRPr="00DF334C">
              <w:rPr>
                <w:rFonts w:ascii="Calibri" w:hAnsi="Calibri" w:cs="Calibri"/>
                <w:sz w:val="24"/>
                <w:szCs w:val="24"/>
                <w:lang w:eastAsia="pl-PL"/>
              </w:rPr>
              <w:lastRenderedPageBreak/>
              <w:t>Pełnowymiarowe koło zapasowe z bieżnikiem, jak dla opon kół przednich z wyznaczonym stałym miejscem do przewożenia w pojeździe. Wartości nominalne ciśnienia w ogumieniu powinny być trwale umieszczone nad kołami. Wraz z pojazdem dostarczony musi zostać dodatkowy komplet 7 opon wielosezonowych z bieżnikiem terenowym.</w:t>
            </w:r>
          </w:p>
        </w:tc>
      </w:tr>
      <w:tr w:rsidR="004F1ABB" w:rsidRPr="00DF334C" w14:paraId="4AF46A8F"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3F569D2"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lastRenderedPageBreak/>
              <w:t>2.10</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8E9587D"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Kabina jedno modułowa, czterodrzwiowa, dostęp do silnika przez podniesienie maski, 6-osobowa, układ miejsc 1+1+4. Wszystkie drzwi kabiny wyposażone w sterowany elektrycznie centralny zamek.</w:t>
            </w:r>
          </w:p>
        </w:tc>
      </w:tr>
      <w:tr w:rsidR="004F1ABB" w:rsidRPr="00DF334C" w14:paraId="17D1788A"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DA8BDCD"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2.11</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D8630BF"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Kabina z siedzeniami przodem do kierunku jazdy wyposażona w:</w:t>
            </w:r>
          </w:p>
          <w:p w14:paraId="69E3A9F7"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indywidualne oświetlenie LED  - dodatkowe oświetlenie do czytania mapy dla dowódcy i w części załogi,</w:t>
            </w:r>
          </w:p>
          <w:p w14:paraId="2BBA8AD1"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fabryczny automatyczny układ klimatyzacji,</w:t>
            </w:r>
          </w:p>
          <w:p w14:paraId="6745D468"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niezależny układ ogrzewania i wentylacji kabiny umożliwiający ogrzewanie kabiny przy wyłączonym silniku (tzw. ogrzewanie postojowe),</w:t>
            </w:r>
          </w:p>
          <w:p w14:paraId="65561C1D"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elektroniczny panel sterowania wyposażony we włączniki wyposażenia pojazdu oraz wyświetlacz ciekłokrystaliczny obrazujący stan napełnienia zbiorników na czynniki gaśnicze, temperaturę w kabinie załogowej oraz w przedziale sprzętowym jak również poziom naładowania akumulatora,</w:t>
            </w:r>
          </w:p>
          <w:p w14:paraId="6B3117E6"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panel kontrolny wyposażony w świetlną sygnalizację otwartych skrytek oraz podestów roboczych, świetlną i dźwiękową sygnalizację uniesionego masztu oraz świetlną sygnalizację wpiętej wtyczki do ładowania akumulatora,</w:t>
            </w:r>
          </w:p>
          <w:p w14:paraId="202C51D9" w14:textId="64B52B2F"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 xml:space="preserve">radioodtwarzacz z wyświetlaczem dotykowym o przekątnej ekranu min. 8 cali z zainstalowanym systemem operacyjnym umożliwiającym pracę aplikacji wspomagających pracę ratowników w tym pełniących funkcję terminala statusów. Radio wyposażone musi być w system pozycjonowania GPS oraz gniazdo na kartę SIM z modemem umożliwiającym bezprzewodowy </w:t>
            </w:r>
            <w:proofErr w:type="spellStart"/>
            <w:r w:rsidRPr="00DF334C">
              <w:rPr>
                <w:rFonts w:ascii="Calibri" w:hAnsi="Calibri" w:cs="Calibri"/>
                <w:sz w:val="24"/>
                <w:szCs w:val="24"/>
                <w:lang w:eastAsia="pl-PL"/>
              </w:rPr>
              <w:t>przesył</w:t>
            </w:r>
            <w:proofErr w:type="spellEnd"/>
            <w:r w:rsidRPr="00DF334C">
              <w:rPr>
                <w:rFonts w:ascii="Calibri" w:hAnsi="Calibri" w:cs="Calibri"/>
                <w:sz w:val="24"/>
                <w:szCs w:val="24"/>
                <w:lang w:eastAsia="pl-PL"/>
              </w:rPr>
              <w:t xml:space="preserve"> danych.</w:t>
            </w:r>
            <w:r w:rsidR="00250ECA">
              <w:rPr>
                <w:rFonts w:ascii="Calibri" w:hAnsi="Calibri" w:cs="Calibri"/>
                <w:sz w:val="24"/>
                <w:szCs w:val="24"/>
                <w:lang w:eastAsia="pl-PL"/>
              </w:rPr>
              <w:t xml:space="preserve"> </w:t>
            </w:r>
            <w:r w:rsidR="003D1668" w:rsidRPr="00491AF3">
              <w:rPr>
                <w:rFonts w:ascii="Calibri" w:hAnsi="Calibri" w:cs="Calibri"/>
                <w:sz w:val="24"/>
                <w:szCs w:val="24"/>
                <w:lang w:eastAsia="pl-PL"/>
              </w:rPr>
              <w:t>D</w:t>
            </w:r>
            <w:r w:rsidR="00250ECA" w:rsidRPr="00491AF3">
              <w:rPr>
                <w:rFonts w:ascii="Calibri" w:hAnsi="Calibri" w:cs="Calibri"/>
                <w:sz w:val="24"/>
                <w:szCs w:val="24"/>
                <w:lang w:eastAsia="pl-PL"/>
              </w:rPr>
              <w:t xml:space="preserve">o obsługi tego systemu </w:t>
            </w:r>
            <w:r w:rsidR="003D1668" w:rsidRPr="00491AF3">
              <w:rPr>
                <w:rFonts w:ascii="Calibri" w:hAnsi="Calibri" w:cs="Calibri"/>
                <w:sz w:val="24"/>
                <w:szCs w:val="24"/>
                <w:lang w:eastAsia="pl-PL"/>
              </w:rPr>
              <w:t xml:space="preserve">może być </w:t>
            </w:r>
            <w:r w:rsidR="00250ECA" w:rsidRPr="00491AF3">
              <w:rPr>
                <w:rFonts w:ascii="Calibri" w:hAnsi="Calibri" w:cs="Calibri"/>
                <w:sz w:val="24"/>
                <w:szCs w:val="24"/>
                <w:lang w:eastAsia="pl-PL"/>
              </w:rPr>
              <w:t>dodatkowy tablet minimum 11” z wejściem na kartę SIM.</w:t>
            </w:r>
            <w:r w:rsidRPr="00491AF3">
              <w:rPr>
                <w:rFonts w:ascii="Calibri" w:hAnsi="Calibri" w:cs="Calibri"/>
                <w:sz w:val="24"/>
                <w:szCs w:val="24"/>
                <w:lang w:eastAsia="pl-PL"/>
              </w:rPr>
              <w:t xml:space="preserve"> Radio pełnić musi funkcję kamery cofania prezentującej obraz za tylną płaszczyzną pojazdu. </w:t>
            </w:r>
            <w:r w:rsidR="003D1668" w:rsidRPr="00491AF3">
              <w:rPr>
                <w:rFonts w:ascii="Calibri" w:hAnsi="Calibri" w:cs="Calibri"/>
                <w:sz w:val="24"/>
                <w:szCs w:val="24"/>
                <w:lang w:eastAsia="pl-PL"/>
              </w:rPr>
              <w:t xml:space="preserve">Dopuszcza się </w:t>
            </w:r>
            <w:r w:rsidR="00F37339" w:rsidRPr="00491AF3">
              <w:rPr>
                <w:rFonts w:ascii="Calibri" w:hAnsi="Calibri" w:cs="Calibri"/>
                <w:sz w:val="24"/>
                <w:szCs w:val="24"/>
                <w:lang w:eastAsia="pl-PL"/>
              </w:rPr>
              <w:t xml:space="preserve"> pojazd z zamontowaną kamerą cofania na lusterku wstecznym o przekątnej ekranu 12” z ekranem dotykowym oraz </w:t>
            </w:r>
            <w:proofErr w:type="spellStart"/>
            <w:r w:rsidR="00F37339" w:rsidRPr="00491AF3">
              <w:rPr>
                <w:rFonts w:ascii="Calibri" w:hAnsi="Calibri" w:cs="Calibri"/>
                <w:sz w:val="24"/>
                <w:szCs w:val="24"/>
                <w:lang w:eastAsia="pl-PL"/>
              </w:rPr>
              <w:t>wideorejestratorem</w:t>
            </w:r>
            <w:proofErr w:type="spellEnd"/>
            <w:r w:rsidR="00F37339" w:rsidRPr="00491AF3">
              <w:rPr>
                <w:rFonts w:ascii="Calibri" w:hAnsi="Calibri" w:cs="Calibri"/>
                <w:sz w:val="24"/>
                <w:szCs w:val="24"/>
                <w:lang w:eastAsia="pl-PL"/>
              </w:rPr>
              <w:t xml:space="preserve">  przodu i tyłu pojazdu. </w:t>
            </w:r>
            <w:r w:rsidRPr="00491AF3">
              <w:rPr>
                <w:rFonts w:ascii="Calibri" w:hAnsi="Calibri" w:cs="Calibri"/>
                <w:sz w:val="24"/>
                <w:szCs w:val="24"/>
                <w:lang w:eastAsia="pl-PL"/>
              </w:rPr>
              <w:t xml:space="preserve">Funkcja </w:t>
            </w:r>
            <w:r w:rsidRPr="00DF334C">
              <w:rPr>
                <w:rFonts w:ascii="Calibri" w:hAnsi="Calibri" w:cs="Calibri"/>
                <w:sz w:val="24"/>
                <w:szCs w:val="24"/>
                <w:lang w:eastAsia="pl-PL"/>
              </w:rPr>
              <w:t>kamery cofania uruchamiana automatycznie przy włączeniu biegu wstecznego oraz oddzielnym przyciskiem zainstalowanym w dogodnym miejscu do obsługi z fotela kierowcy. Radio podłączone do fabrycznej instalacji antenowej oraz minimum 2 fabrycznych głośników zainstalowanych w kabinie,</w:t>
            </w:r>
          </w:p>
          <w:p w14:paraId="5B7A4D53"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w środkowej części podszybia podwójne gniazdo do ewentualnego zasilania telefonu komórkowego i nawigacji 12 V,</w:t>
            </w:r>
          </w:p>
          <w:p w14:paraId="7FA66BED"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możliwość włączenia oświetlenia wewnątrz kabiny, gdy drzwi są zamknięte,</w:t>
            </w:r>
          </w:p>
          <w:p w14:paraId="7932A8B2"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lastRenderedPageBreak/>
              <w:t>kabina i stopnie kabiny powinny być automatycznie oświetlane po otwarciu drzwi w tej części kabiny lub zastosowanie listwy z oświetleniem typu LED umieszczone obustronnie, nad drzwiami kabiny załogi,</w:t>
            </w:r>
          </w:p>
          <w:p w14:paraId="594B3C83"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wskaźnik temp. zewnętrznej z wyświetlaczem zamontowany w kabinie, w zasięgu wzroku kierowcy,</w:t>
            </w:r>
          </w:p>
          <w:p w14:paraId="552BF232"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główny wyłącznik zasilania zabudowy pojazdu, instalacji elektrycznej,</w:t>
            </w:r>
          </w:p>
          <w:p w14:paraId="2A59E2E7"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schowek pod siedzeniem w tylnej części kabiny - podnoszone siedzenie,</w:t>
            </w:r>
          </w:p>
          <w:p w14:paraId="7AE11F21" w14:textId="77777777"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szafka kabinowa dla załogi, zamontowana pomiędzy przednimi fotelami kierowcy oraz dowódcy wyposażona w dwie półki poziome oraz jedną pionową służącą do przechowywania dokumentacji operacyjnej dla dowódcy. Szafka wyposażona musi być w podest roboczy przystosowany do montażu stacji ładujących dla radiotelefonów nasobnych oraz latarek wraz z doprowadzonym zasilaniem DC12V,</w:t>
            </w:r>
          </w:p>
          <w:p w14:paraId="6EA700AA" w14:textId="79BA4B21" w:rsidR="004F1ABB" w:rsidRPr="00DF334C" w:rsidRDefault="004F1ABB" w:rsidP="00C37277">
            <w:pPr>
              <w:pStyle w:val="Akapitzlist"/>
              <w:widowControl/>
              <w:numPr>
                <w:ilvl w:val="0"/>
                <w:numId w:val="8"/>
              </w:numPr>
              <w:jc w:val="both"/>
              <w:textAlignment w:val="baseline"/>
              <w:rPr>
                <w:rFonts w:ascii="Calibri" w:hAnsi="Calibri" w:cs="Calibri"/>
              </w:rPr>
            </w:pPr>
            <w:r w:rsidRPr="00DF334C">
              <w:rPr>
                <w:rFonts w:ascii="Calibri" w:hAnsi="Calibri" w:cs="Calibri"/>
                <w:sz w:val="24"/>
                <w:szCs w:val="24"/>
                <w:lang w:eastAsia="pl-PL"/>
              </w:rPr>
              <w:t>lampa dalekosiężna typu LED-BAR zamontowana z przodu pojazdu.</w:t>
            </w:r>
          </w:p>
        </w:tc>
      </w:tr>
      <w:tr w:rsidR="004F1ABB" w:rsidRPr="00DF334C" w14:paraId="43A4D98D" w14:textId="77777777" w:rsidTr="006C6A36">
        <w:trPr>
          <w:trHeight w:val="336"/>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A0A067F" w14:textId="77777777" w:rsidR="004F1ABB" w:rsidRPr="00DF334C" w:rsidRDefault="004F1ABB" w:rsidP="004F1ABB">
            <w:pPr>
              <w:widowControl/>
              <w:suppressLineNumbers/>
              <w:tabs>
                <w:tab w:val="left" w:pos="-2460"/>
                <w:tab w:val="center" w:pos="1368"/>
                <w:tab w:val="right" w:pos="5904"/>
              </w:tabs>
              <w:jc w:val="center"/>
              <w:textAlignment w:val="baseline"/>
              <w:rPr>
                <w:rFonts w:ascii="Calibri" w:hAnsi="Calibri" w:cs="Calibri"/>
              </w:rPr>
            </w:pPr>
            <w:r w:rsidRPr="00DF334C">
              <w:rPr>
                <w:rFonts w:ascii="Calibri" w:hAnsi="Calibri" w:cs="Calibri"/>
                <w:sz w:val="24"/>
                <w:szCs w:val="24"/>
                <w:lang w:eastAsia="pl-PL"/>
              </w:rPr>
              <w:lastRenderedPageBreak/>
              <w:t>2.12</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DA81119"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Fotele wyposażone w bezwładnościowe pasy bezpieczeństwa i zagłówki. Siedzenia pokryte materiałem o podwyższonej odporności na rozdarcie i ścieranie oraz łatwo zmywalnym.</w:t>
            </w:r>
          </w:p>
        </w:tc>
      </w:tr>
      <w:tr w:rsidR="004F1ABB" w:rsidRPr="00DF334C" w14:paraId="74A38E55"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63ADE86"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2.13</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B778E86"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 xml:space="preserve">Moc alternatora </w:t>
            </w:r>
            <w:r w:rsidRPr="00DF334C">
              <w:rPr>
                <w:rFonts w:ascii="Calibri" w:hAnsi="Calibri" w:cs="Calibri"/>
                <w:sz w:val="24"/>
                <w:szCs w:val="24"/>
                <w:lang w:eastAsia="zh-CN"/>
              </w:rPr>
              <w:t xml:space="preserve">i pojemność akumulatora </w:t>
            </w:r>
            <w:r w:rsidRPr="00DF334C">
              <w:rPr>
                <w:rFonts w:ascii="Calibri" w:hAnsi="Calibri" w:cs="Calibri"/>
                <w:sz w:val="24"/>
                <w:szCs w:val="24"/>
                <w:lang w:eastAsia="pl-PL"/>
              </w:rPr>
              <w:t>musi zapewnić pełne zapotrzebowanie na energię elektryczną przy jej maksymalnym obciążeniu.</w:t>
            </w:r>
          </w:p>
        </w:tc>
      </w:tr>
      <w:tr w:rsidR="004F1ABB" w:rsidRPr="00DF334C" w14:paraId="0295A4A3"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198430C"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2.14</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950FA0E"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Instalacja elektryczna wyposażona w układ zabezpieczający przed nadmiernym rozładowaniem akumulatorów.</w:t>
            </w:r>
          </w:p>
        </w:tc>
      </w:tr>
      <w:tr w:rsidR="004F1ABB" w:rsidRPr="00DF334C" w14:paraId="5998FCCB"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1D9A182"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2.15</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515DD15" w14:textId="77777777" w:rsidR="004F1ABB" w:rsidRPr="00DF334C" w:rsidRDefault="004F1ABB" w:rsidP="004F1ABB">
            <w:pPr>
              <w:widowControl/>
              <w:jc w:val="both"/>
              <w:textAlignment w:val="baseline"/>
              <w:rPr>
                <w:rFonts w:ascii="Calibri" w:hAnsi="Calibri" w:cs="Calibri"/>
              </w:rPr>
            </w:pPr>
            <w:r w:rsidRPr="00DF334C">
              <w:rPr>
                <w:rFonts w:ascii="Calibri" w:hAnsi="Calibri" w:cs="Calibri"/>
                <w:sz w:val="24"/>
                <w:szCs w:val="24"/>
                <w:lang w:eastAsia="pl-PL"/>
              </w:rPr>
              <w:t>Urządzenia sygnalizacyjno-ostrzegawcze świetlne i dźwiękowe pojazdu uprzywilejowanego:</w:t>
            </w:r>
          </w:p>
          <w:p w14:paraId="6F85821C" w14:textId="77777777" w:rsidR="004F1ABB" w:rsidRPr="00DF334C" w:rsidRDefault="004F1ABB" w:rsidP="00C37277">
            <w:pPr>
              <w:pStyle w:val="Akapitzlist"/>
              <w:widowControl/>
              <w:numPr>
                <w:ilvl w:val="0"/>
                <w:numId w:val="9"/>
              </w:numPr>
              <w:tabs>
                <w:tab w:val="left" w:pos="-5377"/>
              </w:tabs>
              <w:jc w:val="both"/>
              <w:textAlignment w:val="baseline"/>
              <w:rPr>
                <w:rFonts w:ascii="Calibri" w:hAnsi="Calibri" w:cs="Calibri"/>
              </w:rPr>
            </w:pPr>
            <w:r w:rsidRPr="00DF334C">
              <w:rPr>
                <w:rFonts w:ascii="Calibri" w:hAnsi="Calibri" w:cs="Calibri"/>
                <w:sz w:val="24"/>
                <w:szCs w:val="24"/>
                <w:lang w:eastAsia="pl-PL"/>
              </w:rPr>
              <w:t>na dachu kabiny belka sygnalizacyjna, obudowa wykonana z poliwęglanu, w technologii LED, min. 6 modułów LED  po min. 6 LED każdy z przodu belki oraz min. 2 panele na każdym boku, belka nie może wystawać poza szerokość dachu,</w:t>
            </w:r>
          </w:p>
          <w:p w14:paraId="612E864A" w14:textId="77777777" w:rsidR="004F1ABB" w:rsidRPr="00DF334C" w:rsidRDefault="004F1ABB" w:rsidP="00C37277">
            <w:pPr>
              <w:pStyle w:val="Akapitzlist"/>
              <w:widowControl/>
              <w:numPr>
                <w:ilvl w:val="0"/>
                <w:numId w:val="9"/>
              </w:numPr>
              <w:tabs>
                <w:tab w:val="left" w:pos="-5377"/>
              </w:tabs>
              <w:jc w:val="both"/>
              <w:textAlignment w:val="baseline"/>
              <w:rPr>
                <w:rFonts w:ascii="Calibri" w:hAnsi="Calibri" w:cs="Calibri"/>
              </w:rPr>
            </w:pPr>
            <w:r w:rsidRPr="00DF334C">
              <w:rPr>
                <w:rFonts w:ascii="Calibri" w:hAnsi="Calibri" w:cs="Calibri"/>
                <w:sz w:val="24"/>
                <w:szCs w:val="24"/>
                <w:lang w:eastAsia="pl-PL"/>
              </w:rPr>
              <w:t>na tylnej ścianie zabudowy, w narożnikach po obu stronach pojazdu zamontowane 2 lampy kierunkowe LED,</w:t>
            </w:r>
          </w:p>
          <w:p w14:paraId="5D4519F0" w14:textId="77777777" w:rsidR="004F1ABB" w:rsidRPr="00DF334C" w:rsidRDefault="004F1ABB" w:rsidP="00C37277">
            <w:pPr>
              <w:pStyle w:val="Akapitzlist"/>
              <w:widowControl/>
              <w:numPr>
                <w:ilvl w:val="0"/>
                <w:numId w:val="9"/>
              </w:numPr>
              <w:tabs>
                <w:tab w:val="left" w:pos="-5377"/>
              </w:tabs>
              <w:jc w:val="both"/>
              <w:textAlignment w:val="baseline"/>
              <w:rPr>
                <w:rFonts w:ascii="Calibri" w:hAnsi="Calibri" w:cs="Calibri"/>
              </w:rPr>
            </w:pPr>
            <w:r w:rsidRPr="00DF334C">
              <w:rPr>
                <w:rFonts w:ascii="Calibri" w:hAnsi="Calibri" w:cs="Calibri"/>
                <w:sz w:val="24"/>
                <w:szCs w:val="24"/>
                <w:lang w:eastAsia="pl-PL"/>
              </w:rPr>
              <w:t>na tylnej ścianie zabudowy, po lewej stronie zainstalowana lampa kierunkowa typu plafon z funkcją oświetlenia roboczego</w:t>
            </w:r>
          </w:p>
          <w:p w14:paraId="14DB730E" w14:textId="77777777" w:rsidR="004F1ABB" w:rsidRPr="00DF334C" w:rsidRDefault="004F1ABB" w:rsidP="00C37277">
            <w:pPr>
              <w:pStyle w:val="Akapitzlist"/>
              <w:widowControl/>
              <w:numPr>
                <w:ilvl w:val="0"/>
                <w:numId w:val="9"/>
              </w:numPr>
              <w:tabs>
                <w:tab w:val="left" w:pos="-5377"/>
              </w:tabs>
              <w:jc w:val="both"/>
              <w:textAlignment w:val="baseline"/>
              <w:rPr>
                <w:rFonts w:ascii="Calibri" w:hAnsi="Calibri" w:cs="Calibri"/>
              </w:rPr>
            </w:pPr>
            <w:r w:rsidRPr="00DF334C">
              <w:rPr>
                <w:rFonts w:ascii="Calibri" w:hAnsi="Calibri" w:cs="Calibri"/>
                <w:sz w:val="24"/>
                <w:szCs w:val="24"/>
                <w:lang w:eastAsia="pl-PL"/>
              </w:rPr>
              <w:t>dodatkowe dwie lampy sygnalizacyjne niebieskie w technologii LED, zamontowane z przodu pojazdu, oraz dwie lampy sygnalizacyjne niebieskie w technologii LED zainstalowane na lusterkach wstecznych,</w:t>
            </w:r>
          </w:p>
          <w:p w14:paraId="3E15C525" w14:textId="77777777" w:rsidR="004F1ABB" w:rsidRPr="00DF334C" w:rsidRDefault="004F1ABB" w:rsidP="00C37277">
            <w:pPr>
              <w:pStyle w:val="Akapitzlist"/>
              <w:widowControl/>
              <w:numPr>
                <w:ilvl w:val="0"/>
                <w:numId w:val="9"/>
              </w:numPr>
              <w:tabs>
                <w:tab w:val="left" w:pos="-5377"/>
              </w:tabs>
              <w:jc w:val="both"/>
              <w:textAlignment w:val="baseline"/>
              <w:rPr>
                <w:rFonts w:ascii="Calibri" w:hAnsi="Calibri" w:cs="Calibri"/>
              </w:rPr>
            </w:pPr>
            <w:r w:rsidRPr="00DF334C">
              <w:rPr>
                <w:rFonts w:ascii="Calibri" w:hAnsi="Calibri" w:cs="Calibri"/>
                <w:sz w:val="24"/>
                <w:szCs w:val="24"/>
                <w:lang w:eastAsia="pl-PL"/>
              </w:rPr>
              <w:t>dwie lampy sygnalizacyjne niebieskie typu LED zamontowane na każdym boku zabudowy pojazdu,</w:t>
            </w:r>
          </w:p>
          <w:p w14:paraId="00675E24" w14:textId="77777777" w:rsidR="004F1ABB" w:rsidRPr="00DF334C" w:rsidRDefault="004F1ABB" w:rsidP="00C37277">
            <w:pPr>
              <w:pStyle w:val="Akapitzlist"/>
              <w:widowControl/>
              <w:numPr>
                <w:ilvl w:val="0"/>
                <w:numId w:val="9"/>
              </w:numPr>
              <w:tabs>
                <w:tab w:val="left" w:pos="-5377"/>
              </w:tabs>
              <w:jc w:val="both"/>
              <w:textAlignment w:val="baseline"/>
              <w:rPr>
                <w:rFonts w:ascii="Calibri" w:hAnsi="Calibri" w:cs="Calibri"/>
              </w:rPr>
            </w:pPr>
            <w:r w:rsidRPr="00DF334C">
              <w:rPr>
                <w:rFonts w:ascii="Calibri" w:hAnsi="Calibri" w:cs="Calibri"/>
                <w:sz w:val="24"/>
                <w:szCs w:val="24"/>
                <w:lang w:eastAsia="pl-PL"/>
              </w:rPr>
              <w:t xml:space="preserve">klosze wszystkich lamp wykonane z tworzywa o wzmocnionej odporności na środki chemiczne używane do czyszczenia pojazdu oraz odporne na działanie warunków atmosferycznych; źródła światła spełniające wymagania ECE R65 </w:t>
            </w:r>
            <w:proofErr w:type="spellStart"/>
            <w:r w:rsidRPr="00DF334C">
              <w:rPr>
                <w:rFonts w:ascii="Calibri" w:hAnsi="Calibri" w:cs="Calibri"/>
                <w:sz w:val="24"/>
                <w:szCs w:val="24"/>
                <w:lang w:eastAsia="pl-PL"/>
              </w:rPr>
              <w:t>class</w:t>
            </w:r>
            <w:proofErr w:type="spellEnd"/>
            <w:r w:rsidRPr="00DF334C">
              <w:rPr>
                <w:rFonts w:ascii="Calibri" w:hAnsi="Calibri" w:cs="Calibri"/>
                <w:sz w:val="24"/>
                <w:szCs w:val="24"/>
                <w:lang w:eastAsia="pl-PL"/>
              </w:rPr>
              <w:t xml:space="preserve"> 2:</w:t>
            </w:r>
          </w:p>
          <w:p w14:paraId="519CD786" w14:textId="77777777" w:rsidR="004F1ABB" w:rsidRPr="00DF334C" w:rsidRDefault="004F1ABB" w:rsidP="00C37277">
            <w:pPr>
              <w:pStyle w:val="Akapitzlist"/>
              <w:widowControl/>
              <w:numPr>
                <w:ilvl w:val="0"/>
                <w:numId w:val="9"/>
              </w:numPr>
              <w:tabs>
                <w:tab w:val="left" w:pos="-5377"/>
              </w:tabs>
              <w:jc w:val="both"/>
              <w:textAlignment w:val="baseline"/>
              <w:rPr>
                <w:rFonts w:ascii="Calibri" w:hAnsi="Calibri" w:cs="Calibri"/>
              </w:rPr>
            </w:pPr>
            <w:r w:rsidRPr="00DF334C">
              <w:rPr>
                <w:rFonts w:ascii="Calibri" w:hAnsi="Calibri" w:cs="Calibri"/>
                <w:sz w:val="24"/>
                <w:szCs w:val="24"/>
                <w:lang w:eastAsia="pl-PL"/>
              </w:rPr>
              <w:t>urządzenie dźwiękowe (min. 3 modulowane tony) wyposażone w funkcję megafonu z podłączeniem wyjścia radioodtwarzacza; wzmacniacz o mocy min. 150 W wraz z głośnikiem o mocy min 150 W – głośnik zamontowany w przedniej części pojazdu w taki sposób aby dźwięk wydobywał się w kierunku jazdy pojazdu.  Miejsce zamocowania sterownika i mikrofonu w kabinie zapewniające łatwy dostęp dla kierowcy oraz dowódcy;</w:t>
            </w:r>
          </w:p>
          <w:p w14:paraId="720F8CC9" w14:textId="704CE93E" w:rsidR="004F1ABB" w:rsidRPr="00DF334C" w:rsidRDefault="004F1ABB" w:rsidP="00C37277">
            <w:pPr>
              <w:pStyle w:val="Akapitzlist"/>
              <w:widowControl/>
              <w:numPr>
                <w:ilvl w:val="0"/>
                <w:numId w:val="9"/>
              </w:numPr>
              <w:tabs>
                <w:tab w:val="left" w:pos="-5377"/>
              </w:tabs>
              <w:jc w:val="both"/>
              <w:textAlignment w:val="baseline"/>
              <w:rPr>
                <w:rFonts w:ascii="Calibri" w:hAnsi="Calibri" w:cs="Calibri"/>
              </w:rPr>
            </w:pPr>
            <w:r w:rsidRPr="00DF334C">
              <w:rPr>
                <w:rFonts w:ascii="Calibri" w:hAnsi="Calibri" w:cs="Calibri"/>
                <w:sz w:val="24"/>
                <w:szCs w:val="24"/>
                <w:lang w:eastAsia="pl-PL"/>
              </w:rPr>
              <w:t>na tylnej ścianie zabudowy zamontowana „fala świetlna”, co najmniej 7 elementów LED koloru pomarańczowego, sterowana z przedziału kabiny.</w:t>
            </w:r>
          </w:p>
        </w:tc>
      </w:tr>
      <w:tr w:rsidR="004F1ABB" w:rsidRPr="00DF334C" w14:paraId="1BAC3FF9"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D26E8A9"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2.16</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8B89155" w14:textId="77777777" w:rsidR="004F1ABB" w:rsidRPr="00DF334C" w:rsidRDefault="004F1ABB" w:rsidP="004F1ABB">
            <w:pPr>
              <w:widowControl/>
              <w:tabs>
                <w:tab w:val="left" w:pos="48"/>
                <w:tab w:val="left" w:pos="921"/>
                <w:tab w:val="left" w:pos="6513"/>
                <w:tab w:val="left" w:pos="10395"/>
                <w:tab w:val="left" w:pos="14730"/>
              </w:tabs>
              <w:jc w:val="both"/>
              <w:textAlignment w:val="baseline"/>
              <w:rPr>
                <w:rFonts w:ascii="Calibri" w:hAnsi="Calibri" w:cs="Calibri"/>
              </w:rPr>
            </w:pPr>
            <w:r w:rsidRPr="00DF334C">
              <w:rPr>
                <w:rFonts w:ascii="Calibri" w:hAnsi="Calibri" w:cs="Calibri"/>
                <w:bCs/>
                <w:sz w:val="24"/>
                <w:szCs w:val="24"/>
                <w:lang w:eastAsia="pl-PL"/>
              </w:rPr>
              <w:t xml:space="preserve">Pojazd oklejony folią ostrzegawczą w kolorze </w:t>
            </w:r>
            <w:proofErr w:type="spellStart"/>
            <w:r w:rsidRPr="00DF334C">
              <w:rPr>
                <w:rFonts w:ascii="Calibri" w:hAnsi="Calibri" w:cs="Calibri"/>
                <w:bCs/>
                <w:sz w:val="24"/>
                <w:szCs w:val="24"/>
                <w:lang w:eastAsia="pl-PL"/>
              </w:rPr>
              <w:t>limonkowym</w:t>
            </w:r>
            <w:proofErr w:type="spellEnd"/>
            <w:r w:rsidRPr="00DF334C">
              <w:rPr>
                <w:rFonts w:ascii="Calibri" w:hAnsi="Calibri" w:cs="Calibri"/>
                <w:bCs/>
                <w:sz w:val="24"/>
                <w:szCs w:val="24"/>
                <w:lang w:eastAsia="pl-PL"/>
              </w:rPr>
              <w:t xml:space="preserve"> oraz dodatkowo w kolorze białym i szarym. Na żaluzji przedziału agregatu gaśniczego oklejenie „Korytarz życia”.</w:t>
            </w:r>
          </w:p>
        </w:tc>
      </w:tr>
      <w:tr w:rsidR="004F1ABB" w:rsidRPr="00DF334C" w14:paraId="4132A40E"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A1F01FC"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2.17</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29BE1CF" w14:textId="7A2EBA32" w:rsidR="004F1ABB" w:rsidRPr="00DF334C" w:rsidRDefault="008F07B9" w:rsidP="004F1ABB">
            <w:pPr>
              <w:widowControl/>
              <w:tabs>
                <w:tab w:val="left" w:pos="48"/>
                <w:tab w:val="left" w:pos="921"/>
                <w:tab w:val="left" w:pos="6513"/>
                <w:tab w:val="left" w:pos="10395"/>
                <w:tab w:val="left" w:pos="14730"/>
              </w:tabs>
              <w:jc w:val="both"/>
              <w:textAlignment w:val="baseline"/>
              <w:rPr>
                <w:rFonts w:ascii="Calibri" w:hAnsi="Calibri" w:cs="Calibri"/>
              </w:rPr>
            </w:pPr>
            <w:r w:rsidRPr="00DF334C">
              <w:rPr>
                <w:rFonts w:ascii="Calibri" w:hAnsi="Calibri" w:cs="Calibri"/>
                <w:sz w:val="24"/>
                <w:szCs w:val="24"/>
                <w:lang w:eastAsia="pl-PL"/>
              </w:rPr>
              <w:t>Pojazd wyposażony w integralny układ prostowniczy do ładowania akumulatora 12 V o natężeniu min 6 A z zewnętrznego źródła o napięciu 230 V. Zintegrowane złącze prądu elektrycznego o napięciu 230 V automatycznie odłączające się w momencie uruchamiania silnika pojazdu. W kabinie kierowcy świetlna sygnalizacja podłączenia do zewnętrznego źródła. Wtyczka z przewodem elektrycznym o długości min. 6 m.</w:t>
            </w:r>
          </w:p>
        </w:tc>
      </w:tr>
      <w:tr w:rsidR="004F1ABB" w:rsidRPr="00DF334C" w14:paraId="1B359D7E"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ECC8F77" w14:textId="77777777" w:rsidR="004F1ABB" w:rsidRPr="00DF334C" w:rsidRDefault="004F1ABB" w:rsidP="004F1ABB">
            <w:pPr>
              <w:widowControl/>
              <w:suppressLineNumbers/>
              <w:tabs>
                <w:tab w:val="left" w:pos="-2460"/>
                <w:tab w:val="center" w:pos="1368"/>
                <w:tab w:val="right" w:pos="5904"/>
              </w:tabs>
              <w:jc w:val="center"/>
              <w:textAlignment w:val="baseline"/>
              <w:rPr>
                <w:rFonts w:ascii="Calibri" w:hAnsi="Calibri" w:cs="Calibri"/>
              </w:rPr>
            </w:pPr>
            <w:r w:rsidRPr="00DF334C">
              <w:rPr>
                <w:rFonts w:ascii="Calibri" w:hAnsi="Calibri" w:cs="Calibri"/>
                <w:sz w:val="24"/>
                <w:szCs w:val="24"/>
                <w:lang w:eastAsia="pl-PL"/>
              </w:rPr>
              <w:t>2.18</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0B8E6C3" w14:textId="77777777"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W kabinie kierowcy zamontowany radiotelefon przewoźny spełniający minimalne wymagania techniczno-funkcjonalne określone w załączniku nr 3 do Instrukcji w sprawie organizacji łączności radiowej, wprowadzonej Rozkazem Nr 8 Komendanta Głównego Państwowej Straży Pożarnej z dnia 5 kwietnia 2019 r. Dz. Urz. KG PSP 2019 r. poz.7. Dopuszcza się zaoferowanie radiotelefonu nieposiadającego przycisku alarmowego „w innym wyróżniającym się kolorze” a umożliwiającego wyróżnienie przycisku funkcyjnego, jako alarmowego pomarańczowym piktogramem na wyświetlaczu radiotelefonu bezpośrednio nad przyciskiem.</w:t>
            </w:r>
          </w:p>
          <w:p w14:paraId="18A8B507" w14:textId="3079AA45" w:rsidR="004F1ABB"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 xml:space="preserve">Antena 1/4 fali, zysk anteny 2,15 </w:t>
            </w:r>
            <w:proofErr w:type="spellStart"/>
            <w:r w:rsidRPr="00DF334C">
              <w:rPr>
                <w:rFonts w:ascii="Calibri" w:hAnsi="Calibri" w:cs="Calibri"/>
                <w:sz w:val="24"/>
                <w:szCs w:val="24"/>
                <w:lang w:eastAsia="pl-PL"/>
              </w:rPr>
              <w:t>dBi</w:t>
            </w:r>
            <w:proofErr w:type="spellEnd"/>
            <w:r w:rsidRPr="00DF334C">
              <w:rPr>
                <w:rFonts w:ascii="Calibri" w:hAnsi="Calibri" w:cs="Calibri"/>
                <w:sz w:val="24"/>
                <w:szCs w:val="24"/>
                <w:lang w:eastAsia="pl-PL"/>
              </w:rPr>
              <w:t xml:space="preserve">, dostosowana do rodzaju zabudowy (metalowa/kompozytowa), zainstalowana na dachu pojazdu/kabiny kierowcy zgodnie z zaleceniami producenta anteny. Moduł łączności umożliwiający prowadzenie korespondencji z przedziału agregatu gaśniczego. </w:t>
            </w:r>
            <w:r w:rsidRPr="00DF334C">
              <w:rPr>
                <w:rFonts w:ascii="Calibri" w:hAnsi="Calibri" w:cs="Calibri"/>
                <w:bCs/>
                <w:sz w:val="24"/>
                <w:szCs w:val="24"/>
                <w:lang w:eastAsia="pl-PL"/>
              </w:rPr>
              <w:t xml:space="preserve">Radiotelefon zaprogramowany zgodnie z dostarczoną po podpisaniu umowy obsadą kanałową. </w:t>
            </w:r>
            <w:r w:rsidRPr="00DF334C">
              <w:rPr>
                <w:rFonts w:ascii="Calibri" w:hAnsi="Calibri" w:cs="Calibri"/>
                <w:sz w:val="24"/>
                <w:szCs w:val="24"/>
                <w:lang w:eastAsia="pl-PL"/>
              </w:rPr>
              <w:t>Wszystkie podzespoły zestawu jednego producenta lub równoważne zaakceptowane przez producenta oferowanego radiotelefonu z wyjątkiem anteny.</w:t>
            </w:r>
          </w:p>
        </w:tc>
      </w:tr>
      <w:tr w:rsidR="004F1ABB" w:rsidRPr="00DF334C" w14:paraId="4FCE36DE"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2E7BD57" w14:textId="77777777" w:rsidR="004F1ABB" w:rsidRPr="00DF334C" w:rsidRDefault="004F1ABB" w:rsidP="004F1ABB">
            <w:pPr>
              <w:jc w:val="center"/>
              <w:textAlignment w:val="baseline"/>
              <w:rPr>
                <w:rFonts w:ascii="Calibri" w:hAnsi="Calibri" w:cs="Calibri"/>
              </w:rPr>
            </w:pPr>
            <w:r w:rsidRPr="00DF334C">
              <w:rPr>
                <w:rFonts w:ascii="Calibri" w:hAnsi="Calibri" w:cs="Calibri"/>
                <w:sz w:val="24"/>
                <w:szCs w:val="24"/>
              </w:rPr>
              <w:t>2.19</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36AB5D3" w14:textId="769B7A32" w:rsidR="004F1ABB" w:rsidRPr="00DF334C" w:rsidRDefault="008F07B9" w:rsidP="004F1ABB">
            <w:pPr>
              <w:widowControl/>
              <w:jc w:val="both"/>
              <w:textAlignment w:val="baseline"/>
              <w:rPr>
                <w:rFonts w:ascii="Calibri" w:hAnsi="Calibri" w:cs="Calibri"/>
              </w:rPr>
            </w:pPr>
            <w:r w:rsidRPr="00DF334C">
              <w:rPr>
                <w:rFonts w:ascii="Calibri" w:hAnsi="Calibri" w:cs="Calibri"/>
                <w:sz w:val="24"/>
                <w:szCs w:val="24"/>
                <w:lang w:eastAsia="pl-PL"/>
              </w:rPr>
              <w:t>Maksymalna wysokość górnej krawędzi półki (po wysunięciu lub rozłożeniu) lub szuflady w położeniu roboczym nie wyżej niż 1850 mm od poziomu terenu. Jeżeli wysokość półki lub szuflady od poziomu gruntu przekracza 1850 mm konieczne jest zainstalowanie podestów umożliwiających łatwy dostęp do sprzętu, przy czym otwarcie lub wysunięcie podestów musi być sygnalizowane w kabinie kierowcy. Podesty z oznakowaniem ostrzegawczym odblaskowym. Sprzęt rozmieszczony grupowo w zależności od przeznaczenia z zachowaniem ergonomii. Podesty robocze (w tym uchylane służące jako stopnie) muszą być wytrzymałe na obciążenie min. 90 kg.</w:t>
            </w:r>
          </w:p>
        </w:tc>
      </w:tr>
      <w:tr w:rsidR="008F07B9" w:rsidRPr="00DF334C" w14:paraId="5989D3F7"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51BCCF9"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2.20</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6933CA2" w14:textId="6F84EBEB" w:rsidR="008F07B9" w:rsidRPr="00DF334C" w:rsidRDefault="008F07B9" w:rsidP="008F07B9">
            <w:pPr>
              <w:widowControl/>
              <w:tabs>
                <w:tab w:val="left" w:pos="289"/>
              </w:tabs>
              <w:jc w:val="both"/>
              <w:textAlignment w:val="baseline"/>
              <w:rPr>
                <w:rFonts w:ascii="Calibri" w:hAnsi="Calibri" w:cs="Calibri"/>
              </w:rPr>
            </w:pPr>
            <w:r w:rsidRPr="00DF334C">
              <w:rPr>
                <w:rFonts w:ascii="Calibri" w:hAnsi="Calibri" w:cs="Calibri"/>
                <w:sz w:val="24"/>
                <w:szCs w:val="24"/>
                <w:lang w:eastAsia="pl-PL"/>
              </w:rPr>
              <w:t>Pojemność zbiornika (zbiorników) paliwa zapewniająca przejazd min. 400 km (jazdy drogowej pozamiejskiej).</w:t>
            </w:r>
          </w:p>
        </w:tc>
      </w:tr>
      <w:tr w:rsidR="008F07B9" w:rsidRPr="00DF334C" w14:paraId="784CC024"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7957EA7"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2.21</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2346F44" w14:textId="77777777"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Kolor:</w:t>
            </w:r>
          </w:p>
          <w:p w14:paraId="009D41E6" w14:textId="77777777" w:rsidR="008F07B9" w:rsidRPr="00DF334C" w:rsidRDefault="008F07B9" w:rsidP="008F07B9">
            <w:pPr>
              <w:pStyle w:val="Akapitzlist"/>
              <w:widowControl/>
              <w:numPr>
                <w:ilvl w:val="0"/>
                <w:numId w:val="10"/>
              </w:numPr>
              <w:jc w:val="both"/>
              <w:textAlignment w:val="baseline"/>
              <w:rPr>
                <w:rFonts w:ascii="Calibri" w:hAnsi="Calibri" w:cs="Calibri"/>
              </w:rPr>
            </w:pPr>
            <w:r w:rsidRPr="00DF334C">
              <w:rPr>
                <w:rFonts w:ascii="Calibri" w:hAnsi="Calibri" w:cs="Calibri"/>
                <w:sz w:val="24"/>
                <w:szCs w:val="24"/>
                <w:lang w:eastAsia="pl-PL"/>
              </w:rPr>
              <w:t>kabina, zabudowa (z wyłączeniem drzwi żaluzjowych) – czerwony (RAL 3000),</w:t>
            </w:r>
          </w:p>
          <w:p w14:paraId="2BF5BEE4" w14:textId="77777777" w:rsidR="008F07B9" w:rsidRPr="00DF334C" w:rsidRDefault="008F07B9" w:rsidP="008F07B9">
            <w:pPr>
              <w:pStyle w:val="Akapitzlist"/>
              <w:widowControl/>
              <w:numPr>
                <w:ilvl w:val="0"/>
                <w:numId w:val="10"/>
              </w:numPr>
              <w:jc w:val="both"/>
              <w:textAlignment w:val="baseline"/>
              <w:rPr>
                <w:rFonts w:ascii="Calibri" w:hAnsi="Calibri" w:cs="Calibri"/>
              </w:rPr>
            </w:pPr>
            <w:r w:rsidRPr="00DF334C">
              <w:rPr>
                <w:rFonts w:ascii="Calibri" w:hAnsi="Calibri" w:cs="Calibri"/>
                <w:sz w:val="24"/>
                <w:szCs w:val="24"/>
                <w:lang w:eastAsia="pl-PL"/>
              </w:rPr>
              <w:t>błotniki i zderzaki – biały – (RAL  9010),</w:t>
            </w:r>
          </w:p>
          <w:p w14:paraId="0DA8FC5C" w14:textId="77777777" w:rsidR="008F07B9" w:rsidRPr="00DF334C" w:rsidRDefault="008F07B9" w:rsidP="008F07B9">
            <w:pPr>
              <w:pStyle w:val="Akapitzlist"/>
              <w:widowControl/>
              <w:numPr>
                <w:ilvl w:val="0"/>
                <w:numId w:val="10"/>
              </w:numPr>
              <w:jc w:val="both"/>
              <w:textAlignment w:val="baseline"/>
              <w:rPr>
                <w:rFonts w:ascii="Calibri" w:hAnsi="Calibri" w:cs="Calibri"/>
              </w:rPr>
            </w:pPr>
            <w:r w:rsidRPr="00DF334C">
              <w:rPr>
                <w:rFonts w:ascii="Calibri" w:hAnsi="Calibri" w:cs="Calibri"/>
                <w:sz w:val="24"/>
                <w:szCs w:val="24"/>
                <w:lang w:eastAsia="pl-PL"/>
              </w:rPr>
              <w:t xml:space="preserve">rolety żaluzjowe przestrzeni </w:t>
            </w:r>
            <w:proofErr w:type="spellStart"/>
            <w:r w:rsidRPr="00DF334C">
              <w:rPr>
                <w:rFonts w:ascii="Calibri" w:hAnsi="Calibri" w:cs="Calibri"/>
                <w:sz w:val="24"/>
                <w:szCs w:val="24"/>
                <w:lang w:eastAsia="pl-PL"/>
              </w:rPr>
              <w:t>skrytkowych</w:t>
            </w:r>
            <w:proofErr w:type="spellEnd"/>
            <w:r w:rsidRPr="00DF334C">
              <w:rPr>
                <w:rFonts w:ascii="Calibri" w:hAnsi="Calibri" w:cs="Calibri"/>
                <w:sz w:val="24"/>
                <w:szCs w:val="24"/>
                <w:lang w:eastAsia="pl-PL"/>
              </w:rPr>
              <w:t xml:space="preserve"> – szare/antracytowe (RAL 7024)</w:t>
            </w:r>
          </w:p>
          <w:p w14:paraId="5D2890ED" w14:textId="26E617FF"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Podwozie zabezpieczone przed korozją.</w:t>
            </w:r>
          </w:p>
        </w:tc>
      </w:tr>
      <w:tr w:rsidR="008F07B9" w:rsidRPr="00DF334C" w14:paraId="522EE963"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374226F"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2.22</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1A64196" w14:textId="6D65069A"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Pojazd należy wyposażyć w homologowany zaczep holowniczy do holowania przyczep o dopuszczalnej masie całkowitej min. 1500 kg, kulowy, wraz z elektrycznym gniazdem przyłączeniowym. Pojazd wyposażony w zaczepy holownicze z przodu i z tyłu umożliwiające odholowanie awaryjne oraz szekle do mocowania lin do wyciągania pojazdu.</w:t>
            </w:r>
          </w:p>
        </w:tc>
      </w:tr>
      <w:tr w:rsidR="008F07B9" w:rsidRPr="00DF334C" w14:paraId="251824D8"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CBC6942"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2.23</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31EF134" w14:textId="521E50F4"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Główne lusterka zewnętrzne (co najmniej po jednym z każdej strony) podgrzewane, składane i regulowane elektrycznie.</w:t>
            </w:r>
          </w:p>
        </w:tc>
      </w:tr>
      <w:tr w:rsidR="008F07B9" w:rsidRPr="00DF334C" w14:paraId="005B6962"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A4A3ADA"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2.24</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CC08280" w14:textId="583E3AD8"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Szyby boczne w przednich drzwiach kabiny podnoszone i opuszczane elektrycznie. W tylnej części kabiny szyby uchylne.</w:t>
            </w:r>
          </w:p>
        </w:tc>
      </w:tr>
      <w:tr w:rsidR="008F07B9" w:rsidRPr="00DF334C" w14:paraId="1BCDC754"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DE671E6"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2.25</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CAC5F39" w14:textId="224B9A7E"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 xml:space="preserve">Samochód wyposażony w wyciągarkę o maksymalnej sile uciągu min. 57 </w:t>
            </w:r>
            <w:proofErr w:type="spellStart"/>
            <w:r w:rsidRPr="00DF334C">
              <w:rPr>
                <w:rFonts w:ascii="Calibri" w:hAnsi="Calibri" w:cs="Calibri"/>
                <w:sz w:val="24"/>
                <w:szCs w:val="24"/>
                <w:lang w:eastAsia="pl-PL"/>
              </w:rPr>
              <w:t>kN</w:t>
            </w:r>
            <w:proofErr w:type="spellEnd"/>
            <w:r w:rsidRPr="00DF334C">
              <w:rPr>
                <w:rFonts w:ascii="Calibri" w:hAnsi="Calibri" w:cs="Calibri"/>
                <w:sz w:val="24"/>
                <w:szCs w:val="24"/>
                <w:lang w:eastAsia="pl-PL"/>
              </w:rPr>
              <w:t>, długość liny min. 25 m. Wyciągarka powinna być zamontowana z przodu pojazdu, zgodnie z warunkami technicznymi producenta wciągarki i wytycznymi producenta podwozia. Sterowanie pracą wciągarki powinno być realizowane z pulpitu przewodowego.</w:t>
            </w:r>
            <w:r w:rsidRPr="00DF334C">
              <w:rPr>
                <w:rFonts w:ascii="Calibri" w:hAnsi="Calibri" w:cs="Calibri"/>
                <w:spacing w:val="-1"/>
                <w:sz w:val="24"/>
                <w:szCs w:val="24"/>
                <w:lang w:eastAsia="pl-PL"/>
              </w:rPr>
              <w:t xml:space="preserve"> </w:t>
            </w:r>
            <w:r w:rsidRPr="00DF334C">
              <w:rPr>
                <w:rFonts w:ascii="Calibri" w:hAnsi="Calibri" w:cs="Calibri"/>
                <w:sz w:val="24"/>
                <w:szCs w:val="24"/>
                <w:lang w:eastAsia="pl-PL"/>
              </w:rPr>
              <w:t>Długość przewodu sterownika wyciągarki min. 2 m. Gniazdo przyłączeniowe do sterowania z pulpitu przewodowego umieszczone z tyłu pojazdu, w miejscu umożliwiającym dogodną obserwację pracy wyciągarki. Ruchy robocze wciągarki powinny być płynne i bez gwałtownych szarpnięć w całym zakresie odwinięcia liny. Urządzenia sterownicze powinny zapewniać możliwość płynnego rozpoczęcia oraz zakończenia odwijania lub zwijania liny. Końcowy odcinek liny powinien być malowany na kolor czerwony, informujący operatora o konieczności zakończenia odwijania. W momencie wyjścia poza kontur pojazdu odcinka liny pomalowanego na czerwono na bębnie powinno pozostać minimum pięć pełnych zwojów zapasu.  Wyciągarka powinna zapewniać możliwość ręcznego rozwinięcia liny. Wyciągarka wyposażona w prowadnice rolkowe liny.</w:t>
            </w:r>
          </w:p>
        </w:tc>
      </w:tr>
      <w:tr w:rsidR="008F07B9" w:rsidRPr="00DF334C" w14:paraId="1C4D6A26"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064AF24"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2.26</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19FD8CF" w14:textId="44DD4D05"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Wyciągarka osłonięta orurowaniem ochronnym, w wykonaniu bezpiecznym dla pieszych, bez ostrych krawędzi. Na orurowaniu zainstalowane oświetlenie dalekosiężne oraz postojowe w technologii LED.</w:t>
            </w:r>
          </w:p>
        </w:tc>
      </w:tr>
      <w:tr w:rsidR="008F07B9" w:rsidRPr="00DF334C" w14:paraId="2A7E7649" w14:textId="77777777" w:rsidTr="006C6A36">
        <w:trPr>
          <w:jc w:val="center"/>
        </w:trPr>
        <w:tc>
          <w:tcPr>
            <w:tcW w:w="1643" w:type="dxa"/>
            <w:tcBorders>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0EDEB7A"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2.27</w:t>
            </w:r>
          </w:p>
        </w:tc>
        <w:tc>
          <w:tcPr>
            <w:tcW w:w="13043" w:type="dxa"/>
            <w:tcBorders>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26F7F97" w14:textId="44D30703"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Wymagania dotyczące wymiarów wewnętrznych kabiny, stopni wejściowych i drabinek wg obowiązujących norm w tym zakresie.</w:t>
            </w:r>
          </w:p>
        </w:tc>
      </w:tr>
      <w:tr w:rsidR="008F07B9" w:rsidRPr="00DF334C" w14:paraId="13283D63"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tcPr>
          <w:p w14:paraId="63EB26ED" w14:textId="77777777" w:rsidR="008F07B9" w:rsidRPr="00DF334C" w:rsidRDefault="008F07B9" w:rsidP="008F07B9">
            <w:pPr>
              <w:widowControl/>
              <w:numPr>
                <w:ilvl w:val="0"/>
                <w:numId w:val="6"/>
              </w:numPr>
              <w:textAlignment w:val="baseline"/>
              <w:rPr>
                <w:rFonts w:ascii="Calibri" w:hAnsi="Calibri" w:cs="Calibri"/>
                <w:b/>
                <w:bCs/>
                <w:sz w:val="24"/>
                <w:szCs w:val="24"/>
                <w:lang w:eastAsia="pl-PL"/>
              </w:rPr>
            </w:pPr>
          </w:p>
        </w:tc>
        <w:tc>
          <w:tcPr>
            <w:tcW w:w="130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tcPr>
          <w:p w14:paraId="4F413201" w14:textId="77777777" w:rsidR="008F07B9" w:rsidRPr="00DF334C" w:rsidRDefault="008F07B9" w:rsidP="008F07B9">
            <w:pPr>
              <w:widowControl/>
              <w:jc w:val="center"/>
              <w:textAlignment w:val="baseline"/>
              <w:rPr>
                <w:rFonts w:ascii="Calibri" w:hAnsi="Calibri" w:cs="Calibri"/>
              </w:rPr>
            </w:pPr>
            <w:r w:rsidRPr="00DF334C">
              <w:rPr>
                <w:rFonts w:ascii="Calibri" w:hAnsi="Calibri" w:cs="Calibri"/>
                <w:b/>
                <w:sz w:val="24"/>
                <w:szCs w:val="24"/>
              </w:rPr>
              <w:t>Zabudowa pożarnicza</w:t>
            </w:r>
          </w:p>
        </w:tc>
      </w:tr>
      <w:tr w:rsidR="008F07B9" w:rsidRPr="00DF334C" w14:paraId="1C1AE287" w14:textId="77777777" w:rsidTr="006C6A36">
        <w:trPr>
          <w:trHeight w:val="58"/>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9C7BD75"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3.1</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EBBF7B6" w14:textId="63F27CCF" w:rsidR="008F07B9" w:rsidRPr="008F07B9" w:rsidRDefault="00F07E0A" w:rsidP="008F07B9">
            <w:pPr>
              <w:widowControl/>
              <w:tabs>
                <w:tab w:val="center" w:pos="451"/>
                <w:tab w:val="left" w:pos="907"/>
                <w:tab w:val="left" w:pos="6499"/>
                <w:tab w:val="left" w:pos="8534"/>
                <w:tab w:val="left" w:pos="14706"/>
              </w:tabs>
              <w:jc w:val="both"/>
              <w:textAlignment w:val="baseline"/>
              <w:rPr>
                <w:rFonts w:ascii="Calibri" w:hAnsi="Calibri" w:cs="Calibri"/>
                <w:color w:val="EE0000"/>
              </w:rPr>
            </w:pPr>
            <w:r w:rsidRPr="00491AF3">
              <w:rPr>
                <w:rFonts w:ascii="Calibri" w:hAnsi="Calibri" w:cs="Calibri"/>
                <w:spacing w:val="-2"/>
                <w:sz w:val="24"/>
                <w:szCs w:val="24"/>
                <w:lang w:eastAsia="pl-PL"/>
              </w:rPr>
              <w:t>Podłoga nadwozia sprzętowego, półki, szuflady i mocowania wykonane z aluminium lub blachy nierdzewnej o podwyższonej odporności na korozję, chlorki i kwasy.</w:t>
            </w:r>
            <w:r w:rsidR="008F07B9" w:rsidRPr="00491AF3">
              <w:rPr>
                <w:rFonts w:ascii="Calibri" w:hAnsi="Calibri" w:cs="Calibri"/>
                <w:sz w:val="24"/>
                <w:szCs w:val="24"/>
                <w:lang w:eastAsia="pl-PL"/>
              </w:rPr>
              <w:t xml:space="preserve"> </w:t>
            </w:r>
            <w:r w:rsidRPr="00491AF3">
              <w:rPr>
                <w:rFonts w:ascii="Calibri" w:hAnsi="Calibri" w:cs="Calibri"/>
                <w:sz w:val="24"/>
                <w:szCs w:val="24"/>
                <w:lang w:eastAsia="pl-PL"/>
              </w:rPr>
              <w:t>Półki sprzętowe z systemem umożliwiającym płynną regulację położenia (wysokości) w zależności od potrzeb.</w:t>
            </w:r>
          </w:p>
        </w:tc>
      </w:tr>
      <w:tr w:rsidR="008F07B9" w:rsidRPr="00DF334C" w14:paraId="1ECD8EDE"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E710D9D"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3.2</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2241F31" w14:textId="77777777"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 xml:space="preserve">Dach zabudowy w formie podestu roboczego w wykonaniu antypoślizgowym, dodatkowo zamontowana jedna skrzynia wykonana z materiałów odpornych na korozję, zamykana wiekiem (do przewożenia m. in. węży ssawnych, łopat, wideł, deski ortopedycznej, noszy). Skrzynia winna gwarantować przewożenie ww. sprzętu. Wymiary skrzyni zostaną określone w trakcie realizacji zamówienia. W skrzyni zamontowane oświetlenie w technologii LED uruchamiające się wraz z oświetleniem przedziałów </w:t>
            </w:r>
            <w:proofErr w:type="spellStart"/>
            <w:r w:rsidRPr="00DF334C">
              <w:rPr>
                <w:rFonts w:ascii="Calibri" w:hAnsi="Calibri" w:cs="Calibri"/>
                <w:sz w:val="24"/>
                <w:szCs w:val="24"/>
                <w:lang w:eastAsia="pl-PL"/>
              </w:rPr>
              <w:t>skrytkowych</w:t>
            </w:r>
            <w:proofErr w:type="spellEnd"/>
            <w:r w:rsidRPr="00DF334C">
              <w:rPr>
                <w:rFonts w:ascii="Calibri" w:hAnsi="Calibri" w:cs="Calibri"/>
                <w:sz w:val="24"/>
                <w:szCs w:val="24"/>
                <w:lang w:eastAsia="pl-PL"/>
              </w:rPr>
              <w:t>. Drabina do wejścia na dach zamontowana na tylnej ścianie zabudowy pojazdu. Na dachu po przeciwnej stronie co skrzynia sprzętowa, zamontowany system transportowy wolno-opadowy dla drabiny ratowniczej (wskazanej w punkcie 4.4), umożliwiający jej bezpieczne zdejmowanie z dachu bez konieczności wchodzenia ratowników na dach.</w:t>
            </w:r>
          </w:p>
        </w:tc>
      </w:tr>
      <w:tr w:rsidR="008F07B9" w:rsidRPr="00DF334C" w14:paraId="4664F7BD"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EEE9BFC"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3.3</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2E2FB5F" w14:textId="77777777"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 xml:space="preserve">Skrytki na sprzęt i przedziału agregatu gaśniczego zamykane żaluzjami </w:t>
            </w:r>
            <w:proofErr w:type="spellStart"/>
            <w:r w:rsidRPr="00DF334C">
              <w:rPr>
                <w:rFonts w:ascii="Calibri" w:hAnsi="Calibri" w:cs="Calibri"/>
                <w:sz w:val="24"/>
                <w:szCs w:val="24"/>
                <w:lang w:eastAsia="pl-PL"/>
              </w:rPr>
              <w:t>bryzgo</w:t>
            </w:r>
            <w:proofErr w:type="spellEnd"/>
            <w:r w:rsidRPr="00DF334C">
              <w:rPr>
                <w:rFonts w:ascii="Calibri" w:hAnsi="Calibri" w:cs="Calibri"/>
                <w:sz w:val="24"/>
                <w:szCs w:val="24"/>
                <w:lang w:eastAsia="pl-PL"/>
              </w:rPr>
              <w:t xml:space="preserve"> i pyłoszczelnymi wspomaganymi systemem sprężynowym, wykonanymi z materiałów odpornych na korozję. Żaluzje z uchwytem rurkowym, zamykane na zamki przy pomocy jednego klucza. W kabinie kierowcy sygnalizacja otwarcia skrytek. Skrytki na sprzęt i przedział agregatu gaśniczego wyposażone w oświetlenie wewnętrzne wykonane w technologii LED, włączane z panelu sterowania pojazdu. Umiejscowienie oświetlenia w skrytkach nie powodujące oślepienia obsługi. Wewnętrzne poszycia skrytek wyłożone blachą aluminiową. Podłoga skrytek wyłożona blachą ryflowaną aluminiową z progiem uniemożliwiającym przedostawanie się zanieczyszczeń. Wszystkie zamknięcia skrytek wykonane w standardzie </w:t>
            </w:r>
            <w:proofErr w:type="spellStart"/>
            <w:r w:rsidRPr="00DF334C">
              <w:rPr>
                <w:rFonts w:ascii="Calibri" w:hAnsi="Calibri" w:cs="Calibri"/>
                <w:sz w:val="24"/>
                <w:szCs w:val="24"/>
                <w:lang w:eastAsia="pl-PL"/>
              </w:rPr>
              <w:t>pyło</w:t>
            </w:r>
            <w:proofErr w:type="spellEnd"/>
            <w:r w:rsidRPr="00DF334C">
              <w:rPr>
                <w:rFonts w:ascii="Calibri" w:hAnsi="Calibri" w:cs="Calibri"/>
                <w:sz w:val="24"/>
                <w:szCs w:val="24"/>
                <w:lang w:eastAsia="pl-PL"/>
              </w:rPr>
              <w:t xml:space="preserve"> i </w:t>
            </w:r>
            <w:proofErr w:type="spellStart"/>
            <w:r w:rsidRPr="00DF334C">
              <w:rPr>
                <w:rFonts w:ascii="Calibri" w:hAnsi="Calibri" w:cs="Calibri"/>
                <w:sz w:val="24"/>
                <w:szCs w:val="24"/>
                <w:lang w:eastAsia="pl-PL"/>
              </w:rPr>
              <w:t>bryzoszczelności</w:t>
            </w:r>
            <w:proofErr w:type="spellEnd"/>
            <w:r w:rsidRPr="00DF334C">
              <w:rPr>
                <w:rFonts w:ascii="Calibri" w:hAnsi="Calibri" w:cs="Calibri"/>
                <w:sz w:val="24"/>
                <w:szCs w:val="24"/>
                <w:lang w:eastAsia="pl-PL"/>
              </w:rPr>
              <w:t xml:space="preserve"> z urządzeniami umożliwiającymi odprowadzenie wody na zewnątrz.</w:t>
            </w:r>
          </w:p>
          <w:p w14:paraId="48D249C5" w14:textId="77777777" w:rsidR="008F07B9" w:rsidRPr="00DF334C" w:rsidRDefault="008F07B9" w:rsidP="008F07B9">
            <w:pPr>
              <w:widowControl/>
              <w:jc w:val="both"/>
              <w:textAlignment w:val="baseline"/>
              <w:rPr>
                <w:rFonts w:ascii="Calibri" w:hAnsi="Calibri" w:cs="Calibri"/>
              </w:rPr>
            </w:pPr>
            <w:r w:rsidRPr="00DF334C">
              <w:rPr>
                <w:rFonts w:ascii="Calibri" w:hAnsi="Calibri" w:cs="Calibri"/>
                <w:bCs/>
                <w:sz w:val="24"/>
                <w:szCs w:val="24"/>
                <w:lang w:eastAsia="pl-PL"/>
              </w:rPr>
              <w:t xml:space="preserve">W skrytkach umieszczona minimum jedna wysuwana taca ładunkowa pionowa o nośności dostosowanej do sprzętu i wyposażenia wskazanego przez Zamawiającego oraz minimum jedna wysuwana taca ładunkowa przystosowana do przewożenia co najmniej 4 aparatów OUO. </w:t>
            </w:r>
            <w:r w:rsidRPr="00DF334C">
              <w:rPr>
                <w:rFonts w:ascii="Calibri" w:hAnsi="Calibri" w:cs="Calibri"/>
                <w:sz w:val="24"/>
                <w:szCs w:val="24"/>
                <w:lang w:eastAsia="pl-PL"/>
              </w:rPr>
              <w:t>Elementy szuflad wystające w pozycji wysuniętej powyżej 250 mm poza obrys pojazdu muszą posiadać oznakowanie ostrzegawcze. Szuflady muszą automatycznie blokować się w pozycji wsuniętej oraz w pozycji całkowicie wysuniętej i posiadać zabezpieczenie przed wypadnięciem z prowadnic. Wewnątrz zabudowy sprzętowej zainstalowany musi zostać tzw. kącik czystości składający się co najmniej z wylewki wody ze zbiornika pojazdu pod ciśnieniem (pompka elektryczna ciśnieniowa), dozownika na mydło oraz dozownika na ręczniki papierowe.</w:t>
            </w:r>
          </w:p>
        </w:tc>
      </w:tr>
      <w:tr w:rsidR="008F07B9" w:rsidRPr="00DF334C" w14:paraId="7D37C5F1"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vAlign w:val="center"/>
          </w:tcPr>
          <w:p w14:paraId="2A80DA17"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3.4</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C3B6253" w14:textId="77777777"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Pojazd musi posiadać oświetlenie pola pracy typu LED wokół zabudowy oraz kabiny samochodu i na dachu. Włącznik oświetlenia zewnętrznego zainstalowany w kabinie kierowcy. Dodatkowo tylne oświetlenie pola pracy załączane z biegiem wstecznym.</w:t>
            </w:r>
          </w:p>
        </w:tc>
      </w:tr>
      <w:tr w:rsidR="008F07B9" w:rsidRPr="00DF334C" w14:paraId="1A365E20"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FB1ACCE"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3.5</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E3F3739" w14:textId="77777777" w:rsidR="008F07B9" w:rsidRPr="00DF334C" w:rsidRDefault="008F07B9" w:rsidP="008F07B9">
            <w:pPr>
              <w:widowControl/>
              <w:jc w:val="both"/>
              <w:textAlignment w:val="baseline"/>
              <w:rPr>
                <w:rFonts w:ascii="Calibri" w:hAnsi="Calibri" w:cs="Calibri"/>
              </w:rPr>
            </w:pPr>
            <w:r w:rsidRPr="00DF334C">
              <w:rPr>
                <w:rFonts w:ascii="Calibri" w:hAnsi="Calibri" w:cs="Calibri"/>
                <w:sz w:val="24"/>
                <w:szCs w:val="24"/>
                <w:lang w:eastAsia="pl-PL"/>
              </w:rPr>
              <w:t>Uchwyty, klamki wszystkich urządzeń samochodu, drzwi żaluzjowych, szuflad, tac muszą być tak skonstruowane, aby umożliwiały ich obsługę w rękawicach strażackich.</w:t>
            </w:r>
          </w:p>
        </w:tc>
      </w:tr>
      <w:tr w:rsidR="008F07B9" w:rsidRPr="00DF334C" w14:paraId="659C857B"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2C5B1FD"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3.6</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54A11DF" w14:textId="2FA30F11" w:rsidR="008F07B9" w:rsidRPr="00DF334C" w:rsidRDefault="00F07E0A" w:rsidP="008F07B9">
            <w:pPr>
              <w:widowControl/>
              <w:jc w:val="both"/>
              <w:textAlignment w:val="baseline"/>
              <w:rPr>
                <w:rFonts w:ascii="Calibri" w:hAnsi="Calibri" w:cs="Calibri"/>
              </w:rPr>
            </w:pPr>
            <w:r w:rsidRPr="00DF334C">
              <w:rPr>
                <w:rFonts w:ascii="Calibri" w:hAnsi="Calibri" w:cs="Calibri"/>
                <w:sz w:val="24"/>
                <w:szCs w:val="24"/>
                <w:lang w:eastAsia="pl-PL"/>
              </w:rPr>
              <w:t>Powierzchnie platform, podestu roboczego i podłogi kabiny w wykonaniu antypoślizgowym.</w:t>
            </w:r>
          </w:p>
        </w:tc>
      </w:tr>
      <w:tr w:rsidR="008F07B9" w:rsidRPr="00DF334C" w14:paraId="79F5D9FB"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0B9A7FC"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3.7</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D6E4265" w14:textId="513D354C" w:rsidR="008F07B9" w:rsidRPr="00DF334C" w:rsidRDefault="00F07E0A" w:rsidP="008F07B9">
            <w:pPr>
              <w:widowControl/>
              <w:jc w:val="both"/>
              <w:textAlignment w:val="baseline"/>
              <w:rPr>
                <w:rFonts w:ascii="Calibri" w:hAnsi="Calibri" w:cs="Calibri"/>
              </w:rPr>
            </w:pPr>
            <w:r w:rsidRPr="00DF334C">
              <w:rPr>
                <w:rFonts w:ascii="Calibri" w:hAnsi="Calibri" w:cs="Calibri"/>
                <w:sz w:val="24"/>
                <w:szCs w:val="24"/>
                <w:lang w:eastAsia="pl-PL"/>
              </w:rPr>
              <w:t>Zbiornik wody o pojemności min. 1000 dm</w:t>
            </w:r>
            <w:r w:rsidRPr="00DF334C">
              <w:rPr>
                <w:rFonts w:ascii="Calibri" w:hAnsi="Calibri" w:cs="Calibri"/>
                <w:sz w:val="24"/>
                <w:szCs w:val="24"/>
                <w:vertAlign w:val="superscript"/>
                <w:lang w:eastAsia="pl-PL"/>
              </w:rPr>
              <w:t>3</w:t>
            </w:r>
            <w:r w:rsidRPr="00DF334C">
              <w:rPr>
                <w:rFonts w:ascii="Calibri" w:hAnsi="Calibri" w:cs="Calibri"/>
                <w:sz w:val="24"/>
                <w:szCs w:val="24"/>
                <w:lang w:eastAsia="pl-PL"/>
              </w:rPr>
              <w:t xml:space="preserve"> +-5%</w:t>
            </w:r>
            <w:r w:rsidRPr="00DF334C">
              <w:rPr>
                <w:rFonts w:ascii="Calibri" w:hAnsi="Calibri" w:cs="Calibri"/>
                <w:sz w:val="24"/>
                <w:szCs w:val="24"/>
                <w:vertAlign w:val="superscript"/>
                <w:lang w:eastAsia="pl-PL"/>
              </w:rPr>
              <w:t xml:space="preserve"> </w:t>
            </w:r>
            <w:r w:rsidRPr="00DF334C">
              <w:rPr>
                <w:rFonts w:ascii="Calibri" w:hAnsi="Calibri" w:cs="Calibri"/>
                <w:sz w:val="24"/>
                <w:szCs w:val="24"/>
                <w:lang w:eastAsia="pl-PL"/>
              </w:rPr>
              <w:t>, wykonany z materiału kompozytowego, wyposażony w oprzyrządowanie umożliwiające jego bezpieczną eksploatację oraz właz rewizyjny.</w:t>
            </w:r>
          </w:p>
        </w:tc>
      </w:tr>
      <w:tr w:rsidR="008F07B9" w:rsidRPr="00DF334C" w14:paraId="0A1CCEE0"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7B86259"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3.8</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370636E" w14:textId="77777777" w:rsidR="00F07E0A" w:rsidRPr="00DF334C" w:rsidRDefault="00F07E0A" w:rsidP="00F07E0A">
            <w:pPr>
              <w:widowControl/>
              <w:jc w:val="both"/>
              <w:textAlignment w:val="baseline"/>
              <w:rPr>
                <w:rFonts w:ascii="Calibri" w:hAnsi="Calibri" w:cs="Calibri"/>
              </w:rPr>
            </w:pPr>
            <w:r w:rsidRPr="00DF334C">
              <w:rPr>
                <w:rFonts w:ascii="Calibri" w:hAnsi="Calibri" w:cs="Calibri"/>
                <w:sz w:val="24"/>
                <w:szCs w:val="24"/>
                <w:lang w:eastAsia="pl-PL"/>
              </w:rPr>
              <w:t>Zbiornik środka pianotwórczego o pojemności min. 10% pojemności zbiornika wody, wykonany z materiału kompozytowego, wyposażony w oprzyrządowanie umożliwiające jego bezpieczną eksploatację.</w:t>
            </w:r>
          </w:p>
          <w:p w14:paraId="27A1ED64" w14:textId="09A321F2" w:rsidR="008F07B9" w:rsidRPr="00DF334C" w:rsidRDefault="00F07E0A" w:rsidP="00F07E0A">
            <w:pPr>
              <w:widowControl/>
              <w:textAlignment w:val="baseline"/>
              <w:rPr>
                <w:rFonts w:ascii="Calibri" w:hAnsi="Calibri" w:cs="Calibri"/>
              </w:rPr>
            </w:pPr>
            <w:r w:rsidRPr="00DF334C">
              <w:rPr>
                <w:rFonts w:ascii="Calibri" w:hAnsi="Calibri" w:cs="Calibri"/>
                <w:sz w:val="24"/>
                <w:szCs w:val="24"/>
                <w:lang w:eastAsia="pl-PL"/>
              </w:rPr>
              <w:t>Napełnianie zbiornika powinno być możliwe z poziomu terenu i z dachu pojazdu za pomocą pompy elektrycznej. Pompa elektryczna dostarczona wraz z pojazdem.</w:t>
            </w:r>
          </w:p>
        </w:tc>
      </w:tr>
      <w:tr w:rsidR="008F07B9" w:rsidRPr="00DF334C" w14:paraId="604345C4"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E392E09"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3.9</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A8D780C" w14:textId="1C4FAE27" w:rsidR="008F07B9" w:rsidRPr="00DF334C" w:rsidRDefault="00F07E0A" w:rsidP="008F07B9">
            <w:pPr>
              <w:widowControl/>
              <w:jc w:val="both"/>
              <w:textAlignment w:val="baseline"/>
              <w:rPr>
                <w:rFonts w:ascii="Calibri" w:hAnsi="Calibri" w:cs="Calibri"/>
              </w:rPr>
            </w:pPr>
            <w:r w:rsidRPr="00DF334C">
              <w:rPr>
                <w:rFonts w:ascii="Calibri" w:hAnsi="Calibri" w:cs="Calibri"/>
                <w:sz w:val="24"/>
                <w:szCs w:val="24"/>
                <w:lang w:eastAsia="pl-PL"/>
              </w:rPr>
              <w:t>Urządzenie gaśnicze zlokalizowane z tyłu pojazdu w obudowanym przedziale zamykanym drzwiami żaluzjowymi. Przedział urządzenia gaśniczego musi być wyposażony w system ogrzewania niezależny od pracy silnika tego samego producenta jak urządzenie grzewcze w kabinie kierowcy, skutecznie zabezpieczający układ wodno-pianowy przed zamarzaniem w temperaturze do -25°C. Urządzenie gaśnicze ultra-wysokociśnieniowe (UHPS) wodno-pianowe o wydajności min. 30l/min. przy ciśnieniu 100 bar wyposażone w elektryczny układ rozruchowy oraz ręczny dozownik środka pianotwórczego zapewniający uzyskanie stężeń w zakresie min. 3 i 6%. Urządzenie gaśnicze wyposażone w jedną linię szybkiego natarcia z wężem gumowym o długości min. 60 m na zwijadle, zakończoną lancą wodno-pianową z dwiema dyszami wylotowymi w tym jedną generującą strumień zwarty i rozproszony mgły wodnej oraz drugą generującą strumień zwarty i rozproszony prądu wodnego oraz piany gaśniczej średniej. Przełączanie pomiędzy dyszami odbywać się musi poprzez przełącznik zainstalowany w lancy gaśniczej bez konieczności wymiany oprzyrządowania oraz wyłączenia agregatu. Zmiana strumienia gaśniczego zarówno dla mgły wodnej oraz prądu gaśniczego odbywać się musi bezstopniowo. Linia szybkiego natarcia musi umożliwiać podawanie wody lub piany bez względu na stopień rozwinięcia węża na zwijadle. Zwijadło linii szybkiego natarcia o napędzie elektrycznym oraz ręcznym, wyposażone w regulowany hamulec bębna.</w:t>
            </w:r>
          </w:p>
        </w:tc>
      </w:tr>
      <w:tr w:rsidR="008F07B9" w:rsidRPr="00DF334C" w14:paraId="3539EF14"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FD84F24"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3.10</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860D0DF" w14:textId="52DF32DB" w:rsidR="008F07B9" w:rsidRPr="00DF334C" w:rsidRDefault="00F07E0A" w:rsidP="008F07B9">
            <w:pPr>
              <w:widowControl/>
              <w:jc w:val="both"/>
              <w:textAlignment w:val="baseline"/>
              <w:rPr>
                <w:rFonts w:ascii="Calibri" w:hAnsi="Calibri" w:cs="Calibri"/>
              </w:rPr>
            </w:pPr>
            <w:r w:rsidRPr="00DF334C">
              <w:rPr>
                <w:rFonts w:ascii="Calibri" w:hAnsi="Calibri" w:cs="Calibri"/>
                <w:sz w:val="24"/>
                <w:szCs w:val="24"/>
                <w:lang w:eastAsia="pl-PL"/>
              </w:rPr>
              <w:t>Wszystkie elementy układu wodno-pianowego muszą być odporne na korozję i działanie dopuszczonych do stosowania środków pianotwórczych i modyfikatorów.</w:t>
            </w:r>
          </w:p>
        </w:tc>
      </w:tr>
      <w:tr w:rsidR="008F07B9" w:rsidRPr="00DF334C" w14:paraId="26E2C4B8"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A9593AE" w14:textId="77777777" w:rsidR="008F07B9" w:rsidRPr="00DF334C" w:rsidRDefault="008F07B9" w:rsidP="008F07B9">
            <w:pPr>
              <w:jc w:val="center"/>
              <w:textAlignment w:val="baseline"/>
              <w:rPr>
                <w:rFonts w:ascii="Calibri" w:hAnsi="Calibri" w:cs="Calibri"/>
              </w:rPr>
            </w:pPr>
            <w:r w:rsidRPr="00DF334C">
              <w:rPr>
                <w:rFonts w:ascii="Calibri" w:hAnsi="Calibri" w:cs="Calibri"/>
                <w:sz w:val="24"/>
                <w:szCs w:val="24"/>
              </w:rPr>
              <w:t>3.11</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74F43A4" w14:textId="54BCA78C" w:rsidR="008F07B9" w:rsidRPr="00DF334C" w:rsidRDefault="00F07E0A" w:rsidP="008F07B9">
            <w:pPr>
              <w:widowControl/>
              <w:jc w:val="both"/>
              <w:textAlignment w:val="baseline"/>
              <w:rPr>
                <w:rFonts w:ascii="Calibri" w:hAnsi="Calibri" w:cs="Calibri"/>
              </w:rPr>
            </w:pPr>
            <w:r w:rsidRPr="00DF334C">
              <w:rPr>
                <w:rFonts w:ascii="Calibri" w:hAnsi="Calibri" w:cs="Calibri"/>
                <w:sz w:val="24"/>
                <w:szCs w:val="24"/>
                <w:lang w:eastAsia="pl-PL"/>
              </w:rPr>
              <w:t>Konstrukcja układu wodno-pianowego powinna umożliwiać jego całkowite odwodnienie przy użyciu 2 zaworów odwadniających i innych stałych elementów układu wodno-pianowego (umieszczonych wewnątrz zabudowy).</w:t>
            </w:r>
          </w:p>
        </w:tc>
      </w:tr>
      <w:tr w:rsidR="00F07E0A" w:rsidRPr="00DF334C" w14:paraId="3770EA80"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4A18E06" w14:textId="77777777" w:rsidR="00F07E0A" w:rsidRPr="00DF334C" w:rsidRDefault="00F07E0A" w:rsidP="00F07E0A">
            <w:pPr>
              <w:jc w:val="center"/>
              <w:textAlignment w:val="baseline"/>
              <w:rPr>
                <w:rFonts w:ascii="Calibri" w:hAnsi="Calibri" w:cs="Calibri"/>
              </w:rPr>
            </w:pPr>
            <w:r w:rsidRPr="00DF334C">
              <w:rPr>
                <w:rFonts w:ascii="Calibri" w:hAnsi="Calibri" w:cs="Calibri"/>
                <w:sz w:val="24"/>
                <w:szCs w:val="24"/>
              </w:rPr>
              <w:t>3.12</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24D26B73" w14:textId="695858D2" w:rsidR="00F07E0A" w:rsidRPr="00DF334C" w:rsidRDefault="00F07E0A" w:rsidP="00F07E0A">
            <w:pPr>
              <w:widowControl/>
              <w:jc w:val="both"/>
              <w:textAlignment w:val="baseline"/>
              <w:rPr>
                <w:rFonts w:ascii="Calibri" w:hAnsi="Calibri" w:cs="Calibri"/>
              </w:rPr>
            </w:pPr>
            <w:r w:rsidRPr="00DF334C">
              <w:rPr>
                <w:rFonts w:ascii="Calibri" w:hAnsi="Calibri" w:cs="Calibri"/>
                <w:sz w:val="24"/>
                <w:szCs w:val="24"/>
                <w:lang w:eastAsia="pl-PL"/>
              </w:rPr>
              <w:t xml:space="preserve">Maszt oświetleniowy teleskopowy o wysokości min. 4 m mierzonej od podłoża, na którym stoi pojazd, do oprawy ustawionych poziomo reflektorów z możliwością regulacji obrotu o 180° w prawo i w lewo od pozycji startowej i pochylania </w:t>
            </w:r>
            <w:proofErr w:type="spellStart"/>
            <w:r w:rsidRPr="00DF334C">
              <w:rPr>
                <w:rFonts w:ascii="Calibri" w:hAnsi="Calibri" w:cs="Calibri"/>
                <w:sz w:val="24"/>
                <w:szCs w:val="24"/>
                <w:lang w:eastAsia="pl-PL"/>
              </w:rPr>
              <w:t>najaśnic</w:t>
            </w:r>
            <w:proofErr w:type="spellEnd"/>
            <w:r w:rsidRPr="00DF334C">
              <w:rPr>
                <w:rFonts w:ascii="Calibri" w:hAnsi="Calibri" w:cs="Calibri"/>
                <w:sz w:val="24"/>
                <w:szCs w:val="24"/>
                <w:lang w:eastAsia="pl-PL"/>
              </w:rPr>
              <w:t xml:space="preserve">, zamontowany na stałe w samochodzie (zamontowany w zabudowie) wysuwany pneumatycznie z dwoma reflektorami typu LED o łącznej mocy strumienia świetlnego min. 30000 lm, z systemem optycznym do oświetlenia dalekosiężnego. Zasilanie z instalacji elektrycznej samochodu 12 V. Stopień ochrony </w:t>
            </w:r>
            <w:proofErr w:type="spellStart"/>
            <w:r w:rsidRPr="00DF334C">
              <w:rPr>
                <w:rFonts w:ascii="Calibri" w:hAnsi="Calibri" w:cs="Calibri"/>
                <w:sz w:val="24"/>
                <w:szCs w:val="24"/>
                <w:lang w:eastAsia="pl-PL"/>
              </w:rPr>
              <w:t>najaśnic</w:t>
            </w:r>
            <w:proofErr w:type="spellEnd"/>
            <w:r w:rsidRPr="00DF334C">
              <w:rPr>
                <w:rFonts w:ascii="Calibri" w:hAnsi="Calibri" w:cs="Calibri"/>
                <w:sz w:val="24"/>
                <w:szCs w:val="24"/>
                <w:lang w:eastAsia="pl-PL"/>
              </w:rPr>
              <w:t xml:space="preserve"> min. IP 67. Zabezpieczenie masztu przed samoczynnym wysuwaniem w czasie jazdy po nierównej nawierzchni. Sterowanie masztem i </w:t>
            </w:r>
            <w:proofErr w:type="spellStart"/>
            <w:r w:rsidRPr="00DF334C">
              <w:rPr>
                <w:rFonts w:ascii="Calibri" w:hAnsi="Calibri" w:cs="Calibri"/>
                <w:sz w:val="24"/>
                <w:szCs w:val="24"/>
                <w:lang w:eastAsia="pl-PL"/>
              </w:rPr>
              <w:t>najaśnicami</w:t>
            </w:r>
            <w:proofErr w:type="spellEnd"/>
            <w:r w:rsidRPr="00DF334C">
              <w:rPr>
                <w:rFonts w:ascii="Calibri" w:hAnsi="Calibri" w:cs="Calibri"/>
                <w:sz w:val="24"/>
                <w:szCs w:val="24"/>
                <w:lang w:eastAsia="pl-PL"/>
              </w:rPr>
              <w:t xml:space="preserve"> za pomocą sterownika – pilota na przewodzie. Maszt wyposażony w układ umożliwiający automatyczne składanie do pozycji transportowej. Stopień ochrony masztu min. IP 55.</w:t>
            </w:r>
          </w:p>
        </w:tc>
      </w:tr>
      <w:tr w:rsidR="00F07E0A" w:rsidRPr="00DF334C" w14:paraId="73792750"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1E11489" w14:textId="77777777" w:rsidR="00F07E0A" w:rsidRPr="00DF334C" w:rsidRDefault="00F07E0A" w:rsidP="00F07E0A">
            <w:pPr>
              <w:jc w:val="center"/>
              <w:textAlignment w:val="baseline"/>
              <w:rPr>
                <w:rFonts w:ascii="Calibri" w:hAnsi="Calibri" w:cs="Calibri"/>
              </w:rPr>
            </w:pPr>
            <w:r w:rsidRPr="00DF334C">
              <w:rPr>
                <w:rFonts w:ascii="Calibri" w:hAnsi="Calibri" w:cs="Calibri"/>
                <w:sz w:val="24"/>
                <w:szCs w:val="24"/>
              </w:rPr>
              <w:t>3.13</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2DD6BB1" w14:textId="7B63036A" w:rsidR="00F07E0A" w:rsidRPr="00DF334C" w:rsidRDefault="00F07E0A" w:rsidP="00F07E0A">
            <w:pPr>
              <w:widowControl/>
              <w:jc w:val="both"/>
              <w:textAlignment w:val="baseline"/>
              <w:rPr>
                <w:rFonts w:ascii="Calibri" w:hAnsi="Calibri" w:cs="Calibri"/>
              </w:rPr>
            </w:pPr>
            <w:r w:rsidRPr="00DF334C">
              <w:rPr>
                <w:rFonts w:ascii="Calibri" w:hAnsi="Calibri" w:cs="Calibri"/>
                <w:sz w:val="24"/>
                <w:szCs w:val="24"/>
                <w:lang w:eastAsia="pl-PL"/>
              </w:rPr>
              <w:t>Pojazd wyposażony musi być w zestaw dodatkowych miechów – poduszek pneumatycznych osi tylnej umożliwiający wysterowanie wysokością pojazdu oraz niezależną regulację ciśnienia po stronie lewej i prawej. Zestaw musi posiadać zainstalowany na stałe w pojeździe kompresor pneumatyczny zasilany z samochodowej instalacji elektrycznej 12V umożliwiający uzupełnienie ciśnienia w układzie.</w:t>
            </w:r>
          </w:p>
        </w:tc>
      </w:tr>
      <w:tr w:rsidR="00F07E0A" w:rsidRPr="00DF334C" w14:paraId="3133D321" w14:textId="77777777" w:rsidTr="006C6A36">
        <w:trPr>
          <w:trHeight w:val="243"/>
          <w:jc w:val="center"/>
        </w:trPr>
        <w:tc>
          <w:tcPr>
            <w:tcW w:w="1643" w:type="dxa"/>
            <w:tcBorders>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9E619E2" w14:textId="77777777" w:rsidR="00F07E0A" w:rsidRPr="00DF334C" w:rsidRDefault="00F07E0A" w:rsidP="00F07E0A">
            <w:pPr>
              <w:jc w:val="center"/>
              <w:textAlignment w:val="baseline"/>
              <w:rPr>
                <w:rFonts w:ascii="Calibri" w:hAnsi="Calibri" w:cs="Calibri"/>
              </w:rPr>
            </w:pPr>
            <w:r w:rsidRPr="00DF334C">
              <w:rPr>
                <w:rFonts w:ascii="Calibri" w:hAnsi="Calibri" w:cs="Calibri"/>
                <w:sz w:val="24"/>
                <w:szCs w:val="24"/>
              </w:rPr>
              <w:t>3.14</w:t>
            </w:r>
          </w:p>
        </w:tc>
        <w:tc>
          <w:tcPr>
            <w:tcW w:w="13043" w:type="dxa"/>
            <w:tcBorders>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7DD6DB0D" w14:textId="77777777" w:rsidR="00F07E0A" w:rsidRPr="00DF334C" w:rsidRDefault="00F07E0A" w:rsidP="00F07E0A">
            <w:pPr>
              <w:widowControl/>
              <w:jc w:val="both"/>
              <w:textAlignment w:val="baseline"/>
              <w:rPr>
                <w:rFonts w:ascii="Calibri" w:hAnsi="Calibri" w:cs="Calibri"/>
              </w:rPr>
            </w:pPr>
            <w:r w:rsidRPr="00DF334C">
              <w:rPr>
                <w:rFonts w:ascii="Calibri" w:hAnsi="Calibri" w:cs="Calibri"/>
                <w:sz w:val="24"/>
                <w:szCs w:val="24"/>
                <w:lang w:eastAsia="pl-PL"/>
              </w:rPr>
              <w:t>Wyposażenie pojazdu:</w:t>
            </w:r>
          </w:p>
          <w:p w14:paraId="369E81C7" w14:textId="77777777" w:rsidR="00F07E0A" w:rsidRPr="00DF334C" w:rsidRDefault="00F07E0A" w:rsidP="00F07E0A">
            <w:pPr>
              <w:pStyle w:val="Akapitzlist"/>
              <w:widowControl/>
              <w:numPr>
                <w:ilvl w:val="0"/>
                <w:numId w:val="11"/>
              </w:numPr>
              <w:jc w:val="both"/>
              <w:textAlignment w:val="baseline"/>
              <w:rPr>
                <w:rFonts w:ascii="Calibri" w:hAnsi="Calibri" w:cs="Calibri"/>
              </w:rPr>
            </w:pPr>
            <w:r w:rsidRPr="00DF334C">
              <w:rPr>
                <w:rFonts w:ascii="Calibri" w:hAnsi="Calibri" w:cs="Calibri"/>
                <w:sz w:val="24"/>
                <w:szCs w:val="24"/>
                <w:lang w:eastAsia="pl-PL"/>
              </w:rPr>
              <w:t>klin pod koło – 1 szt.,</w:t>
            </w:r>
          </w:p>
          <w:p w14:paraId="79E5731A" w14:textId="77777777" w:rsidR="00F07E0A" w:rsidRPr="00DF334C" w:rsidRDefault="00F07E0A" w:rsidP="00F07E0A">
            <w:pPr>
              <w:pStyle w:val="Akapitzlist"/>
              <w:widowControl/>
              <w:numPr>
                <w:ilvl w:val="0"/>
                <w:numId w:val="11"/>
              </w:numPr>
              <w:jc w:val="both"/>
              <w:textAlignment w:val="baseline"/>
              <w:rPr>
                <w:rFonts w:ascii="Calibri" w:hAnsi="Calibri" w:cs="Calibri"/>
              </w:rPr>
            </w:pPr>
            <w:r w:rsidRPr="00DF334C">
              <w:rPr>
                <w:rFonts w:ascii="Calibri" w:hAnsi="Calibri" w:cs="Calibri"/>
                <w:sz w:val="24"/>
                <w:szCs w:val="24"/>
                <w:lang w:eastAsia="pl-PL"/>
              </w:rPr>
              <w:t>zestaw narzędzi naprawczych,</w:t>
            </w:r>
          </w:p>
          <w:p w14:paraId="727D950B" w14:textId="77777777" w:rsidR="00F07E0A" w:rsidRPr="00DF334C" w:rsidRDefault="00F07E0A" w:rsidP="00F07E0A">
            <w:pPr>
              <w:pStyle w:val="Akapitzlist"/>
              <w:widowControl/>
              <w:numPr>
                <w:ilvl w:val="0"/>
                <w:numId w:val="11"/>
              </w:numPr>
              <w:jc w:val="both"/>
              <w:textAlignment w:val="baseline"/>
              <w:rPr>
                <w:rFonts w:ascii="Calibri" w:hAnsi="Calibri" w:cs="Calibri"/>
              </w:rPr>
            </w:pPr>
            <w:r w:rsidRPr="00DF334C">
              <w:rPr>
                <w:rFonts w:ascii="Calibri" w:hAnsi="Calibri" w:cs="Calibri"/>
                <w:sz w:val="24"/>
                <w:szCs w:val="24"/>
                <w:lang w:eastAsia="pl-PL"/>
              </w:rPr>
              <w:t>klucz do kół,</w:t>
            </w:r>
          </w:p>
          <w:p w14:paraId="56CBB6B7" w14:textId="77777777" w:rsidR="00F07E0A" w:rsidRPr="00DF334C" w:rsidRDefault="00F07E0A" w:rsidP="00F07E0A">
            <w:pPr>
              <w:pStyle w:val="Akapitzlist"/>
              <w:widowControl/>
              <w:numPr>
                <w:ilvl w:val="0"/>
                <w:numId w:val="11"/>
              </w:numPr>
              <w:jc w:val="both"/>
              <w:textAlignment w:val="baseline"/>
              <w:rPr>
                <w:rFonts w:ascii="Calibri" w:hAnsi="Calibri" w:cs="Calibri"/>
              </w:rPr>
            </w:pPr>
            <w:r w:rsidRPr="00DF334C">
              <w:rPr>
                <w:rFonts w:ascii="Calibri" w:hAnsi="Calibri" w:cs="Calibri"/>
                <w:sz w:val="24"/>
                <w:szCs w:val="24"/>
                <w:lang w:eastAsia="pl-PL"/>
              </w:rPr>
              <w:t>podnośnik hydrauliczny,</w:t>
            </w:r>
          </w:p>
          <w:p w14:paraId="602D5DB9" w14:textId="77777777" w:rsidR="00F07E0A" w:rsidRPr="00DF334C" w:rsidRDefault="00F07E0A" w:rsidP="00F07E0A">
            <w:pPr>
              <w:pStyle w:val="Akapitzlist"/>
              <w:widowControl/>
              <w:numPr>
                <w:ilvl w:val="0"/>
                <w:numId w:val="11"/>
              </w:numPr>
              <w:jc w:val="both"/>
              <w:textAlignment w:val="baseline"/>
              <w:rPr>
                <w:rFonts w:ascii="Calibri" w:hAnsi="Calibri" w:cs="Calibri"/>
              </w:rPr>
            </w:pPr>
            <w:r w:rsidRPr="00DF334C">
              <w:rPr>
                <w:rFonts w:ascii="Calibri" w:hAnsi="Calibri" w:cs="Calibri"/>
                <w:sz w:val="24"/>
                <w:szCs w:val="24"/>
                <w:lang w:eastAsia="pl-PL"/>
              </w:rPr>
              <w:t>trójkąt ostrzegawczy,</w:t>
            </w:r>
          </w:p>
          <w:p w14:paraId="47717AD7" w14:textId="77777777" w:rsidR="00F07E0A" w:rsidRPr="00DF334C" w:rsidRDefault="00F07E0A" w:rsidP="00F07E0A">
            <w:pPr>
              <w:pStyle w:val="Akapitzlist"/>
              <w:widowControl/>
              <w:numPr>
                <w:ilvl w:val="0"/>
                <w:numId w:val="11"/>
              </w:numPr>
              <w:jc w:val="both"/>
              <w:textAlignment w:val="baseline"/>
              <w:rPr>
                <w:rFonts w:ascii="Calibri" w:hAnsi="Calibri" w:cs="Calibri"/>
              </w:rPr>
            </w:pPr>
            <w:r w:rsidRPr="00DF334C">
              <w:rPr>
                <w:rFonts w:ascii="Calibri" w:hAnsi="Calibri" w:cs="Calibri"/>
                <w:sz w:val="24"/>
                <w:szCs w:val="24"/>
                <w:lang w:eastAsia="pl-PL"/>
              </w:rPr>
              <w:t>apteczka,</w:t>
            </w:r>
          </w:p>
          <w:p w14:paraId="678274E0" w14:textId="77777777" w:rsidR="00F07E0A" w:rsidRPr="00DF334C" w:rsidRDefault="00F07E0A" w:rsidP="00F07E0A">
            <w:pPr>
              <w:pStyle w:val="Akapitzlist"/>
              <w:widowControl/>
              <w:numPr>
                <w:ilvl w:val="0"/>
                <w:numId w:val="11"/>
              </w:numPr>
              <w:jc w:val="both"/>
              <w:textAlignment w:val="baseline"/>
              <w:rPr>
                <w:rFonts w:ascii="Calibri" w:hAnsi="Calibri" w:cs="Calibri"/>
              </w:rPr>
            </w:pPr>
            <w:r w:rsidRPr="00DF334C">
              <w:rPr>
                <w:rFonts w:ascii="Calibri" w:hAnsi="Calibri" w:cs="Calibri"/>
                <w:sz w:val="24"/>
                <w:szCs w:val="24"/>
                <w:lang w:eastAsia="pl-PL"/>
              </w:rPr>
              <w:t>gaśnica proszkowa min. 2 kg,</w:t>
            </w:r>
          </w:p>
          <w:p w14:paraId="5B7BA347" w14:textId="12CAAF5D" w:rsidR="00F07E0A" w:rsidRPr="00F07E0A" w:rsidRDefault="00F07E0A" w:rsidP="00F07E0A">
            <w:pPr>
              <w:pStyle w:val="Akapitzlist"/>
              <w:widowControl/>
              <w:numPr>
                <w:ilvl w:val="0"/>
                <w:numId w:val="11"/>
              </w:numPr>
              <w:jc w:val="both"/>
              <w:textAlignment w:val="baseline"/>
              <w:rPr>
                <w:rFonts w:ascii="Calibri" w:hAnsi="Calibri" w:cs="Calibri"/>
              </w:rPr>
            </w:pPr>
            <w:r w:rsidRPr="00F07E0A">
              <w:rPr>
                <w:rFonts w:ascii="Calibri" w:hAnsi="Calibri" w:cs="Calibri"/>
                <w:sz w:val="24"/>
                <w:szCs w:val="24"/>
                <w:lang w:eastAsia="pl-PL"/>
              </w:rPr>
              <w:t>kamizelka ostrzegawcza.</w:t>
            </w:r>
          </w:p>
        </w:tc>
      </w:tr>
      <w:tr w:rsidR="00F07E0A" w:rsidRPr="00DF334C" w14:paraId="7FE32B8C"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tcPr>
          <w:p w14:paraId="697AA813" w14:textId="77777777" w:rsidR="00F07E0A" w:rsidRPr="00DF334C" w:rsidRDefault="00F07E0A" w:rsidP="00F07E0A">
            <w:pPr>
              <w:widowControl/>
              <w:numPr>
                <w:ilvl w:val="0"/>
                <w:numId w:val="6"/>
              </w:numPr>
              <w:textAlignment w:val="baseline"/>
              <w:rPr>
                <w:rFonts w:ascii="Calibri" w:hAnsi="Calibri" w:cs="Calibri"/>
                <w:b/>
                <w:sz w:val="24"/>
                <w:szCs w:val="24"/>
                <w:lang w:eastAsia="pl-PL"/>
              </w:rPr>
            </w:pPr>
          </w:p>
        </w:tc>
        <w:tc>
          <w:tcPr>
            <w:tcW w:w="13043" w:type="dxa"/>
            <w:tcBorders>
              <w:top w:val="single" w:sz="4" w:space="0" w:color="00000A"/>
              <w:left w:val="single" w:sz="4" w:space="0" w:color="00000A"/>
              <w:bottom w:val="single" w:sz="4" w:space="0" w:color="00000A"/>
              <w:right w:val="single" w:sz="4" w:space="0" w:color="00000A"/>
            </w:tcBorders>
            <w:shd w:val="clear" w:color="auto" w:fill="D0CECE"/>
            <w:tcMar>
              <w:top w:w="0" w:type="dxa"/>
              <w:left w:w="70" w:type="dxa"/>
              <w:bottom w:w="0" w:type="dxa"/>
              <w:right w:w="70" w:type="dxa"/>
            </w:tcMar>
          </w:tcPr>
          <w:p w14:paraId="218ED737" w14:textId="77777777" w:rsidR="00F07E0A" w:rsidRPr="00DF334C" w:rsidRDefault="00F07E0A" w:rsidP="00F07E0A">
            <w:pPr>
              <w:widowControl/>
              <w:jc w:val="center"/>
              <w:textAlignment w:val="baseline"/>
              <w:rPr>
                <w:rFonts w:ascii="Calibri" w:hAnsi="Calibri" w:cs="Calibri"/>
              </w:rPr>
            </w:pPr>
            <w:r w:rsidRPr="00DF334C">
              <w:rPr>
                <w:rFonts w:ascii="Calibri" w:hAnsi="Calibri" w:cs="Calibri"/>
                <w:b/>
                <w:sz w:val="24"/>
                <w:szCs w:val="24"/>
                <w:lang w:eastAsia="pl-PL"/>
              </w:rPr>
              <w:t>Wymagane wyposażenie</w:t>
            </w:r>
          </w:p>
        </w:tc>
      </w:tr>
      <w:tr w:rsidR="00F07E0A" w:rsidRPr="00DF334C" w14:paraId="507FC5E7"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490AA081" w14:textId="77777777" w:rsidR="00F07E0A" w:rsidRPr="00DF334C" w:rsidRDefault="00F07E0A" w:rsidP="00F07E0A">
            <w:pPr>
              <w:jc w:val="center"/>
              <w:textAlignment w:val="baseline"/>
              <w:rPr>
                <w:rFonts w:ascii="Calibri" w:hAnsi="Calibri" w:cs="Calibri"/>
              </w:rPr>
            </w:pPr>
            <w:r w:rsidRPr="00DF334C">
              <w:rPr>
                <w:rFonts w:ascii="Calibri" w:hAnsi="Calibri" w:cs="Calibri"/>
                <w:sz w:val="24"/>
                <w:szCs w:val="24"/>
              </w:rPr>
              <w:t>4.1</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37BC5E70" w14:textId="77777777" w:rsidR="00F07E0A" w:rsidRPr="00DF334C" w:rsidRDefault="00F07E0A" w:rsidP="00F07E0A">
            <w:pPr>
              <w:widowControl/>
              <w:jc w:val="both"/>
              <w:textAlignment w:val="baseline"/>
              <w:rPr>
                <w:rFonts w:ascii="Calibri" w:hAnsi="Calibri" w:cs="Calibri"/>
              </w:rPr>
            </w:pPr>
            <w:r w:rsidRPr="00DF334C">
              <w:rPr>
                <w:rFonts w:ascii="Calibri" w:hAnsi="Calibri" w:cs="Calibri"/>
                <w:sz w:val="24"/>
                <w:szCs w:val="24"/>
                <w:lang w:eastAsia="pl-PL"/>
              </w:rPr>
              <w:t>Wszystkie wymagane dokumenty niezbędne do rejestracji pojazdu jako samochód specjalny pożarniczy powinny być dostarczone najpóźniej w dniu odbioru faktycznego.</w:t>
            </w:r>
          </w:p>
        </w:tc>
      </w:tr>
      <w:tr w:rsidR="00F07E0A" w:rsidRPr="00DF334C" w14:paraId="652BA723" w14:textId="77777777" w:rsidTr="006C6A36">
        <w:trPr>
          <w:jc w:val="center"/>
        </w:trPr>
        <w:tc>
          <w:tcPr>
            <w:tcW w:w="16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0D8193E" w14:textId="77777777" w:rsidR="00F07E0A" w:rsidRPr="00DF334C" w:rsidRDefault="00F07E0A" w:rsidP="00F07E0A">
            <w:pPr>
              <w:jc w:val="center"/>
              <w:textAlignment w:val="baseline"/>
              <w:rPr>
                <w:rFonts w:ascii="Calibri" w:hAnsi="Calibri" w:cs="Calibri"/>
              </w:rPr>
            </w:pPr>
            <w:r w:rsidRPr="00DF334C">
              <w:rPr>
                <w:rFonts w:ascii="Calibri" w:hAnsi="Calibri" w:cs="Calibri"/>
                <w:sz w:val="24"/>
                <w:szCs w:val="24"/>
              </w:rPr>
              <w:t>4.2</w:t>
            </w:r>
          </w:p>
        </w:tc>
        <w:tc>
          <w:tcPr>
            <w:tcW w:w="13043" w:type="dxa"/>
            <w:tcBorders>
              <w:top w:val="single" w:sz="4" w:space="0" w:color="00000A"/>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D4D2FB3" w14:textId="77777777" w:rsidR="00F07E0A" w:rsidRPr="00DF334C" w:rsidRDefault="00F07E0A" w:rsidP="00F07E0A">
            <w:pPr>
              <w:widowControl/>
              <w:jc w:val="both"/>
              <w:textAlignment w:val="baseline"/>
              <w:rPr>
                <w:rFonts w:ascii="Calibri" w:hAnsi="Calibri" w:cs="Calibri"/>
              </w:rPr>
            </w:pPr>
            <w:r w:rsidRPr="00DF334C">
              <w:rPr>
                <w:rFonts w:ascii="Calibri" w:hAnsi="Calibri" w:cs="Calibri"/>
                <w:sz w:val="24"/>
                <w:szCs w:val="24"/>
                <w:lang w:eastAsia="pl-PL"/>
              </w:rPr>
              <w:t>Gwarancja na przedmiot umowy (podwozie i zabudowa) min. 24 miesiące</w:t>
            </w:r>
          </w:p>
        </w:tc>
      </w:tr>
      <w:tr w:rsidR="00F07E0A" w:rsidRPr="00DF334C" w14:paraId="49880806" w14:textId="77777777" w:rsidTr="006C6A36">
        <w:trPr>
          <w:jc w:val="center"/>
        </w:trPr>
        <w:tc>
          <w:tcPr>
            <w:tcW w:w="1643" w:type="dxa"/>
            <w:tcBorders>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56B7E3FF" w14:textId="77777777" w:rsidR="00F07E0A" w:rsidRPr="00DF334C" w:rsidRDefault="00F07E0A" w:rsidP="00F07E0A">
            <w:pPr>
              <w:jc w:val="center"/>
              <w:textAlignment w:val="baseline"/>
              <w:rPr>
                <w:rFonts w:ascii="Calibri" w:hAnsi="Calibri" w:cs="Calibri"/>
              </w:rPr>
            </w:pPr>
            <w:r w:rsidRPr="00DF334C">
              <w:rPr>
                <w:rFonts w:ascii="Calibri" w:hAnsi="Calibri" w:cs="Calibri"/>
                <w:sz w:val="24"/>
                <w:szCs w:val="24"/>
              </w:rPr>
              <w:t>4.3</w:t>
            </w:r>
          </w:p>
        </w:tc>
        <w:tc>
          <w:tcPr>
            <w:tcW w:w="13043" w:type="dxa"/>
            <w:tcBorders>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67B29842" w14:textId="77777777" w:rsidR="00F07E0A" w:rsidRPr="00DF334C" w:rsidRDefault="00F07E0A" w:rsidP="00F07E0A">
            <w:pPr>
              <w:widowControl/>
              <w:jc w:val="both"/>
              <w:textAlignment w:val="baseline"/>
              <w:rPr>
                <w:rFonts w:ascii="Calibri" w:hAnsi="Calibri" w:cs="Calibri"/>
              </w:rPr>
            </w:pPr>
            <w:r w:rsidRPr="00DF334C">
              <w:rPr>
                <w:rFonts w:ascii="Calibri" w:hAnsi="Calibri" w:cs="Calibri"/>
                <w:sz w:val="24"/>
                <w:szCs w:val="24"/>
                <w:lang w:eastAsia="pl-PL"/>
              </w:rPr>
              <w:t>Cena pojazdu uwzględniać musi koszt montażu sprzętu dostarczonego przez Zamawiającego na etapie realizacji umowy oraz koszt przeszkolenia co najmniej 6 osób wskazanych przez Zamawiającego w siedzibie Wykonawcy.</w:t>
            </w:r>
          </w:p>
        </w:tc>
      </w:tr>
      <w:tr w:rsidR="00F07E0A" w:rsidRPr="00DF334C" w14:paraId="3DDECDB0" w14:textId="77777777" w:rsidTr="006C6A36">
        <w:trPr>
          <w:trHeight w:val="1692"/>
          <w:jc w:val="center"/>
        </w:trPr>
        <w:tc>
          <w:tcPr>
            <w:tcW w:w="1643" w:type="dxa"/>
            <w:tcBorders>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02A8A52D" w14:textId="77777777" w:rsidR="00F07E0A" w:rsidRPr="00DF334C" w:rsidRDefault="00F07E0A" w:rsidP="00F07E0A">
            <w:pPr>
              <w:jc w:val="center"/>
              <w:textAlignment w:val="baseline"/>
              <w:rPr>
                <w:rFonts w:ascii="Calibri" w:hAnsi="Calibri" w:cs="Calibri"/>
              </w:rPr>
            </w:pPr>
            <w:r w:rsidRPr="00DF334C">
              <w:rPr>
                <w:rFonts w:ascii="Calibri" w:hAnsi="Calibri" w:cs="Calibri"/>
                <w:sz w:val="24"/>
                <w:szCs w:val="24"/>
              </w:rPr>
              <w:t>4.4</w:t>
            </w:r>
          </w:p>
        </w:tc>
        <w:tc>
          <w:tcPr>
            <w:tcW w:w="13043" w:type="dxa"/>
            <w:tcBorders>
              <w:left w:val="single" w:sz="4" w:space="0" w:color="00000A"/>
              <w:bottom w:val="single" w:sz="4" w:space="0" w:color="00000A"/>
              <w:right w:val="single" w:sz="4" w:space="0" w:color="00000A"/>
            </w:tcBorders>
            <w:shd w:val="clear" w:color="auto" w:fill="FFFFFF"/>
            <w:tcMar>
              <w:top w:w="0" w:type="dxa"/>
              <w:left w:w="70" w:type="dxa"/>
              <w:bottom w:w="0" w:type="dxa"/>
              <w:right w:w="70" w:type="dxa"/>
            </w:tcMar>
          </w:tcPr>
          <w:p w14:paraId="1AD55E68" w14:textId="77777777" w:rsidR="00F07E0A" w:rsidRPr="00DF334C" w:rsidRDefault="00F07E0A" w:rsidP="00F07E0A">
            <w:pPr>
              <w:widowControl/>
              <w:textAlignment w:val="baseline"/>
              <w:rPr>
                <w:rFonts w:ascii="Calibri" w:hAnsi="Calibri" w:cs="Calibri"/>
              </w:rPr>
            </w:pPr>
            <w:r w:rsidRPr="00DF334C">
              <w:rPr>
                <w:rFonts w:ascii="Calibri" w:hAnsi="Calibri" w:cs="Calibri"/>
                <w:sz w:val="24"/>
                <w:szCs w:val="24"/>
                <w:lang w:eastAsia="pl-PL"/>
              </w:rPr>
              <w:t>Wraz z pojazdem dostarczony musi zostać sprzęt ratowniczo-gaśniczy z poniższej listy:</w:t>
            </w:r>
          </w:p>
          <w:p w14:paraId="50F0A42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Ratownicza drabina nasadkowa, trzyosobowa, czteroprzęsłowa, aluminiowa spełniająca poniższe parametry:</w:t>
            </w:r>
          </w:p>
          <w:p w14:paraId="04B1C6E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szerokość transportowa: maksimum 560 mm</w:t>
            </w:r>
          </w:p>
          <w:p w14:paraId="646F7331"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wysokość transportowa: maksimum 234 mm</w:t>
            </w:r>
          </w:p>
          <w:p w14:paraId="4895F4C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długość drabiny: 2,7 m - 8,4 m</w:t>
            </w:r>
          </w:p>
          <w:p w14:paraId="240C537C"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ilość szczebli: 4 x 10</w:t>
            </w:r>
          </w:p>
          <w:p w14:paraId="3BAE1C05" w14:textId="3908DCD3"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masa drabiny: maksimum 36,5 kg</w:t>
            </w:r>
          </w:p>
          <w:p w14:paraId="2175C79B"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Zestaw akumulatorowych narzędzi hydraulicznych wraz z osprzętem, składający się z:</w:t>
            </w:r>
          </w:p>
          <w:p w14:paraId="4CED2F9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 xml:space="preserve">Nożyc hydraulicznych 1 </w:t>
            </w:r>
            <w:proofErr w:type="spellStart"/>
            <w:r w:rsidRPr="00DF334C">
              <w:rPr>
                <w:rFonts w:ascii="Calibri" w:hAnsi="Calibri" w:cs="Calibri"/>
                <w:b/>
                <w:bCs/>
                <w:sz w:val="24"/>
                <w:szCs w:val="24"/>
                <w:lang w:eastAsia="pl-PL"/>
              </w:rPr>
              <w:t>szt</w:t>
            </w:r>
            <w:proofErr w:type="spellEnd"/>
            <w:r w:rsidRPr="00DF334C">
              <w:rPr>
                <w:rFonts w:ascii="Calibri" w:hAnsi="Calibri" w:cs="Calibri"/>
                <w:b/>
                <w:bCs/>
                <w:sz w:val="24"/>
                <w:szCs w:val="24"/>
                <w:lang w:eastAsia="pl-PL"/>
              </w:rPr>
              <w:t xml:space="preserve"> spełniających poniższe parametry:</w:t>
            </w:r>
          </w:p>
          <w:p w14:paraId="6B2F24C0"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siła cięcia – minimum 760 </w:t>
            </w:r>
            <w:proofErr w:type="spellStart"/>
            <w:r w:rsidRPr="00DF334C">
              <w:rPr>
                <w:rFonts w:ascii="Calibri" w:hAnsi="Calibri" w:cs="Calibri"/>
                <w:sz w:val="24"/>
                <w:szCs w:val="24"/>
                <w:lang w:eastAsia="pl-PL"/>
              </w:rPr>
              <w:t>kN</w:t>
            </w:r>
            <w:proofErr w:type="spellEnd"/>
          </w:p>
          <w:p w14:paraId="79BA4B5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rozwarcie ostrzy wg PN-EN 13204 lub równoważnej - minimum 180 mm</w:t>
            </w:r>
          </w:p>
          <w:p w14:paraId="6D6EAD0C"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ostrza wykonane w technologii kutej</w:t>
            </w:r>
          </w:p>
          <w:p w14:paraId="32D19AC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stopień ochrony urządzenia – minimum IP 58</w:t>
            </w:r>
          </w:p>
          <w:p w14:paraId="3E974BBD"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praca pod wodą na głębokości do 3 m</w:t>
            </w:r>
          </w:p>
          <w:p w14:paraId="3234EDE0"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inteligentne rozpoznanie akumulatora</w:t>
            </w:r>
          </w:p>
          <w:p w14:paraId="12ECCAB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funkcja Turbo przyspieszająca pracę</w:t>
            </w:r>
          </w:p>
          <w:p w14:paraId="746CA26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wskaźniki: prędkości pracy, statusu pracy (otwieranie, zamykanie, spoczynek), rezerwy mocy, temperatury urządzenia </w:t>
            </w:r>
            <w:proofErr w:type="spellStart"/>
            <w:r w:rsidRPr="00DF334C">
              <w:rPr>
                <w:rFonts w:ascii="Calibri" w:hAnsi="Calibri" w:cs="Calibri"/>
                <w:sz w:val="24"/>
                <w:szCs w:val="24"/>
                <w:lang w:eastAsia="pl-PL"/>
              </w:rPr>
              <w:t>itp</w:t>
            </w:r>
            <w:proofErr w:type="spellEnd"/>
            <w:r w:rsidRPr="00DF334C">
              <w:rPr>
                <w:rFonts w:ascii="Calibri" w:hAnsi="Calibri" w:cs="Calibri"/>
                <w:sz w:val="24"/>
                <w:szCs w:val="24"/>
                <w:lang w:eastAsia="pl-PL"/>
              </w:rPr>
              <w:t>)</w:t>
            </w:r>
          </w:p>
          <w:p w14:paraId="7DA53AB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funkcja ostrzegawcza nieprawidłowej pracy urządzeniem</w:t>
            </w:r>
          </w:p>
          <w:p w14:paraId="30195312"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waga urządzenia wraz z akumulatorem – maksimum 20 kg</w:t>
            </w:r>
          </w:p>
          <w:p w14:paraId="1096FDE8"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urządzenie kompatybilne z posiadanymi przez KPPSP Hrubieszów akcesoriami marki Lukas (baterie, ładowarki,).</w:t>
            </w:r>
          </w:p>
          <w:p w14:paraId="0C5E17BE"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Rozpieracz ramieniowy - 1 szt. spełniający poniższe parametry:</w:t>
            </w:r>
          </w:p>
          <w:p w14:paraId="6CA80327"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ciśnienie robocze - minimum 70 </w:t>
            </w:r>
            <w:proofErr w:type="spellStart"/>
            <w:r w:rsidRPr="00DF334C">
              <w:rPr>
                <w:rFonts w:ascii="Calibri" w:hAnsi="Calibri" w:cs="Calibri"/>
                <w:sz w:val="24"/>
                <w:szCs w:val="24"/>
                <w:lang w:eastAsia="pl-PL"/>
              </w:rPr>
              <w:t>Mpa</w:t>
            </w:r>
            <w:proofErr w:type="spellEnd"/>
          </w:p>
          <w:p w14:paraId="1D70B20C"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rozwarcie ramion - minimum 600 mm</w:t>
            </w:r>
          </w:p>
          <w:p w14:paraId="6D87936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siła rozpierania - minimum 42 </w:t>
            </w:r>
            <w:proofErr w:type="spellStart"/>
            <w:r w:rsidRPr="00DF334C">
              <w:rPr>
                <w:rFonts w:ascii="Calibri" w:hAnsi="Calibri" w:cs="Calibri"/>
                <w:sz w:val="24"/>
                <w:szCs w:val="24"/>
                <w:lang w:eastAsia="pl-PL"/>
              </w:rPr>
              <w:t>kN</w:t>
            </w:r>
            <w:proofErr w:type="spellEnd"/>
          </w:p>
          <w:p w14:paraId="7A5B478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siła ściskania - minimum 144 </w:t>
            </w:r>
            <w:proofErr w:type="spellStart"/>
            <w:r w:rsidRPr="00DF334C">
              <w:rPr>
                <w:rFonts w:ascii="Calibri" w:hAnsi="Calibri" w:cs="Calibri"/>
                <w:sz w:val="24"/>
                <w:szCs w:val="24"/>
                <w:lang w:eastAsia="pl-PL"/>
              </w:rPr>
              <w:t>kN</w:t>
            </w:r>
            <w:proofErr w:type="spellEnd"/>
          </w:p>
          <w:p w14:paraId="3ABE188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urządzenie umożliwia montaż łańcuchów w gotowe otwory bez konieczności ściągania końcówek</w:t>
            </w:r>
          </w:p>
          <w:p w14:paraId="1C94DD4B"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stopień ochrony urządzenia – minimum IP 58</w:t>
            </w:r>
          </w:p>
          <w:p w14:paraId="5A5DB9E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urządzenie przystosowane do pracy pod wodą na głębokości do 3 m</w:t>
            </w:r>
          </w:p>
          <w:p w14:paraId="24BA5902"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funkcja Turbo przyspieszająca pracę</w:t>
            </w:r>
          </w:p>
          <w:p w14:paraId="52023D9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wskaźniki: prędkości, statusu pracy (otwieranie, zamykanie, spoczynek), rezerwy mocy, temperatury urządzenia itp.) funkcja ostrzegawcza w przypadku nieprawidłowej pracy urządzeniem</w:t>
            </w:r>
          </w:p>
          <w:p w14:paraId="301CAD61"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waga urządzenia z akumulatorem - maksimum 20 kg</w:t>
            </w:r>
          </w:p>
          <w:p w14:paraId="126E3C0E"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urządzenie kompatybilne z posiadanymi przez KPPSP Hrubieszów akcesoriami marki Lukas (baterie, ładowarki, łańcuchy).</w:t>
            </w:r>
          </w:p>
          <w:p w14:paraId="6075D38A"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 xml:space="preserve">Rozpieracz kolumnowy - 1 </w:t>
            </w:r>
            <w:proofErr w:type="spellStart"/>
            <w:r w:rsidRPr="00DF334C">
              <w:rPr>
                <w:rFonts w:ascii="Calibri" w:hAnsi="Calibri" w:cs="Calibri"/>
                <w:b/>
                <w:bCs/>
                <w:sz w:val="24"/>
                <w:szCs w:val="24"/>
                <w:lang w:eastAsia="pl-PL"/>
              </w:rPr>
              <w:t>szt</w:t>
            </w:r>
            <w:proofErr w:type="spellEnd"/>
            <w:r w:rsidRPr="00DF334C">
              <w:rPr>
                <w:rFonts w:ascii="Calibri" w:hAnsi="Calibri" w:cs="Calibri"/>
                <w:b/>
                <w:bCs/>
                <w:sz w:val="24"/>
                <w:szCs w:val="24"/>
                <w:lang w:eastAsia="pl-PL"/>
              </w:rPr>
              <w:t xml:space="preserve"> spełniający poniższe parametry:</w:t>
            </w:r>
          </w:p>
          <w:p w14:paraId="1EA1FB7F"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ciśnienie robocze  - minimum 50 </w:t>
            </w:r>
            <w:proofErr w:type="spellStart"/>
            <w:r w:rsidRPr="00DF334C">
              <w:rPr>
                <w:rFonts w:ascii="Calibri" w:hAnsi="Calibri" w:cs="Calibri"/>
                <w:sz w:val="24"/>
                <w:szCs w:val="24"/>
                <w:lang w:eastAsia="pl-PL"/>
              </w:rPr>
              <w:t>MPa</w:t>
            </w:r>
            <w:proofErr w:type="spellEnd"/>
          </w:p>
          <w:p w14:paraId="2CFD14D2"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długość w stanie rozłożonym - minimum 640 mm</w:t>
            </w:r>
          </w:p>
          <w:p w14:paraId="49CD225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1 tłok -  siła minimum 127 </w:t>
            </w:r>
            <w:proofErr w:type="spellStart"/>
            <w:r w:rsidRPr="00DF334C">
              <w:rPr>
                <w:rFonts w:ascii="Calibri" w:hAnsi="Calibri" w:cs="Calibri"/>
                <w:sz w:val="24"/>
                <w:szCs w:val="24"/>
                <w:lang w:eastAsia="pl-PL"/>
              </w:rPr>
              <w:t>kN</w:t>
            </w:r>
            <w:proofErr w:type="spellEnd"/>
            <w:r w:rsidRPr="00DF334C">
              <w:rPr>
                <w:rFonts w:ascii="Calibri" w:hAnsi="Calibri" w:cs="Calibri"/>
                <w:sz w:val="24"/>
                <w:szCs w:val="24"/>
                <w:lang w:eastAsia="pl-PL"/>
              </w:rPr>
              <w:t>, skok minimum 164 mm</w:t>
            </w:r>
          </w:p>
          <w:p w14:paraId="530CCAB2"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2 tłok – siła minimum 60 </w:t>
            </w:r>
            <w:proofErr w:type="spellStart"/>
            <w:r w:rsidRPr="00DF334C">
              <w:rPr>
                <w:rFonts w:ascii="Calibri" w:hAnsi="Calibri" w:cs="Calibri"/>
                <w:sz w:val="24"/>
                <w:szCs w:val="24"/>
                <w:lang w:eastAsia="pl-PL"/>
              </w:rPr>
              <w:t>kN</w:t>
            </w:r>
            <w:proofErr w:type="spellEnd"/>
            <w:r w:rsidRPr="00DF334C">
              <w:rPr>
                <w:rFonts w:ascii="Calibri" w:hAnsi="Calibri" w:cs="Calibri"/>
                <w:sz w:val="24"/>
                <w:szCs w:val="24"/>
                <w:lang w:eastAsia="pl-PL"/>
              </w:rPr>
              <w:t>, skok minimum 136 mm</w:t>
            </w:r>
          </w:p>
          <w:p w14:paraId="35B6207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stopień ochrony urządzenia z odkrytym akumulatorem - IP58</w:t>
            </w:r>
          </w:p>
          <w:p w14:paraId="3301F538"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praca pod wodą z odkrytym akumulatorem do 3 m</w:t>
            </w:r>
          </w:p>
          <w:p w14:paraId="642B394B"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funkcja turbo przyspieszająca pracę</w:t>
            </w:r>
          </w:p>
          <w:p w14:paraId="22EB13B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wskaźniki prędkości pracy, statusu pracy (otwieranie, zamykanie, spoczynek), rezerwy mocy, temperatury urządzenia</w:t>
            </w:r>
          </w:p>
          <w:p w14:paraId="5BB231AF"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funkcja ostrzegania o nieprawidłowej pracy</w:t>
            </w:r>
          </w:p>
          <w:p w14:paraId="7F96351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urządzenie kompatybilne z posiadanymi przez KPPSP Hrubieszów akcesoriami marki Lukas (baterie, ładowarki).</w:t>
            </w:r>
          </w:p>
          <w:p w14:paraId="78F28AAD"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 xml:space="preserve">Zestaw końcówek przedłużających do rozpieracza kolumnowego zwiększający jego długość do 910 mm - 1 </w:t>
            </w:r>
            <w:proofErr w:type="spellStart"/>
            <w:r w:rsidRPr="00DF334C">
              <w:rPr>
                <w:rFonts w:ascii="Calibri" w:hAnsi="Calibri" w:cs="Calibri"/>
                <w:b/>
                <w:bCs/>
                <w:sz w:val="24"/>
                <w:szCs w:val="24"/>
                <w:lang w:eastAsia="pl-PL"/>
              </w:rPr>
              <w:t>kpl</w:t>
            </w:r>
            <w:proofErr w:type="spellEnd"/>
            <w:r w:rsidRPr="00DF334C">
              <w:rPr>
                <w:rFonts w:ascii="Calibri" w:hAnsi="Calibri" w:cs="Calibri"/>
                <w:b/>
                <w:bCs/>
                <w:sz w:val="24"/>
                <w:szCs w:val="24"/>
                <w:lang w:eastAsia="pl-PL"/>
              </w:rPr>
              <w:t xml:space="preserve"> - </w:t>
            </w:r>
            <w:r w:rsidRPr="00DF334C">
              <w:rPr>
                <w:rFonts w:ascii="Calibri" w:hAnsi="Calibri" w:cs="Calibri"/>
                <w:sz w:val="24"/>
                <w:szCs w:val="24"/>
                <w:lang w:eastAsia="pl-PL"/>
              </w:rPr>
              <w:t>kompatybilne z posiadanymi przez KPPSP Hrubieszów akcesoriami marki Lukas</w:t>
            </w:r>
            <w:r w:rsidRPr="00DF334C">
              <w:rPr>
                <w:rFonts w:ascii="Calibri" w:hAnsi="Calibri" w:cs="Calibri"/>
                <w:b/>
                <w:bCs/>
                <w:sz w:val="24"/>
                <w:szCs w:val="24"/>
                <w:lang w:eastAsia="pl-PL"/>
              </w:rPr>
              <w:t>.</w:t>
            </w:r>
          </w:p>
          <w:p w14:paraId="595B5CC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Zestaw akumulatorów Li-</w:t>
            </w:r>
            <w:proofErr w:type="spellStart"/>
            <w:r w:rsidRPr="00DF334C">
              <w:rPr>
                <w:rFonts w:ascii="Calibri" w:hAnsi="Calibri" w:cs="Calibri"/>
                <w:b/>
                <w:bCs/>
                <w:sz w:val="24"/>
                <w:szCs w:val="24"/>
                <w:lang w:eastAsia="pl-PL"/>
              </w:rPr>
              <w:t>ion</w:t>
            </w:r>
            <w:proofErr w:type="spellEnd"/>
            <w:r w:rsidRPr="00DF334C">
              <w:rPr>
                <w:rFonts w:ascii="Calibri" w:hAnsi="Calibri" w:cs="Calibri"/>
                <w:b/>
                <w:bCs/>
                <w:sz w:val="24"/>
                <w:szCs w:val="24"/>
                <w:lang w:eastAsia="pl-PL"/>
              </w:rPr>
              <w:t xml:space="preserve"> - 4 szt. (9 Ah - 2 szt.; 5 Ah – 2szt.) spełniający poniższe parametry:</w:t>
            </w:r>
          </w:p>
          <w:p w14:paraId="7688441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linia - profesjonalna dedykowana pod narzędzia ratownicze</w:t>
            </w:r>
          </w:p>
          <w:p w14:paraId="0B77E24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napięcie - 25,2 V</w:t>
            </w:r>
          </w:p>
          <w:p w14:paraId="2C41E86B"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brak pamięci (możliwość doładowywania)</w:t>
            </w:r>
          </w:p>
          <w:p w14:paraId="3F89A2A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możliwość montażu akumulatora pod wodą</w:t>
            </w:r>
          </w:p>
          <w:p w14:paraId="40680E4D"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stopień ochrony minimum IP 68</w:t>
            </w:r>
          </w:p>
          <w:p w14:paraId="1188B8A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odporny na warunki atmosferyczne</w:t>
            </w:r>
          </w:p>
          <w:p w14:paraId="1F0D0CDD"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wskaźnik naładowania</w:t>
            </w:r>
          </w:p>
          <w:p w14:paraId="5EE89B68"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wbudowane oświetlenie od strony stykowej ułatwiające montaż akumulatora do urządzenia nocą</w:t>
            </w:r>
          </w:p>
          <w:p w14:paraId="111B652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Ładowarka - 2 szt., Sieciowa 230 V lub samochodowa 12-24 V</w:t>
            </w:r>
          </w:p>
          <w:p w14:paraId="236BDBD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Kamera termowizyjna  1 szt. spełniająca poniższe parametry:</w:t>
            </w:r>
          </w:p>
          <w:p w14:paraId="746DD27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wodoszczelność minimum IP 67</w:t>
            </w:r>
          </w:p>
          <w:p w14:paraId="75AF1A1E"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odporność na upadek z wysokości 2 metrów</w:t>
            </w:r>
          </w:p>
          <w:p w14:paraId="5F6C11B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technologia z optymalizacją obrazu pozwalająca na jednoczesną obserwację szczegółów w najgorętszych i najchłodniejszych obszarach bez zacinania się obrazu ani opóźnień wywołanych przełączaniem się trybów</w:t>
            </w:r>
          </w:p>
          <w:p w14:paraId="0FD3244D"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duża częstotliwość, sensor o wysokiej rozdzielczości</w:t>
            </w:r>
          </w:p>
          <w:p w14:paraId="772EB4BA"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rozdzielczość sensora minimum 320 x 240</w:t>
            </w:r>
          </w:p>
          <w:p w14:paraId="3AE557F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odświeżanie obrazu minimum 25 razy na sekundę</w:t>
            </w:r>
          </w:p>
          <w:p w14:paraId="26DB33F7"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minimum 6 godzin pracy na jednym ładowaniu.</w:t>
            </w:r>
          </w:p>
          <w:p w14:paraId="0121CDD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ergonomiczny kąt widzenia 90</w:t>
            </w:r>
            <w:r w:rsidRPr="00DF334C">
              <w:rPr>
                <w:rFonts w:ascii="Calibri" w:hAnsi="Calibri" w:cs="Calibri"/>
                <w:sz w:val="24"/>
                <w:szCs w:val="24"/>
                <w:vertAlign w:val="superscript"/>
                <w:lang w:eastAsia="pl-PL"/>
              </w:rPr>
              <w:t>o</w:t>
            </w:r>
          </w:p>
          <w:p w14:paraId="10A84BA1"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Deska ewakuacyjna 1 szt. spełniająca poniższe parametry:</w:t>
            </w:r>
          </w:p>
          <w:p w14:paraId="799BCE5F"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drewniana deska ewakuacyjna ze specjalną krzywizną minimalizującą dalsze urazy kręgosłupa podczas akcji ratunkowej</w:t>
            </w:r>
          </w:p>
          <w:p w14:paraId="0C9E29CD"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długość minimum 80 cm,</w:t>
            </w:r>
          </w:p>
          <w:p w14:paraId="3059DB3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szerokość minimum 44 cm,</w:t>
            </w:r>
          </w:p>
          <w:p w14:paraId="274A8AC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waga maksimum 1,8 kg.</w:t>
            </w:r>
          </w:p>
          <w:p w14:paraId="196D730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nośność minimum 250 kg</w:t>
            </w:r>
          </w:p>
          <w:p w14:paraId="6A19AB3C"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Zestaw Ratownictwa Medycznego R1 z wyposażeniem wg standardu 2021 w plecaku modułowym z zintegrowanym reduktorem tlenowym 1kpl</w:t>
            </w:r>
          </w:p>
          <w:p w14:paraId="6379B389"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Defibrylator z monitorem spełniający minimum poniższe parametry:</w:t>
            </w:r>
          </w:p>
          <w:p w14:paraId="24313FB1"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zestaw składający się z: defibrylatora z monitorem, torby na defibrylator, baterii (akumulatora) wielokrotnego ładowania wraz z ładowarką, elektrod dla dorosłych (jedna para), elektrod dla dzieci (jedna para), modułu EGK -  narzędzia, które umożliwia precyzyjne monitorowanie stanu pacjenta podczas interwencji medycznych. Moduł łączy się z defibrylatorem przez Bluetooth umożliwiając szybki pomiar EKG oraz transmisję wyników bez potrzeby użycia kabli. Wyniki wyświetlane na monitorze LCD defibrylatora, w celu ułatwienia pracy ratowników. Akumulator zapewniający minimum  20 godzin pracy.</w:t>
            </w:r>
          </w:p>
          <w:p w14:paraId="4F7DB77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czas analizy i ładowania (od zakończenia RKO): maksimum 6s</w:t>
            </w:r>
            <w:r w:rsidRPr="00DF334C">
              <w:rPr>
                <w:rFonts w:ascii="Calibri" w:hAnsi="Calibri" w:cs="Calibri"/>
                <w:b/>
                <w:bCs/>
                <w:sz w:val="24"/>
                <w:szCs w:val="24"/>
                <w:lang w:eastAsia="pl-PL"/>
              </w:rPr>
              <w:t>,</w:t>
            </w:r>
          </w:p>
          <w:p w14:paraId="6E0E7917"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 trybie AED:</w:t>
            </w:r>
            <w:r w:rsidRPr="00DF334C">
              <w:rPr>
                <w:rFonts w:ascii="Calibri" w:hAnsi="Calibri" w:cs="Calibri"/>
                <w:b/>
                <w:bCs/>
                <w:sz w:val="24"/>
                <w:szCs w:val="24"/>
                <w:lang w:eastAsia="pl-PL"/>
              </w:rPr>
              <w:t xml:space="preserve"> </w:t>
            </w:r>
            <w:r w:rsidRPr="00DF334C">
              <w:rPr>
                <w:rFonts w:ascii="Calibri" w:hAnsi="Calibri" w:cs="Calibri"/>
                <w:sz w:val="24"/>
                <w:szCs w:val="24"/>
                <w:lang w:eastAsia="pl-PL"/>
              </w:rPr>
              <w:t>150J, 200J przy 50Ω – tryb dla dorosłych</w:t>
            </w:r>
            <w:r w:rsidRPr="00DF334C">
              <w:rPr>
                <w:rFonts w:ascii="Calibri" w:hAnsi="Calibri" w:cs="Calibri"/>
                <w:b/>
                <w:bCs/>
                <w:sz w:val="24"/>
                <w:szCs w:val="24"/>
                <w:lang w:eastAsia="pl-PL"/>
              </w:rPr>
              <w:t xml:space="preserve">, </w:t>
            </w:r>
            <w:r w:rsidRPr="00DF334C">
              <w:rPr>
                <w:rFonts w:ascii="Calibri" w:hAnsi="Calibri" w:cs="Calibri"/>
                <w:sz w:val="24"/>
                <w:szCs w:val="24"/>
                <w:lang w:eastAsia="pl-PL"/>
              </w:rPr>
              <w:t>50J przy 50Ω – tryb dla dzieci</w:t>
            </w:r>
            <w:r w:rsidRPr="00DF334C">
              <w:rPr>
                <w:rFonts w:ascii="Calibri" w:hAnsi="Calibri" w:cs="Calibri"/>
                <w:b/>
                <w:bCs/>
                <w:sz w:val="24"/>
                <w:szCs w:val="24"/>
                <w:lang w:eastAsia="pl-PL"/>
              </w:rPr>
              <w:t>,</w:t>
            </w:r>
          </w:p>
          <w:p w14:paraId="61716A71"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 trybie EKG:</w:t>
            </w:r>
            <w:r w:rsidRPr="00DF334C">
              <w:rPr>
                <w:rFonts w:ascii="Calibri" w:hAnsi="Calibri" w:cs="Calibri"/>
                <w:b/>
                <w:bCs/>
                <w:sz w:val="24"/>
                <w:szCs w:val="24"/>
                <w:lang w:eastAsia="pl-PL"/>
              </w:rPr>
              <w:t xml:space="preserve"> </w:t>
            </w:r>
            <w:r w:rsidRPr="00DF334C">
              <w:rPr>
                <w:rFonts w:ascii="Calibri" w:hAnsi="Calibri" w:cs="Calibri"/>
                <w:sz w:val="24"/>
                <w:szCs w:val="24"/>
                <w:lang w:eastAsia="pl-PL"/>
              </w:rPr>
              <w:t xml:space="preserve">reakcja na częstotliwość: 1 </w:t>
            </w:r>
            <w:proofErr w:type="spellStart"/>
            <w:r w:rsidRPr="00DF334C">
              <w:rPr>
                <w:rFonts w:ascii="Calibri" w:hAnsi="Calibri" w:cs="Calibri"/>
                <w:sz w:val="24"/>
                <w:szCs w:val="24"/>
                <w:lang w:eastAsia="pl-PL"/>
              </w:rPr>
              <w:t>Hz</w:t>
            </w:r>
            <w:proofErr w:type="spellEnd"/>
            <w:r w:rsidRPr="00DF334C">
              <w:rPr>
                <w:rFonts w:ascii="Calibri" w:hAnsi="Calibri" w:cs="Calibri"/>
                <w:sz w:val="24"/>
                <w:szCs w:val="24"/>
                <w:lang w:eastAsia="pl-PL"/>
              </w:rPr>
              <w:t xml:space="preserve"> do 30 </w:t>
            </w:r>
            <w:proofErr w:type="spellStart"/>
            <w:r w:rsidRPr="00DF334C">
              <w:rPr>
                <w:rFonts w:ascii="Calibri" w:hAnsi="Calibri" w:cs="Calibri"/>
                <w:sz w:val="24"/>
                <w:szCs w:val="24"/>
                <w:lang w:eastAsia="pl-PL"/>
              </w:rPr>
              <w:t>Hz</w:t>
            </w:r>
            <w:proofErr w:type="spellEnd"/>
            <w:r w:rsidRPr="00DF334C">
              <w:rPr>
                <w:rFonts w:ascii="Calibri" w:hAnsi="Calibri" w:cs="Calibri"/>
                <w:b/>
                <w:bCs/>
                <w:sz w:val="24"/>
                <w:szCs w:val="24"/>
                <w:lang w:eastAsia="pl-PL"/>
              </w:rPr>
              <w:t xml:space="preserve">, </w:t>
            </w:r>
            <w:r w:rsidRPr="00DF334C">
              <w:rPr>
                <w:rFonts w:ascii="Calibri" w:hAnsi="Calibri" w:cs="Calibri"/>
                <w:sz w:val="24"/>
                <w:szCs w:val="24"/>
                <w:lang w:eastAsia="pl-PL"/>
              </w:rPr>
              <w:t>zakres impedancji: od 25 Ω do 175 Ω</w:t>
            </w:r>
          </w:p>
          <w:p w14:paraId="572F3B9F"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bateria: akumulator wielokrotnego ładowania : 11.1V DC, 1.9Ah Li-</w:t>
            </w:r>
            <w:proofErr w:type="spellStart"/>
            <w:r w:rsidRPr="00DF334C">
              <w:rPr>
                <w:rFonts w:ascii="Calibri" w:hAnsi="Calibri" w:cs="Calibri"/>
                <w:sz w:val="24"/>
                <w:szCs w:val="24"/>
                <w:lang w:eastAsia="pl-PL"/>
              </w:rPr>
              <w:t>ion</w:t>
            </w:r>
            <w:proofErr w:type="spellEnd"/>
            <w:r w:rsidRPr="00DF334C">
              <w:rPr>
                <w:rFonts w:ascii="Calibri" w:hAnsi="Calibri" w:cs="Calibri"/>
                <w:sz w:val="24"/>
                <w:szCs w:val="24"/>
                <w:lang w:eastAsia="pl-PL"/>
              </w:rPr>
              <w:t xml:space="preserve"> + ładowarka</w:t>
            </w:r>
            <w:r w:rsidRPr="00DF334C">
              <w:rPr>
                <w:rFonts w:ascii="Calibri" w:hAnsi="Calibri" w:cs="Calibri"/>
                <w:b/>
                <w:bCs/>
                <w:sz w:val="24"/>
                <w:szCs w:val="24"/>
                <w:lang w:eastAsia="pl-PL"/>
              </w:rPr>
              <w:t xml:space="preserve">. </w:t>
            </w:r>
            <w:r w:rsidRPr="00DF334C">
              <w:rPr>
                <w:rFonts w:ascii="Calibri" w:hAnsi="Calibri" w:cs="Calibri"/>
                <w:sz w:val="24"/>
                <w:szCs w:val="24"/>
                <w:lang w:eastAsia="pl-PL"/>
              </w:rPr>
              <w:t>Wydajność: 60 wyładowań lub 3 godziny monitorowania</w:t>
            </w:r>
            <w:r w:rsidRPr="00DF334C">
              <w:rPr>
                <w:rFonts w:ascii="Calibri" w:hAnsi="Calibri" w:cs="Calibri"/>
                <w:b/>
                <w:bCs/>
                <w:sz w:val="24"/>
                <w:szCs w:val="24"/>
                <w:lang w:eastAsia="pl-PL"/>
              </w:rPr>
              <w:t>,</w:t>
            </w:r>
          </w:p>
          <w:p w14:paraId="1FD96B41"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elektrody dla dorosłych:</w:t>
            </w:r>
            <w:r w:rsidRPr="00DF334C">
              <w:rPr>
                <w:rFonts w:ascii="Calibri" w:hAnsi="Calibri" w:cs="Calibri"/>
                <w:b/>
                <w:bCs/>
                <w:sz w:val="24"/>
                <w:szCs w:val="24"/>
                <w:lang w:eastAsia="pl-PL"/>
              </w:rPr>
              <w:t xml:space="preserve"> </w:t>
            </w:r>
            <w:r w:rsidRPr="00DF334C">
              <w:rPr>
                <w:rFonts w:ascii="Calibri" w:hAnsi="Calibri" w:cs="Calibri"/>
                <w:sz w:val="24"/>
                <w:szCs w:val="24"/>
                <w:lang w:eastAsia="pl-PL"/>
              </w:rPr>
              <w:t>obszar elektrod: 120 cm2, długość kabla: minimum 120 cm,</w:t>
            </w:r>
            <w:r w:rsidRPr="00DF334C">
              <w:rPr>
                <w:rFonts w:ascii="Calibri" w:hAnsi="Calibri" w:cs="Calibri"/>
                <w:b/>
                <w:bCs/>
                <w:sz w:val="24"/>
                <w:szCs w:val="24"/>
                <w:lang w:eastAsia="pl-PL"/>
              </w:rPr>
              <w:t xml:space="preserve"> </w:t>
            </w:r>
            <w:r w:rsidRPr="00DF334C">
              <w:rPr>
                <w:rFonts w:ascii="Calibri" w:hAnsi="Calibri" w:cs="Calibri"/>
                <w:sz w:val="24"/>
                <w:szCs w:val="24"/>
                <w:lang w:eastAsia="pl-PL"/>
              </w:rPr>
              <w:t>okres przydatności: minimum 30 miesięcy od daty produkcji;</w:t>
            </w:r>
            <w:r w:rsidRPr="00DF334C">
              <w:rPr>
                <w:rFonts w:ascii="Calibri" w:hAnsi="Calibri" w:cs="Calibri"/>
                <w:b/>
                <w:bCs/>
                <w:sz w:val="24"/>
                <w:szCs w:val="24"/>
                <w:lang w:eastAsia="pl-PL"/>
              </w:rPr>
              <w:t xml:space="preserve"> </w:t>
            </w:r>
            <w:r w:rsidRPr="00DF334C">
              <w:rPr>
                <w:rFonts w:ascii="Calibri" w:hAnsi="Calibri" w:cs="Calibri"/>
                <w:sz w:val="24"/>
                <w:szCs w:val="24"/>
                <w:lang w:eastAsia="pl-PL"/>
              </w:rPr>
              <w:t>elektrody dla dzieci (opcjonalne): obszar elektrod: 46,43 cm2, długość kabla: minimum 120 cm, okres przydatności: minimum 24 miesięcy od daty produkcji,</w:t>
            </w:r>
          </w:p>
          <w:p w14:paraId="33F186D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karta SD: Pamięć zewnętrzna, dane można kopiować z pamięci wewnętrznej na kartę SD (nie jest dołączona do zestawu)</w:t>
            </w:r>
          </w:p>
          <w:p w14:paraId="0040D281"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komunikacja z drukarką i urządzeniem transmisji EKG za pomocą </w:t>
            </w:r>
            <w:proofErr w:type="spellStart"/>
            <w:r w:rsidRPr="00DF334C">
              <w:rPr>
                <w:rFonts w:ascii="Calibri" w:hAnsi="Calibri" w:cs="Calibri"/>
                <w:sz w:val="24"/>
                <w:szCs w:val="24"/>
                <w:lang w:eastAsia="pl-PL"/>
              </w:rPr>
              <w:t>bluetooth</w:t>
            </w:r>
            <w:proofErr w:type="spellEnd"/>
            <w:r w:rsidRPr="00DF334C">
              <w:rPr>
                <w:rFonts w:ascii="Calibri" w:hAnsi="Calibri" w:cs="Calibri"/>
                <w:sz w:val="24"/>
                <w:szCs w:val="24"/>
                <w:lang w:eastAsia="pl-PL"/>
              </w:rPr>
              <w:t>, wyświetlacz LCD minimum 5 cali</w:t>
            </w:r>
          </w:p>
          <w:p w14:paraId="39F20D1C"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Zestaw do czyszczenia komina po pożarze sadzy w skład którego wchodzić musi:</w:t>
            </w:r>
          </w:p>
          <w:p w14:paraId="14C03AB7"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 xml:space="preserve">łańcuch </w:t>
            </w:r>
            <w:proofErr w:type="spellStart"/>
            <w:r w:rsidRPr="00DF334C">
              <w:rPr>
                <w:rFonts w:ascii="Calibri" w:hAnsi="Calibri" w:cs="Calibri"/>
                <w:sz w:val="24"/>
                <w:szCs w:val="24"/>
                <w:lang w:eastAsia="pl-PL"/>
              </w:rPr>
              <w:t>krótkoogniwowy</w:t>
            </w:r>
            <w:proofErr w:type="spellEnd"/>
            <w:r w:rsidRPr="00DF334C">
              <w:rPr>
                <w:rFonts w:ascii="Calibri" w:hAnsi="Calibri" w:cs="Calibri"/>
                <w:sz w:val="24"/>
                <w:szCs w:val="24"/>
                <w:lang w:eastAsia="pl-PL"/>
              </w:rPr>
              <w:t>: średnica maksimum 5 mm, długość minimum 15 m</w:t>
            </w:r>
          </w:p>
          <w:p w14:paraId="71787D8E"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przebijak 4 kg</w:t>
            </w:r>
          </w:p>
          <w:p w14:paraId="1837DD03"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skrobaki stalowe okrągłe o średnicy 16 cm, 20 cm, 24,5 cm</w:t>
            </w:r>
          </w:p>
          <w:p w14:paraId="60594FE8"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łańcuch o długości minimum 50 cm z mocowaniem do przebijaka</w:t>
            </w:r>
          </w:p>
          <w:p w14:paraId="79A9DDE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aparat ze stali nierdzewnej do mocowania skrobaków</w:t>
            </w:r>
          </w:p>
          <w:p w14:paraId="60EEADE7"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aparat mosiężny do mocowania łańcuchów</w:t>
            </w:r>
          </w:p>
          <w:p w14:paraId="2A3DEF3E"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Prądownica wodna typu turbo 1szt, spełniająca poniższe parametry:</w:t>
            </w:r>
          </w:p>
          <w:p w14:paraId="31C1BA2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regulowana wydajność [l/min] - od 130 do 400</w:t>
            </w:r>
          </w:p>
          <w:p w14:paraId="5236FE4A"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maksymalny zasięg strumienia - 39,5 m</w:t>
            </w:r>
          </w:p>
          <w:p w14:paraId="485DF6A2"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długość (bez nasady) – minimum 28 cm</w:t>
            </w:r>
          </w:p>
          <w:p w14:paraId="1BE41037"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Tłumica gumowa z drążkiem aluminiowym teleskopowym 6szt</w:t>
            </w:r>
          </w:p>
          <w:p w14:paraId="0CE5EFD5"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Pachołek ostrzegawczy, drogowy o wysokości 50cm 6szt</w:t>
            </w:r>
          </w:p>
          <w:p w14:paraId="2359ADF8"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Latarka – szperacz ładowalny spełniający poniższe parametry</w:t>
            </w:r>
          </w:p>
          <w:p w14:paraId="3D6D561B"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czas ładowania: maksimum 5 h</w:t>
            </w:r>
          </w:p>
          <w:p w14:paraId="51DA6C47"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materiał odporny na uderzenia, wytrzymały (np. ABS)</w:t>
            </w:r>
          </w:p>
          <w:p w14:paraId="3525703E"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tryby pracy: wysoki, niski, migający</w:t>
            </w:r>
          </w:p>
          <w:p w14:paraId="5E252C5D"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moc światła w trybie niskim: minimum 70 lm, w trybie wysokim: minimum 180 lm</w:t>
            </w:r>
          </w:p>
          <w:p w14:paraId="588C1684"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wodoodporność - minimum IP66</w:t>
            </w:r>
          </w:p>
          <w:p w14:paraId="0E4D84AE"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zasilanie: akumulator dwukomorowy Li-</w:t>
            </w:r>
            <w:proofErr w:type="spellStart"/>
            <w:r w:rsidRPr="00DF334C">
              <w:rPr>
                <w:rFonts w:ascii="Calibri" w:hAnsi="Calibri" w:cs="Calibri"/>
                <w:sz w:val="24"/>
                <w:szCs w:val="24"/>
                <w:lang w:eastAsia="pl-PL"/>
              </w:rPr>
              <w:t>ion</w:t>
            </w:r>
            <w:proofErr w:type="spellEnd"/>
          </w:p>
          <w:p w14:paraId="00993F76" w14:textId="77777777"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sz w:val="24"/>
                <w:szCs w:val="24"/>
                <w:lang w:eastAsia="pl-PL"/>
              </w:rPr>
              <w:t>Źródło światła: 1 x C4 LED</w:t>
            </w:r>
          </w:p>
          <w:p w14:paraId="4FE2763C" w14:textId="1C18DB14" w:rsidR="00F07E0A" w:rsidRPr="00DF334C" w:rsidRDefault="00F07E0A" w:rsidP="00F07E0A">
            <w:pPr>
              <w:pStyle w:val="Akapitzlist"/>
              <w:widowControl/>
              <w:numPr>
                <w:ilvl w:val="0"/>
                <w:numId w:val="12"/>
              </w:numPr>
              <w:textAlignment w:val="baseline"/>
              <w:rPr>
                <w:rFonts w:ascii="Calibri" w:hAnsi="Calibri" w:cs="Calibri"/>
              </w:rPr>
            </w:pPr>
            <w:r w:rsidRPr="00DF334C">
              <w:rPr>
                <w:rFonts w:ascii="Calibri" w:hAnsi="Calibri" w:cs="Calibri"/>
                <w:b/>
                <w:bCs/>
                <w:sz w:val="24"/>
                <w:szCs w:val="24"/>
                <w:lang w:eastAsia="pl-PL"/>
              </w:rPr>
              <w:t>Zestaw kluczy do łączników 2szt, oraz klucz uniwersalny do hydrantów 1szt</w:t>
            </w:r>
          </w:p>
        </w:tc>
      </w:tr>
    </w:tbl>
    <w:p w14:paraId="2785B660" w14:textId="77777777" w:rsidR="004F1ABB" w:rsidRPr="00DF334C" w:rsidRDefault="004F1ABB" w:rsidP="004F1ABB">
      <w:pPr>
        <w:textAlignment w:val="baseline"/>
        <w:rPr>
          <w:rFonts w:ascii="Calibri" w:hAnsi="Calibri" w:cs="Calibri"/>
        </w:rPr>
      </w:pPr>
    </w:p>
    <w:p w14:paraId="4FB247C2" w14:textId="77777777" w:rsidR="004F1ABB" w:rsidRPr="00DF334C" w:rsidRDefault="004F1ABB" w:rsidP="004F1ABB">
      <w:pPr>
        <w:textAlignment w:val="baseline"/>
        <w:rPr>
          <w:rFonts w:ascii="Calibri" w:hAnsi="Calibri" w:cs="Calibri"/>
        </w:rPr>
      </w:pPr>
      <w:r w:rsidRPr="00DF334C">
        <w:rPr>
          <w:rFonts w:ascii="Calibri" w:hAnsi="Calibri" w:cs="Calibri"/>
          <w:sz w:val="24"/>
          <w:szCs w:val="24"/>
        </w:rPr>
        <w:t>W miejscach opisu przedmiotu zamówienia odnoszącego się do norm, ocen technicznych, specyfikacji technicznych zamawiający dopuszcza rozwiązania „równoważne”.</w:t>
      </w:r>
    </w:p>
    <w:sectPr w:rsidR="004F1ABB" w:rsidRPr="00DF334C" w:rsidSect="00024B9C">
      <w:headerReference w:type="default" r:id="rId8"/>
      <w:pgSz w:w="16838" w:h="11906" w:orient="landscape"/>
      <w:pgMar w:top="2410"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77B53" w14:textId="77777777" w:rsidR="00D95936" w:rsidRDefault="00D95936" w:rsidP="00024B9C">
      <w:r>
        <w:separator/>
      </w:r>
    </w:p>
  </w:endnote>
  <w:endnote w:type="continuationSeparator" w:id="0">
    <w:p w14:paraId="08E8E737" w14:textId="77777777" w:rsidR="00D95936" w:rsidRDefault="00D95936" w:rsidP="00024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E698F6" w14:textId="77777777" w:rsidR="00D95936" w:rsidRDefault="00D95936" w:rsidP="00024B9C">
      <w:r>
        <w:separator/>
      </w:r>
    </w:p>
  </w:footnote>
  <w:footnote w:type="continuationSeparator" w:id="0">
    <w:p w14:paraId="63ADF74A" w14:textId="77777777" w:rsidR="00D95936" w:rsidRDefault="00D95936" w:rsidP="00024B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A5CB9" w14:textId="3559D3FE" w:rsidR="00024B9C" w:rsidRDefault="00024B9C">
    <w:pPr>
      <w:pStyle w:val="Nagwek"/>
    </w:pPr>
    <w:r w:rsidRPr="00643CF7">
      <w:rPr>
        <w:noProof/>
      </w:rPr>
      <w:drawing>
        <wp:inline distT="0" distB="0" distL="0" distR="0" wp14:anchorId="7B9EDD72" wp14:editId="18A248BD">
          <wp:extent cx="2581275" cy="742950"/>
          <wp:effectExtent l="0" t="0" r="9525" b="0"/>
          <wp:docPr id="1822978726" name="Obraz 1" descr="interreg_next_base_all_cmyk_color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interreg_next_base_all_cmyk_color_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1275" cy="742950"/>
                  </a:xfrm>
                  <a:prstGeom prst="rect">
                    <a:avLst/>
                  </a:prstGeom>
                  <a:noFill/>
                  <a:ln>
                    <a:noFill/>
                  </a:ln>
                </pic:spPr>
              </pic:pic>
            </a:graphicData>
          </a:graphic>
        </wp:inline>
      </w:drawing>
    </w:r>
    <w:r>
      <w:t xml:space="preserve">                                                                                                                                                                               </w:t>
    </w:r>
    <w:r w:rsidR="00DF334C">
      <w:rPr>
        <w:rFonts w:asciiTheme="minorHAnsi" w:hAnsiTheme="minorHAnsi" w:cstheme="minorHAnsi"/>
      </w:rPr>
      <w:t>z</w:t>
    </w:r>
    <w:r w:rsidRPr="00DF334C">
      <w:rPr>
        <w:rFonts w:asciiTheme="minorHAnsi" w:hAnsiTheme="minorHAnsi" w:cstheme="minorHAnsi"/>
      </w:rPr>
      <w:t xml:space="preserve">ał. nr 2 </w:t>
    </w:r>
    <w:proofErr w:type="spellStart"/>
    <w:r w:rsidR="00DF334C">
      <w:rPr>
        <w:rFonts w:asciiTheme="minorHAnsi" w:hAnsiTheme="minorHAnsi" w:cstheme="minorHAnsi"/>
      </w:rPr>
      <w:t>swz</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A049B"/>
    <w:multiLevelType w:val="multilevel"/>
    <w:tmpl w:val="D2C6788C"/>
    <w:styleLink w:val="WWNum1"/>
    <w:lvl w:ilvl="0">
      <w:numFmt w:val="bullet"/>
      <w:lvlText w:val=""/>
      <w:lvlJc w:val="left"/>
      <w:pPr>
        <w:ind w:left="720" w:hanging="360"/>
      </w:pPr>
      <w:rPr>
        <w:rFonts w:ascii="Calibri" w:hAnsi="Calibri" w:cs="Symbol"/>
      </w:rPr>
    </w:lvl>
    <w:lvl w:ilvl="1">
      <w:numFmt w:val="bullet"/>
      <w:lvlText w:val="o"/>
      <w:lvlJc w:val="left"/>
      <w:pPr>
        <w:ind w:left="1440" w:hanging="360"/>
      </w:pPr>
      <w:rPr>
        <w:rFonts w:cs="Courier New"/>
      </w:rPr>
    </w:lvl>
    <w:lvl w:ilvl="2">
      <w:numFmt w:val="bullet"/>
      <w:lvlText w:val=""/>
      <w:lvlJc w:val="left"/>
      <w:pPr>
        <w:ind w:left="2160" w:hanging="360"/>
      </w:pPr>
      <w:rPr>
        <w:rFonts w:cs="Wingdings"/>
      </w:rPr>
    </w:lvl>
    <w:lvl w:ilvl="3">
      <w:numFmt w:val="bullet"/>
      <w:lvlText w:val=""/>
      <w:lvlJc w:val="left"/>
      <w:pPr>
        <w:ind w:left="2880" w:hanging="360"/>
      </w:pPr>
      <w:rPr>
        <w:rFonts w:ascii="Calibri" w:hAnsi="Calibri" w:cs="Symbol"/>
      </w:rPr>
    </w:lvl>
    <w:lvl w:ilvl="4">
      <w:numFmt w:val="bullet"/>
      <w:lvlText w:val="o"/>
      <w:lvlJc w:val="left"/>
      <w:pPr>
        <w:ind w:left="3600" w:hanging="360"/>
      </w:pPr>
      <w:rPr>
        <w:rFonts w:cs="Courier New"/>
      </w:rPr>
    </w:lvl>
    <w:lvl w:ilvl="5">
      <w:numFmt w:val="bullet"/>
      <w:lvlText w:val=""/>
      <w:lvlJc w:val="left"/>
      <w:pPr>
        <w:ind w:left="4320" w:hanging="360"/>
      </w:pPr>
      <w:rPr>
        <w:rFonts w:cs="Wingdings"/>
      </w:rPr>
    </w:lvl>
    <w:lvl w:ilvl="6">
      <w:numFmt w:val="bullet"/>
      <w:lvlText w:val=""/>
      <w:lvlJc w:val="left"/>
      <w:pPr>
        <w:ind w:left="5040" w:hanging="360"/>
      </w:pPr>
      <w:rPr>
        <w:rFonts w:ascii="Calibri" w:hAnsi="Calibri" w:cs="Symbol"/>
      </w:rPr>
    </w:lvl>
    <w:lvl w:ilvl="7">
      <w:numFmt w:val="bullet"/>
      <w:lvlText w:val="o"/>
      <w:lvlJc w:val="left"/>
      <w:pPr>
        <w:ind w:left="5760" w:hanging="360"/>
      </w:pPr>
      <w:rPr>
        <w:rFonts w:cs="Courier New"/>
      </w:rPr>
    </w:lvl>
    <w:lvl w:ilvl="8">
      <w:numFmt w:val="bullet"/>
      <w:lvlText w:val=""/>
      <w:lvlJc w:val="left"/>
      <w:pPr>
        <w:ind w:left="6480" w:hanging="360"/>
      </w:pPr>
      <w:rPr>
        <w:rFonts w:cs="Wingdings"/>
      </w:rPr>
    </w:lvl>
  </w:abstractNum>
  <w:abstractNum w:abstractNumId="1" w15:restartNumberingAfterBreak="0">
    <w:nsid w:val="0D745C86"/>
    <w:multiLevelType w:val="hybridMultilevel"/>
    <w:tmpl w:val="6930C49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1D9F0EA6"/>
    <w:multiLevelType w:val="hybridMultilevel"/>
    <w:tmpl w:val="301276D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215A393E"/>
    <w:multiLevelType w:val="multilevel"/>
    <w:tmpl w:val="835A83AA"/>
    <w:styleLink w:val="WWNum5"/>
    <w:lvl w:ilvl="0">
      <w:numFmt w:val="bullet"/>
      <w:lvlText w:val=""/>
      <w:lvlJc w:val="left"/>
      <w:pPr>
        <w:ind w:left="720" w:hanging="360"/>
      </w:pPr>
      <w:rPr>
        <w:rFonts w:ascii="Calibri" w:hAnsi="Calibri" w:cs="Symbol"/>
      </w:rPr>
    </w:lvl>
    <w:lvl w:ilvl="1">
      <w:numFmt w:val="bullet"/>
      <w:lvlText w:val="o"/>
      <w:lvlJc w:val="left"/>
      <w:pPr>
        <w:ind w:left="1440" w:hanging="360"/>
      </w:pPr>
      <w:rPr>
        <w:rFonts w:cs="Courier New"/>
      </w:rPr>
    </w:lvl>
    <w:lvl w:ilvl="2">
      <w:numFmt w:val="bullet"/>
      <w:lvlText w:val=""/>
      <w:lvlJc w:val="left"/>
      <w:pPr>
        <w:ind w:left="2160" w:hanging="360"/>
      </w:pPr>
      <w:rPr>
        <w:rFonts w:cs="Wingdings"/>
      </w:rPr>
    </w:lvl>
    <w:lvl w:ilvl="3">
      <w:numFmt w:val="bullet"/>
      <w:lvlText w:val=""/>
      <w:lvlJc w:val="left"/>
      <w:pPr>
        <w:ind w:left="2880" w:hanging="360"/>
      </w:pPr>
      <w:rPr>
        <w:rFonts w:ascii="Calibri" w:hAnsi="Calibri" w:cs="Symbol"/>
      </w:rPr>
    </w:lvl>
    <w:lvl w:ilvl="4">
      <w:numFmt w:val="bullet"/>
      <w:lvlText w:val="o"/>
      <w:lvlJc w:val="left"/>
      <w:pPr>
        <w:ind w:left="3600" w:hanging="360"/>
      </w:pPr>
      <w:rPr>
        <w:rFonts w:cs="Courier New"/>
      </w:rPr>
    </w:lvl>
    <w:lvl w:ilvl="5">
      <w:numFmt w:val="bullet"/>
      <w:lvlText w:val=""/>
      <w:lvlJc w:val="left"/>
      <w:pPr>
        <w:ind w:left="4320" w:hanging="360"/>
      </w:pPr>
      <w:rPr>
        <w:rFonts w:cs="Wingdings"/>
      </w:rPr>
    </w:lvl>
    <w:lvl w:ilvl="6">
      <w:numFmt w:val="bullet"/>
      <w:lvlText w:val=""/>
      <w:lvlJc w:val="left"/>
      <w:pPr>
        <w:ind w:left="5040" w:hanging="360"/>
      </w:pPr>
      <w:rPr>
        <w:rFonts w:ascii="Calibri" w:hAnsi="Calibri" w:cs="Symbol"/>
      </w:rPr>
    </w:lvl>
    <w:lvl w:ilvl="7">
      <w:numFmt w:val="bullet"/>
      <w:lvlText w:val="o"/>
      <w:lvlJc w:val="left"/>
      <w:pPr>
        <w:ind w:left="5760" w:hanging="360"/>
      </w:pPr>
      <w:rPr>
        <w:rFonts w:cs="Courier New"/>
      </w:rPr>
    </w:lvl>
    <w:lvl w:ilvl="8">
      <w:numFmt w:val="bullet"/>
      <w:lvlText w:val=""/>
      <w:lvlJc w:val="left"/>
      <w:pPr>
        <w:ind w:left="6480" w:hanging="360"/>
      </w:pPr>
      <w:rPr>
        <w:rFonts w:cs="Wingdings"/>
      </w:rPr>
    </w:lvl>
  </w:abstractNum>
  <w:abstractNum w:abstractNumId="4" w15:restartNumberingAfterBreak="0">
    <w:nsid w:val="226070B7"/>
    <w:multiLevelType w:val="multilevel"/>
    <w:tmpl w:val="F962CAB2"/>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BCB2B13"/>
    <w:multiLevelType w:val="multilevel"/>
    <w:tmpl w:val="842AB038"/>
    <w:styleLink w:val="WWNum3"/>
    <w:lvl w:ilvl="0">
      <w:numFmt w:val="bullet"/>
      <w:lvlText w:val=""/>
      <w:lvlJc w:val="left"/>
      <w:pPr>
        <w:ind w:left="720" w:hanging="360"/>
      </w:pPr>
      <w:rPr>
        <w:rFonts w:ascii="Calibri" w:hAnsi="Calibri" w:cs="Symbol"/>
      </w:rPr>
    </w:lvl>
    <w:lvl w:ilvl="1">
      <w:numFmt w:val="bullet"/>
      <w:lvlText w:val="o"/>
      <w:lvlJc w:val="left"/>
      <w:pPr>
        <w:ind w:left="1440" w:hanging="360"/>
      </w:pPr>
      <w:rPr>
        <w:rFonts w:cs="Courier New"/>
      </w:rPr>
    </w:lvl>
    <w:lvl w:ilvl="2">
      <w:numFmt w:val="bullet"/>
      <w:lvlText w:val=""/>
      <w:lvlJc w:val="left"/>
      <w:pPr>
        <w:ind w:left="2160" w:hanging="360"/>
      </w:pPr>
      <w:rPr>
        <w:rFonts w:cs="Wingdings"/>
      </w:rPr>
    </w:lvl>
    <w:lvl w:ilvl="3">
      <w:numFmt w:val="bullet"/>
      <w:lvlText w:val=""/>
      <w:lvlJc w:val="left"/>
      <w:pPr>
        <w:ind w:left="2880" w:hanging="360"/>
      </w:pPr>
      <w:rPr>
        <w:rFonts w:ascii="Calibri" w:hAnsi="Calibri" w:cs="Symbol"/>
      </w:rPr>
    </w:lvl>
    <w:lvl w:ilvl="4">
      <w:numFmt w:val="bullet"/>
      <w:lvlText w:val="o"/>
      <w:lvlJc w:val="left"/>
      <w:pPr>
        <w:ind w:left="3600" w:hanging="360"/>
      </w:pPr>
      <w:rPr>
        <w:rFonts w:cs="Courier New"/>
      </w:rPr>
    </w:lvl>
    <w:lvl w:ilvl="5">
      <w:numFmt w:val="bullet"/>
      <w:lvlText w:val=""/>
      <w:lvlJc w:val="left"/>
      <w:pPr>
        <w:ind w:left="4320" w:hanging="360"/>
      </w:pPr>
      <w:rPr>
        <w:rFonts w:cs="Wingdings"/>
      </w:rPr>
    </w:lvl>
    <w:lvl w:ilvl="6">
      <w:numFmt w:val="bullet"/>
      <w:lvlText w:val=""/>
      <w:lvlJc w:val="left"/>
      <w:pPr>
        <w:ind w:left="5040" w:hanging="360"/>
      </w:pPr>
      <w:rPr>
        <w:rFonts w:ascii="Calibri" w:hAnsi="Calibri" w:cs="Symbol"/>
      </w:rPr>
    </w:lvl>
    <w:lvl w:ilvl="7">
      <w:numFmt w:val="bullet"/>
      <w:lvlText w:val="o"/>
      <w:lvlJc w:val="left"/>
      <w:pPr>
        <w:ind w:left="5760" w:hanging="360"/>
      </w:pPr>
      <w:rPr>
        <w:rFonts w:cs="Courier New"/>
      </w:rPr>
    </w:lvl>
    <w:lvl w:ilvl="8">
      <w:numFmt w:val="bullet"/>
      <w:lvlText w:val=""/>
      <w:lvlJc w:val="left"/>
      <w:pPr>
        <w:ind w:left="6480" w:hanging="360"/>
      </w:pPr>
      <w:rPr>
        <w:rFonts w:cs="Wingdings"/>
      </w:rPr>
    </w:lvl>
  </w:abstractNum>
  <w:abstractNum w:abstractNumId="6" w15:restartNumberingAfterBreak="0">
    <w:nsid w:val="69A76D05"/>
    <w:multiLevelType w:val="hybridMultilevel"/>
    <w:tmpl w:val="57D062E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6D994E78"/>
    <w:multiLevelType w:val="hybridMultilevel"/>
    <w:tmpl w:val="9944513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75BC032A"/>
    <w:multiLevelType w:val="multilevel"/>
    <w:tmpl w:val="0E10FDD0"/>
    <w:styleLink w:val="WWNum4"/>
    <w:lvl w:ilvl="0">
      <w:numFmt w:val="bullet"/>
      <w:lvlText w:val=""/>
      <w:lvlJc w:val="left"/>
      <w:pPr>
        <w:ind w:left="720" w:hanging="360"/>
      </w:pPr>
      <w:rPr>
        <w:rFonts w:ascii="Calibri" w:hAnsi="Calibri" w:cs="Symbol"/>
      </w:rPr>
    </w:lvl>
    <w:lvl w:ilvl="1">
      <w:numFmt w:val="bullet"/>
      <w:lvlText w:val="o"/>
      <w:lvlJc w:val="left"/>
      <w:pPr>
        <w:ind w:left="1440" w:hanging="360"/>
      </w:pPr>
      <w:rPr>
        <w:rFonts w:cs="Courier New"/>
      </w:rPr>
    </w:lvl>
    <w:lvl w:ilvl="2">
      <w:numFmt w:val="bullet"/>
      <w:lvlText w:val=""/>
      <w:lvlJc w:val="left"/>
      <w:pPr>
        <w:ind w:left="2160" w:hanging="360"/>
      </w:pPr>
      <w:rPr>
        <w:rFonts w:cs="Wingdings"/>
      </w:rPr>
    </w:lvl>
    <w:lvl w:ilvl="3">
      <w:numFmt w:val="bullet"/>
      <w:lvlText w:val=""/>
      <w:lvlJc w:val="left"/>
      <w:pPr>
        <w:ind w:left="2880" w:hanging="360"/>
      </w:pPr>
      <w:rPr>
        <w:rFonts w:ascii="Calibri" w:hAnsi="Calibri" w:cs="Symbol"/>
      </w:rPr>
    </w:lvl>
    <w:lvl w:ilvl="4">
      <w:numFmt w:val="bullet"/>
      <w:lvlText w:val="o"/>
      <w:lvlJc w:val="left"/>
      <w:pPr>
        <w:ind w:left="3600" w:hanging="360"/>
      </w:pPr>
      <w:rPr>
        <w:rFonts w:cs="Courier New"/>
      </w:rPr>
    </w:lvl>
    <w:lvl w:ilvl="5">
      <w:numFmt w:val="bullet"/>
      <w:lvlText w:val=""/>
      <w:lvlJc w:val="left"/>
      <w:pPr>
        <w:ind w:left="4320" w:hanging="360"/>
      </w:pPr>
      <w:rPr>
        <w:rFonts w:cs="Wingdings"/>
      </w:rPr>
    </w:lvl>
    <w:lvl w:ilvl="6">
      <w:numFmt w:val="bullet"/>
      <w:lvlText w:val=""/>
      <w:lvlJc w:val="left"/>
      <w:pPr>
        <w:ind w:left="5040" w:hanging="360"/>
      </w:pPr>
      <w:rPr>
        <w:rFonts w:ascii="Calibri" w:hAnsi="Calibri" w:cs="Symbol"/>
      </w:rPr>
    </w:lvl>
    <w:lvl w:ilvl="7">
      <w:numFmt w:val="bullet"/>
      <w:lvlText w:val="o"/>
      <w:lvlJc w:val="left"/>
      <w:pPr>
        <w:ind w:left="5760" w:hanging="360"/>
      </w:pPr>
      <w:rPr>
        <w:rFonts w:cs="Courier New"/>
      </w:rPr>
    </w:lvl>
    <w:lvl w:ilvl="8">
      <w:numFmt w:val="bullet"/>
      <w:lvlText w:val=""/>
      <w:lvlJc w:val="left"/>
      <w:pPr>
        <w:ind w:left="6480" w:hanging="360"/>
      </w:pPr>
      <w:rPr>
        <w:rFonts w:cs="Wingdings"/>
      </w:rPr>
    </w:lvl>
  </w:abstractNum>
  <w:abstractNum w:abstractNumId="9" w15:restartNumberingAfterBreak="0">
    <w:nsid w:val="7C395E2B"/>
    <w:multiLevelType w:val="hybridMultilevel"/>
    <w:tmpl w:val="B1E06EB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7CE64E39"/>
    <w:multiLevelType w:val="multilevel"/>
    <w:tmpl w:val="36D4BA32"/>
    <w:styleLink w:val="WWNum2"/>
    <w:lvl w:ilvl="0">
      <w:numFmt w:val="bullet"/>
      <w:lvlText w:val=""/>
      <w:lvlJc w:val="left"/>
      <w:pPr>
        <w:ind w:left="720" w:hanging="360"/>
      </w:pPr>
      <w:rPr>
        <w:rFonts w:ascii="Calibri" w:hAnsi="Calibri" w:cs="Symbol"/>
      </w:rPr>
    </w:lvl>
    <w:lvl w:ilvl="1">
      <w:numFmt w:val="bullet"/>
      <w:lvlText w:val="o"/>
      <w:lvlJc w:val="left"/>
      <w:pPr>
        <w:ind w:left="1440" w:hanging="360"/>
      </w:pPr>
      <w:rPr>
        <w:rFonts w:cs="Courier New"/>
      </w:rPr>
    </w:lvl>
    <w:lvl w:ilvl="2">
      <w:numFmt w:val="bullet"/>
      <w:lvlText w:val=""/>
      <w:lvlJc w:val="left"/>
      <w:pPr>
        <w:ind w:left="2160" w:hanging="360"/>
      </w:pPr>
      <w:rPr>
        <w:rFonts w:cs="Wingdings"/>
      </w:rPr>
    </w:lvl>
    <w:lvl w:ilvl="3">
      <w:numFmt w:val="bullet"/>
      <w:lvlText w:val=""/>
      <w:lvlJc w:val="left"/>
      <w:pPr>
        <w:ind w:left="2880" w:hanging="360"/>
      </w:pPr>
      <w:rPr>
        <w:rFonts w:ascii="Calibri" w:hAnsi="Calibri" w:cs="Symbol"/>
      </w:rPr>
    </w:lvl>
    <w:lvl w:ilvl="4">
      <w:numFmt w:val="bullet"/>
      <w:lvlText w:val="o"/>
      <w:lvlJc w:val="left"/>
      <w:pPr>
        <w:ind w:left="3600" w:hanging="360"/>
      </w:pPr>
      <w:rPr>
        <w:rFonts w:cs="Courier New"/>
      </w:rPr>
    </w:lvl>
    <w:lvl w:ilvl="5">
      <w:numFmt w:val="bullet"/>
      <w:lvlText w:val=""/>
      <w:lvlJc w:val="left"/>
      <w:pPr>
        <w:ind w:left="4320" w:hanging="360"/>
      </w:pPr>
      <w:rPr>
        <w:rFonts w:cs="Wingdings"/>
      </w:rPr>
    </w:lvl>
    <w:lvl w:ilvl="6">
      <w:numFmt w:val="bullet"/>
      <w:lvlText w:val=""/>
      <w:lvlJc w:val="left"/>
      <w:pPr>
        <w:ind w:left="5040" w:hanging="360"/>
      </w:pPr>
      <w:rPr>
        <w:rFonts w:ascii="Calibri" w:hAnsi="Calibri" w:cs="Symbol"/>
      </w:rPr>
    </w:lvl>
    <w:lvl w:ilvl="7">
      <w:numFmt w:val="bullet"/>
      <w:lvlText w:val="o"/>
      <w:lvlJc w:val="left"/>
      <w:pPr>
        <w:ind w:left="5760" w:hanging="360"/>
      </w:pPr>
      <w:rPr>
        <w:rFonts w:cs="Courier New"/>
      </w:rPr>
    </w:lvl>
    <w:lvl w:ilvl="8">
      <w:numFmt w:val="bullet"/>
      <w:lvlText w:val=""/>
      <w:lvlJc w:val="left"/>
      <w:pPr>
        <w:ind w:left="6480" w:hanging="360"/>
      </w:pPr>
      <w:rPr>
        <w:rFonts w:cs="Wingdings"/>
      </w:rPr>
    </w:lvl>
  </w:abstractNum>
  <w:num w:numId="1" w16cid:durableId="2059623930">
    <w:abstractNumId w:val="0"/>
  </w:num>
  <w:num w:numId="2" w16cid:durableId="1492060271">
    <w:abstractNumId w:val="10"/>
  </w:num>
  <w:num w:numId="3" w16cid:durableId="2065638798">
    <w:abstractNumId w:val="5"/>
  </w:num>
  <w:num w:numId="4" w16cid:durableId="1851018722">
    <w:abstractNumId w:val="8"/>
  </w:num>
  <w:num w:numId="5" w16cid:durableId="1300957928">
    <w:abstractNumId w:val="3"/>
  </w:num>
  <w:num w:numId="6" w16cid:durableId="1604341853">
    <w:abstractNumId w:val="4"/>
  </w:num>
  <w:num w:numId="7" w16cid:durableId="2084914551">
    <w:abstractNumId w:val="4"/>
    <w:lvlOverride w:ilvl="0">
      <w:startOverride w:val="1"/>
    </w:lvlOverride>
  </w:num>
  <w:num w:numId="8" w16cid:durableId="2032342196">
    <w:abstractNumId w:val="9"/>
  </w:num>
  <w:num w:numId="9" w16cid:durableId="997341820">
    <w:abstractNumId w:val="6"/>
  </w:num>
  <w:num w:numId="10" w16cid:durableId="1462113084">
    <w:abstractNumId w:val="2"/>
  </w:num>
  <w:num w:numId="11" w16cid:durableId="1439370223">
    <w:abstractNumId w:val="1"/>
  </w:num>
  <w:num w:numId="12" w16cid:durableId="625235422">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536C"/>
    <w:rsid w:val="00024B9C"/>
    <w:rsid w:val="00056D59"/>
    <w:rsid w:val="000E1CCF"/>
    <w:rsid w:val="00163E9E"/>
    <w:rsid w:val="00221787"/>
    <w:rsid w:val="002237DC"/>
    <w:rsid w:val="002374AD"/>
    <w:rsid w:val="00250ECA"/>
    <w:rsid w:val="00270F4A"/>
    <w:rsid w:val="002B4640"/>
    <w:rsid w:val="002E062E"/>
    <w:rsid w:val="003A51FB"/>
    <w:rsid w:val="003B29AF"/>
    <w:rsid w:val="003D1668"/>
    <w:rsid w:val="004538A1"/>
    <w:rsid w:val="00463E4A"/>
    <w:rsid w:val="00491AF3"/>
    <w:rsid w:val="004B74B3"/>
    <w:rsid w:val="004F1ABB"/>
    <w:rsid w:val="005666A5"/>
    <w:rsid w:val="00586CF9"/>
    <w:rsid w:val="005E02AA"/>
    <w:rsid w:val="006167CE"/>
    <w:rsid w:val="00664DD3"/>
    <w:rsid w:val="00697C64"/>
    <w:rsid w:val="006E1CEA"/>
    <w:rsid w:val="007D15CB"/>
    <w:rsid w:val="00826064"/>
    <w:rsid w:val="008349BA"/>
    <w:rsid w:val="0084085F"/>
    <w:rsid w:val="00850722"/>
    <w:rsid w:val="008B0E34"/>
    <w:rsid w:val="008B2D32"/>
    <w:rsid w:val="008F07B9"/>
    <w:rsid w:val="0094536C"/>
    <w:rsid w:val="00962CC3"/>
    <w:rsid w:val="00A3732B"/>
    <w:rsid w:val="00A93F64"/>
    <w:rsid w:val="00B125D9"/>
    <w:rsid w:val="00B32641"/>
    <w:rsid w:val="00B654F7"/>
    <w:rsid w:val="00B81DBA"/>
    <w:rsid w:val="00BD7743"/>
    <w:rsid w:val="00BF62BF"/>
    <w:rsid w:val="00C37277"/>
    <w:rsid w:val="00CE1927"/>
    <w:rsid w:val="00D95936"/>
    <w:rsid w:val="00DF334C"/>
    <w:rsid w:val="00E01A67"/>
    <w:rsid w:val="00EA690F"/>
    <w:rsid w:val="00F07E0A"/>
    <w:rsid w:val="00F37339"/>
    <w:rsid w:val="00F97C7C"/>
    <w:rsid w:val="00FC0899"/>
    <w:rsid w:val="00FD297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3FB81"/>
  <w15:chartTrackingRefBased/>
  <w15:docId w15:val="{883E1AE6-C964-43D5-8E74-0F6B9B4A4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D297C"/>
    <w:pPr>
      <w:widowControl w:val="0"/>
      <w:suppressAutoHyphens/>
      <w:autoSpaceDN w:val="0"/>
      <w:spacing w:after="0" w:line="240" w:lineRule="auto"/>
    </w:pPr>
    <w:rPr>
      <w:rFonts w:ascii="Times New Roman" w:eastAsia="Times New Roman" w:hAnsi="Times New Roman" w:cs="Times New Roman"/>
      <w:kern w:val="3"/>
      <w:sz w:val="20"/>
      <w:szCs w:val="20"/>
      <w14:ligatures w14:val="none"/>
    </w:rPr>
  </w:style>
  <w:style w:type="paragraph" w:styleId="Nagwek1">
    <w:name w:val="heading 1"/>
    <w:basedOn w:val="Normalny"/>
    <w:next w:val="Normalny"/>
    <w:link w:val="Nagwek1Znak"/>
    <w:uiPriority w:val="9"/>
    <w:qFormat/>
    <w:rsid w:val="0094536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94536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94536C"/>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94536C"/>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94536C"/>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94536C"/>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4536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4536C"/>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4536C"/>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4536C"/>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94536C"/>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94536C"/>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94536C"/>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94536C"/>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94536C"/>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4536C"/>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4536C"/>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4536C"/>
    <w:rPr>
      <w:rFonts w:eastAsiaTheme="majorEastAsia" w:cstheme="majorBidi"/>
      <w:color w:val="272727" w:themeColor="text1" w:themeTint="D8"/>
    </w:rPr>
  </w:style>
  <w:style w:type="paragraph" w:styleId="Tytu">
    <w:name w:val="Title"/>
    <w:basedOn w:val="Normalny"/>
    <w:next w:val="Normalny"/>
    <w:link w:val="TytuZnak"/>
    <w:uiPriority w:val="10"/>
    <w:qFormat/>
    <w:rsid w:val="0094536C"/>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94536C"/>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94536C"/>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4536C"/>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4536C"/>
    <w:pPr>
      <w:spacing w:before="160"/>
      <w:jc w:val="center"/>
    </w:pPr>
    <w:rPr>
      <w:i/>
      <w:iCs/>
      <w:color w:val="404040" w:themeColor="text1" w:themeTint="BF"/>
    </w:rPr>
  </w:style>
  <w:style w:type="character" w:customStyle="1" w:styleId="CytatZnak">
    <w:name w:val="Cytat Znak"/>
    <w:basedOn w:val="Domylnaczcionkaakapitu"/>
    <w:link w:val="Cytat"/>
    <w:uiPriority w:val="29"/>
    <w:rsid w:val="0094536C"/>
    <w:rPr>
      <w:i/>
      <w:iCs/>
      <w:color w:val="404040" w:themeColor="text1" w:themeTint="BF"/>
    </w:rPr>
  </w:style>
  <w:style w:type="paragraph" w:styleId="Akapitzlist">
    <w:name w:val="List Paragraph"/>
    <w:basedOn w:val="Normalny"/>
    <w:qFormat/>
    <w:rsid w:val="0094536C"/>
    <w:pPr>
      <w:ind w:left="720"/>
      <w:contextualSpacing/>
    </w:pPr>
  </w:style>
  <w:style w:type="character" w:styleId="Wyrnienieintensywne">
    <w:name w:val="Intense Emphasis"/>
    <w:basedOn w:val="Domylnaczcionkaakapitu"/>
    <w:uiPriority w:val="21"/>
    <w:qFormat/>
    <w:rsid w:val="0094536C"/>
    <w:rPr>
      <w:i/>
      <w:iCs/>
      <w:color w:val="2F5496" w:themeColor="accent1" w:themeShade="BF"/>
    </w:rPr>
  </w:style>
  <w:style w:type="paragraph" w:styleId="Cytatintensywny">
    <w:name w:val="Intense Quote"/>
    <w:basedOn w:val="Normalny"/>
    <w:next w:val="Normalny"/>
    <w:link w:val="CytatintensywnyZnak"/>
    <w:uiPriority w:val="30"/>
    <w:qFormat/>
    <w:rsid w:val="0094536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94536C"/>
    <w:rPr>
      <w:i/>
      <w:iCs/>
      <w:color w:val="2F5496" w:themeColor="accent1" w:themeShade="BF"/>
    </w:rPr>
  </w:style>
  <w:style w:type="character" w:styleId="Odwoanieintensywne">
    <w:name w:val="Intense Reference"/>
    <w:basedOn w:val="Domylnaczcionkaakapitu"/>
    <w:uiPriority w:val="32"/>
    <w:qFormat/>
    <w:rsid w:val="0094536C"/>
    <w:rPr>
      <w:b/>
      <w:bCs/>
      <w:smallCaps/>
      <w:color w:val="2F5496" w:themeColor="accent1" w:themeShade="BF"/>
      <w:spacing w:val="5"/>
    </w:rPr>
  </w:style>
  <w:style w:type="paragraph" w:customStyle="1" w:styleId="Standard">
    <w:name w:val="Standard"/>
    <w:rsid w:val="00FD297C"/>
    <w:pPr>
      <w:suppressAutoHyphens/>
      <w:autoSpaceDN w:val="0"/>
      <w:spacing w:after="0" w:line="240" w:lineRule="auto"/>
    </w:pPr>
    <w:rPr>
      <w:rFonts w:ascii="Times New Roman" w:eastAsia="Times New Roman" w:hAnsi="Times New Roman" w:cs="Times New Roman"/>
      <w:kern w:val="3"/>
      <w:sz w:val="24"/>
      <w:szCs w:val="24"/>
      <w:lang w:eastAsia="pl-PL"/>
      <w14:ligatures w14:val="none"/>
    </w:rPr>
  </w:style>
  <w:style w:type="paragraph" w:customStyle="1" w:styleId="Heading">
    <w:name w:val="Heading"/>
    <w:basedOn w:val="Standard"/>
    <w:rsid w:val="00FD297C"/>
    <w:pPr>
      <w:suppressLineNumbers/>
      <w:tabs>
        <w:tab w:val="center" w:pos="4536"/>
        <w:tab w:val="right" w:pos="9072"/>
      </w:tabs>
    </w:pPr>
  </w:style>
  <w:style w:type="paragraph" w:customStyle="1" w:styleId="NoSpacing1">
    <w:name w:val="No Spacing1"/>
    <w:rsid w:val="00FD297C"/>
    <w:pPr>
      <w:suppressAutoHyphens/>
      <w:autoSpaceDN w:val="0"/>
      <w:spacing w:after="0" w:line="240" w:lineRule="auto"/>
    </w:pPr>
    <w:rPr>
      <w:rFonts w:ascii="Times New Roman" w:eastAsia="Times New Roman" w:hAnsi="Times New Roman" w:cs="Times New Roman"/>
      <w:kern w:val="3"/>
      <w:sz w:val="24"/>
      <w:szCs w:val="24"/>
      <w:lang w:eastAsia="pl-PL"/>
      <w14:ligatures w14:val="none"/>
    </w:rPr>
  </w:style>
  <w:style w:type="paragraph" w:customStyle="1" w:styleId="Default">
    <w:name w:val="Default"/>
    <w:rsid w:val="00FD297C"/>
    <w:pPr>
      <w:suppressAutoHyphens/>
      <w:autoSpaceDN w:val="0"/>
      <w:spacing w:after="0" w:line="240" w:lineRule="auto"/>
    </w:pPr>
    <w:rPr>
      <w:rFonts w:ascii="Times New Roman" w:eastAsia="Times New Roman" w:hAnsi="Times New Roman" w:cs="Times New Roman"/>
      <w:color w:val="000000"/>
      <w:kern w:val="3"/>
      <w:sz w:val="24"/>
      <w:szCs w:val="24"/>
      <w14:ligatures w14:val="none"/>
    </w:rPr>
  </w:style>
  <w:style w:type="character" w:customStyle="1" w:styleId="StrongEmphasis">
    <w:name w:val="Strong Emphasis"/>
    <w:rsid w:val="00FD297C"/>
    <w:rPr>
      <w:b/>
      <w:bCs/>
    </w:rPr>
  </w:style>
  <w:style w:type="paragraph" w:styleId="Nagwek">
    <w:name w:val="header"/>
    <w:basedOn w:val="Normalny"/>
    <w:link w:val="NagwekZnak"/>
    <w:uiPriority w:val="99"/>
    <w:unhideWhenUsed/>
    <w:rsid w:val="00024B9C"/>
    <w:pPr>
      <w:tabs>
        <w:tab w:val="center" w:pos="4536"/>
        <w:tab w:val="right" w:pos="9072"/>
      </w:tabs>
    </w:pPr>
  </w:style>
  <w:style w:type="character" w:customStyle="1" w:styleId="NagwekZnak">
    <w:name w:val="Nagłówek Znak"/>
    <w:basedOn w:val="Domylnaczcionkaakapitu"/>
    <w:link w:val="Nagwek"/>
    <w:uiPriority w:val="99"/>
    <w:rsid w:val="00024B9C"/>
    <w:rPr>
      <w:rFonts w:ascii="Times New Roman" w:eastAsia="Times New Roman" w:hAnsi="Times New Roman" w:cs="Times New Roman"/>
      <w:kern w:val="3"/>
      <w:sz w:val="20"/>
      <w:szCs w:val="20"/>
      <w14:ligatures w14:val="none"/>
    </w:rPr>
  </w:style>
  <w:style w:type="paragraph" w:styleId="Stopka">
    <w:name w:val="footer"/>
    <w:basedOn w:val="Normalny"/>
    <w:link w:val="StopkaZnak"/>
    <w:uiPriority w:val="99"/>
    <w:unhideWhenUsed/>
    <w:rsid w:val="00024B9C"/>
    <w:pPr>
      <w:tabs>
        <w:tab w:val="center" w:pos="4536"/>
        <w:tab w:val="right" w:pos="9072"/>
      </w:tabs>
    </w:pPr>
  </w:style>
  <w:style w:type="character" w:customStyle="1" w:styleId="StopkaZnak">
    <w:name w:val="Stopka Znak"/>
    <w:basedOn w:val="Domylnaczcionkaakapitu"/>
    <w:link w:val="Stopka"/>
    <w:uiPriority w:val="99"/>
    <w:rsid w:val="00024B9C"/>
    <w:rPr>
      <w:rFonts w:ascii="Times New Roman" w:eastAsia="Times New Roman" w:hAnsi="Times New Roman" w:cs="Times New Roman"/>
      <w:kern w:val="3"/>
      <w:sz w:val="20"/>
      <w:szCs w:val="20"/>
      <w14:ligatures w14:val="none"/>
    </w:rPr>
  </w:style>
  <w:style w:type="character" w:styleId="Wyrnieniedelikatne">
    <w:name w:val="Subtle Emphasis"/>
    <w:basedOn w:val="Domylnaczcionkaakapitu"/>
    <w:uiPriority w:val="19"/>
    <w:qFormat/>
    <w:rsid w:val="00F97C7C"/>
    <w:rPr>
      <w:i/>
      <w:iCs/>
      <w:color w:val="404040" w:themeColor="text1" w:themeTint="BF"/>
    </w:rPr>
  </w:style>
  <w:style w:type="numbering" w:customStyle="1" w:styleId="WWNum1">
    <w:name w:val="WWNum1"/>
    <w:basedOn w:val="Bezlisty"/>
    <w:rsid w:val="004F1ABB"/>
    <w:pPr>
      <w:numPr>
        <w:numId w:val="1"/>
      </w:numPr>
    </w:pPr>
  </w:style>
  <w:style w:type="numbering" w:customStyle="1" w:styleId="WWNum2">
    <w:name w:val="WWNum2"/>
    <w:basedOn w:val="Bezlisty"/>
    <w:rsid w:val="004F1ABB"/>
    <w:pPr>
      <w:numPr>
        <w:numId w:val="2"/>
      </w:numPr>
    </w:pPr>
  </w:style>
  <w:style w:type="numbering" w:customStyle="1" w:styleId="WWNum3">
    <w:name w:val="WWNum3"/>
    <w:basedOn w:val="Bezlisty"/>
    <w:rsid w:val="004F1ABB"/>
    <w:pPr>
      <w:numPr>
        <w:numId w:val="3"/>
      </w:numPr>
    </w:pPr>
  </w:style>
  <w:style w:type="numbering" w:customStyle="1" w:styleId="WWNum4">
    <w:name w:val="WWNum4"/>
    <w:basedOn w:val="Bezlisty"/>
    <w:rsid w:val="004F1ABB"/>
    <w:pPr>
      <w:numPr>
        <w:numId w:val="4"/>
      </w:numPr>
    </w:pPr>
  </w:style>
  <w:style w:type="numbering" w:customStyle="1" w:styleId="WWNum5">
    <w:name w:val="WWNum5"/>
    <w:basedOn w:val="Bezlisty"/>
    <w:rsid w:val="004F1ABB"/>
    <w:pPr>
      <w:numPr>
        <w:numId w:val="5"/>
      </w:numPr>
    </w:pPr>
  </w:style>
  <w:style w:type="numbering" w:customStyle="1" w:styleId="WWNum6">
    <w:name w:val="WWNum6"/>
    <w:basedOn w:val="Bezlisty"/>
    <w:rsid w:val="004F1ABB"/>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25D92B-035D-4609-9D65-2DDFDF1E3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14</Pages>
  <Words>4179</Words>
  <Characters>25076</Characters>
  <Application>Microsoft Office Word</Application>
  <DocSecurity>0</DocSecurity>
  <Lines>208</Lines>
  <Paragraphs>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29197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EW. Wołoszyn</dc:creator>
  <cp:keywords/>
  <dc:description/>
  <cp:lastModifiedBy>Remigiusz RD. Dudek</cp:lastModifiedBy>
  <cp:revision>4</cp:revision>
  <cp:lastPrinted>2026-02-12T13:52:00Z</cp:lastPrinted>
  <dcterms:created xsi:type="dcterms:W3CDTF">2026-03-02T12:42:00Z</dcterms:created>
  <dcterms:modified xsi:type="dcterms:W3CDTF">2026-03-02T13:03:00Z</dcterms:modified>
</cp:coreProperties>
</file>