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lainText"/>
        <w:suppressAutoHyphens w:val="true"/>
        <w:spacing w:before="0" w:after="12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Załącznik do SWZ nr 2</w:t>
      </w:r>
    </w:p>
    <w:p>
      <w:pPr>
        <w:pStyle w:val="PlainText"/>
        <w:suppressAutoHyphens w:val="true"/>
        <w:spacing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……………………………</w:t>
      </w:r>
      <w:r>
        <w:rPr>
          <w:rFonts w:cs="Times New Roman" w:ascii="Times New Roman" w:hAnsi="Times New Roman"/>
          <w:sz w:val="22"/>
          <w:szCs w:val="22"/>
        </w:rPr>
        <w:t>.</w:t>
      </w:r>
    </w:p>
    <w:p>
      <w:pPr>
        <w:pStyle w:val="PlainText"/>
        <w:suppressAutoHyphens w:val="true"/>
        <w:spacing w:before="0" w:after="120"/>
        <w:rPr>
          <w:rFonts w:ascii="Times New Roman" w:hAnsi="Times New Roman" w:cs="Times New Roman"/>
          <w:i/>
          <w:i/>
          <w:iCs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ab/>
      </w:r>
      <w:r>
        <w:rPr>
          <w:rFonts w:cs="Times New Roman" w:ascii="Times New Roman" w:hAnsi="Times New Roman"/>
          <w:i/>
          <w:iCs/>
          <w:sz w:val="18"/>
          <w:szCs w:val="18"/>
        </w:rPr>
        <w:t>(Wykonawca)</w:t>
      </w:r>
    </w:p>
    <w:tbl>
      <w:tblPr>
        <w:tblW w:w="8997" w:type="dxa"/>
        <w:jc w:val="left"/>
        <w:tblInd w:w="41" w:type="dxa"/>
        <w:tblLayout w:type="fixed"/>
        <w:tblCellMar>
          <w:top w:w="0" w:type="dxa"/>
          <w:left w:w="3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8997"/>
      </w:tblGrid>
      <w:tr>
        <w:trPr>
          <w:trHeight w:val="360" w:hRule="atLeast"/>
        </w:trPr>
        <w:tc>
          <w:tcPr>
            <w:tcW w:w="8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CCCCCC" w:fill="auto" w:val="solid"/>
            <w:vAlign w:val="center"/>
          </w:tcPr>
          <w:p>
            <w:pPr>
              <w:pStyle w:val="Normal"/>
              <w:widowControl w:val="false"/>
              <w:spacing w:before="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OŚWIADCZENIE</w:t>
            </w:r>
            <w:r>
              <w:rPr>
                <w:rStyle w:val="Zakotwiczenieprzypisudolnego"/>
                <w:rFonts w:cs="Times New Roman" w:ascii="Times New Roman" w:hAnsi="Times New Roman"/>
                <w:b/>
                <w:sz w:val="22"/>
                <w:szCs w:val="22"/>
              </w:rPr>
              <w:footnoteReference w:id="2"/>
            </w:r>
          </w:p>
          <w:p>
            <w:pPr>
              <w:pStyle w:val="Normal"/>
              <w:widowControl w:val="false"/>
              <w:spacing w:before="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Wykonawcy / Podmiotu udostępniającego zasoby</w:t>
            </w:r>
          </w:p>
          <w:p>
            <w:pPr>
              <w:pStyle w:val="Normal"/>
              <w:widowControl w:val="false"/>
              <w:spacing w:before="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składane na podstawie art. 125 ust. 1 ustawy z dnia 11 września 2019 r. Prawo zamówień publicznych dotyczące spełnienia warunków w postępowaniu i niepodleganiu wykluczenia z postępowania</w:t>
            </w:r>
          </w:p>
        </w:tc>
      </w:tr>
    </w:tbl>
    <w:p>
      <w:pPr>
        <w:pStyle w:val="NormalWeb"/>
        <w:spacing w:before="280" w:after="0"/>
        <w:rPr/>
      </w:pPr>
      <w:bookmarkStart w:id="0" w:name="_Hlk65062050"/>
      <w:r>
        <w:rPr>
          <w:spacing w:val="4"/>
          <w:sz w:val="22"/>
          <w:szCs w:val="22"/>
        </w:rPr>
        <w:t xml:space="preserve">Składając ofertę w postępowaniu o udzielenie zamówienia publicznego pn: </w:t>
      </w:r>
      <w:bookmarkEnd w:id="0"/>
      <w:r>
        <w:rPr>
          <w:b/>
          <w:bCs/>
          <w:color w:val="000000"/>
          <w:spacing w:val="20"/>
          <w:sz w:val="22"/>
          <w:szCs w:val="22"/>
        </w:rPr>
        <w:t xml:space="preserve"> </w:t>
      </w:r>
      <w:r>
        <w:rPr>
          <w:b/>
          <w:bCs/>
          <w:color w:val="000000"/>
          <w:spacing w:val="0"/>
          <w:kern w:val="2"/>
          <w:sz w:val="22"/>
          <w:szCs w:val="22"/>
        </w:rPr>
        <w:t xml:space="preserve">Doposażenie placu zabaw </w:t>
      </w:r>
      <w:r>
        <w:rPr>
          <w:b/>
          <w:bCs/>
          <w:iCs/>
          <w:color w:val="000000"/>
          <w:spacing w:val="0"/>
          <w:kern w:val="2"/>
          <w:sz w:val="22"/>
          <w:szCs w:val="22"/>
        </w:rPr>
        <w:t>w dodatkowe elementy na terenie sołectwa Frydrychowo:</w:t>
      </w:r>
    </w:p>
    <w:p>
      <w:pPr>
        <w:pStyle w:val="S3"/>
        <w:numPr>
          <w:ilvl w:val="0"/>
          <w:numId w:val="1"/>
        </w:numPr>
        <w:spacing w:lineRule="auto" w:line="240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oświadczam, że nie podlegam wykluczeniu z postępowania na podstawie art. 108 ustawy Pzp</w:t>
      </w:r>
      <w:r>
        <w:rPr>
          <w:rFonts w:ascii="Times New Roman" w:hAnsi="Times New Roman"/>
          <w:sz w:val="22"/>
          <w:szCs w:val="22"/>
        </w:rPr>
        <w:t>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oświadczam, że nie podlegam wykluczeniu z postępowania na podstawie art. 109 ust. 1 pkt. 4 ustawy Pzp;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>
        <w:rPr>
          <w:rFonts w:cs="Times New Roman" w:ascii="Times New Roman" w:hAnsi="Times New Roman"/>
          <w:spacing w:val="4"/>
          <w:sz w:val="22"/>
          <w:szCs w:val="22"/>
        </w:rPr>
        <w:t xml:space="preserve">oświadczam, że nie podlegam wykluczeniu z postępowania na podstawie art. 109 ust. 1 pkt. </w:t>
      </w:r>
      <w:r>
        <w:rPr>
          <w:rFonts w:cs="Times New Roman" w:ascii="Times New Roman" w:hAnsi="Times New Roman"/>
          <w:spacing w:val="4"/>
          <w:sz w:val="22"/>
          <w:szCs w:val="22"/>
        </w:rPr>
        <w:t>5</w:t>
      </w:r>
      <w:r>
        <w:rPr>
          <w:rFonts w:cs="Times New Roman" w:ascii="Times New Roman" w:hAnsi="Times New Roman"/>
          <w:spacing w:val="4"/>
          <w:sz w:val="22"/>
          <w:szCs w:val="22"/>
        </w:rPr>
        <w:t xml:space="preserve"> ustawy Pzp;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>
        <w:rPr>
          <w:rFonts w:cs="Times New Roman" w:ascii="Times New Roman" w:hAnsi="Times New Roman"/>
          <w:spacing w:val="4"/>
          <w:sz w:val="22"/>
          <w:szCs w:val="22"/>
        </w:rPr>
        <w:t xml:space="preserve">oświadczam, że nie podlegam wykluczeniu z postępowania na podstawie art. 109 ust. 1 pkt. </w:t>
      </w:r>
      <w:r>
        <w:rPr>
          <w:rFonts w:cs="Times New Roman" w:ascii="Times New Roman" w:hAnsi="Times New Roman"/>
          <w:spacing w:val="4"/>
          <w:sz w:val="22"/>
          <w:szCs w:val="22"/>
        </w:rPr>
        <w:t>7</w:t>
      </w:r>
      <w:r>
        <w:rPr>
          <w:rFonts w:cs="Times New Roman" w:ascii="Times New Roman" w:hAnsi="Times New Roman"/>
          <w:spacing w:val="4"/>
          <w:sz w:val="22"/>
          <w:szCs w:val="22"/>
        </w:rPr>
        <w:t xml:space="preserve"> ustawy Pzp;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/>
      </w:pPr>
      <w:r>
        <w:rPr>
          <w:rFonts w:cs="Times New Roman" w:ascii="Times New Roman" w:hAnsi="Times New Roman"/>
          <w:spacing w:val="4"/>
          <w:sz w:val="22"/>
          <w:szCs w:val="22"/>
        </w:rPr>
        <w:t>oświadczam, że zachodzą wobec mnie podstawy wykluczenia z postępowania na podstawie art. …………. ustawy Pzp</w:t>
      </w:r>
      <w:r>
        <w:rPr>
          <w:rStyle w:val="Zakotwiczenieprzypisudolnego"/>
          <w:rFonts w:cs="Times New Roman" w:ascii="Times New Roman" w:hAnsi="Times New Roman"/>
          <w:spacing w:val="4"/>
          <w:sz w:val="22"/>
          <w:szCs w:val="22"/>
        </w:rPr>
        <w:footnoteReference w:id="3"/>
      </w:r>
      <w:r>
        <w:rPr>
          <w:rFonts w:cs="Times New Roman" w:ascii="Times New Roman" w:hAnsi="Times New Roman"/>
          <w:spacing w:val="4"/>
          <w:sz w:val="22"/>
          <w:szCs w:val="22"/>
        </w:rPr>
        <w:t>. Jednocześnie oświadczam, że w związku z ww. okolicznością, na podstawie art. 110 ustawy Pzp podjąłem następujące środki naprawcze: …………………………………………………………………………………;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oświadczam, że spełniam warunki udziału w postępowaniu określone w Specyfikacji Warunków Zamówienia;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oświadczam, że w celu potwierdzenia spełniania warunków udziału w postępowaniu wskazanych przez Zamawiającego, polegam na zdolnościach następujących podmiotów udostępniających zasoby ………………………….. </w:t>
      </w:r>
      <w:r>
        <w:rPr>
          <w:rStyle w:val="Zakotwiczenieprzypisudolnego"/>
          <w:rFonts w:cs="Times New Roman" w:ascii="Times New Roman" w:hAnsi="Times New Roman"/>
          <w:sz w:val="22"/>
          <w:szCs w:val="22"/>
        </w:rPr>
        <w:footnoteReference w:id="4"/>
      </w:r>
      <w:r>
        <w:rPr>
          <w:rFonts w:cs="Times New Roman" w:ascii="Times New Roman" w:hAnsi="Times New Roman"/>
          <w:sz w:val="22"/>
          <w:szCs w:val="22"/>
        </w:rPr>
        <w:t xml:space="preserve">, w następującym zakresie </w:t>
      </w:r>
      <w:r>
        <w:rPr>
          <w:rStyle w:val="Zakotwiczenieprzypisudolnego"/>
          <w:rFonts w:cs="Times New Roman" w:ascii="Times New Roman" w:hAnsi="Times New Roman"/>
          <w:sz w:val="22"/>
          <w:szCs w:val="22"/>
        </w:rPr>
        <w:footnoteReference w:id="5"/>
      </w:r>
      <w:r>
        <w:rPr>
          <w:rFonts w:cs="Times New Roman" w:ascii="Times New Roman" w:hAnsi="Times New Roman"/>
          <w:sz w:val="22"/>
          <w:szCs w:val="22"/>
        </w:rPr>
        <w:t>: ………………………………;</w:t>
      </w:r>
    </w:p>
    <w:p>
      <w:pPr>
        <w:pStyle w:val="Normal"/>
        <w:widowControl/>
        <w:numPr>
          <w:ilvl w:val="0"/>
          <w:numId w:val="1"/>
        </w:numPr>
        <w:spacing w:before="0" w:after="12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oświadczam, że w stosunku do następującego/ych podmiotu/tów, będącego/ych podwykonawcą/ami: ……………………………………………………………………..….…… , nie zachodzą podstawy wykluczenia z postępowania o udzielenie przedmiotowego zamówienia </w:t>
      </w:r>
      <w:r>
        <w:rPr>
          <w:rStyle w:val="Zakotwiczenieprzypisudolnego"/>
          <w:rFonts w:eastAsia="Times New Roman" w:cs="Times New Roman" w:ascii="Times New Roman" w:hAnsi="Times New Roman"/>
          <w:sz w:val="22"/>
          <w:szCs w:val="22"/>
        </w:rPr>
        <w:footnoteReference w:id="6"/>
      </w:r>
      <w:r>
        <w:rPr>
          <w:rFonts w:eastAsia="Times New Roman" w:cs="Times New Roman" w:ascii="Times New Roman" w:hAnsi="Times New Roman"/>
          <w:sz w:val="22"/>
          <w:szCs w:val="22"/>
        </w:rPr>
        <w:t>;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pacing w:val="4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PlainText"/>
        <w:numPr>
          <w:ilvl w:val="0"/>
          <w:numId w:val="1"/>
        </w:numPr>
        <w:suppressAutoHyphens w:val="true"/>
        <w:spacing w:before="0" w:after="120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pacing w:val="4"/>
          <w:sz w:val="22"/>
          <w:szCs w:val="22"/>
        </w:rPr>
        <w:t xml:space="preserve">Oświadczam, że nie podlegam wykluczeniu z postępowania </w:t>
      </w:r>
      <w:r>
        <w:rPr>
          <w:rFonts w:cs="Arial" w:ascii="Times New Roman" w:hAnsi="Times New Roman"/>
          <w:sz w:val="22"/>
          <w:szCs w:val="22"/>
        </w:rPr>
        <w:t>podstawie art. 7 ust. 1 ustawy z dnia 13 kwietnia 2022 r. o szczególnych rozwiązaniach w zakresie przeciwdziałania wspieraniu agresji na Ukrainę oraz służących ochronie bezpieczeństwa narodowego (Dz. U.</w:t>
        <w:br/>
        <w:t xml:space="preserve">z 2025r., poz. 514 ze zm.). </w:t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Zgodnie z treścią ww. przepisu, z postępowania o udzielenie zamówienia publicznego wyklucza się:</w:t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ascii="Times New Roman" w:hAnsi="Times New Roman"/>
          <w:sz w:val="22"/>
          <w:szCs w:val="22"/>
        </w:rPr>
      </w:pPr>
      <w:bookmarkStart w:id="1" w:name="passage_70605"/>
      <w:bookmarkEnd w:id="1"/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pl-PL"/>
        </w:rPr>
        <w:t xml:space="preserve">1) </w:t>
      </w:r>
      <w:r>
        <w:rPr>
          <w:rFonts w:ascii="Times New Roman" w:hAnsi="Times New Roman"/>
          <w:sz w:val="22"/>
          <w:szCs w:val="22"/>
        </w:rPr>
        <w:t xml:space="preserve">wykonawcę oraz uczestnika konkursu wymienionego w wykazach określonych w rozporządzeniu 765/2006 i rozporządzeniu 269/2014 albo wpisanego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podstawie decyzji w sprawie wpisu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rozstrzygającej o zastosowaniu środka, o którym mowa w art. 1 pkt 3;</w:t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2) wykonawcę oraz uczestnika konkursu, którego beneficjentem rzeczywistym w rozumieniu ustawy z dnia 1 marca 2018 r. o </w:t>
      </w:r>
      <w:r>
        <w:rPr>
          <w:rStyle w:val="Wyrnienie"/>
          <w:rFonts w:ascii="Times New Roman" w:hAnsi="Times New Roman"/>
          <w:sz w:val="22"/>
          <w:szCs w:val="22"/>
        </w:rPr>
        <w:t>przeciwdziałaniu</w:t>
      </w:r>
      <w:r>
        <w:rPr>
          <w:rFonts w:ascii="Times New Roman" w:hAnsi="Times New Roman"/>
          <w:sz w:val="22"/>
          <w:szCs w:val="22"/>
        </w:rPr>
        <w:t xml:space="preserve"> praniu pieniędzy oraz finansowaniu terroryzmu (Dz. U. z 2023 r. poz. 1124, z późn. zm.) jest osoba wymieniona w wykazach określonych w rozporządzeniu 765/2006 i rozporządzeniu 269/2014 albo wpisana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lub będąca takim beneficjentem rzeczywistym od dnia 24 lutego 2022 r., o ile została wpisana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podstawie decyzji w sprawie wpisu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rozstrzygającej o zastosowaniu środka, o którym mowa w art. 1 pkt 3;</w:t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lub będący taką jednostką dominującą od dnia 24 lutego 2022 r., o ile został wpisany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podstawie decyzji w sprawie wpisu </w:t>
      </w:r>
      <w:r>
        <w:rPr>
          <w:rStyle w:val="Wyrnienie"/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z w:val="22"/>
          <w:szCs w:val="22"/>
        </w:rPr>
        <w:t xml:space="preserve"> listę rozstrzygającej o zastosowaniu środka, o którym mowa w art. 1 pkt 3.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cs="Times New Roman"/>
          <w:spacing w:val="4"/>
        </w:rPr>
      </w:pPr>
      <w:r>
        <w:rPr>
          <w:rFonts w:cs="Times New Roman"/>
          <w:spacing w:val="4"/>
        </w:rPr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cs="Times New Roman"/>
          <w:spacing w:val="4"/>
        </w:rPr>
      </w:pPr>
      <w:r>
        <w:rPr>
          <w:rFonts w:cs="Times New Roman"/>
          <w:spacing w:val="4"/>
        </w:rPr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both"/>
        <w:rPr>
          <w:rFonts w:cs="Times New Roman"/>
          <w:spacing w:val="4"/>
        </w:rPr>
      </w:pPr>
      <w:r>
        <w:rPr>
          <w:rFonts w:cs="Times New Roman"/>
          <w:spacing w:val="4"/>
        </w:rPr>
      </w:r>
    </w:p>
    <w:p>
      <w:pPr>
        <w:pStyle w:val="PlainText"/>
        <w:numPr>
          <w:ilvl w:val="0"/>
          <w:numId w:val="0"/>
        </w:numPr>
        <w:suppressAutoHyphens w:val="true"/>
        <w:spacing w:before="0" w:after="120"/>
        <w:ind w:left="720" w:hanging="0"/>
        <w:jc w:val="center"/>
        <w:rPr>
          <w:rFonts w:cs="Times New Roman"/>
          <w:spacing w:val="4"/>
        </w:rPr>
      </w:pPr>
      <w:r>
        <w:rPr>
          <w:rFonts w:cs="Times New Roman"/>
          <w:spacing w:val="4"/>
        </w:rPr>
        <w:t xml:space="preserve">  </w:t>
      </w:r>
      <w:r>
        <w:rPr>
          <w:rFonts w:cs="Times New Roman"/>
          <w:spacing w:val="4"/>
        </w:rPr>
        <w:tab/>
        <w:tab/>
        <w:tab/>
        <w:t>………………………………………………………………………………………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i/>
          <w:iCs/>
          <w:color w:val="000000"/>
        </w:rPr>
        <w:tab/>
        <w:tab/>
        <w:tab/>
        <w:tab/>
        <w:tab/>
        <w:t>(kwalifikowany podpis elektroniczny lub podpis zaufany</w:t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i/>
          <w:iCs/>
          <w:color w:val="000000"/>
        </w:rPr>
        <w:tab/>
        <w:tab/>
        <w:tab/>
        <w:tab/>
        <w:t xml:space="preserve"> lub podpis osobisty osoby/osób upoważnionej/upoważnionych)                                                        </w:t>
        <w:tab/>
        <w:tab/>
        <w:tab/>
        <w:tab/>
        <w:tab/>
        <w:tab/>
        <w:tab/>
        <w:t xml:space="preserve">        </w:t>
      </w:r>
    </w:p>
    <w:p>
      <w:pPr>
        <w:pStyle w:val="Rozdzia"/>
        <w:spacing w:before="0" w:after="120"/>
        <w:rPr/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417" w:right="1417" w:gutter="0" w:header="567" w:top="1417" w:footer="0" w:bottom="1417"/>
      <w:pgNumType w:fmt="decimal"/>
      <w:formProt w:val="false"/>
      <w:textDirection w:val="lrTb"/>
      <w:docGrid w:type="default" w:linePitch="312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Basic Roman">
    <w:charset w:val="ee"/>
    <w:family w:val="roman"/>
    <w:pitch w:val="variable"/>
  </w:font>
  <w:font w:name="Basic Sans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/>
    </w:p>
  </w:footnote>
  <w:footnote w:id="1" w:type="continuationSeparator">
    <w:p>
      <w:pPr>
        <w:rPr>
          <w:sz w:val="12"/>
        </w:rPr>
      </w:pPr>
      <w:r/>
    </w:p>
  </w:footnote>
  <w:footnote w:id="2">
    <w:p>
      <w:pPr>
        <w:pStyle w:val="Przypisdolny"/>
        <w:widowControl w:val="false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/>
        <w:t xml:space="preserve"> </w:t>
      </w:r>
      <w:r>
        <w:rPr>
          <w:sz w:val="14"/>
          <w:szCs w:val="14"/>
        </w:rPr>
        <w:t>w przypadku Wykonawców wspólnie ubiegających się o zamówienia niniejsze „Oświadczenie” powinno być złożone przez każdego z Wykonawców w zakresie, w którym każdy z tych Wykonawców wykazuje brak podstaw do wykluczenia</w:t>
      </w:r>
    </w:p>
  </w:footnote>
  <w:footnote w:id="3">
    <w:p>
      <w:pPr>
        <w:pStyle w:val="Przypisdolny"/>
        <w:widowControl w:val="false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  <w:sz w:val="14"/>
          <w:szCs w:val="14"/>
        </w:rPr>
        <w:tab/>
      </w:r>
      <w:r>
        <w:rPr>
          <w:sz w:val="14"/>
          <w:szCs w:val="14"/>
        </w:rPr>
        <w:t xml:space="preserve"> podać podstawę wykluczenia spośród wymienionych w art. 108 ustawy Pzp</w:t>
      </w:r>
    </w:p>
  </w:footnote>
  <w:footnote w:id="4">
    <w:p>
      <w:pPr>
        <w:pStyle w:val="Przypisdolny"/>
        <w:widowControl w:val="false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/>
        <w:t xml:space="preserve"> </w:t>
      </w:r>
      <w:r>
        <w:rPr>
          <w:sz w:val="14"/>
          <w:szCs w:val="14"/>
        </w:rPr>
        <w:t>podać nazwę/y podmiotu/ów</w:t>
      </w:r>
    </w:p>
  </w:footnote>
  <w:footnote w:id="5">
    <w:p>
      <w:pPr>
        <w:pStyle w:val="Przypisdolny"/>
        <w:widowControl w:val="false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/>
        <w:t xml:space="preserve"> </w:t>
      </w:r>
      <w:r>
        <w:rPr>
          <w:sz w:val="14"/>
          <w:szCs w:val="14"/>
        </w:rPr>
        <w:t>podać zakres udostępnianych zasobów</w:t>
      </w:r>
    </w:p>
  </w:footnote>
  <w:footnote w:id="6">
    <w:p>
      <w:pPr>
        <w:pStyle w:val="Przypisdolny"/>
        <w:widowControl w:val="false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/>
        <w:t xml:space="preserve"> </w:t>
      </w:r>
      <w:r>
        <w:rPr>
          <w:sz w:val="14"/>
          <w:szCs w:val="14"/>
        </w:rPr>
        <w:t>podać nazwę/y podmiotu/ów. dotyczy podwykonawcy, niebędącego podmiotem udostępniający zasoby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="0" w:after="0"/>
      <w:rPr>
        <w:spacing w:val="0"/>
        <w:kern w:val="2"/>
      </w:rPr>
    </w:pPr>
    <w:r>
      <w:rPr>
        <w:bCs/>
        <w:iCs/>
        <w:spacing w:val="0"/>
        <w:kern w:val="2"/>
        <w:sz w:val="22"/>
        <w:szCs w:val="22"/>
      </w:rPr>
      <w:t>ZP.271.2.</w:t>
    </w:r>
    <w:r>
      <w:rPr>
        <w:bCs/>
        <w:iCs/>
        <w:spacing w:val="0"/>
        <w:kern w:val="2"/>
        <w:sz w:val="22"/>
        <w:szCs w:val="22"/>
      </w:rPr>
      <w:t>3</w:t>
    </w:r>
    <w:r>
      <w:rPr>
        <w:bCs/>
        <w:iCs/>
        <w:spacing w:val="0"/>
        <w:kern w:val="2"/>
        <w:sz w:val="22"/>
        <w:szCs w:val="22"/>
      </w:rPr>
      <w:t>.202</w:t>
    </w:r>
    <w:r>
      <w:rPr>
        <w:bCs/>
        <w:iCs/>
        <w:spacing w:val="0"/>
        <w:kern w:val="2"/>
        <w:sz w:val="22"/>
        <w:szCs w:val="22"/>
      </w:rPr>
      <w:t>6</w:t>
    </w:r>
    <w:bookmarkStart w:id="2" w:name="_Hlk84499697"/>
    <w:r>
      <w:rPr>
        <w:bCs/>
        <w:iCs/>
        <w:spacing w:val="0"/>
        <w:kern w:val="2"/>
        <w:sz w:val="22"/>
        <w:szCs w:val="22"/>
      </w:rPr>
      <w:t xml:space="preserve">    </w:t>
    </w:r>
    <w:bookmarkEnd w:id="2"/>
    <w:r>
      <w:rPr>
        <w:b/>
        <w:bCs/>
        <w:iCs/>
        <w:color w:val="000000"/>
        <w:spacing w:val="0"/>
        <w:kern w:val="2"/>
        <w:sz w:val="22"/>
        <w:szCs w:val="22"/>
      </w:rPr>
      <w:t xml:space="preserve">Doposażenie placu zabaw </w:t>
    </w:r>
    <w:r>
      <w:rPr>
        <w:b/>
        <w:bCs/>
        <w:iCs/>
        <w:color w:val="000000"/>
        <w:spacing w:val="0"/>
        <w:kern w:val="2"/>
        <w:sz w:val="22"/>
        <w:szCs w:val="22"/>
      </w:rPr>
      <w:t>w dodatkowe elementy na terenie sołectwa Frydrychowo</w:t>
    </w:r>
  </w:p>
  <w:p>
    <w:pPr>
      <w:pStyle w:val="S3"/>
      <w:spacing w:lineRule="auto" w:line="240" w:before="0" w:after="60"/>
      <w:ind w:left="0" w:hanging="0"/>
      <w:jc w:val="center"/>
      <w:rPr>
        <w:rFonts w:ascii="Times New Roman" w:hAnsi="Times New Roman"/>
        <w:bCs/>
        <w:szCs w:val="20"/>
      </w:rPr>
    </w:pPr>
    <w:r>
      <w:rPr>
        <w:rFonts w:ascii="Times New Roman" w:hAnsi="Times New Roman"/>
        <w:bCs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  <w:rFonts w:ascii="Times New Roman" w:hAnsi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asic Roman" w:hAnsi="Basic Roman" w:eastAsia="Basic Roman" w:cs="Basic Roman"/>
        <w:lang w:val="pl-PL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Basic Roman" w:hAnsi="Basic Roman" w:eastAsia="Basic Roman" w:cs="Basic Roman"/>
      <w:color w:val="00000A"/>
      <w:kern w:val="0"/>
      <w:sz w:val="20"/>
      <w:szCs w:val="20"/>
      <w:lang w:val="pl-PL" w:eastAsia="zh-CN" w:bidi="ar-SA"/>
    </w:rPr>
  </w:style>
  <w:style w:type="paragraph" w:styleId="Nagwek1">
    <w:name w:val="Heading 1"/>
    <w:basedOn w:val="Normal"/>
    <w:qFormat/>
    <w:pPr>
      <w:keepNext w:val="true"/>
      <w:keepLines/>
      <w:spacing w:before="240" w:after="60"/>
      <w:outlineLvl w:val="0"/>
    </w:pPr>
    <w:rPr>
      <w:rFonts w:ascii="Basic Sans" w:hAnsi="Basic Sans" w:eastAsia="Basic Sans" w:cs="Basic Sans"/>
      <w:b/>
      <w:bCs/>
      <w:sz w:val="36"/>
      <w:szCs w:val="36"/>
    </w:rPr>
  </w:style>
  <w:style w:type="paragraph" w:styleId="Nagwek2">
    <w:name w:val="Heading 2"/>
    <w:basedOn w:val="Nagwek1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qFormat/>
    <w:pPr>
      <w:outlineLvl w:val="2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basedOn w:val="DefaultParagraphFont"/>
    <w:uiPriority w:val="99"/>
    <w:qFormat/>
    <w:rsid w:val="00a87f65"/>
    <w:rPr/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Czeinternetowe">
    <w:name w:val="Hyperlink"/>
    <w:rPr>
      <w:color w:val="000080"/>
      <w:u w:val="single"/>
    </w:rPr>
  </w:style>
  <w:style w:type="character" w:styleId="Annotationreference">
    <w:name w:val="annotation reference"/>
    <w:qFormat/>
    <w:rPr>
      <w:rFonts w:ascii="Times New Roman" w:hAnsi="Times New Roman" w:eastAsia="Times New Roman" w:cs="Times New Roman"/>
      <w:color w:val="000000"/>
      <w:sz w:val="16"/>
      <w:szCs w:val="16"/>
    </w:rPr>
  </w:style>
  <w:style w:type="character" w:styleId="TekstkomentarzaZnak">
    <w:name w:val="Tekst komentarza Znak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Odwoaniedokomentarza1">
    <w:name w:val="Odwołanie do komentarza1"/>
    <w:qFormat/>
    <w:rPr>
      <w:sz w:val="16"/>
      <w:szCs w:val="16"/>
    </w:rPr>
  </w:style>
  <w:style w:type="character" w:styleId="Wyrnienie">
    <w:name w:val="Emphasis"/>
    <w:qFormat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PlainText">
    <w:name w:val="Plain Text"/>
    <w:basedOn w:val="Normal"/>
    <w:qFormat/>
    <w:pPr>
      <w:widowControl/>
    </w:pPr>
    <w:rPr>
      <w:rFonts w:ascii="Courier New" w:hAnsi="Courier New" w:eastAsia="Times New Roman" w:cs="Courier New"/>
    </w:rPr>
  </w:style>
  <w:style w:type="paragraph" w:styleId="Przypisdolny">
    <w:name w:val="Footnote Text"/>
    <w:basedOn w:val="Normal"/>
    <w:qFormat/>
    <w:pPr/>
    <w:rPr/>
  </w:style>
  <w:style w:type="paragraph" w:styleId="S3" w:customStyle="1">
    <w:name w:val="S3"/>
    <w:basedOn w:val="S2"/>
    <w:qFormat/>
    <w:pPr>
      <w:ind w:hanging="0"/>
    </w:pPr>
    <w:rPr/>
  </w:style>
  <w:style w:type="paragraph" w:styleId="S2" w:customStyle="1">
    <w:name w:val="S2"/>
    <w:basedOn w:val="Normal"/>
    <w:qFormat/>
    <w:pPr>
      <w:widowControl/>
      <w:spacing w:lineRule="auto" w:line="312" w:before="0" w:after="60"/>
      <w:ind w:left="340" w:hanging="340"/>
      <w:jc w:val="both"/>
    </w:pPr>
    <w:rPr>
      <w:rFonts w:ascii="Verdana" w:hAnsi="Verdana" w:eastAsia="Times New Roman" w:cs="Times New Roman"/>
      <w:szCs w:val="24"/>
    </w:rPr>
  </w:style>
  <w:style w:type="paragraph" w:styleId="Rozdzia" w:customStyle="1">
    <w:name w:val="rozdział"/>
    <w:basedOn w:val="Normal"/>
    <w:qFormat/>
    <w:pPr>
      <w:widowControl/>
      <w:ind w:left="709" w:hanging="709"/>
      <w:jc w:val="right"/>
    </w:pPr>
    <w:rPr>
      <w:rFonts w:ascii="Verdana" w:hAnsi="Verdana" w:eastAsia="Times New Roman" w:cs="Verdana"/>
      <w:b/>
      <w:bCs/>
      <w:color w:val="000000"/>
      <w:spacing w:val="5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qFormat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opka">
    <w:name w:val="Footer"/>
    <w:basedOn w:val="Normal"/>
    <w:link w:val="StopkaZnak"/>
    <w:uiPriority w:val="99"/>
    <w:rsid w:val="00a87f65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andard" w:customStyle="1">
    <w:name w:val="Standard"/>
    <w:uiPriority w:val="99"/>
    <w:qFormat/>
    <w:rsid w:val="00f07acf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A"/>
      <w:kern w:val="0"/>
      <w:sz w:val="20"/>
      <w:szCs w:val="20"/>
      <w:lang w:val="pl-PL" w:eastAsia="zh-CN" w:bidi="ar-SA"/>
    </w:rPr>
  </w:style>
  <w:style w:type="paragraph" w:styleId="NormalWeb">
    <w:name w:val="Normal (Web)"/>
    <w:basedOn w:val="Normal"/>
    <w:uiPriority w:val="99"/>
    <w:unhideWhenUsed/>
    <w:qFormat/>
    <w:rsid w:val="007a3811"/>
    <w:pPr>
      <w:widowControl/>
      <w:spacing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ableParagraph">
    <w:name w:val="Table Paragraph"/>
    <w:basedOn w:val="Normal"/>
    <w:qFormat/>
    <w:pPr>
      <w:ind w:left="200" w:hanging="0"/>
    </w:pPr>
    <w:rPr>
      <w:rFonts w:ascii="Times New Roman" w:hAnsi="Times New Roman" w:eastAsia="Times New Roman" w:cs="Times New Roman"/>
    </w:rPr>
  </w:style>
  <w:style w:type="paragraph" w:styleId="Akapitzlist1">
    <w:name w:val="Akapit z listą1"/>
    <w:basedOn w:val="Normal"/>
    <w:qFormat/>
    <w:pPr>
      <w:spacing w:lineRule="atLeast" w:line="100"/>
      <w:ind w:left="720" w:hanging="0"/>
    </w:pPr>
    <w:rPr>
      <w:rFonts w:ascii="Times New Roman" w:hAnsi="Times New Roman" w:eastAsia="SimSun" w:cs="Mangal"/>
      <w:szCs w:val="21"/>
      <w:lang w:eastAsia="hi-IN" w:bidi="hi-IN"/>
    </w:rPr>
  </w:style>
  <w:style w:type="paragraph" w:styleId="Annotationtext">
    <w:name w:val="annotation text"/>
    <w:basedOn w:val="Normal"/>
    <w:qFormat/>
    <w:pPr/>
    <w:rPr/>
  </w:style>
  <w:style w:type="paragraph" w:styleId="CommentSubject">
    <w:name w:val="Comment Subject"/>
    <w:qFormat/>
    <w:pPr>
      <w:widowControl/>
      <w:suppressAutoHyphens w:val="true"/>
      <w:bidi w:val="0"/>
      <w:spacing w:before="0" w:after="0"/>
      <w:jc w:val="left"/>
    </w:pPr>
    <w:rPr>
      <w:rFonts w:ascii="Basic Roman" w:hAnsi="Basic Roman" w:eastAsia="Basic Roman" w:cs="Basic Roman"/>
      <w:b/>
      <w:bCs/>
      <w:color w:val="auto"/>
      <w:kern w:val="0"/>
      <w:sz w:val="20"/>
      <w:szCs w:val="20"/>
      <w:lang w:val="pl-PL" w:eastAsia="zh-CN" w:bidi="ar-SA"/>
    </w:rPr>
  </w:style>
  <w:style w:type="paragraph" w:styleId="CommentText">
    <w:name w:val="Comment Text"/>
    <w:basedOn w:val="Normal"/>
    <w:qFormat/>
    <w:pPr/>
    <w:rPr/>
  </w:style>
  <w:style w:type="paragraph" w:styleId="BodyText2">
    <w:name w:val="Body Text 2"/>
    <w:basedOn w:val="Normal"/>
    <w:qFormat/>
    <w:pPr>
      <w:spacing w:before="120" w:after="0"/>
      <w:jc w:val="both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ListParagraph">
    <w:name w:val="List Paragraph"/>
    <w:basedOn w:val="Normal"/>
    <w:qFormat/>
    <w:pPr>
      <w:spacing w:lineRule="auto" w:line="276"/>
      <w:ind w:left="720" w:hanging="0"/>
    </w:pPr>
    <w:rPr>
      <w:rFonts w:ascii="Arial" w:hAnsi="Arial" w:eastAsia="Times New Roman"/>
      <w:sz w:val="22"/>
      <w:szCs w:val="22"/>
    </w:rPr>
  </w:style>
  <w:style w:type="paragraph" w:styleId="Zwykytekst1">
    <w:name w:val="Zwykły tekst1"/>
    <w:basedOn w:val="Normal"/>
    <w:qFormat/>
    <w:pPr/>
    <w:rPr>
      <w:rFonts w:ascii="Courier New" w:hAnsi="Courier New" w:eastAsia="Times New Roman" w:cs="Courier New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Application>LibreOffice/7.5.1.2$Windows_X86_64 LibreOffice_project/fcbaee479e84c6cd81291587d2ee68cba099e129</Application>
  <AppVersion>15.0000</AppVersion>
  <Pages>2</Pages>
  <Words>613</Words>
  <Characters>3767</Characters>
  <CharactersWithSpaces>4442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Sokalska-Lebiedziewska</dc:creator>
  <dc:description/>
  <dc:language>pl-PL</dc:language>
  <cp:lastModifiedBy/>
  <cp:lastPrinted>2025-09-09T08:09:11Z</cp:lastPrinted>
  <dcterms:modified xsi:type="dcterms:W3CDTF">2026-02-09T12:40:09Z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