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spacing w:lineRule="auto" w:line="360"/>
        <w:jc w:val="center"/>
        <w:rPr>
          <w:rFonts w:ascii="Aptos" w:hAnsi="Aptos" w:cs="Arial"/>
          <w:color w:val="00000A"/>
          <w:sz w:val="22"/>
          <w:szCs w:val="22"/>
        </w:rPr>
      </w:pPr>
      <w:r>
        <w:rPr>
          <w:rFonts w:cs="Arial" w:ascii="Aptos" w:hAnsi="Aptos"/>
          <w:color w:val="00000A"/>
          <w:sz w:val="22"/>
          <w:szCs w:val="22"/>
        </w:rPr>
        <w:t>UMOWA NR ................</w:t>
      </w:r>
    </w:p>
    <w:p>
      <w:pPr>
        <w:pStyle w:val="Default"/>
        <w:spacing w:lineRule="auto" w:line="360"/>
        <w:jc w:val="center"/>
        <w:rPr/>
      </w:pPr>
      <w:r>
        <w:rPr>
          <w:rFonts w:cs="Arial" w:ascii="Aptos" w:hAnsi="Aptos"/>
          <w:color w:val="00000A"/>
          <w:sz w:val="22"/>
          <w:szCs w:val="22"/>
        </w:rPr>
        <w:t xml:space="preserve">z dnia ……. 2026 r. </w:t>
      </w:r>
    </w:p>
    <w:p>
      <w:pPr>
        <w:pStyle w:val="Default"/>
        <w:spacing w:lineRule="auto" w:line="360"/>
        <w:jc w:val="both"/>
        <w:rPr>
          <w:rFonts w:ascii="Aptos" w:hAnsi="Aptos" w:cs="Arial"/>
          <w:color w:val="00000A"/>
          <w:sz w:val="22"/>
          <w:szCs w:val="22"/>
        </w:rPr>
      </w:pPr>
      <w:r>
        <w:rPr>
          <w:rFonts w:cs="Arial" w:ascii="Aptos" w:hAnsi="Aptos"/>
          <w:color w:val="00000A"/>
          <w:sz w:val="22"/>
          <w:szCs w:val="22"/>
        </w:rPr>
        <w:t>pomiędzy:</w:t>
      </w:r>
    </w:p>
    <w:p>
      <w:pPr>
        <w:pStyle w:val="Default"/>
        <w:spacing w:lineRule="auto" w:line="360"/>
        <w:jc w:val="both"/>
        <w:rPr/>
      </w:pPr>
      <w:r>
        <w:rPr>
          <w:rFonts w:cs="Arial" w:ascii="Aptos" w:hAnsi="Aptos"/>
          <w:color w:val="00000A"/>
          <w:sz w:val="22"/>
          <w:szCs w:val="22"/>
        </w:rPr>
        <w:t xml:space="preserve"> </w:t>
      </w:r>
    </w:p>
    <w:p>
      <w:pPr>
        <w:pStyle w:val="Default"/>
        <w:spacing w:lineRule="auto" w:line="360"/>
        <w:jc w:val="both"/>
        <w:rPr>
          <w:rFonts w:ascii="Aptos" w:hAnsi="Aptos" w:cs="Arial"/>
          <w:color w:val="00000A"/>
          <w:sz w:val="22"/>
          <w:szCs w:val="22"/>
        </w:rPr>
      </w:pPr>
      <w:r>
        <w:rPr>
          <w:rFonts w:cs="Arial" w:ascii="Aptos" w:hAnsi="Aptos"/>
          <w:color w:val="00000A"/>
          <w:sz w:val="22"/>
          <w:szCs w:val="22"/>
        </w:rPr>
        <w:t xml:space="preserve"> </w:t>
      </w:r>
      <w:r>
        <w:rPr>
          <w:rFonts w:cs="Arial" w:ascii="Aptos" w:hAnsi="Aptos"/>
          <w:color w:val="00000A"/>
          <w:sz w:val="22"/>
          <w:szCs w:val="22"/>
        </w:rPr>
        <w:t xml:space="preserve">reprezentowaną przez: </w:t>
      </w:r>
    </w:p>
    <w:p>
      <w:pPr>
        <w:pStyle w:val="Default"/>
        <w:spacing w:lineRule="auto" w:line="360"/>
        <w:ind w:firstLine="708"/>
        <w:jc w:val="both"/>
        <w:rPr>
          <w:rFonts w:ascii="Aptos" w:hAnsi="Aptos"/>
          <w:sz w:val="22"/>
          <w:szCs w:val="22"/>
        </w:rPr>
      </w:pPr>
      <w:r>
        <w:rPr>
          <w:rFonts w:cs="Calibri" w:ascii="Aptos" w:hAnsi="Aptos"/>
          <w:color w:val="00000A"/>
          <w:sz w:val="22"/>
          <w:szCs w:val="22"/>
        </w:rPr>
        <w:t>………………………………………………………</w:t>
      </w:r>
      <w:r>
        <w:rPr>
          <w:rFonts w:cs="Calibri" w:ascii="Aptos" w:hAnsi="Aptos"/>
          <w:color w:val="00000A"/>
          <w:sz w:val="22"/>
          <w:szCs w:val="22"/>
        </w:rPr>
        <w:t>..</w:t>
      </w:r>
    </w:p>
    <w:p>
      <w:pPr>
        <w:pStyle w:val="Normal"/>
        <w:ind w:hanging="0"/>
        <w:rPr>
          <w:rFonts w:ascii="Aptos" w:hAnsi="Aptos"/>
        </w:rPr>
      </w:pPr>
      <w:r>
        <w:rPr>
          <w:rFonts w:ascii="Aptos" w:hAnsi="Aptos"/>
        </w:rPr>
        <w:t>zwaną dalej „Zamawiającym”</w:t>
      </w:r>
    </w:p>
    <w:p>
      <w:pPr>
        <w:pStyle w:val="Normal"/>
        <w:ind w:hanging="0"/>
        <w:rPr>
          <w:rFonts w:ascii="Aptos" w:hAnsi="Aptos" w:eastAsia="Times New Roman" w:cs="Calibri"/>
          <w:lang w:eastAsia="ar-SA"/>
        </w:rPr>
      </w:pPr>
      <w:r>
        <w:rPr>
          <w:rFonts w:eastAsia="Times New Roman" w:cs="Calibri" w:ascii="Aptos" w:hAnsi="Aptos"/>
          <w:lang w:eastAsia="ar-SA"/>
        </w:rPr>
      </w:r>
    </w:p>
    <w:p>
      <w:pPr>
        <w:pStyle w:val="Normal"/>
        <w:ind w:hanging="0"/>
        <w:rPr>
          <w:rFonts w:ascii="Aptos" w:hAnsi="Aptos" w:eastAsia="Times New Roman" w:cs="Calibri"/>
          <w:lang w:eastAsia="ar-SA"/>
        </w:rPr>
      </w:pPr>
      <w:r>
        <w:rPr>
          <w:rFonts w:eastAsia="Times New Roman" w:cs="Calibri" w:ascii="Aptos" w:hAnsi="Aptos"/>
          <w:lang w:eastAsia="ar-SA"/>
        </w:rPr>
        <w:t xml:space="preserve">a  </w:t>
      </w:r>
    </w:p>
    <w:p>
      <w:pPr>
        <w:pStyle w:val="Normal"/>
        <w:ind w:hanging="0"/>
        <w:rPr>
          <w:rFonts w:ascii="Aptos" w:hAnsi="Aptos" w:eastAsia="Times New Roman" w:cs="Calibri"/>
          <w:lang w:eastAsia="ar-SA"/>
        </w:rPr>
      </w:pPr>
      <w:r>
        <w:rPr>
          <w:rFonts w:eastAsia="Times New Roman" w:cs="Calibri" w:ascii="Aptos" w:hAnsi="Aptos"/>
          <w:lang w:eastAsia="ar-SA"/>
        </w:rPr>
      </w:r>
    </w:p>
    <w:p>
      <w:pPr>
        <w:pStyle w:val="Normal"/>
        <w:ind w:hanging="0"/>
        <w:rPr>
          <w:rFonts w:ascii="Aptos" w:hAnsi="Aptos" w:eastAsia="Aptos" w:cs="Aptos"/>
          <w:color w:val="000000"/>
        </w:rPr>
      </w:pPr>
      <w:r>
        <w:rPr>
          <w:rFonts w:eastAsia="Aptos" w:cs="Aptos" w:ascii="Aptos" w:hAnsi="Aptos"/>
          <w:color w:val="000000"/>
        </w:rPr>
        <w:t>……………………………………………………………………………………………………………</w:t>
      </w:r>
      <w:r>
        <w:rPr>
          <w:rFonts w:eastAsia="Aptos" w:cs="Aptos" w:ascii="Aptos" w:hAnsi="Aptos"/>
          <w:color w:val="000000"/>
        </w:rPr>
        <w:t>..</w:t>
      </w:r>
    </w:p>
    <w:p>
      <w:pPr>
        <w:pStyle w:val="Normal"/>
        <w:ind w:hanging="0"/>
        <w:rPr>
          <w:rFonts w:ascii="Aptos" w:hAnsi="Aptos" w:eastAsia="Aptos" w:cs="Aptos"/>
          <w:color w:val="000000"/>
        </w:rPr>
      </w:pPr>
      <w:r>
        <w:rPr>
          <w:rFonts w:eastAsia="Aptos" w:cs="Aptos" w:ascii="Aptos" w:hAnsi="Aptos"/>
          <w:color w:val="000000"/>
        </w:rPr>
        <w:t>reprezentowanym przez:</w:t>
      </w:r>
    </w:p>
    <w:p>
      <w:pPr>
        <w:pStyle w:val="Normal"/>
        <w:ind w:firstLine="708"/>
        <w:rPr>
          <w:rFonts w:ascii="Aptos" w:hAnsi="Aptos" w:eastAsia="Aptos" w:cs="Aptos"/>
          <w:color w:val="000000"/>
        </w:rPr>
      </w:pPr>
      <w:r>
        <w:rPr>
          <w:rFonts w:eastAsia="Aptos" w:cs="Aptos" w:ascii="Aptos" w:hAnsi="Aptos"/>
          <w:color w:val="000000"/>
        </w:rPr>
        <w:t>………………………………………</w:t>
      </w:r>
      <w:r>
        <w:rPr>
          <w:rFonts w:eastAsia="Aptos" w:cs="Aptos" w:ascii="Aptos" w:hAnsi="Aptos"/>
          <w:color w:val="000000"/>
        </w:rPr>
        <w:t>..</w:t>
      </w:r>
    </w:p>
    <w:p>
      <w:pPr>
        <w:pStyle w:val="Normal"/>
        <w:spacing w:before="0" w:after="240"/>
        <w:ind w:hanging="0"/>
        <w:rPr>
          <w:rFonts w:ascii="Aptos" w:hAnsi="Aptos"/>
        </w:rPr>
      </w:pPr>
      <w:r>
        <w:rPr>
          <w:rFonts w:eastAsia="Aptos" w:cs="Aptos" w:ascii="Aptos" w:hAnsi="Aptos"/>
          <w:color w:val="000000"/>
        </w:rPr>
        <w:t>zwaną/-ym dalej „Wykonawcą”</w:t>
      </w:r>
    </w:p>
    <w:p>
      <w:pPr>
        <w:pStyle w:val="Normal"/>
        <w:ind w:hanging="0"/>
        <w:rPr>
          <w:rFonts w:ascii="Aptos" w:hAnsi="Aptos"/>
        </w:rPr>
      </w:pPr>
      <w:r>
        <w:rPr>
          <w:rFonts w:ascii="Aptos" w:hAnsi="Aptos"/>
        </w:rPr>
      </w:r>
    </w:p>
    <w:p>
      <w:pPr>
        <w:pStyle w:val="Normal"/>
        <w:ind w:hanging="0"/>
        <w:rPr>
          <w:rFonts w:ascii="Aptos" w:hAnsi="Aptos"/>
        </w:rPr>
      </w:pPr>
      <w:r>
        <w:rPr>
          <w:rFonts w:ascii="Aptos" w:hAnsi="Aptos"/>
        </w:rPr>
        <w:t>W wyniku wyboru oferty Wykonawcy złożonej w ramach postępowania o udzielenie zamówienia publicznego  prowadzonego w trybie podstawowym bez przeprowadzenia negocjacji na podstawie art. 275 ust. 1 ustawy z dnia 11 września 2019 r. Prawo zamówień publicznych (</w:t>
      </w:r>
      <w:bookmarkStart w:id="0" w:name="_Hlk124035112"/>
      <w:r>
        <w:rPr>
          <w:rFonts w:ascii="Aptos" w:hAnsi="Aptos"/>
        </w:rPr>
        <w:t>Dz. U. z 2024 r. poz. 1320 ze zm.</w:t>
      </w:r>
      <w:bookmarkEnd w:id="0"/>
      <w:r>
        <w:rPr>
          <w:rFonts w:ascii="Aptos" w:hAnsi="Aptos"/>
        </w:rPr>
        <w:t xml:space="preserve">, zwanej dalej „p.z.p.”), Strony zawierają umowę (zwaną dalej: “Umową”) o następującej treści: </w:t>
      </w:r>
    </w:p>
    <w:p>
      <w:pPr>
        <w:pStyle w:val="Normal"/>
        <w:ind w:hanging="0"/>
        <w:rPr>
          <w:rFonts w:ascii="Aptos" w:hAnsi="Aptos" w:eastAsia="Times New Roman" w:cs="Calibri"/>
          <w:b/>
          <w:b/>
          <w:bCs/>
          <w:color w:val="000000"/>
          <w:lang w:eastAsia="pl-PL"/>
        </w:rPr>
      </w:pPr>
      <w:r>
        <w:rPr>
          <w:rFonts w:eastAsia="Times New Roman" w:cs="Calibri" w:ascii="Aptos" w:hAnsi="Aptos"/>
          <w:b/>
          <w:bCs/>
          <w:color w:val="000000"/>
          <w:lang w:eastAsia="pl-PL"/>
        </w:rPr>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 1</w:t>
      </w:r>
    </w:p>
    <w:p>
      <w:pPr>
        <w:pStyle w:val="Normal"/>
        <w:ind w:hanging="0"/>
        <w:jc w:val="center"/>
        <w:rPr>
          <w:rFonts w:ascii="Aptos" w:hAnsi="Aptos"/>
        </w:rPr>
      </w:pPr>
      <w:r>
        <w:rPr>
          <w:rFonts w:eastAsia="Times New Roman" w:ascii="Aptos" w:hAnsi="Aptos"/>
          <w:b/>
          <w:bCs/>
          <w:color w:val="000000"/>
          <w:lang w:eastAsia="pl-PL"/>
        </w:rPr>
        <w:t>Przedmiot Umowy</w:t>
      </w:r>
    </w:p>
    <w:p>
      <w:pPr>
        <w:pStyle w:val="ListParagraph"/>
        <w:numPr>
          <w:ilvl w:val="0"/>
          <w:numId w:val="1"/>
        </w:numPr>
        <w:jc w:val="both"/>
        <w:rPr/>
      </w:pPr>
      <w:r>
        <w:rPr>
          <w:rFonts w:eastAsia="Times New Roman" w:ascii="Aptos" w:hAnsi="Aptos"/>
          <w:color w:val="000000"/>
          <w:lang w:eastAsia="pl-PL"/>
        </w:rPr>
        <w:t xml:space="preserve">Zamawiający powierza, a Wykonawca przyjmuje do realizacji zadanie pn.: </w:t>
      </w:r>
      <w:r>
        <w:rPr>
          <w:rFonts w:eastAsia="MS Mincho" w:cs="Calibri" w:ascii="Aptos" w:hAnsi="Aptos"/>
        </w:rPr>
        <w:t xml:space="preserve">Dostawa artykułów spożywczych dla Miejskiego Ośrodka Pomocy Społecznej w Ciechocinku </w:t>
      </w:r>
      <w:r>
        <w:rPr>
          <w:rFonts w:eastAsia="Times New Roman" w:ascii="Aptos" w:hAnsi="Aptos"/>
          <w:spacing w:val="0"/>
          <w:lang w:eastAsia="pl-PL"/>
        </w:rPr>
        <w:t>(zwane dalej „Zadaniem”) polegające na dostawie ………………………– w zakresie części nr …….</w:t>
      </w:r>
    </w:p>
    <w:p>
      <w:pPr>
        <w:pStyle w:val="ListParagraph"/>
        <w:widowControl w:val="false"/>
        <w:numPr>
          <w:ilvl w:val="0"/>
          <w:numId w:val="1"/>
        </w:numPr>
        <w:jc w:val="both"/>
        <w:rPr>
          <w:rFonts w:ascii="Aptos" w:hAnsi="Aptos"/>
        </w:rPr>
      </w:pPr>
      <w:r>
        <w:rPr>
          <w:rFonts w:eastAsia="Aptos" w:cs="Aptos" w:ascii="Aptos" w:hAnsi="Aptos"/>
          <w:color w:val="000000"/>
        </w:rPr>
        <w:t>Szczegółowy zakres przedmiotu Umowy i sposób jego wykonania określony został w specyfikacji warunków zamówienia (z</w:t>
      </w:r>
      <w:r>
        <w:rPr>
          <w:rFonts w:eastAsia="Aptos" w:cs="Aptos" w:ascii="Aptos" w:hAnsi="Aptos"/>
          <w:color w:val="000000"/>
          <w:lang w:eastAsia="pl-PL"/>
        </w:rPr>
        <w:t>wanej dalej „SWZ”</w:t>
      </w:r>
      <w:r>
        <w:rPr>
          <w:rFonts w:eastAsia="Aptos" w:cs="Aptos" w:ascii="Aptos" w:hAnsi="Aptos"/>
          <w:color w:val="000000"/>
        </w:rPr>
        <w:t xml:space="preserve">) wraz z załącznikami (w tym zwłaszcza w Opisie przedmiotu zamówienia (zwanym dalej „OPZ”) zawartym w Załączniku nr 4 do SWZ, który stanowi Załącznik nr 3 do Umowy) ze zmianami dokonanymi na etapie prowadzonego postępowania z uwzględnieniem wyjaśnień treści SWZ, które stanowią integralną część niniejszej Umowy. </w:t>
      </w:r>
    </w:p>
    <w:p>
      <w:pPr>
        <w:pStyle w:val="ListParagraph"/>
        <w:widowControl w:val="false"/>
        <w:numPr>
          <w:ilvl w:val="0"/>
          <w:numId w:val="1"/>
        </w:numPr>
        <w:jc w:val="both"/>
        <w:rPr>
          <w:rFonts w:ascii="Aptos" w:hAnsi="Aptos"/>
        </w:rPr>
      </w:pPr>
      <w:r>
        <w:rPr>
          <w:rFonts w:eastAsia="Times New Roman" w:ascii="Aptos" w:hAnsi="Aptos"/>
          <w:color w:val="000000"/>
          <w:lang w:eastAsia="pl-PL"/>
        </w:rPr>
        <w:t>Wykonawca wykona Zadanie w szczególności zgodnie z ofertą złożoną przez Wykonawcę, która stanowi Załącznik nr 1 do Umowy  (zwaną dalej „Ofertą”), z obowiązującymi przepisami i normami, z uwzględnieniem zasad określonych w Umowie.</w:t>
      </w:r>
    </w:p>
    <w:p>
      <w:pPr>
        <w:pStyle w:val="ListParagraph"/>
        <w:widowControl w:val="false"/>
        <w:numPr>
          <w:ilvl w:val="0"/>
          <w:numId w:val="1"/>
        </w:numPr>
        <w:jc w:val="both"/>
        <w:rPr>
          <w:rFonts w:ascii="Aptos" w:hAnsi="Aptos"/>
        </w:rPr>
      </w:pPr>
      <w:r>
        <w:rPr>
          <w:rFonts w:eastAsia="Times New Roman" w:ascii="Aptos" w:hAnsi="Aptos"/>
          <w:color w:val="000000"/>
          <w:lang w:eastAsia="pl-PL"/>
        </w:rPr>
        <w:t>Asortyment, ilość oraz ceny jednostkowe artykułów spożywczych, o których mowa w ust. 1 określone zostały w formularzu asortymentowo – cenowym , stanowiącym Załącznik nr 2 do Umowy.</w:t>
      </w:r>
    </w:p>
    <w:p>
      <w:pPr>
        <w:pStyle w:val="Default"/>
        <w:numPr>
          <w:ilvl w:val="0"/>
          <w:numId w:val="1"/>
        </w:numPr>
        <w:spacing w:lineRule="auto" w:line="360"/>
        <w:jc w:val="both"/>
        <w:rPr>
          <w:rFonts w:ascii="Aptos" w:hAnsi="Aptos"/>
          <w:sz w:val="22"/>
          <w:szCs w:val="22"/>
        </w:rPr>
      </w:pPr>
      <w:r>
        <w:rPr>
          <w:rFonts w:eastAsia="Times New Roman" w:cs="Arial" w:ascii="Aptos" w:hAnsi="Aptos"/>
          <w:sz w:val="22"/>
          <w:szCs w:val="22"/>
          <w:lang w:eastAsia="pl-PL"/>
        </w:rPr>
        <w:t>Wykonawca oświadcza, że zapoznał się z zakresem Zadania, sposobem jego wykonania oraz celem realizacji Zadania i nie wnosi zastrzeżeń co do jego wykonalności oraz potwierdza, że wynagrodzenia wskazane w Ofercie (wynagrodzenie Wykonawcy określone w § 5 Umowy) stanowi wynagrodzenie za realizację całego Zadania, w szczególności wykonanie wszelkich obowiązków Wykonawcy wynikających z Umowy i pokrywa wszelkie należności Wykonawcy z tytułu wykonania Umowy.</w:t>
      </w:r>
    </w:p>
    <w:p>
      <w:pPr>
        <w:pStyle w:val="Default"/>
        <w:numPr>
          <w:ilvl w:val="0"/>
          <w:numId w:val="1"/>
        </w:numPr>
        <w:spacing w:lineRule="auto" w:line="360"/>
        <w:jc w:val="both"/>
        <w:rPr/>
      </w:pPr>
      <w:r>
        <w:rPr>
          <w:rFonts w:ascii="Aptos" w:hAnsi="Aptos"/>
          <w:sz w:val="22"/>
          <w:szCs w:val="22"/>
        </w:rPr>
        <w:t xml:space="preserve">Zamawiający informuje, że podane w formularzu asortymentowo – cenowym ilości określają przewidywaną ilość artykułów spożywczych i zastrzega sobie prawo zamawiania mniejszej/większej ilości towaru (nie więcej jednak niż 30%), </w:t>
      </w:r>
      <w:r>
        <w:rPr>
          <w:rFonts w:ascii="Times New Roman CE" w:hAnsi="Times New Roman CE"/>
          <w:b w:val="false"/>
          <w:i w:val="false"/>
          <w:sz w:val="22"/>
          <w:szCs w:val="22"/>
        </w:rPr>
        <w:t>osób korzystających z Kuchni MOPS  (zmniejszenie się ilości osób korzystających ze stołówki w danym miesiącu, wystąpienie dodatkowych dni wolnych w roku kalendarzowym, itp.</w:t>
      </w:r>
      <w:r>
        <w:rPr>
          <w:rFonts w:ascii="Aptos" w:hAnsi="Aptos"/>
          <w:sz w:val="22"/>
          <w:szCs w:val="22"/>
        </w:rPr>
        <w:t>, przy czym minimalna wartość umowy jaką Zamawiający zrealizuj w okresie trwania umowy to 70% całkowitej wartości wynagrodzenia umownego brutto.</w:t>
      </w:r>
    </w:p>
    <w:p>
      <w:pPr>
        <w:pStyle w:val="Default"/>
        <w:numPr>
          <w:ilvl w:val="0"/>
          <w:numId w:val="1"/>
        </w:numPr>
        <w:spacing w:lineRule="auto" w:line="360"/>
        <w:jc w:val="both"/>
        <w:rPr>
          <w:rFonts w:ascii="Aptos" w:hAnsi="Aptos"/>
          <w:sz w:val="22"/>
          <w:szCs w:val="22"/>
        </w:rPr>
      </w:pPr>
      <w:r>
        <w:rPr>
          <w:rFonts w:ascii="Aptos" w:hAnsi="Aptos"/>
          <w:sz w:val="22"/>
          <w:szCs w:val="22"/>
        </w:rPr>
        <w:t xml:space="preserve">Zamawiający, w zależności od swoich faktycznych potrzeb powstałych w trakcie realizacji umowy, zastrzega sobie prawo do zamiany ilości/rodzaju asortymentu wymienionego w formularzu ofertowym w ramach wartości umowy. Wykonawca w przypadku zmniejszenia ilości, nie będzie dochodził jakichkolwiek roszczeń od Zamawiającego. Wykonawcy nie przysługują wobec Zamawiającego roszczenia odszkodowawcze z tytułu zmniejszenia zamówienia. Zamawiający zastrzega sobie prawo odbioru mniejszej ilości zamówionych produktów aniżeli określona w załączniku do umowy. Wykonawcy nie przysługują żadne roszczenia z tytułu niezrealizowania pozostałej części umowy, w szczególności z tytułu praw do zapłaty czy odszkodowania. </w:t>
      </w:r>
    </w:p>
    <w:p>
      <w:pPr>
        <w:pStyle w:val="Default"/>
        <w:numPr>
          <w:ilvl w:val="0"/>
          <w:numId w:val="1"/>
        </w:numPr>
        <w:spacing w:lineRule="auto" w:line="360"/>
        <w:ind w:left="360" w:right="0" w:hanging="0"/>
        <w:jc w:val="both"/>
        <w:rPr/>
      </w:pPr>
      <w:r>
        <w:rPr>
          <w:rFonts w:ascii="Aptos" w:hAnsi="Aptos"/>
          <w:sz w:val="22"/>
          <w:szCs w:val="22"/>
        </w:rPr>
        <w:t>Zamawiający, działając na podstawie art. 441 ustawy z dnia 11 września 2019 r. – Prawo zamówień publicznych, zastrzega sobie prawo opcji polegające na możliwości rozszerzenia zakresu przedmiotu zamówienia w trakcie obowiązywania Umowy.</w:t>
      </w:r>
    </w:p>
    <w:p>
      <w:pPr>
        <w:pStyle w:val="Default"/>
        <w:numPr>
          <w:ilvl w:val="0"/>
          <w:numId w:val="1"/>
        </w:numPr>
        <w:spacing w:lineRule="auto" w:line="360"/>
        <w:ind w:left="360" w:right="0" w:hanging="0"/>
        <w:jc w:val="both"/>
        <w:rPr/>
      </w:pPr>
      <w:r>
        <w:rPr>
          <w:rFonts w:ascii="Aptos" w:hAnsi="Aptos"/>
          <w:sz w:val="22"/>
          <w:szCs w:val="22"/>
        </w:rPr>
        <w:t>W ramach prawa opcji Zamawiający może wystąpić do Wykonawcy z zapytaniem o przedstawienie oferty cenowej na dostawę produktów spożywczych należących do kategorii asortymentowej objętej daną częścią zamówienia, które nie zostały ujęte w Opisie Przedmiotu Zamówienia ani w wykazie asortymentowo-cenowym, o ile produkty te mieszczą się w zakresie przedmiotowym danej części zamówienia.</w:t>
      </w:r>
    </w:p>
    <w:p>
      <w:pPr>
        <w:pStyle w:val="Default"/>
        <w:numPr>
          <w:ilvl w:val="0"/>
          <w:numId w:val="1"/>
        </w:numPr>
        <w:spacing w:lineRule="auto" w:line="360"/>
        <w:ind w:left="360" w:right="0" w:hanging="0"/>
        <w:jc w:val="both"/>
        <w:rPr/>
      </w:pPr>
      <w:r>
        <w:rPr>
          <w:rFonts w:ascii="Aptos" w:hAnsi="Aptos"/>
          <w:sz w:val="22"/>
          <w:szCs w:val="22"/>
        </w:rPr>
        <w:t>Prawo opcji dotyczy wyłącznie produktów, które nie są zamawiane na co dzień w celu przygotowywania posiłków, a których potrzeba zakupu wynika z organizacji przez Zamawiającego wydarzeń okazjonalnych, w szczególności takich jak uroczystości, Wigilia dla dzieci ze Świetlicy, Wigilia i Święta Wielkanocne dla członków Klubu Senior+  , inne wydarzenia okolicznościowe,).</w:t>
      </w:r>
    </w:p>
    <w:p>
      <w:pPr>
        <w:pStyle w:val="Default"/>
        <w:numPr>
          <w:ilvl w:val="0"/>
          <w:numId w:val="1"/>
        </w:numPr>
        <w:spacing w:lineRule="auto" w:line="360"/>
        <w:ind w:left="360" w:right="0" w:hanging="0"/>
        <w:jc w:val="both"/>
        <w:rPr/>
      </w:pPr>
      <w:r>
        <w:rPr>
          <w:rFonts w:ascii="Aptos" w:hAnsi="Aptos"/>
          <w:sz w:val="22"/>
          <w:szCs w:val="22"/>
        </w:rPr>
        <w:t>Łączna wartość zamówień realizowanych w ramach prawa opcji nie może przekroczyć 10% wartości brutto Umowy przypadającej na daną część zamówienia.</w:t>
      </w:r>
    </w:p>
    <w:p>
      <w:pPr>
        <w:pStyle w:val="Default"/>
        <w:numPr>
          <w:ilvl w:val="0"/>
          <w:numId w:val="1"/>
        </w:numPr>
        <w:spacing w:lineRule="auto" w:line="360"/>
        <w:ind w:left="360" w:right="0" w:hanging="0"/>
        <w:jc w:val="both"/>
        <w:rPr/>
      </w:pPr>
      <w:r>
        <w:rPr>
          <w:rFonts w:ascii="Aptos" w:hAnsi="Aptos"/>
          <w:sz w:val="22"/>
          <w:szCs w:val="22"/>
        </w:rPr>
        <w:t>Oferta cenowa przedstawiona przez Wykonawcę w ramach prawa opcji musi być sporządzona na warunkach nie gorszych niż warunki rynkowe, w szczególności z uwzględnieniem cen rynkowych obowiązujących w dniu składania oferty.</w:t>
      </w:r>
    </w:p>
    <w:p>
      <w:pPr>
        <w:pStyle w:val="Default"/>
        <w:numPr>
          <w:ilvl w:val="0"/>
          <w:numId w:val="1"/>
        </w:numPr>
        <w:spacing w:lineRule="auto" w:line="360"/>
        <w:ind w:left="360" w:right="0" w:hanging="0"/>
        <w:jc w:val="both"/>
        <w:rPr/>
      </w:pPr>
      <w:r>
        <w:rPr>
          <w:rFonts w:ascii="Aptos" w:hAnsi="Aptos"/>
          <w:sz w:val="22"/>
          <w:szCs w:val="22"/>
        </w:rPr>
        <w:t>Skorzystanie z prawa opcji każdorazowo wymaga:</w:t>
      </w:r>
    </w:p>
    <w:p>
      <w:pPr>
        <w:pStyle w:val="Default"/>
        <w:numPr>
          <w:ilvl w:val="0"/>
          <w:numId w:val="0"/>
        </w:numPr>
        <w:spacing w:lineRule="auto" w:line="360"/>
        <w:ind w:left="0" w:right="0" w:hanging="0"/>
        <w:jc w:val="both"/>
        <w:rPr/>
      </w:pPr>
      <w:r>
        <w:rPr>
          <w:rFonts w:ascii="Aptos" w:hAnsi="Aptos"/>
          <w:sz w:val="22"/>
          <w:szCs w:val="22"/>
        </w:rPr>
        <w:t>1) przedstawienia przez Wykonawcę oferty cenowej,</w:t>
      </w:r>
    </w:p>
    <w:p>
      <w:pPr>
        <w:pStyle w:val="Default"/>
        <w:numPr>
          <w:ilvl w:val="0"/>
          <w:numId w:val="0"/>
        </w:numPr>
        <w:spacing w:lineRule="auto" w:line="360"/>
        <w:ind w:left="0" w:right="0" w:hanging="0"/>
        <w:jc w:val="both"/>
        <w:rPr/>
      </w:pPr>
      <w:r>
        <w:rPr>
          <w:rFonts w:ascii="Aptos" w:hAnsi="Aptos"/>
          <w:sz w:val="22"/>
          <w:szCs w:val="22"/>
        </w:rPr>
        <w:t>2) pisemnej lub elektronicznej akceptacji tej oferty przez Zamawiającego.</w:t>
      </w:r>
    </w:p>
    <w:p>
      <w:pPr>
        <w:pStyle w:val="Default"/>
        <w:numPr>
          <w:ilvl w:val="0"/>
          <w:numId w:val="1"/>
        </w:numPr>
        <w:spacing w:lineRule="auto" w:line="360"/>
        <w:jc w:val="both"/>
        <w:rPr/>
      </w:pPr>
      <w:r>
        <w:rPr>
          <w:rFonts w:ascii="Aptos" w:hAnsi="Aptos"/>
          <w:sz w:val="22"/>
          <w:szCs w:val="22"/>
        </w:rPr>
        <w:t>Zamawiający nie jest zobowiązany do skorzystania z prawa opcji, a Wykonawcy nie przysługują z tego tytułu jakiekolwiek roszczenia w przypadku nieskorzystania z tego prawa w całości lub w części.</w:t>
      </w:r>
    </w:p>
    <w:p>
      <w:pPr>
        <w:pStyle w:val="Normal"/>
        <w:jc w:val="center"/>
        <w:rPr>
          <w:rFonts w:ascii="Aptos" w:hAnsi="Aptos" w:eastAsia="MS Mincho"/>
          <w:b/>
          <w:b/>
          <w:bCs/>
          <w:color w:val="000000"/>
        </w:rPr>
      </w:pPr>
      <w:r>
        <w:rPr>
          <w:rFonts w:eastAsia="MS Mincho" w:ascii="Aptos" w:hAnsi="Aptos"/>
          <w:b/>
          <w:bCs/>
          <w:color w:val="000000"/>
        </w:rPr>
        <w:t>§ 2</w:t>
      </w:r>
    </w:p>
    <w:p>
      <w:pPr>
        <w:pStyle w:val="Normal"/>
        <w:ind w:hanging="0"/>
        <w:jc w:val="center"/>
        <w:rPr>
          <w:rFonts w:ascii="Aptos" w:hAnsi="Aptos"/>
        </w:rPr>
      </w:pPr>
      <w:r>
        <w:rPr>
          <w:rFonts w:eastAsia="Times New Roman" w:ascii="Aptos" w:hAnsi="Aptos"/>
          <w:b/>
          <w:bCs/>
          <w:color w:val="000000"/>
          <w:lang w:eastAsia="pl-PL"/>
        </w:rPr>
        <w:t>Oświadczenia i obowiązki Wykonawcy</w:t>
      </w:r>
    </w:p>
    <w:p>
      <w:pPr>
        <w:pStyle w:val="Default"/>
        <w:numPr>
          <w:ilvl w:val="0"/>
          <w:numId w:val="2"/>
        </w:numPr>
        <w:spacing w:lineRule="auto" w:line="360"/>
        <w:jc w:val="both"/>
        <w:rPr>
          <w:rFonts w:ascii="Aptos" w:hAnsi="Aptos"/>
          <w:sz w:val="22"/>
          <w:szCs w:val="22"/>
        </w:rPr>
      </w:pPr>
      <w:r>
        <w:rPr>
          <w:rFonts w:ascii="Aptos" w:hAnsi="Aptos"/>
          <w:sz w:val="22"/>
          <w:szCs w:val="22"/>
        </w:rPr>
        <w:t xml:space="preserve">Wykonawca oświadcza, że przedmiot dostaw realizowanych w ramach Umowy będzie w szczególności: </w:t>
      </w:r>
    </w:p>
    <w:p>
      <w:pPr>
        <w:pStyle w:val="Default"/>
        <w:numPr>
          <w:ilvl w:val="0"/>
          <w:numId w:val="3"/>
        </w:numPr>
        <w:spacing w:lineRule="auto" w:line="360"/>
        <w:jc w:val="both"/>
        <w:rPr>
          <w:rFonts w:ascii="Aptos" w:hAnsi="Aptos"/>
          <w:sz w:val="22"/>
          <w:szCs w:val="22"/>
        </w:rPr>
      </w:pPr>
      <w:r>
        <w:rPr>
          <w:rFonts w:ascii="Aptos" w:hAnsi="Aptos"/>
          <w:sz w:val="22"/>
          <w:szCs w:val="22"/>
        </w:rPr>
        <w:t>wolny od wad fizycznych, prawnych, nie jest obciążony prawami na rzecz osób trzecich, nie toczy się wobec nich postępowanie egzekucyjne, sądowe, ani przed jakimkolwiek organem orzekającym,  nie jest przedmiotem zabezpieczenia oraz brak jest jakichkolwiek innych okoliczności mogących ograniczyć prawa Zamawiającego wynikające z Umowy,</w:t>
      </w:r>
    </w:p>
    <w:p>
      <w:pPr>
        <w:pStyle w:val="Default"/>
        <w:numPr>
          <w:ilvl w:val="0"/>
          <w:numId w:val="3"/>
        </w:numPr>
        <w:spacing w:lineRule="auto" w:line="360"/>
        <w:jc w:val="both"/>
        <w:rPr>
          <w:rFonts w:ascii="Aptos" w:hAnsi="Aptos"/>
          <w:sz w:val="22"/>
          <w:szCs w:val="22"/>
        </w:rPr>
      </w:pPr>
      <w:r>
        <w:rPr>
          <w:rFonts w:ascii="Aptos" w:hAnsi="Aptos"/>
          <w:sz w:val="22"/>
          <w:szCs w:val="22"/>
        </w:rPr>
        <w:t>spełniać wszelkie wymagania określone przez Zamawiającego w SWZ w szczególności w OPZ,</w:t>
      </w:r>
    </w:p>
    <w:p>
      <w:pPr>
        <w:pStyle w:val="Default"/>
        <w:numPr>
          <w:ilvl w:val="0"/>
          <w:numId w:val="3"/>
        </w:numPr>
        <w:spacing w:lineRule="auto" w:line="360"/>
        <w:jc w:val="both"/>
        <w:rPr>
          <w:rFonts w:ascii="Aptos" w:hAnsi="Aptos"/>
          <w:sz w:val="22"/>
          <w:szCs w:val="22"/>
        </w:rPr>
      </w:pPr>
      <w:r>
        <w:rPr>
          <w:rFonts w:ascii="Aptos" w:hAnsi="Aptos"/>
          <w:sz w:val="22"/>
          <w:szCs w:val="22"/>
        </w:rPr>
        <w:t>odpowiadał przepisom ustawy z dnia 25 sierpnia 2006 r. o bezpieczeństwie żywności i żywienia (Dz. U. z 2023 r. poz. 1448. z późn. zm.) oraz ustawy z dnia 21 grudnia 2000 r. o jakości handlowej artykułów rolno-spożywczych (tj. Dz. U. 2023 poz. 1980).</w:t>
      </w:r>
    </w:p>
    <w:p>
      <w:pPr>
        <w:pStyle w:val="Default"/>
        <w:numPr>
          <w:ilvl w:val="0"/>
          <w:numId w:val="2"/>
        </w:numPr>
        <w:spacing w:lineRule="auto" w:line="360"/>
        <w:jc w:val="both"/>
        <w:rPr>
          <w:rFonts w:ascii="Aptos" w:hAnsi="Aptos"/>
          <w:sz w:val="22"/>
          <w:szCs w:val="22"/>
        </w:rPr>
      </w:pPr>
      <w:r>
        <w:rPr>
          <w:rFonts w:ascii="Aptos" w:hAnsi="Aptos"/>
          <w:sz w:val="22"/>
          <w:szCs w:val="22"/>
        </w:rPr>
        <w:t xml:space="preserve"> </w:t>
      </w:r>
      <w:r>
        <w:rPr>
          <w:rFonts w:eastAsia="MS Mincho" w:cs="Arial" w:ascii="Aptos" w:hAnsi="Aptos"/>
          <w:sz w:val="22"/>
          <w:szCs w:val="22"/>
        </w:rPr>
        <w:t>Wykonawca zobowiązany jest:</w:t>
      </w:r>
    </w:p>
    <w:p>
      <w:pPr>
        <w:pStyle w:val="Default"/>
        <w:numPr>
          <w:ilvl w:val="0"/>
          <w:numId w:val="4"/>
        </w:numPr>
        <w:spacing w:lineRule="auto" w:line="360"/>
        <w:jc w:val="both"/>
        <w:rPr>
          <w:rFonts w:ascii="Aptos" w:hAnsi="Aptos"/>
          <w:sz w:val="22"/>
          <w:szCs w:val="22"/>
        </w:rPr>
      </w:pPr>
      <w:r>
        <w:rPr>
          <w:rFonts w:eastAsia="MS Mincho" w:cs="Arial" w:ascii="Aptos" w:hAnsi="Aptos"/>
          <w:sz w:val="22"/>
          <w:szCs w:val="22"/>
        </w:rPr>
        <w:t xml:space="preserve">zrealizować  przedmiot Umowy z najwyższą starannością </w:t>
      </w:r>
      <w:r>
        <w:rPr>
          <w:rFonts w:cs="Calibri" w:ascii="Aptos" w:hAnsi="Aptos"/>
          <w:sz w:val="22"/>
          <w:szCs w:val="22"/>
        </w:rPr>
        <w:t xml:space="preserve">i zgodnie z obowiązującymi w tym zakresie wymaganiami i zasadami wynikającymi z obowiązujących przepisów prawa, </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współdziałać przy wykonaniu Umowy z Zamawiającym i osobami przez niego wskazanymi, wszelkie uzgodnienia (z wyłączeniem takich, które powodują/mogę powodować zmianę lub zaciągnięcie/zwolnienie ze zobowiązań przez Zamawiającego)  następują za pośrednictwem przedstawiciela Zamawiającego wskazanego w Umowie do kontaktu w </w:t>
      </w:r>
      <w:r>
        <w:rPr>
          <w:rFonts w:eastAsia="Times New Roman" w:cs="Arial" w:ascii="Aptos" w:hAnsi="Aptos"/>
          <w:sz w:val="22"/>
          <w:szCs w:val="22"/>
          <w:lang w:eastAsia="pl-PL"/>
        </w:rPr>
        <w:t>§</w:t>
      </w:r>
      <w:r>
        <w:rPr>
          <w:rFonts w:eastAsia="Aptos" w:cs="Aptos" w:ascii="Aptos" w:hAnsi="Aptos"/>
          <w:sz w:val="22"/>
          <w:szCs w:val="22"/>
        </w:rPr>
        <w:t xml:space="preserve"> 9 ust. 1 pkt 1 Umowy,</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informować Zamawiającego na bieżąco o sytuacjach, które mogą zagrażać prawidłowej realizacji Umowy poprzez kontakt z przedstawicielem Zamawiającego wskazanego w Umowie do kontaktu w </w:t>
      </w:r>
      <w:r>
        <w:rPr>
          <w:rFonts w:eastAsia="Times New Roman" w:cs="Arial" w:ascii="Aptos" w:hAnsi="Aptos"/>
          <w:sz w:val="22"/>
          <w:szCs w:val="22"/>
          <w:lang w:eastAsia="pl-PL"/>
        </w:rPr>
        <w:t>§</w:t>
      </w:r>
      <w:r>
        <w:rPr>
          <w:rFonts w:eastAsia="Aptos" w:cs="Aptos" w:ascii="Aptos" w:hAnsi="Aptos"/>
          <w:sz w:val="22"/>
          <w:szCs w:val="22"/>
        </w:rPr>
        <w:t xml:space="preserve"> 9 ust. 1 pkt 1 Umowy,</w:t>
      </w:r>
    </w:p>
    <w:p>
      <w:pPr>
        <w:pStyle w:val="Default"/>
        <w:numPr>
          <w:ilvl w:val="0"/>
          <w:numId w:val="4"/>
        </w:numPr>
        <w:spacing w:lineRule="auto" w:line="360"/>
        <w:jc w:val="both"/>
        <w:rPr>
          <w:rFonts w:ascii="Aptos" w:hAnsi="Aptos"/>
          <w:sz w:val="22"/>
          <w:szCs w:val="22"/>
        </w:rPr>
      </w:pPr>
      <w:r>
        <w:rPr>
          <w:rFonts w:ascii="Aptos" w:hAnsi="Aptos"/>
          <w:sz w:val="22"/>
          <w:szCs w:val="22"/>
        </w:rPr>
        <w:t>w przypadku warzyw i owoców świeżych dostarczyć produkty spożywcze klasy I, którą określa Rozporządzenie Wykonawcze Komisji (UE) Nr 543/2011 z dnia 7 czerwca 2011 r. ustanawiające szczegółowe zasady stosowania rozporządzenia Rady Europy (WE) nr 1234/2007 w odniesieniu do sektora owoców i warzyw oraz sektora przetworzonych owoców i warzyw (Dz.U.UE.L.2011.157.1),</w:t>
      </w:r>
    </w:p>
    <w:p>
      <w:pPr>
        <w:pStyle w:val="Default"/>
        <w:numPr>
          <w:ilvl w:val="0"/>
          <w:numId w:val="4"/>
        </w:numPr>
        <w:spacing w:lineRule="auto" w:line="360"/>
        <w:jc w:val="both"/>
        <w:rPr>
          <w:rFonts w:ascii="Aptos" w:hAnsi="Aptos"/>
          <w:sz w:val="22"/>
          <w:szCs w:val="22"/>
        </w:rPr>
      </w:pPr>
      <w:r>
        <w:rPr>
          <w:rFonts w:ascii="Aptos" w:hAnsi="Aptos"/>
          <w:sz w:val="22"/>
          <w:szCs w:val="22"/>
        </w:rPr>
        <w:t>dostarczyć produkty spełniające wymagania, o których mowa § 2 rozporządzenia Ministra Zdrowia z dnia 26 lipca 2016r. w sprawie grup środków przeznaczonych do sprzedaży dzieciom i młodzieży w jednostkach systemu oświaty oraz wymagań, jakie muszą spełniać środki spożywcze stosowane w ramach żywienia zbiorowego dzieci i młodzieży w tych jednostkach (Dz.U. z 2016 r. poz. 1154),</w:t>
      </w:r>
    </w:p>
    <w:p>
      <w:pPr>
        <w:pStyle w:val="Default"/>
        <w:numPr>
          <w:ilvl w:val="0"/>
          <w:numId w:val="4"/>
        </w:numPr>
        <w:spacing w:lineRule="auto" w:line="360"/>
        <w:jc w:val="both"/>
        <w:rPr>
          <w:rFonts w:ascii="Aptos" w:hAnsi="Aptos"/>
          <w:sz w:val="22"/>
          <w:szCs w:val="22"/>
        </w:rPr>
      </w:pPr>
      <w:r>
        <w:rPr>
          <w:rFonts w:ascii="Aptos" w:hAnsi="Aptos"/>
          <w:sz w:val="22"/>
          <w:szCs w:val="22"/>
        </w:rPr>
        <w:t>dostarczyć artykuły spożywcze sukcesywnie w ilościach wynikających z zapotrzebowani składanych bezpośrednio przez Zamawiającego lub osoby przez niego upoważnione,</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dostarczyć (wraz z rozładunkiem) przedmiot Umowy pod adres wskazany przez Zamawiającego w terminie wynikającym z Umowy, (dostawy realizowane będą w dni robocze tj. od poniedziałku do piątku w godzinach 7:00-9:00 dnia następnego po złożonym przez Zamawiającego zamówieniu dnia poprzedniego do godziny 12:00),  </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rozmieścić  przedmiot Umowy własnymi zasobami ludzkimi i sprzętem w miejscach wskazanych przez Dyrektora  na terenie placówki,</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dostarczyć towar w opakowaniach wielorazowych m.in. skrzynki, pojemniki, które Zamawiający jest zobligowany zwrócić do 3 dni roboczych do rąk własnych pracownika Wykonawcy podczas odbioru kolejnej partii zamówienia,</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zagwarantować odpowiedni okres ważności dostarczanych artykułów spożywczych licząc od dnia ich dostawy.</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Wykonawca zobowiązuje się realizować przedmiot Umowy w taki sposób, aby zabezpieczyć Zamawiającego przed roszczeniami osób trzecich zwłaszcza z tytułu odszkodowań za szkody spowodowane m.in. przemieszczaniem sprzętu i środków transportu Wykonawcy lub innych osób/podmiotów, za które ponosi odpowiedzialność użytych do realizacji Zadania. W razie wystąpienia z roszczeniami wobec Zamawiającego w związku z wyrządzenia takich szkód przez Wykonawcę lub osoby/podmioty, za które ponosi odpowiedzialność, Wykonawca przejmie obowiązany jest do niezwłocznego ich pokrycia wraz ze wszelkimi kosztami związanymi z wystąpieniem z roszczeniami wobec Zamawiającego.</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Dostarczane artykuły spożywcze muszą być odpowiednio posortowane przez Wykonawcę i muszą być dobrej jakości, w tym przede wszystkim muszą odpowiadać wymaganiom jakościowym stosownie do obowiązujących przepisów oraz muszą spełniać obowiązujące w tym zakresie normy sanitarno-epidemiologiczne, a także muszą być przechowywane i transportowane w warunkach gwarantujących dobrą jakość.</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Wszyscy pracownicy Wykonawcy mający bezpośredni kontakt z dostarczaną na rzecz Zamawiającego żywnością, muszą posiadać aktualne, określone przepisami Ustawy  o zapobieganiu oraz zwalczaniu zakażeń i chorób zakaźnych u ludzi tj. Dz.U. 2024 poz. 924, orzeczenia lekarskie do celów sanitarno - epidemiologicznych potwierdzające brak przeciwwskazań do wykonywania pracy przy wykonywaniu których istnieje możliwość przeniesienia zakażenia na inne osoby. Wykonawca zobowiązuje się do okazania w razie potrzeby wszystkich niezbędnych badań Zamawiającemu.</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Przez okres realizacji Umowy określony w § 2, Wykonawca musi posiadać decyzje właściwego organu Inspekcji Weterynaryjnej lub Państwowej Inspekcji Sanitarnej, dotyczącą możliwości produkcji lub obrotu danego produktu spożywczego będącego przedmiotem zamówienia.</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Artykuły spożywcze powinny być dostarczone w oryginalnych, zapewniających szczelność opakowaniach, zabezpieczających jakość handlową i zdrowotną dostarczonych towarów i odpowiadających warunkom transportu, odbioru i przechowywania, zgodnie z obowiązującymi wymogami systemu HACCP. Artykuły spożywcze muszą zawierać oznaczenia fabryczne, tzn. rodzaj, nazwę wyrobu, ilość, termin przydatności do spożycia lub termin minimalnej trwałości, nazwę i adres producenta, kraj pochodzenia oraz inne oznakowania zgodne z obowiązującymi w tym zakresie przepisami. Etykiety na produktach muszą być czytelne, a jeżeli przepisy tego wymagają – muszą posiadać wskazanie temperatury przechowywania, także numer partii. Produktu powinny być dostarczone nie później niż w połowie okresu przydatności do spożycia przewidzianego dla danego produktu. Mrożone produkty rybołówstwa (zgodnie z zaleceniem „Kodeksu dobrej praktyki rybackiej” międzybranżowych organizacji działających na podstawie ustawy z dnia 5 grudnia 2008 r. o organizacji rynku rybnego) należy transportować w stałej temperaturze gwarantującej utrzymanie temperatury nie wyższej niż -18°C we wszystkich częściach produktu, z dopuszczalnymi krótkotrwałymi odchyleniami w górę, nie większymi niż 3°C. Dostarczane artykuły spożywcze w zależności od ich kategorii muszą również przy każdej dostawie posiadać wszystkie niezbędne dokumenty wymagane przepisami prawa w zakresie produktów żywnościowych oraz systemu HACCP.</w:t>
      </w:r>
    </w:p>
    <w:p>
      <w:pPr>
        <w:pStyle w:val="Default"/>
        <w:spacing w:lineRule="auto" w:line="360"/>
        <w:jc w:val="both"/>
        <w:rPr>
          <w:rFonts w:ascii="Aptos" w:hAnsi="Aptos" w:eastAsia="Aptos" w:cs="Aptos"/>
          <w:sz w:val="22"/>
          <w:szCs w:val="22"/>
        </w:rPr>
      </w:pPr>
      <w:r>
        <w:rPr>
          <w:rFonts w:eastAsia="Aptos" w:cs="Aptos" w:ascii="Aptos" w:hAnsi="Aptos"/>
          <w:sz w:val="22"/>
          <w:szCs w:val="22"/>
        </w:rPr>
      </w:r>
    </w:p>
    <w:p>
      <w:pPr>
        <w:pStyle w:val="Normal"/>
        <w:ind w:hanging="0"/>
        <w:jc w:val="center"/>
        <w:rPr>
          <w:rFonts w:ascii="Aptos" w:hAnsi="Aptos"/>
        </w:rPr>
      </w:pPr>
      <w:r>
        <w:rPr>
          <w:rFonts w:eastAsia="Times New Roman" w:ascii="Aptos" w:hAnsi="Aptos"/>
          <w:b/>
          <w:bCs/>
          <w:color w:val="000000"/>
          <w:lang w:eastAsia="pl-PL"/>
        </w:rPr>
        <w:t>§ 3</w:t>
      </w:r>
      <w:r>
        <w:rPr>
          <w:rFonts w:eastAsia="MS Mincho" w:ascii="Aptos" w:hAnsi="Aptos"/>
          <w:b/>
          <w:bCs/>
          <w:color w:val="000000"/>
        </w:rPr>
        <w:t xml:space="preserve"> </w:t>
      </w:r>
    </w:p>
    <w:p>
      <w:pPr>
        <w:pStyle w:val="Normal"/>
        <w:ind w:hanging="0"/>
        <w:jc w:val="center"/>
        <w:rPr>
          <w:rFonts w:ascii="Aptos" w:hAnsi="Aptos" w:eastAsia="MS Mincho"/>
          <w:b/>
          <w:b/>
          <w:bCs/>
          <w:color w:val="000000"/>
        </w:rPr>
      </w:pPr>
      <w:r>
        <w:rPr>
          <w:rFonts w:eastAsia="MS Mincho" w:ascii="Aptos" w:hAnsi="Aptos"/>
          <w:b/>
          <w:bCs/>
          <w:color w:val="000000"/>
        </w:rPr>
        <w:t>Obowiązki Zamawiającego</w:t>
      </w:r>
    </w:p>
    <w:p>
      <w:pPr>
        <w:pStyle w:val="ListParagraph"/>
        <w:numPr>
          <w:ilvl w:val="0"/>
          <w:numId w:val="5"/>
        </w:numPr>
        <w:rPr>
          <w:rFonts w:ascii="Aptos" w:hAnsi="Aptos" w:eastAsia="MS Mincho"/>
          <w:color w:val="000000"/>
        </w:rPr>
      </w:pPr>
      <w:r>
        <w:rPr>
          <w:rFonts w:eastAsia="MS Mincho" w:ascii="Aptos" w:hAnsi="Aptos"/>
          <w:color w:val="000000"/>
        </w:rPr>
        <w:t xml:space="preserve">Zamawiający zobowiązuje się do stałej współpracy z Wykonawcą na potrzeby optymalnej realizacji Zadania. </w:t>
      </w:r>
    </w:p>
    <w:p>
      <w:pPr>
        <w:pStyle w:val="ListParagraph"/>
        <w:numPr>
          <w:ilvl w:val="0"/>
          <w:numId w:val="5"/>
        </w:numPr>
        <w:rPr>
          <w:rFonts w:ascii="Aptos" w:hAnsi="Aptos" w:eastAsia="MS Mincho"/>
          <w:color w:val="000000"/>
        </w:rPr>
      </w:pPr>
      <w:r>
        <w:rPr>
          <w:rFonts w:eastAsia="MS Mincho" w:ascii="Aptos" w:hAnsi="Aptos"/>
          <w:color w:val="000000"/>
        </w:rPr>
        <w:t>Zamawiający przystąpi do odbioru i odbierze przedmiot Umowy zgodnie z postanowieniami określonymi w Umowie oraz zapłaci Wykonawcy wynagrodzenie w terminach i na warunkach określonych w Umowie.</w:t>
      </w:r>
    </w:p>
    <w:p>
      <w:pPr>
        <w:pStyle w:val="Normal"/>
        <w:ind w:hanging="0"/>
        <w:jc w:val="center"/>
        <w:rPr>
          <w:rFonts w:ascii="Aptos" w:hAnsi="Aptos"/>
        </w:rPr>
      </w:pPr>
      <w:r>
        <w:rPr>
          <w:rFonts w:eastAsia="Times New Roman" w:ascii="Aptos" w:hAnsi="Aptos"/>
          <w:b/>
          <w:bCs/>
          <w:color w:val="000000"/>
          <w:lang w:eastAsia="pl-PL"/>
        </w:rPr>
        <w:t>§ 4</w:t>
      </w:r>
    </w:p>
    <w:p>
      <w:pPr>
        <w:pStyle w:val="Normal"/>
        <w:ind w:hanging="0"/>
        <w:jc w:val="center"/>
        <w:rPr>
          <w:rFonts w:ascii="Aptos" w:hAnsi="Aptos"/>
        </w:rPr>
      </w:pPr>
      <w:r>
        <w:rPr>
          <w:rFonts w:eastAsia="Times New Roman" w:ascii="Aptos" w:hAnsi="Aptos"/>
          <w:b/>
          <w:bCs/>
          <w:color w:val="000000"/>
          <w:lang w:eastAsia="pl-PL"/>
        </w:rPr>
        <w:t>Termin</w:t>
      </w:r>
    </w:p>
    <w:p>
      <w:pPr>
        <w:pStyle w:val="ListParagraph"/>
        <w:numPr>
          <w:ilvl w:val="0"/>
          <w:numId w:val="6"/>
        </w:numPr>
        <w:rPr>
          <w:rFonts w:ascii="Aptos" w:hAnsi="Aptos"/>
        </w:rPr>
      </w:pPr>
      <w:r>
        <w:rPr>
          <w:rFonts w:eastAsia="MS Mincho" w:ascii="Aptos" w:hAnsi="Aptos"/>
          <w:color w:val="000000"/>
        </w:rPr>
        <w:t xml:space="preserve">Wykonawca zobowiązuje się zrealizować dostawy objęte przedmiotem Umowy </w:t>
      </w:r>
    </w:p>
    <w:p>
      <w:pPr>
        <w:pStyle w:val="ListParagraph"/>
        <w:ind w:left="360" w:hanging="0"/>
        <w:rPr/>
      </w:pPr>
      <w:r>
        <w:rPr>
          <w:rFonts w:eastAsia="MS Mincho" w:ascii="Aptos" w:hAnsi="Aptos"/>
          <w:color w:val="000000"/>
        </w:rPr>
        <w:t xml:space="preserve">w terminie od 02.03.2026 r., chyba że zawarcie umowy nastąpi po tej dacie,  od dnia podpisania Umowy do 31.12.2026 r. </w:t>
      </w:r>
    </w:p>
    <w:p>
      <w:pPr>
        <w:pStyle w:val="Normal"/>
        <w:ind w:hanging="0"/>
        <w:jc w:val="center"/>
        <w:rPr>
          <w:rFonts w:ascii="Aptos" w:hAnsi="Aptos"/>
        </w:rPr>
      </w:pPr>
      <w:r>
        <w:rPr>
          <w:rFonts w:eastAsia="Times New Roman" w:ascii="Aptos" w:hAnsi="Aptos"/>
          <w:b/>
          <w:bCs/>
          <w:color w:val="000000"/>
          <w:lang w:eastAsia="pl-PL"/>
        </w:rPr>
        <w:t>§ 5</w:t>
      </w:r>
    </w:p>
    <w:p>
      <w:pPr>
        <w:pStyle w:val="Normal"/>
        <w:ind w:hanging="0"/>
        <w:jc w:val="center"/>
        <w:rPr>
          <w:rFonts w:ascii="Aptos" w:hAnsi="Aptos"/>
        </w:rPr>
      </w:pPr>
      <w:r>
        <w:rPr>
          <w:rFonts w:eastAsia="Times New Roman" w:ascii="Aptos" w:hAnsi="Aptos"/>
          <w:b/>
          <w:bCs/>
          <w:color w:val="000000"/>
          <w:lang w:eastAsia="pl-PL"/>
        </w:rPr>
        <w:t>Wynagrodzenie</w:t>
      </w:r>
    </w:p>
    <w:p>
      <w:pPr>
        <w:pStyle w:val="Normal"/>
        <w:keepLines/>
        <w:numPr>
          <w:ilvl w:val="0"/>
          <w:numId w:val="7"/>
        </w:numPr>
        <w:rPr>
          <w:rFonts w:ascii="Aptos" w:hAnsi="Aptos"/>
        </w:rPr>
      </w:pPr>
      <w:r>
        <w:rPr>
          <w:rFonts w:eastAsia="Times" w:cs="Times" w:ascii="Aptos" w:hAnsi="Aptos"/>
          <w:color w:val="000000"/>
          <w:position w:val="7"/>
        </w:rPr>
        <w:t xml:space="preserve">Wynagrodzenie Wykonawcy za wykonanie przedmiotu Umowy, określonego w § 1 wynosi </w:t>
      </w:r>
      <w:r>
        <w:rPr>
          <w:rFonts w:eastAsia="Times" w:cs="Times" w:ascii="Aptos" w:hAnsi="Aptos"/>
          <w:b/>
          <w:bCs/>
          <w:color w:val="000000"/>
          <w:position w:val="7"/>
        </w:rPr>
        <w:t>……………</w:t>
      </w:r>
      <w:r>
        <w:rPr>
          <w:rFonts w:eastAsia="Times" w:cs="Times" w:ascii="Aptos" w:hAnsi="Aptos"/>
          <w:color w:val="000000"/>
          <w:position w:val="7"/>
        </w:rPr>
        <w:t xml:space="preserve"> zł (słownie: …………………………………………………… i …/100) brutto.</w:t>
      </w:r>
    </w:p>
    <w:p>
      <w:pPr>
        <w:pStyle w:val="Normal"/>
        <w:keepLines/>
        <w:numPr>
          <w:ilvl w:val="0"/>
          <w:numId w:val="7"/>
        </w:numPr>
        <w:rPr>
          <w:rFonts w:ascii="Aptos" w:hAnsi="Aptos"/>
        </w:rPr>
      </w:pPr>
      <w:r>
        <w:rPr>
          <w:rFonts w:eastAsia="Times" w:cs="Times" w:ascii="Aptos" w:hAnsi="Aptos"/>
          <w:color w:val="000000"/>
          <w:position w:val="7"/>
        </w:rPr>
        <w:t xml:space="preserve">Kwota wskazana w ust. 1 jest wynagrodzeniem szacunkowym, obliczonym w oparciu o ilości i ceny jednostkowe wskazane w formularzu ofertowym, natomiast rzeczywiste wynagrodzenie Wykonawcy stanowić będzie suma iloczynów ilości rzeczywiście dostarczonych artykułów spożywczych i ich cen jednostkowych określonych w formularzu asortymentowo – cenowym. </w:t>
      </w:r>
    </w:p>
    <w:p>
      <w:pPr>
        <w:pStyle w:val="ListParagraph"/>
        <w:numPr>
          <w:ilvl w:val="0"/>
          <w:numId w:val="7"/>
        </w:numPr>
        <w:rPr>
          <w:rFonts w:ascii="Aptos" w:hAnsi="Aptos"/>
        </w:rPr>
      </w:pPr>
      <w:r>
        <w:rPr>
          <w:rFonts w:eastAsia="Times" w:cs="Times" w:ascii="Aptos" w:hAnsi="Aptos"/>
          <w:color w:val="000000"/>
        </w:rPr>
        <w:t xml:space="preserve">Cena jednostkowa artykułów spożywczych wskazana w formularzu asortymentowo – cenowym stanowiącym załącznik nr 2 do Umowy  ma charakter ryczałtowy, w szczególności obejmuje wszelkie opłaty, cła, koszty dostawy w tym transport, opakowanie i rozładunek w miejscu docelowej lokalizacji oraz  realizację zobowiązań Wykonawcy w okresie gwarancji i rękojmi tj.  wszystkie wydatki wynikające wprost z SWZ i wszelkie inne niezbędne do realizacji Umowy oraz zysk Wykonawcy. </w:t>
      </w:r>
    </w:p>
    <w:p>
      <w:pPr>
        <w:pStyle w:val="Normal"/>
        <w:keepLines/>
        <w:numPr>
          <w:ilvl w:val="0"/>
          <w:numId w:val="7"/>
        </w:numPr>
        <w:rPr>
          <w:rFonts w:ascii="Aptos" w:hAnsi="Aptos"/>
        </w:rPr>
      </w:pPr>
      <w:r>
        <w:rPr>
          <w:rFonts w:eastAsia="Times New Roman" w:ascii="Aptos" w:hAnsi="Aptos"/>
          <w:color w:val="000000"/>
          <w:lang w:eastAsia="pl-PL"/>
        </w:rPr>
        <w:t>Dla uniknięcia wątpliwości wskazuje się, że niedoszacowanie, pominięcie oraz brak właściwego rozpoznania zakresu Umowy nie może być podstawą do żądania zmiany Wynagrodzenia przez Wykonawcę.</w:t>
      </w:r>
    </w:p>
    <w:p>
      <w:pPr>
        <w:pStyle w:val="Normal"/>
        <w:ind w:hanging="0"/>
        <w:jc w:val="center"/>
        <w:rPr>
          <w:rFonts w:ascii="Aptos" w:hAnsi="Aptos"/>
        </w:rPr>
      </w:pPr>
      <w:r>
        <w:rPr>
          <w:rFonts w:eastAsia="Times New Roman" w:ascii="Aptos" w:hAnsi="Aptos"/>
          <w:b/>
          <w:bCs/>
          <w:color w:val="000000"/>
          <w:lang w:eastAsia="pl-PL"/>
        </w:rPr>
        <w:t>§ 6</w:t>
      </w:r>
    </w:p>
    <w:p>
      <w:pPr>
        <w:pStyle w:val="Normal"/>
        <w:ind w:hanging="0"/>
        <w:jc w:val="center"/>
        <w:rPr>
          <w:rFonts w:ascii="Aptos" w:hAnsi="Aptos"/>
        </w:rPr>
      </w:pPr>
      <w:r>
        <w:rPr>
          <w:rFonts w:eastAsia="Times New Roman" w:ascii="Aptos" w:hAnsi="Aptos"/>
          <w:b/>
          <w:bCs/>
          <w:color w:val="000000"/>
          <w:lang w:eastAsia="pl-PL"/>
        </w:rPr>
        <w:t>Rozliczenia</w:t>
      </w:r>
    </w:p>
    <w:p>
      <w:pPr>
        <w:pStyle w:val="Normal"/>
        <w:keepLines/>
        <w:numPr>
          <w:ilvl w:val="0"/>
          <w:numId w:val="8"/>
        </w:numPr>
        <w:rPr>
          <w:rFonts w:ascii="Aptos" w:hAnsi="Aptos"/>
        </w:rPr>
      </w:pPr>
      <w:r>
        <w:rPr>
          <w:rFonts w:ascii="Aptos" w:hAnsi="Aptos"/>
          <w:color w:val="000000"/>
        </w:rPr>
        <w:t>Zapłata wynagrodzenia nastąpi po otrzymaniu przez Zamawiającego prawidłowo wystawionej faktury VAT, przelewem na konto bankowe Wykonawcy wskazane w fakturze.</w:t>
      </w:r>
    </w:p>
    <w:p>
      <w:pPr>
        <w:pStyle w:val="ListParagraph"/>
        <w:numPr>
          <w:ilvl w:val="0"/>
          <w:numId w:val="8"/>
        </w:numPr>
        <w:rPr>
          <w:rFonts w:ascii="Aptos" w:hAnsi="Aptos"/>
        </w:rPr>
      </w:pPr>
      <w:r>
        <w:rPr>
          <w:rFonts w:eastAsia="Times" w:cs="Times" w:ascii="Aptos" w:hAnsi="Aptos"/>
          <w:color w:val="000000"/>
        </w:rPr>
        <w:t xml:space="preserve">Podstawą wystawienia faktury jest miesięczne zestawienie dostaw według dokumentów przyjęcia - protokół odbioru podpisany przez </w:t>
      </w:r>
      <w:r>
        <w:rPr>
          <w:rFonts w:eastAsia="MS Mincho" w:ascii="Aptos" w:hAnsi="Aptos"/>
          <w:color w:val="000000"/>
        </w:rPr>
        <w:t>Zamawiającego</w:t>
      </w:r>
      <w:r>
        <w:rPr>
          <w:rFonts w:eastAsia="Times" w:cs="Times" w:ascii="Aptos" w:hAnsi="Aptos"/>
          <w:color w:val="000000"/>
        </w:rPr>
        <w:t>/przedstawicieli Zamawiającego oraz Wykonawcę za daną partię dostawy.</w:t>
      </w:r>
    </w:p>
    <w:p>
      <w:pPr>
        <w:pStyle w:val="ListParagraph"/>
        <w:numPr>
          <w:ilvl w:val="0"/>
          <w:numId w:val="8"/>
        </w:numPr>
        <w:rPr>
          <w:rFonts w:ascii="Aptos" w:hAnsi="Aptos"/>
        </w:rPr>
      </w:pPr>
      <w:r>
        <w:rPr>
          <w:rFonts w:cs="Calibri" w:ascii="Aptos" w:hAnsi="Aptos"/>
          <w:color w:val="000000"/>
        </w:rPr>
        <w:t xml:space="preserve">Termin płatności faktury wynosi do 14 dni, licząc od daty przyjęcia przez Zamawiającego prawidłowo wystawionej faktury.  </w:t>
      </w:r>
    </w:p>
    <w:p>
      <w:pPr>
        <w:pStyle w:val="ListParagraph"/>
        <w:numPr>
          <w:ilvl w:val="0"/>
          <w:numId w:val="8"/>
        </w:numPr>
        <w:rPr>
          <w:rFonts w:ascii="Aptos" w:hAnsi="Aptos"/>
        </w:rPr>
      </w:pPr>
      <w:r>
        <w:rPr>
          <w:rFonts w:cs="Calibri" w:ascii="Aptos" w:hAnsi="Aptos"/>
          <w:color w:val="000000"/>
        </w:rPr>
        <w:t xml:space="preserve">Za dzień zapłaty uważa się dzień dokonania polecenia przelewu pieniędzy na rachunek Wykonawcy, jest to jednocześnie dzień obciążenia rachunku Zamawiającego. </w:t>
      </w:r>
    </w:p>
    <w:p>
      <w:pPr>
        <w:pStyle w:val="ListParagraph"/>
        <w:numPr>
          <w:ilvl w:val="0"/>
          <w:numId w:val="8"/>
        </w:numPr>
        <w:rPr>
          <w:rFonts w:ascii="Aptos" w:hAnsi="Aptos"/>
        </w:rPr>
      </w:pPr>
      <w:r>
        <w:rPr>
          <w:rFonts w:cs="Calibri" w:ascii="Aptos" w:hAnsi="Aptos"/>
          <w:lang w:eastAsia="pl-PL"/>
        </w:rPr>
        <w:t>Faktura będzie wystawiona na:</w:t>
      </w:r>
    </w:p>
    <w:p>
      <w:pPr>
        <w:pStyle w:val="Normal"/>
        <w:ind w:left="360" w:firstLine="357"/>
        <w:rPr>
          <w:rFonts w:ascii="Aptos" w:hAnsi="Aptos"/>
        </w:rPr>
      </w:pPr>
      <w:bookmarkStart w:id="1" w:name="_Hlk46917684"/>
      <w:bookmarkEnd w:id="1"/>
      <w:r>
        <w:rPr>
          <w:rFonts w:cs="Calibri" w:ascii="Aptos" w:hAnsi="Aptos"/>
          <w:lang w:eastAsia="pl-PL"/>
        </w:rPr>
        <w:t xml:space="preserve">- Nabywcę: </w:t>
      </w:r>
    </w:p>
    <w:p>
      <w:pPr>
        <w:pStyle w:val="Normal"/>
        <w:ind w:left="360" w:firstLine="357"/>
        <w:rPr>
          <w:rFonts w:ascii="Aptos" w:hAnsi="Aptos"/>
        </w:rPr>
      </w:pPr>
      <w:r>
        <w:rPr>
          <w:rStyle w:val="Wyrnienie"/>
          <w:rFonts w:cs="Calibri" w:ascii="Aptos" w:hAnsi="Aptos"/>
        </w:rPr>
        <w:t>Gmina Miejska Ciechocinek, ul. Mikołaja Kopernika 19; 87-720 Ciechocinek</w:t>
      </w:r>
    </w:p>
    <w:p>
      <w:pPr>
        <w:pStyle w:val="Normal"/>
        <w:ind w:left="360" w:firstLine="357"/>
        <w:rPr>
          <w:rFonts w:ascii="Aptos" w:hAnsi="Aptos"/>
        </w:rPr>
      </w:pPr>
      <w:r>
        <w:rPr>
          <w:rFonts w:cs="Calibri" w:ascii="Aptos" w:hAnsi="Aptos"/>
          <w:iCs/>
          <w:lang w:eastAsia="pl-PL"/>
        </w:rPr>
        <w:t>NIP: 8911598584</w:t>
      </w:r>
    </w:p>
    <w:p>
      <w:pPr>
        <w:pStyle w:val="Normal"/>
        <w:ind w:left="360" w:firstLine="357"/>
        <w:rPr>
          <w:rFonts w:ascii="Aptos" w:hAnsi="Aptos" w:cs="Calibri"/>
          <w:lang w:eastAsia="pl-PL"/>
        </w:rPr>
      </w:pPr>
      <w:r>
        <w:rPr>
          <w:rFonts w:cs="Calibri" w:ascii="Aptos" w:hAnsi="Aptos"/>
          <w:lang w:eastAsia="pl-PL"/>
        </w:rPr>
        <w:t xml:space="preserve">- Odbiorca/Płatnik: </w:t>
      </w:r>
    </w:p>
    <w:p>
      <w:pPr>
        <w:pStyle w:val="Normal"/>
        <w:ind w:left="360" w:firstLine="357"/>
        <w:rPr/>
      </w:pPr>
      <w:r>
        <w:rPr>
          <w:rStyle w:val="Wyrnienie"/>
          <w:rFonts w:cs="Calibri" w:ascii="Aptos" w:hAnsi="Aptos"/>
        </w:rPr>
        <w:t>Miejski Ośrodek Pomocy Społecznej  w Ciechocinku,  ul. Kopernika 14 ; 87-720   Ciechocinek</w:t>
      </w:r>
    </w:p>
    <w:p>
      <w:pPr>
        <w:pStyle w:val="ListParagraph"/>
        <w:numPr>
          <w:ilvl w:val="0"/>
          <w:numId w:val="8"/>
        </w:numPr>
        <w:rPr>
          <w:rFonts w:ascii="Aptos" w:hAnsi="Aptos" w:cs="Calibri"/>
          <w:color w:val="000000"/>
        </w:rPr>
      </w:pPr>
      <w:r>
        <w:rPr>
          <w:rFonts w:cs="Calibri" w:ascii="Aptos" w:hAnsi="Aptos"/>
          <w:color w:val="000000"/>
        </w:rPr>
        <w:t xml:space="preserve">Wykonawca oświadcza, że wskazany na fakturze rachunek bankowy jest rachunkiem rozliczeniowym, służącym wyłącznie dla celów rozliczeń z tytułu prowadzonej przez niego działalności gospodarczej (dotyczy to osób fizycznych prowadzących działalność gospodarczą). </w:t>
      </w:r>
    </w:p>
    <w:p>
      <w:pPr>
        <w:pStyle w:val="ListParagraph"/>
        <w:numPr>
          <w:ilvl w:val="0"/>
          <w:numId w:val="8"/>
        </w:numPr>
        <w:rPr>
          <w:rFonts w:ascii="Aptos" w:hAnsi="Aptos" w:cs="Calibri"/>
          <w:color w:val="000000"/>
        </w:rPr>
      </w:pPr>
      <w:r>
        <w:rPr>
          <w:rFonts w:cs="Calibri" w:ascii="Aptos" w:hAnsi="Aptos"/>
          <w:color w:val="000000"/>
        </w:rPr>
        <w:t>Płatności będą dokonywane na rachunek bankowy Wykonawcy wskazany na fakturze, z zastrzeżeniem, że rachunek bankowy musi być zgodny z numerem rachunku ujawnionym w wykazie prowadzonym przez Szefa Krajowej Administracji Skarbowej. Gdy w wykazie ujawniony jest inny rachunek bankowy, płatność wynagrodzenia dokonana zostanie na rachunek bankowy ujawniony w tym wykazie.</w:t>
      </w:r>
    </w:p>
    <w:p>
      <w:pPr>
        <w:pStyle w:val="ListParagraph"/>
        <w:numPr>
          <w:ilvl w:val="0"/>
          <w:numId w:val="8"/>
        </w:numPr>
        <w:rPr>
          <w:rFonts w:ascii="Aptos" w:hAnsi="Aptos"/>
        </w:rPr>
      </w:pPr>
      <w:r>
        <w:rPr>
          <w:rFonts w:cs="Calibri" w:ascii="Aptos" w:hAnsi="Aptos"/>
          <w:color w:val="000000"/>
        </w:rPr>
        <w:t xml:space="preserve"> </w:t>
      </w:r>
      <w:r>
        <w:rPr>
          <w:rFonts w:cs="Calibri" w:ascii="Aptos" w:hAnsi="Aptos"/>
          <w:color w:val="000000"/>
        </w:rPr>
        <w:t>Zamawiający zastrzega sobie prawo rozliczenia płatności wynikających z Umowy za pośrednictwem mechanizmu podzielonej płatności przewidzianego w przepisach ustawy o podatku od towarów i usług.</w:t>
      </w:r>
    </w:p>
    <w:p>
      <w:pPr>
        <w:pStyle w:val="ListParagraph"/>
        <w:numPr>
          <w:ilvl w:val="0"/>
          <w:numId w:val="8"/>
        </w:numPr>
        <w:rPr>
          <w:rFonts w:ascii="Aptos" w:hAnsi="Aptos"/>
        </w:rPr>
      </w:pPr>
      <w:r>
        <w:rPr>
          <w:rFonts w:cs="Calibri" w:ascii="Aptos" w:hAnsi="Aptos"/>
          <w:color w:val="000000"/>
        </w:rPr>
        <w:t xml:space="preserve">W przypadku zaangażowania  podwykonawców do realizacji Zadania warunkiem wypłaty należnego Wykonawcy wynagrodzenia będą przedstawione Zamawiającemu, jako załączniki do faktury VAT potwierdzone za zgodność z oryginałem kopie faktur VAT lub rachunków wystawionych przez zaakceptowanych przez Zamawiającego podwykonawców za wykonane przez nich prace, potwierdzone za zgodność z oryginałem kopie przelewów bankowych potwierdzających zapłatę wynagrodzenia na rzecz podwykonawców albo sporządzone nie więcej niż 3 dni przed upływem terminu płatności oświadczenia podwykonawców o niezaleganiu z płatnościami wobec nich przez Wykonawcę. Oświadczenia ww. winny być podpisane przez osoby upoważnione do reprezentowania składających je podwykonawców. </w:t>
      </w:r>
    </w:p>
    <w:p>
      <w:pPr>
        <w:pStyle w:val="ListParagraph"/>
        <w:numPr>
          <w:ilvl w:val="0"/>
          <w:numId w:val="8"/>
        </w:numPr>
        <w:rPr>
          <w:rFonts w:ascii="Aptos" w:hAnsi="Aptos" w:cs="Calibri"/>
          <w:color w:val="000000"/>
        </w:rPr>
      </w:pPr>
      <w:r>
        <w:rPr>
          <w:rFonts w:cs="Calibri" w:ascii="Aptos" w:hAnsi="Aptos"/>
          <w:color w:val="000000"/>
        </w:rPr>
        <w:t xml:space="preserve">Jeżeli Wykonawca nie przedstawi wraz z fakturą VAT dokumentów, o których mowa w ust. 10 Zamawiający jest uprawniony do wstrzymania wypłaty należnego Wykonawcy wynagrodzenia do czasu przedłożenia przez Wykonawcę stosownych dokumentów. Wstrzymanie przez Zamawiającego terminu płatności nie uprawnia Wykonawcy do żądania odsetek za opóźnienie. </w:t>
      </w:r>
    </w:p>
    <w:p>
      <w:pPr>
        <w:pStyle w:val="ListParagraph"/>
        <w:numPr>
          <w:ilvl w:val="0"/>
          <w:numId w:val="8"/>
        </w:numPr>
        <w:rPr>
          <w:rFonts w:ascii="Aptos" w:hAnsi="Aptos" w:cs="Calibri"/>
          <w:color w:val="000000"/>
        </w:rPr>
      </w:pPr>
      <w:r>
        <w:rPr>
          <w:rFonts w:cs="Calibri" w:ascii="Aptos" w:hAnsi="Aptos"/>
          <w:color w:val="000000"/>
        </w:rPr>
        <w:t xml:space="preserve">W przypadku uchylenia się od obowiązku zapłaty przez Wykonawcę albo na zgodny wniosek Wykonawcy lub podwykonawcy, Zamawiający dokona bezpośredniej zapłaty należnego wynagrodzenia przysługującego podwykonawcy. </w:t>
      </w:r>
    </w:p>
    <w:p>
      <w:pPr>
        <w:pStyle w:val="ListParagraph"/>
        <w:numPr>
          <w:ilvl w:val="0"/>
          <w:numId w:val="8"/>
        </w:numPr>
        <w:rPr>
          <w:rFonts w:ascii="Aptos" w:hAnsi="Aptos"/>
        </w:rPr>
      </w:pPr>
      <w:r>
        <w:rPr>
          <w:rFonts w:cs="Calibri" w:ascii="Aptos" w:hAnsi="Aptos"/>
          <w:color w:val="000000"/>
        </w:rPr>
        <w:t xml:space="preserve">Bezpośrednia zapłata wg ust. 11 obejmuje wyłącznie należne wynagrodzenie, bez odsetek należnych podwykonawcy. </w:t>
      </w:r>
    </w:p>
    <w:p>
      <w:pPr>
        <w:pStyle w:val="Normal"/>
        <w:ind w:hanging="0"/>
        <w:jc w:val="center"/>
        <w:rPr>
          <w:rFonts w:ascii="Aptos" w:hAnsi="Aptos" w:eastAsia="Times New Roman"/>
          <w:b/>
          <w:b/>
          <w:bCs/>
          <w:lang w:eastAsia="ar-SA"/>
        </w:rPr>
      </w:pPr>
      <w:r>
        <w:rPr>
          <w:rFonts w:eastAsia="Times New Roman" w:ascii="Aptos" w:hAnsi="Aptos"/>
          <w:b/>
          <w:bCs/>
          <w:lang w:eastAsia="ar-SA"/>
        </w:rPr>
        <w:t>§ 7</w:t>
      </w:r>
    </w:p>
    <w:p>
      <w:pPr>
        <w:pStyle w:val="Normal"/>
        <w:ind w:hanging="0"/>
        <w:jc w:val="center"/>
        <w:rPr>
          <w:rFonts w:ascii="Aptos" w:hAnsi="Aptos" w:eastAsia="Times New Roman"/>
          <w:b/>
          <w:b/>
          <w:bCs/>
          <w:lang w:eastAsia="ar-SA"/>
        </w:rPr>
      </w:pPr>
      <w:r>
        <w:rPr>
          <w:rFonts w:eastAsia="Times New Roman" w:ascii="Aptos" w:hAnsi="Aptos"/>
          <w:b/>
          <w:bCs/>
          <w:lang w:eastAsia="ar-SA"/>
        </w:rPr>
        <w:t>Odbiory</w:t>
      </w:r>
    </w:p>
    <w:p>
      <w:pPr>
        <w:pStyle w:val="ListParagraph"/>
        <w:numPr>
          <w:ilvl w:val="0"/>
          <w:numId w:val="9"/>
        </w:numPr>
        <w:rPr>
          <w:rFonts w:ascii="Aptos" w:hAnsi="Aptos" w:eastAsia="Times New Roman"/>
          <w:b/>
          <w:b/>
          <w:bCs/>
          <w:lang w:eastAsia="ar-SA"/>
        </w:rPr>
      </w:pPr>
      <w:r>
        <w:rPr>
          <w:rFonts w:eastAsia="MS Mincho" w:ascii="Aptos" w:hAnsi="Aptos"/>
          <w:color w:val="000000"/>
        </w:rPr>
        <w:t>Odbiór towaru przez upoważnionych pracowników Zamawiającego następuje każdorazowo sukcesywnie w dniu dostawy, niezwłocznie po dostarczeniu towaru i obejmuje:</w:t>
      </w:r>
    </w:p>
    <w:p>
      <w:pPr>
        <w:pStyle w:val="ListParagraph"/>
        <w:numPr>
          <w:ilvl w:val="0"/>
          <w:numId w:val="24"/>
        </w:numPr>
        <w:rPr>
          <w:rFonts w:ascii="Aptos" w:hAnsi="Aptos" w:eastAsia="Times New Roman"/>
          <w:b/>
          <w:b/>
          <w:bCs/>
          <w:lang w:eastAsia="ar-SA"/>
        </w:rPr>
      </w:pPr>
      <w:r>
        <w:rPr>
          <w:rFonts w:eastAsia="MS Mincho" w:ascii="Aptos" w:hAnsi="Aptos"/>
          <w:color w:val="000000"/>
        </w:rPr>
        <w:t xml:space="preserve">sprawdzenie ilościowe i jakościowe, </w:t>
      </w:r>
    </w:p>
    <w:p>
      <w:pPr>
        <w:pStyle w:val="ListParagraph"/>
        <w:numPr>
          <w:ilvl w:val="0"/>
          <w:numId w:val="24"/>
        </w:numPr>
        <w:rPr>
          <w:rFonts w:ascii="Aptos" w:hAnsi="Aptos" w:eastAsia="Times New Roman"/>
          <w:b/>
          <w:b/>
          <w:bCs/>
          <w:lang w:eastAsia="ar-SA"/>
        </w:rPr>
      </w:pPr>
      <w:r>
        <w:rPr>
          <w:rFonts w:eastAsia="MS Mincho" w:ascii="Aptos" w:hAnsi="Aptos"/>
          <w:color w:val="000000"/>
        </w:rPr>
        <w:t xml:space="preserve">weryfikację zgodności dostarczonych produktów w zamówieniem, </w:t>
      </w:r>
    </w:p>
    <w:p>
      <w:pPr>
        <w:pStyle w:val="ListParagraph"/>
        <w:numPr>
          <w:ilvl w:val="0"/>
          <w:numId w:val="24"/>
        </w:numPr>
        <w:rPr>
          <w:rFonts w:ascii="Aptos" w:hAnsi="Aptos" w:eastAsia="Times New Roman"/>
          <w:b/>
          <w:b/>
          <w:bCs/>
          <w:lang w:eastAsia="ar-SA"/>
        </w:rPr>
      </w:pPr>
      <w:r>
        <w:rPr>
          <w:rFonts w:eastAsia="MS Mincho" w:ascii="Aptos" w:hAnsi="Aptos"/>
          <w:color w:val="000000"/>
        </w:rPr>
        <w:t>ocenę zgodności cen z obowiązującym formularzem asortymentowo – cenowym.</w:t>
      </w:r>
    </w:p>
    <w:p>
      <w:pPr>
        <w:pStyle w:val="ListParagraph"/>
        <w:numPr>
          <w:ilvl w:val="0"/>
          <w:numId w:val="9"/>
        </w:numPr>
        <w:rPr>
          <w:rFonts w:ascii="Aptos" w:hAnsi="Aptos" w:eastAsia="MS Mincho"/>
          <w:color w:val="000000"/>
        </w:rPr>
      </w:pPr>
      <w:r>
        <w:rPr>
          <w:rFonts w:eastAsia="MS Mincho" w:ascii="Aptos" w:hAnsi="Aptos"/>
          <w:color w:val="000000"/>
        </w:rPr>
        <w:t xml:space="preserve">Zamawiającemu przysługuje prawo odmowy przyjęcia towaru w przypadku stwierdzenia wad ilościowych lub jakościowych, braku zgodności z zamówieniem, bądź zbyt krótkiego okresu przydatności do spożycia. </w:t>
      </w:r>
    </w:p>
    <w:p>
      <w:pPr>
        <w:pStyle w:val="ListParagraph"/>
        <w:numPr>
          <w:ilvl w:val="0"/>
          <w:numId w:val="9"/>
        </w:numPr>
        <w:rPr>
          <w:rFonts w:ascii="Aptos" w:hAnsi="Aptos" w:eastAsia="MS Mincho"/>
          <w:color w:val="000000"/>
        </w:rPr>
      </w:pPr>
      <w:r>
        <w:rPr>
          <w:rFonts w:eastAsia="MS Mincho" w:ascii="Aptos" w:hAnsi="Aptos"/>
          <w:color w:val="000000"/>
        </w:rPr>
        <w:t>W przypadku zakwestionowania towaru Wykonawca zobowiązuje się do jego wymiany na pełnowartościowy w terminie wskazanym w formularzu ofertowym, licząc od momentu otrzymania reklamacji złożonej w formie e-mail lub wiadomości SMS na wskazane przez Wykonawcę dane kontaktowe.</w:t>
      </w:r>
    </w:p>
    <w:p>
      <w:pPr>
        <w:pStyle w:val="ListParagraph"/>
        <w:numPr>
          <w:ilvl w:val="0"/>
          <w:numId w:val="9"/>
        </w:numPr>
        <w:rPr>
          <w:rFonts w:ascii="Aptos" w:hAnsi="Aptos" w:eastAsia="MS Mincho"/>
          <w:color w:val="000000"/>
        </w:rPr>
      </w:pPr>
      <w:r>
        <w:rPr>
          <w:rFonts w:eastAsia="MS Mincho" w:ascii="Aptos" w:hAnsi="Aptos"/>
          <w:color w:val="000000"/>
        </w:rPr>
        <w:t>Reklamacje złożone do godziny 12:00 w dniu dostawy zostaną zrealizowane nie później niż do godziny 9:00 następnego dnia roboczego, z zastrzeżeniem warunków określonych w formularzu ofertowym.</w:t>
      </w:r>
    </w:p>
    <w:p>
      <w:pPr>
        <w:pStyle w:val="ListParagraph"/>
        <w:numPr>
          <w:ilvl w:val="0"/>
          <w:numId w:val="9"/>
        </w:numPr>
        <w:rPr>
          <w:rFonts w:ascii="Aptos" w:hAnsi="Aptos" w:eastAsia="MS Mincho"/>
          <w:color w:val="000000"/>
        </w:rPr>
      </w:pPr>
      <w:r>
        <w:rPr>
          <w:rFonts w:eastAsia="MS Mincho" w:ascii="Aptos" w:hAnsi="Aptos"/>
          <w:color w:val="000000"/>
        </w:rPr>
        <w:t>Zakwestionowany towar zostanie zwrócony Wykonawcy na jego koszt, a Zamawiający nie ponosi odpowiedzialności za ewentualne straty Wykonawcy wynikające ze zwrotu wadliwej partii towaru.</w:t>
      </w:r>
    </w:p>
    <w:p>
      <w:pPr>
        <w:pStyle w:val="ListParagraph"/>
        <w:ind w:left="4248" w:hanging="0"/>
        <w:rPr>
          <w:rFonts w:ascii="Aptos" w:hAnsi="Aptos" w:eastAsia="Times New Roman"/>
          <w:b/>
          <w:b/>
          <w:bCs/>
          <w:lang w:eastAsia="ar-SA"/>
        </w:rPr>
      </w:pPr>
      <w:r>
        <w:rPr>
          <w:rFonts w:eastAsia="Times New Roman" w:ascii="Aptos" w:hAnsi="Aptos"/>
          <w:b/>
          <w:bCs/>
          <w:lang w:eastAsia="ar-SA"/>
        </w:rPr>
        <w:t>§ 8</w:t>
      </w:r>
    </w:p>
    <w:p>
      <w:pPr>
        <w:pStyle w:val="Normal"/>
        <w:ind w:hanging="0"/>
        <w:jc w:val="center"/>
        <w:rPr>
          <w:rFonts w:ascii="Aptos" w:hAnsi="Aptos" w:eastAsia="Times New Roman"/>
          <w:b/>
          <w:b/>
          <w:bCs/>
          <w:lang w:eastAsia="ar-SA"/>
        </w:rPr>
      </w:pPr>
      <w:r>
        <w:rPr>
          <w:rFonts w:eastAsia="Times New Roman" w:ascii="Aptos" w:hAnsi="Aptos"/>
          <w:b/>
          <w:bCs/>
          <w:lang w:eastAsia="ar-SA"/>
        </w:rPr>
        <w:t>Podwykonawstwo</w:t>
      </w:r>
    </w:p>
    <w:p>
      <w:pPr>
        <w:pStyle w:val="ListParagraph"/>
        <w:numPr>
          <w:ilvl w:val="0"/>
          <w:numId w:val="10"/>
        </w:numPr>
        <w:rPr>
          <w:rFonts w:ascii="Aptos" w:hAnsi="Aptos"/>
        </w:rPr>
      </w:pPr>
      <w:r>
        <w:rPr>
          <w:rFonts w:eastAsia="MS Mincho" w:ascii="Aptos" w:hAnsi="Aptos"/>
          <w:color w:val="000000"/>
        </w:rPr>
        <w:t>Wykonawca oświadcza, że zamierza powierzyć realizację następującej części zamówienia następującym podwykonawcom:</w:t>
      </w:r>
    </w:p>
    <w:p>
      <w:pPr>
        <w:pStyle w:val="ListParagraph"/>
        <w:numPr>
          <w:ilvl w:val="0"/>
          <w:numId w:val="11"/>
        </w:numPr>
        <w:spacing w:before="240" w:after="0"/>
        <w:rPr>
          <w:rFonts w:ascii="Aptos" w:hAnsi="Aptos"/>
        </w:rPr>
      </w:pPr>
      <w:r>
        <w:rPr>
          <w:rFonts w:eastAsia="MS Mincho" w:ascii="Aptos" w:hAnsi="Aptos"/>
          <w:strike/>
          <w:color w:val="000000"/>
        </w:rPr>
        <w:t>……………………………………………………………………………………</w:t>
      </w:r>
      <w:r>
        <w:rPr>
          <w:rFonts w:eastAsia="MS Mincho" w:ascii="Aptos" w:hAnsi="Aptos"/>
          <w:color w:val="000000"/>
        </w:rPr>
        <w:t xml:space="preserve"> </w:t>
      </w:r>
      <w:r>
        <w:rPr>
          <w:rFonts w:eastAsia="MS Mincho" w:ascii="Aptos" w:hAnsi="Aptos"/>
          <w:color w:val="000000"/>
        </w:rPr>
        <w:t xml:space="preserve">(nazwa podwykonawcy oraz opis powierzonej części zamówienia) Podwykonawca jest podmiotem, na którego zasoby wykonawca powołuje się na zasadach określonych w art. 118 p.z.p. </w:t>
      </w:r>
      <w:r>
        <w:rPr>
          <w:rFonts w:eastAsia="MS Mincho" w:ascii="Aptos" w:hAnsi="Aptos"/>
          <w:strike/>
          <w:color w:val="000000"/>
        </w:rPr>
        <w:t>……………………</w:t>
      </w:r>
      <w:r>
        <w:rPr>
          <w:rFonts w:eastAsia="MS Mincho" w:ascii="Aptos" w:hAnsi="Aptos"/>
          <w:color w:val="000000"/>
        </w:rPr>
        <w:t>(tak/nie)</w:t>
      </w:r>
    </w:p>
    <w:p>
      <w:pPr>
        <w:pStyle w:val="ListParagraph"/>
        <w:numPr>
          <w:ilvl w:val="0"/>
          <w:numId w:val="11"/>
        </w:numPr>
        <w:spacing w:before="240" w:after="0"/>
        <w:rPr>
          <w:rFonts w:ascii="Aptos" w:hAnsi="Aptos" w:eastAsia="MS Mincho"/>
          <w:strike/>
          <w:color w:val="000000"/>
        </w:rPr>
      </w:pPr>
      <w:r>
        <w:rPr>
          <w:rFonts w:eastAsia="MS Mincho" w:ascii="Aptos" w:hAnsi="Aptos"/>
          <w:strike/>
          <w:color w:val="000000"/>
        </w:rPr>
        <w:t>……………………………………………………………………………………</w:t>
      </w:r>
    </w:p>
    <w:p>
      <w:pPr>
        <w:pStyle w:val="ListParagraph"/>
        <w:numPr>
          <w:ilvl w:val="0"/>
          <w:numId w:val="10"/>
        </w:numPr>
        <w:rPr>
          <w:rFonts w:ascii="Aptos" w:hAnsi="Aptos" w:eastAsia="MS Mincho"/>
          <w:color w:val="000000"/>
        </w:rPr>
      </w:pPr>
      <w:r>
        <w:rPr>
          <w:rFonts w:eastAsia="MS Mincho" w:ascii="Aptos" w:hAnsi="Aptos"/>
          <w:color w:val="000000"/>
        </w:rPr>
        <w:t>Wykonawca ponosi wobec Zamawiającego pełną odpowiedzialność za prace, które wykonuje przy pomocy podwykonawców. Za działania lub zaniechania podmiotów, którym Wykonawca powierzył wykonanie zamówienia, Wykonawca odpowiada jak za własne.</w:t>
      </w:r>
    </w:p>
    <w:p>
      <w:pPr>
        <w:pStyle w:val="ListParagraph"/>
        <w:numPr>
          <w:ilvl w:val="0"/>
          <w:numId w:val="10"/>
        </w:numPr>
        <w:rPr>
          <w:rFonts w:ascii="Aptos" w:hAnsi="Aptos" w:eastAsia="MS Mincho"/>
          <w:color w:val="000000"/>
        </w:rPr>
      </w:pPr>
      <w:r>
        <w:rPr>
          <w:rFonts w:eastAsia="MS Mincho" w:ascii="Aptos" w:hAnsi="Aptos"/>
          <w:color w:val="000000"/>
        </w:rPr>
        <w:t>Wykonawca przyjmuje na siebie pełnienie funkcji koordynatora w stosunku do prac realizowanych przez podwykonawców.</w:t>
      </w:r>
    </w:p>
    <w:p>
      <w:pPr>
        <w:pStyle w:val="ListParagraph"/>
        <w:numPr>
          <w:ilvl w:val="0"/>
          <w:numId w:val="10"/>
        </w:numPr>
        <w:rPr>
          <w:rFonts w:ascii="Aptos" w:hAnsi="Aptos" w:eastAsia="MS Mincho"/>
          <w:color w:val="000000"/>
        </w:rPr>
      </w:pPr>
      <w:r>
        <w:rPr>
          <w:rFonts w:eastAsia="MS Mincho" w:ascii="Aptos" w:hAnsi="Aptos"/>
          <w:color w:val="000000"/>
        </w:rPr>
        <w:t>Powierzenie wykonania przedmiotu zamówienia podwykonawcy nie zmienia zobowiązań Wykonawcy wobec Zamawiającego za wykonanie tej części zamówienia.</w:t>
      </w:r>
    </w:p>
    <w:p>
      <w:pPr>
        <w:pStyle w:val="ListParagraph"/>
        <w:numPr>
          <w:ilvl w:val="0"/>
          <w:numId w:val="10"/>
        </w:numPr>
        <w:rPr>
          <w:rFonts w:ascii="Aptos" w:hAnsi="Aptos" w:eastAsia="MS Mincho"/>
          <w:color w:val="000000"/>
        </w:rPr>
      </w:pPr>
      <w:r>
        <w:rPr>
          <w:rFonts w:eastAsia="MS Mincho" w:ascii="Aptos" w:hAnsi="Aptos"/>
          <w:color w:val="000000"/>
        </w:rPr>
        <w:t>Wykonawca jest odpowiedzialny za działanie, zaniechanie, uchybienia i zaniedbania podwykonawcy i jego pracowników w takim samym stopniu, jakby to były działania, uchybienia lub zaniedbania jego własnych pracowników.</w:t>
      </w:r>
    </w:p>
    <w:p>
      <w:pPr>
        <w:pStyle w:val="ListParagraph"/>
        <w:numPr>
          <w:ilvl w:val="0"/>
          <w:numId w:val="10"/>
        </w:numPr>
        <w:rPr>
          <w:rFonts w:ascii="Aptos" w:hAnsi="Aptos" w:eastAsia="MS Mincho"/>
          <w:color w:val="000000"/>
        </w:rPr>
      </w:pPr>
      <w:r>
        <w:rPr>
          <w:rFonts w:eastAsia="MS Mincho" w:ascii="Aptos" w:hAnsi="Aptos"/>
          <w:color w:val="000000"/>
        </w:rPr>
        <w:t>Zamawiający żąda, aby przed przystąpieniem do realizacji Przedmiotu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Przedmiotu zamówienia.</w:t>
      </w:r>
    </w:p>
    <w:p>
      <w:pPr>
        <w:pStyle w:val="Normal"/>
        <w:ind w:hanging="0"/>
        <w:jc w:val="center"/>
        <w:rPr>
          <w:rFonts w:ascii="Aptos" w:hAnsi="Aptos" w:eastAsia="Times New Roman"/>
          <w:b/>
          <w:b/>
          <w:bCs/>
          <w:lang w:eastAsia="ar-SA"/>
        </w:rPr>
      </w:pPr>
      <w:r>
        <w:rPr>
          <w:rFonts w:eastAsia="Times New Roman" w:ascii="Aptos" w:hAnsi="Aptos"/>
          <w:b/>
          <w:bCs/>
          <w:lang w:eastAsia="ar-SA"/>
        </w:rPr>
        <w:t>§ 9</w:t>
      </w:r>
    </w:p>
    <w:p>
      <w:pPr>
        <w:pStyle w:val="Normal"/>
        <w:ind w:hanging="0"/>
        <w:jc w:val="center"/>
        <w:rPr>
          <w:rFonts w:ascii="Aptos" w:hAnsi="Aptos" w:eastAsia="Times New Roman" w:cs="Calibri"/>
          <w:b/>
          <w:b/>
          <w:bCs/>
          <w:lang w:eastAsia="pl-PL"/>
        </w:rPr>
      </w:pPr>
      <w:r>
        <w:rPr>
          <w:rFonts w:eastAsia="Times New Roman" w:cs="Calibri" w:ascii="Aptos" w:hAnsi="Aptos"/>
          <w:b/>
          <w:bCs/>
          <w:lang w:eastAsia="pl-PL"/>
        </w:rPr>
        <w:t xml:space="preserve">Osoby wskazane na potrzeby realizacji Umowy </w:t>
      </w:r>
    </w:p>
    <w:p>
      <w:pPr>
        <w:pStyle w:val="ListParagraph"/>
        <w:numPr>
          <w:ilvl w:val="0"/>
          <w:numId w:val="12"/>
        </w:numPr>
        <w:rPr>
          <w:rFonts w:ascii="Aptos" w:hAnsi="Aptos"/>
        </w:rPr>
      </w:pPr>
      <w:r>
        <w:rPr>
          <w:rFonts w:cs="Calibri" w:ascii="Aptos" w:hAnsi="Aptos"/>
          <w:color w:val="000000"/>
        </w:rPr>
        <w:t xml:space="preserve">Ze strony Zamawiającego </w:t>
      </w:r>
      <w:r>
        <w:rPr>
          <w:rFonts w:ascii="Aptos" w:hAnsi="Aptos"/>
        </w:rPr>
        <w:t>osobą upoważnioną do kontaktu z Wykonawcą, bieżących ustaleń, kontroli, nadzoru nad realizacją Umowy i odbioru prac będzie ………………..</w:t>
      </w:r>
    </w:p>
    <w:p>
      <w:pPr>
        <w:pStyle w:val="ListParagraph"/>
        <w:numPr>
          <w:ilvl w:val="0"/>
          <w:numId w:val="12"/>
        </w:numPr>
        <w:rPr>
          <w:rFonts w:ascii="Aptos" w:hAnsi="Aptos"/>
        </w:rPr>
      </w:pPr>
      <w:r>
        <w:rPr>
          <w:rFonts w:cs="Calibri" w:ascii="Aptos" w:hAnsi="Aptos"/>
          <w:color w:val="000000"/>
        </w:rPr>
        <w:t>Ze strony Wykonawcy osobą upoważnioną do kontaktu, koordynacji i nadzoru nad realizacją Umowy będzie ………………………………….</w:t>
      </w:r>
    </w:p>
    <w:p>
      <w:pPr>
        <w:pStyle w:val="Normal"/>
        <w:ind w:hanging="0"/>
        <w:rPr>
          <w:rFonts w:ascii="Aptos" w:hAnsi="Aptos"/>
        </w:rPr>
      </w:pPr>
      <w:r>
        <w:rPr>
          <w:rFonts w:eastAsia="Times New Roman" w:cs="Calibri" w:ascii="Aptos" w:hAnsi="Aptos"/>
          <w:lang w:eastAsia="ar-SA"/>
        </w:rPr>
        <w:t>3. Dla uniknięcia wątpliwości wskazuje się, że osoba wskazana w ust. 1 nie jest upoważniona do zaciągania zobowiązań przez</w:t>
      </w:r>
      <w:r>
        <w:rPr>
          <w:rFonts w:eastAsia="Aptos" w:cs="Aptos" w:ascii="Aptos" w:hAnsi="Aptos"/>
        </w:rPr>
        <w:t xml:space="preserve"> Zamawiającego lub zwalniania ze zobowiązań Wykonawcy. </w:t>
      </w:r>
    </w:p>
    <w:p>
      <w:pPr>
        <w:pStyle w:val="Normal"/>
        <w:ind w:hanging="0"/>
        <w:jc w:val="center"/>
        <w:rPr>
          <w:rFonts w:ascii="Aptos" w:hAnsi="Aptos" w:eastAsia="Times New Roman"/>
          <w:b/>
          <w:b/>
          <w:bCs/>
          <w:lang w:eastAsia="pl-PL"/>
        </w:rPr>
      </w:pPr>
      <w:r>
        <w:rPr>
          <w:rFonts w:eastAsia="Times New Roman" w:ascii="Aptos" w:hAnsi="Aptos"/>
          <w:b/>
          <w:bCs/>
          <w:lang w:eastAsia="pl-PL"/>
        </w:rPr>
      </w:r>
    </w:p>
    <w:p>
      <w:pPr>
        <w:pStyle w:val="Normal"/>
        <w:ind w:hanging="0"/>
        <w:jc w:val="center"/>
        <w:rPr>
          <w:rFonts w:ascii="Aptos" w:hAnsi="Aptos" w:eastAsia="Times New Roman"/>
          <w:b/>
          <w:b/>
          <w:bCs/>
          <w:lang w:eastAsia="ar-SA"/>
        </w:rPr>
      </w:pPr>
      <w:r>
        <w:rPr>
          <w:rFonts w:eastAsia="Times New Roman" w:ascii="Aptos" w:hAnsi="Aptos"/>
          <w:b/>
          <w:bCs/>
          <w:lang w:eastAsia="ar-SA"/>
        </w:rPr>
        <w:t>§ 10</w:t>
      </w:r>
    </w:p>
    <w:p>
      <w:pPr>
        <w:pStyle w:val="Normal"/>
        <w:ind w:hanging="0"/>
        <w:jc w:val="center"/>
        <w:rPr>
          <w:rFonts w:ascii="Aptos" w:hAnsi="Aptos" w:eastAsia="Times New Roman" w:cs="Calibri"/>
          <w:b/>
          <w:b/>
          <w:bCs/>
          <w:lang w:eastAsia="ar-SA"/>
        </w:rPr>
      </w:pPr>
      <w:r>
        <w:rPr>
          <w:rFonts w:eastAsia="Times New Roman" w:cs="Calibri" w:ascii="Aptos" w:hAnsi="Aptos"/>
          <w:b/>
          <w:bCs/>
          <w:lang w:eastAsia="ar-SA"/>
        </w:rPr>
        <w:t>Kary umowne</w:t>
      </w:r>
    </w:p>
    <w:p>
      <w:pPr>
        <w:pStyle w:val="ListParagraph"/>
        <w:keepLines/>
        <w:numPr>
          <w:ilvl w:val="0"/>
          <w:numId w:val="13"/>
        </w:numPr>
        <w:tabs>
          <w:tab w:val="left" w:pos="3132" w:leader="none"/>
        </w:tabs>
        <w:rPr>
          <w:rFonts w:ascii="Aptos" w:hAnsi="Aptos" w:cs="Calibri"/>
        </w:rPr>
      </w:pPr>
      <w:r>
        <w:rPr>
          <w:rFonts w:cs="Calibri" w:ascii="Aptos" w:hAnsi="Aptos"/>
        </w:rPr>
        <w:t>W przypadku niewykonania lub nienależytego wykonania Umowy przez Wykonawcę Zamawiający może naliczyć karę umowną w następujących przypadkach i wysokościach:</w:t>
      </w:r>
    </w:p>
    <w:p>
      <w:pPr>
        <w:pStyle w:val="ListParagraph"/>
        <w:keepLines/>
        <w:numPr>
          <w:ilvl w:val="0"/>
          <w:numId w:val="14"/>
        </w:numPr>
        <w:tabs>
          <w:tab w:val="left" w:pos="31" w:leader="none"/>
        </w:tabs>
        <w:rPr>
          <w:rFonts w:ascii="Aptos" w:hAnsi="Aptos"/>
        </w:rPr>
      </w:pPr>
      <w:r>
        <w:rPr>
          <w:rFonts w:ascii="Aptos" w:hAnsi="Aptos"/>
        </w:rPr>
        <w:t>za zwłokę w wykonaniu przedmiotu Umowy w wysokości 2 % wartości danego zamówienia za każdy dzień zwłoki w dostawie przedmiotu umowy,</w:t>
      </w:r>
    </w:p>
    <w:p>
      <w:pPr>
        <w:pStyle w:val="ListParagraph"/>
        <w:keepLines/>
        <w:numPr>
          <w:ilvl w:val="0"/>
          <w:numId w:val="14"/>
        </w:numPr>
        <w:tabs>
          <w:tab w:val="left" w:pos="31" w:leader="none"/>
        </w:tabs>
        <w:rPr>
          <w:rFonts w:ascii="Aptos" w:hAnsi="Aptos"/>
        </w:rPr>
      </w:pPr>
      <w:r>
        <w:rPr>
          <w:rFonts w:ascii="Aptos" w:hAnsi="Aptos"/>
        </w:rPr>
        <w:t>za zwłokę w usunięciu wad stwierdzonych przy odbiorze w wysokości 2% wartości danej partii zamówienia, które zostało zwrócone w ramach procedury reklamacyjnej za każdy przypadek</w:t>
      </w:r>
    </w:p>
    <w:p>
      <w:pPr>
        <w:pStyle w:val="ListParagraph"/>
        <w:keepLines/>
        <w:numPr>
          <w:ilvl w:val="0"/>
          <w:numId w:val="14"/>
        </w:numPr>
        <w:tabs>
          <w:tab w:val="left" w:pos="0" w:leader="none"/>
          <w:tab w:val="left" w:pos="31" w:leader="none"/>
        </w:tabs>
        <w:rPr>
          <w:rFonts w:ascii="Aptos" w:hAnsi="Aptos"/>
        </w:rPr>
      </w:pPr>
      <w:r>
        <w:rPr>
          <w:rFonts w:ascii="Aptos" w:hAnsi="Aptos"/>
        </w:rPr>
        <w:t>za odstąpienie od umowy przez Zamawiającego z przyczyn leżących po stronie Wykonawcy w wysokości 20 % wynagrodzenia, o którym mowa w § 5 ust. 1;</w:t>
      </w:r>
    </w:p>
    <w:p>
      <w:pPr>
        <w:pStyle w:val="ListParagraph"/>
        <w:keepLines/>
        <w:numPr>
          <w:ilvl w:val="0"/>
          <w:numId w:val="14"/>
        </w:numPr>
        <w:tabs>
          <w:tab w:val="left" w:pos="0" w:leader="none"/>
          <w:tab w:val="left" w:pos="31" w:leader="none"/>
        </w:tabs>
        <w:rPr>
          <w:rFonts w:ascii="Aptos" w:hAnsi="Aptos"/>
        </w:rPr>
      </w:pPr>
      <w:r>
        <w:rPr>
          <w:rFonts w:ascii="Aptos" w:hAnsi="Aptos"/>
        </w:rPr>
        <w:t>za brak zapłaty lub nieterminową zapłatę wynagrodzenia należnego podwykonawcom lub dalszym podwykonawcom w wysokości 0,1% wynagrodzenia umownego brutto należnego podwykonawcom lub dalszym podwykonawcom za każdy dzień zwłoki,</w:t>
      </w:r>
    </w:p>
    <w:p>
      <w:pPr>
        <w:pStyle w:val="Normal"/>
        <w:keepLines/>
        <w:numPr>
          <w:ilvl w:val="0"/>
          <w:numId w:val="15"/>
        </w:numPr>
        <w:tabs>
          <w:tab w:val="left" w:pos="360" w:leader="none"/>
          <w:tab w:val="left" w:pos="426" w:leader="none"/>
        </w:tabs>
        <w:ind w:left="426" w:hanging="426"/>
        <w:rPr>
          <w:rFonts w:ascii="Aptos" w:hAnsi="Aptos"/>
        </w:rPr>
      </w:pPr>
      <w:r>
        <w:rPr>
          <w:rFonts w:ascii="Aptos" w:hAnsi="Aptos"/>
        </w:rPr>
        <w:t>O nałożeniu kary umownej, jej wysokości i podstawie jej nałożenia Zamawiający będzie informował Wykonawcę pisemnie.</w:t>
      </w:r>
    </w:p>
    <w:p>
      <w:pPr>
        <w:pStyle w:val="Normal"/>
        <w:keepLines/>
        <w:numPr>
          <w:ilvl w:val="0"/>
          <w:numId w:val="15"/>
        </w:numPr>
        <w:tabs>
          <w:tab w:val="left" w:pos="360" w:leader="none"/>
          <w:tab w:val="left" w:pos="426" w:leader="none"/>
        </w:tabs>
        <w:ind w:left="426" w:hanging="426"/>
        <w:rPr>
          <w:rFonts w:ascii="Aptos" w:hAnsi="Aptos" w:cs="Calibri"/>
        </w:rPr>
      </w:pPr>
      <w:r>
        <w:rPr>
          <w:rFonts w:cs="Calibri" w:ascii="Aptos" w:hAnsi="Aptos"/>
        </w:rPr>
        <w:t xml:space="preserve">Zamawiający ma prawo potrącenia kar umownych z bieżących należności Wykonawcy.         </w:t>
      </w:r>
    </w:p>
    <w:p>
      <w:pPr>
        <w:pStyle w:val="Normal"/>
        <w:keepLines/>
        <w:numPr>
          <w:ilvl w:val="0"/>
          <w:numId w:val="15"/>
        </w:numPr>
        <w:tabs>
          <w:tab w:val="left" w:pos="360" w:leader="none"/>
          <w:tab w:val="left" w:pos="426" w:leader="none"/>
        </w:tabs>
        <w:ind w:left="426" w:hanging="426"/>
        <w:rPr>
          <w:rFonts w:ascii="Aptos" w:hAnsi="Aptos" w:cs="Calibri"/>
        </w:rPr>
      </w:pPr>
      <w:r>
        <w:rPr>
          <w:rFonts w:cs="Calibri" w:ascii="Aptos" w:hAnsi="Aptos"/>
        </w:rPr>
        <w:t>Wykonawca upoważnia Zamawiającego do dokonywania potrąceń z wynagrodzenia przewidzianego niniejszą umową naliczonych kar umownych.</w:t>
      </w:r>
    </w:p>
    <w:p>
      <w:pPr>
        <w:pStyle w:val="Normal"/>
        <w:keepLines/>
        <w:numPr>
          <w:ilvl w:val="0"/>
          <w:numId w:val="15"/>
        </w:numPr>
        <w:tabs>
          <w:tab w:val="left" w:pos="360" w:leader="none"/>
        </w:tabs>
        <w:ind w:left="426" w:hanging="426"/>
        <w:rPr>
          <w:rFonts w:ascii="Aptos" w:hAnsi="Aptos"/>
        </w:rPr>
      </w:pPr>
      <w:r>
        <w:rPr>
          <w:rFonts w:ascii="Aptos" w:hAnsi="Aptos"/>
        </w:rPr>
        <w:t>Maksymalny wymiar kar, o których mowa wyżej nie może przekroczyć 20% kwoty łącznego wynagrodzenia brutto określonego w § 5 ust. 1 Umowy.</w:t>
      </w:r>
    </w:p>
    <w:p>
      <w:pPr>
        <w:pStyle w:val="Normal"/>
        <w:keepLines/>
        <w:numPr>
          <w:ilvl w:val="0"/>
          <w:numId w:val="15"/>
        </w:numPr>
        <w:tabs>
          <w:tab w:val="left" w:pos="360" w:leader="none"/>
        </w:tabs>
        <w:ind w:left="426" w:hanging="426"/>
        <w:rPr>
          <w:rFonts w:ascii="Aptos" w:hAnsi="Aptos"/>
        </w:rPr>
      </w:pPr>
      <w:r>
        <w:rPr>
          <w:rFonts w:cs="Calibri" w:ascii="Aptos" w:hAnsi="Aptos"/>
        </w:rPr>
        <w:t>Zamawiający zastrzega sobie prawo dochodzenia odszkodowania uzupełniającego na zasadach określonych w przepisach Kodeksu Cywilnego, jeżeli wartość  szkody przekroczy wysokość kary umownej.</w:t>
      </w:r>
    </w:p>
    <w:p>
      <w:pPr>
        <w:pStyle w:val="Normal"/>
        <w:jc w:val="center"/>
        <w:rPr>
          <w:rFonts w:ascii="Aptos" w:hAnsi="Aptos" w:eastAsia="Times New Roman"/>
          <w:b/>
          <w:b/>
          <w:bCs/>
          <w:lang w:eastAsia="ar-SA"/>
        </w:rPr>
      </w:pPr>
      <w:r>
        <w:rPr>
          <w:rFonts w:eastAsia="Times New Roman" w:ascii="Aptos" w:hAnsi="Aptos"/>
          <w:b/>
          <w:bCs/>
          <w:lang w:eastAsia="ar-SA"/>
        </w:rPr>
        <w:t>§ 11</w:t>
      </w:r>
    </w:p>
    <w:p>
      <w:pPr>
        <w:pStyle w:val="Normal"/>
        <w:jc w:val="center"/>
        <w:rPr>
          <w:rFonts w:ascii="Aptos" w:hAnsi="Aptos" w:eastAsia="Times New Roman"/>
          <w:b/>
          <w:b/>
          <w:bCs/>
          <w:lang w:eastAsia="ar-SA"/>
        </w:rPr>
      </w:pPr>
      <w:r>
        <w:rPr>
          <w:rFonts w:eastAsia="Times New Roman" w:ascii="Aptos" w:hAnsi="Aptos"/>
          <w:b/>
          <w:bCs/>
          <w:lang w:eastAsia="ar-SA"/>
        </w:rPr>
        <w:t>Odstąpienie od Umowy</w:t>
      </w:r>
    </w:p>
    <w:p>
      <w:pPr>
        <w:pStyle w:val="ListParagraph"/>
        <w:numPr>
          <w:ilvl w:val="0"/>
          <w:numId w:val="16"/>
        </w:numPr>
        <w:rPr>
          <w:rFonts w:ascii="Aptos" w:hAnsi="Aptos"/>
        </w:rPr>
      </w:pPr>
      <w:r>
        <w:rPr>
          <w:rFonts w:eastAsia="Times" w:cs="Times" w:ascii="Aptos" w:hAnsi="Aptos"/>
          <w:color w:val="000000"/>
        </w:rPr>
        <w:t xml:space="preserve">Oprócz sytuacji określonych w kodeksie cywilnym i przepisie art. 456 p.z.p. Zamawiającemu przysługuje umowne prawo odstąpienia od Umowy </w:t>
      </w:r>
      <w:r>
        <w:rPr>
          <w:rFonts w:cs="Calibri" w:ascii="Aptos" w:hAnsi="Aptos"/>
          <w:color w:val="000000"/>
          <w:lang w:val="hr-HR"/>
        </w:rPr>
        <w:t>w całości lub w części niewykonanej z przyczyn nie leżących po stronie Zamawiającego, w sytuacji gdy:</w:t>
      </w:r>
    </w:p>
    <w:p>
      <w:pPr>
        <w:pStyle w:val="ListParagraph"/>
        <w:numPr>
          <w:ilvl w:val="1"/>
          <w:numId w:val="16"/>
        </w:numPr>
        <w:tabs>
          <w:tab w:val="left" w:pos="720" w:leader="none"/>
        </w:tabs>
        <w:ind w:left="714" w:hanging="357"/>
        <w:rPr>
          <w:rFonts w:ascii="Aptos" w:hAnsi="Aptos"/>
        </w:rPr>
      </w:pPr>
      <w:r>
        <w:rPr>
          <w:rFonts w:cs="Calibri" w:ascii="Aptos" w:hAnsi="Aptos"/>
          <w:color w:val="000000"/>
          <w:lang w:val="hr-HR"/>
        </w:rPr>
        <w:t>Wykonawca dopuści się trzykrotnej zwłoki w realizacji przedmiotu umowy</w:t>
      </w:r>
    </w:p>
    <w:p>
      <w:pPr>
        <w:pStyle w:val="ListParagraph"/>
        <w:numPr>
          <w:ilvl w:val="1"/>
          <w:numId w:val="16"/>
        </w:numPr>
        <w:tabs>
          <w:tab w:val="left" w:pos="720" w:leader="none"/>
        </w:tabs>
        <w:ind w:left="714" w:hanging="357"/>
        <w:rPr>
          <w:rFonts w:ascii="Aptos" w:hAnsi="Aptos"/>
        </w:rPr>
      </w:pPr>
      <w:r>
        <w:rPr>
          <w:rFonts w:cs="Calibri" w:ascii="Aptos" w:hAnsi="Aptos"/>
          <w:color w:val="000000"/>
          <w:lang w:val="hr-HR"/>
        </w:rPr>
        <w:t>produkty dostarczone po reklamacji obarczone są tą samą wadą uniemożliwiającą użytkowaniem co pierwotnie dostarczony produkt, w tym  jakość artykułów spożywczych jest niezgodna z obowiązującymi normami, wymogami określonymi w przedmiotowej umowie, brak wymaganych prawem dokumentów, atestów lub certyfikatów, nieaktualne terminy ważności lub braki ilościowe.</w:t>
      </w:r>
    </w:p>
    <w:p>
      <w:pPr>
        <w:pStyle w:val="ListParagraph"/>
        <w:numPr>
          <w:ilvl w:val="0"/>
          <w:numId w:val="16"/>
        </w:numPr>
        <w:rPr>
          <w:rFonts w:ascii="Aptos" w:hAnsi="Aptos" w:eastAsia="Times" w:cs="Times"/>
          <w:color w:val="000000"/>
        </w:rPr>
      </w:pPr>
      <w:r>
        <w:rPr>
          <w:rFonts w:eastAsia="Times" w:cs="Times" w:ascii="Aptos" w:hAnsi="Aptos"/>
          <w:color w:val="000000"/>
        </w:rPr>
        <w:t>Zamawiającemu przysługuje prawo odstąpienia od umowy także w razie:</w:t>
      </w:r>
    </w:p>
    <w:p>
      <w:pPr>
        <w:pStyle w:val="ListParagraph"/>
        <w:numPr>
          <w:ilvl w:val="1"/>
          <w:numId w:val="16"/>
        </w:numPr>
        <w:tabs>
          <w:tab w:val="left" w:pos="720" w:leader="none"/>
        </w:tabs>
        <w:ind w:left="714" w:hanging="357"/>
        <w:rPr>
          <w:rFonts w:ascii="Aptos" w:hAnsi="Aptos" w:eastAsia="Times" w:cs="Times"/>
          <w:color w:val="000000"/>
        </w:rPr>
      </w:pPr>
      <w:r>
        <w:rPr>
          <w:rFonts w:eastAsia="Times" w:cs="Times" w:ascii="Aptos" w:hAnsi="Aptos"/>
          <w:color w:val="000000"/>
        </w:rPr>
        <w:t xml:space="preserve"> </w:t>
      </w:r>
      <w:r>
        <w:rPr>
          <w:rFonts w:cs="Calibri" w:ascii="Aptos" w:hAnsi="Aptos"/>
          <w:color w:val="000000"/>
          <w:lang w:val="hr-HR"/>
        </w:rPr>
        <w:t>wydania nakazu zajęcia majątku Wykonawcy,</w:t>
      </w:r>
    </w:p>
    <w:p>
      <w:pPr>
        <w:pStyle w:val="ListParagraph"/>
        <w:numPr>
          <w:ilvl w:val="1"/>
          <w:numId w:val="16"/>
        </w:numPr>
        <w:tabs>
          <w:tab w:val="left" w:pos="720" w:leader="none"/>
        </w:tabs>
        <w:ind w:left="714" w:hanging="357"/>
        <w:rPr>
          <w:rFonts w:ascii="Aptos" w:hAnsi="Aptos" w:eastAsia="Times" w:cs="Times"/>
          <w:color w:val="000000"/>
        </w:rPr>
      </w:pPr>
      <w:r>
        <w:rPr>
          <w:rFonts w:eastAsia="Times" w:cs="Times" w:ascii="Aptos" w:hAnsi="Aptos"/>
          <w:color w:val="000000"/>
        </w:rPr>
        <w:t>utraty uprawnień do wykonywania usług objętych zakresem przedmiotowym niniejszej umowy.</w:t>
      </w:r>
    </w:p>
    <w:p>
      <w:pPr>
        <w:pStyle w:val="ListParagraph"/>
        <w:numPr>
          <w:ilvl w:val="0"/>
          <w:numId w:val="16"/>
        </w:numPr>
        <w:rPr>
          <w:rFonts w:ascii="Aptos" w:hAnsi="Aptos" w:eastAsia="Times" w:cs="Times"/>
          <w:color w:val="000000"/>
        </w:rPr>
      </w:pPr>
      <w:r>
        <w:rPr>
          <w:rFonts w:eastAsia="Times" w:cs="Times" w:ascii="Aptos" w:hAnsi="Aptos"/>
          <w:color w:val="000000"/>
        </w:rPr>
        <w:t>W przypadku odstąpienia od Umowy Wykonawca:</w:t>
      </w:r>
    </w:p>
    <w:p>
      <w:pPr>
        <w:pStyle w:val="ListParagraph"/>
        <w:numPr>
          <w:ilvl w:val="0"/>
          <w:numId w:val="17"/>
        </w:numPr>
        <w:rPr>
          <w:rFonts w:ascii="Aptos" w:hAnsi="Aptos" w:eastAsia="Times" w:cs="Times"/>
          <w:color w:val="000000"/>
        </w:rPr>
      </w:pPr>
      <w:r>
        <w:rPr>
          <w:rFonts w:eastAsia="Times" w:cs="Times" w:ascii="Aptos" w:hAnsi="Aptos"/>
          <w:color w:val="000000"/>
        </w:rPr>
        <w:t>w terminie do 7 dnia od daty odstąpienia od Umowy przy udziale Zamawiającego sporządzi szczegółowy protokół inwentaryzacji dostaw w toku według stanu na dzień odstąpienia,</w:t>
      </w:r>
    </w:p>
    <w:p>
      <w:pPr>
        <w:pStyle w:val="ListParagraph"/>
        <w:numPr>
          <w:ilvl w:val="0"/>
          <w:numId w:val="17"/>
        </w:numPr>
        <w:rPr>
          <w:rFonts w:ascii="Aptos" w:hAnsi="Aptos" w:eastAsia="Times" w:cs="Times"/>
          <w:color w:val="000000"/>
        </w:rPr>
      </w:pPr>
      <w:r>
        <w:rPr>
          <w:rFonts w:eastAsia="Times" w:cs="Times" w:ascii="Aptos" w:hAnsi="Aptos"/>
          <w:color w:val="000000"/>
        </w:rPr>
        <w:t>Wykonawca zabezpieczy na koszt tej strony, która ponosi odpowiedzialność za odstąpienie od umowy przerwane dostawy w zakresie obustronnie uzgodnionym,</w:t>
      </w:r>
    </w:p>
    <w:p>
      <w:pPr>
        <w:pStyle w:val="ListParagraph"/>
        <w:numPr>
          <w:ilvl w:val="0"/>
          <w:numId w:val="16"/>
        </w:numPr>
        <w:rPr>
          <w:rFonts w:ascii="Aptos" w:hAnsi="Aptos" w:eastAsia="Times" w:cs="Times"/>
          <w:color w:val="000000"/>
        </w:rPr>
      </w:pPr>
      <w:r>
        <w:rPr>
          <w:rFonts w:eastAsia="Times" w:cs="Times" w:ascii="Aptos" w:hAnsi="Aptos"/>
          <w:color w:val="000000"/>
        </w:rPr>
        <w:t>Oświadczenie o odstąpieniu od Umowy wymaga zachowania formy pisemnej i powinno zawierać uzasadnienie. Odstąpienie z przyczyn, o których mowa w ust. 1 może nastąpić w terminie miesiąca od powzięcia przez Zamawiającego wiadomości o okolicznościach uzasadniających odstąpienie.</w:t>
      </w:r>
    </w:p>
    <w:p>
      <w:pPr>
        <w:pStyle w:val="ListParagraph"/>
        <w:numPr>
          <w:ilvl w:val="0"/>
          <w:numId w:val="16"/>
        </w:numPr>
        <w:rPr>
          <w:rFonts w:ascii="Aptos" w:hAnsi="Aptos" w:eastAsia="Times" w:cs="Times"/>
          <w:color w:val="000000"/>
        </w:rPr>
      </w:pPr>
      <w:r>
        <w:rPr>
          <w:rFonts w:eastAsia="Times" w:cs="Times" w:ascii="Aptos" w:hAnsi="Aptos"/>
          <w:color w:val="000000"/>
        </w:rPr>
        <w:t>W przypadku odstąpienia od Umowy Zamawiający zachowuje prawo do kar umownych.</w:t>
      </w:r>
    </w:p>
    <w:p>
      <w:pPr>
        <w:pStyle w:val="ListParagraph"/>
        <w:numPr>
          <w:ilvl w:val="0"/>
          <w:numId w:val="16"/>
        </w:numPr>
        <w:rPr>
          <w:rFonts w:ascii="Aptos" w:hAnsi="Aptos"/>
        </w:rPr>
      </w:pPr>
      <w:r>
        <w:rPr>
          <w:rFonts w:eastAsia="Times" w:cs="Times" w:ascii="Aptos" w:hAnsi="Aptos"/>
          <w:color w:val="000000"/>
        </w:rPr>
        <w:t>Konieczność wielokrotnego dokonywania bezpośredniej zapłaty podwykonawcy lub dalszemu podwykonawcy, lub konieczność dokonania bezpośrednich zapłat na sumę większą niż 5% wartości umowy może stanowić podstawę do odstąpienia od Umowy przez Zamawiającego.</w:t>
      </w:r>
    </w:p>
    <w:p>
      <w:pPr>
        <w:pStyle w:val="Normal"/>
        <w:jc w:val="center"/>
        <w:rPr>
          <w:rFonts w:ascii="Aptos" w:hAnsi="Aptos" w:eastAsia="Times New Roman"/>
          <w:b/>
          <w:b/>
          <w:bCs/>
          <w:lang w:eastAsia="ar-SA"/>
        </w:rPr>
      </w:pPr>
      <w:r>
        <w:rPr>
          <w:rFonts w:eastAsia="Times New Roman" w:ascii="Aptos" w:hAnsi="Aptos"/>
          <w:b/>
          <w:bCs/>
          <w:lang w:eastAsia="ar-SA"/>
        </w:rPr>
      </w:r>
    </w:p>
    <w:p>
      <w:pPr>
        <w:pStyle w:val="Normal"/>
        <w:jc w:val="center"/>
        <w:rPr>
          <w:rFonts w:ascii="Aptos" w:hAnsi="Aptos" w:eastAsia="Times New Roman"/>
          <w:b/>
          <w:b/>
          <w:bCs/>
          <w:lang w:eastAsia="ar-SA"/>
        </w:rPr>
      </w:pPr>
      <w:r>
        <w:rPr>
          <w:rFonts w:eastAsia="Times New Roman" w:ascii="Aptos" w:hAnsi="Aptos"/>
          <w:b/>
          <w:bCs/>
          <w:lang w:eastAsia="ar-SA"/>
        </w:rPr>
        <w:t>§ 12</w:t>
      </w:r>
    </w:p>
    <w:p>
      <w:pPr>
        <w:pStyle w:val="Normal"/>
        <w:jc w:val="center"/>
        <w:rPr>
          <w:rFonts w:ascii="Aptos" w:hAnsi="Aptos"/>
        </w:rPr>
      </w:pPr>
      <w:r>
        <w:rPr>
          <w:rFonts w:eastAsia="Times New Roman" w:ascii="Aptos" w:hAnsi="Aptos"/>
          <w:b/>
          <w:bCs/>
          <w:lang w:eastAsia="ar-SA"/>
        </w:rPr>
        <w:t>Zmiany Umowy</w:t>
      </w:r>
    </w:p>
    <w:p>
      <w:pPr>
        <w:pStyle w:val="ListParagraph"/>
        <w:numPr>
          <w:ilvl w:val="0"/>
          <w:numId w:val="18"/>
        </w:numPr>
        <w:rPr>
          <w:rFonts w:ascii="Aptos" w:hAnsi="Aptos"/>
        </w:rPr>
      </w:pPr>
      <w:r>
        <w:rPr>
          <w:rFonts w:eastAsia="Times" w:cs="Times" w:ascii="Aptos" w:hAnsi="Aptos"/>
          <w:color w:val="000000"/>
        </w:rPr>
        <w:t xml:space="preserve">Oprócz sytuacji, o których mowa w art. 455 ust. 1 pkt 2–4 i ust. 2 p.z.p. Zamawiający na podstawie art. 455 ust. 1 pkt 1 p.z.p. dopuszcza możliwość wprowadzania zmiany Umowy </w:t>
      </w:r>
      <w:r>
        <w:rPr>
          <w:rFonts w:cs="Calibri" w:ascii="Aptos" w:hAnsi="Aptos"/>
          <w:color w:val="000000"/>
        </w:rPr>
        <w:t xml:space="preserve"> w następujących przypadkach: </w:t>
      </w:r>
    </w:p>
    <w:p>
      <w:pPr>
        <w:pStyle w:val="ListParagraph"/>
        <w:numPr>
          <w:ilvl w:val="0"/>
          <w:numId w:val="19"/>
        </w:numPr>
        <w:rPr>
          <w:rFonts w:ascii="Aptos" w:hAnsi="Aptos"/>
        </w:rPr>
      </w:pPr>
      <w:r>
        <w:rPr>
          <w:rFonts w:eastAsia="Times" w:cs="Times" w:ascii="Aptos" w:hAnsi="Aptos"/>
          <w:color w:val="000000"/>
        </w:rPr>
        <w:t>zmniejszenia zakresu realizacji Umowy, jeżeli realizacja Umowy w całości stanie się niemożliwa z przyczyn nie leżących po stronie Wykonawcy lub Zamawiającego. W takim przypadku Zamawiający ma również prawo zmniejszyć proporcjonalnie wynagrodzenie umowne Wykonawcy;</w:t>
      </w:r>
    </w:p>
    <w:p>
      <w:pPr>
        <w:pStyle w:val="ListParagraph"/>
        <w:numPr>
          <w:ilvl w:val="0"/>
          <w:numId w:val="19"/>
        </w:numPr>
        <w:rPr>
          <w:rFonts w:ascii="Aptos" w:hAnsi="Aptos"/>
        </w:rPr>
      </w:pPr>
      <w:r>
        <w:rPr>
          <w:rFonts w:eastAsia="Times" w:cs="Times" w:ascii="Aptos" w:hAnsi="Aptos"/>
          <w:color w:val="000000"/>
        </w:rPr>
        <w:t>zmian dotyczących osób wskazanych w Umowie;</w:t>
      </w:r>
    </w:p>
    <w:p>
      <w:pPr>
        <w:pStyle w:val="ListParagraph"/>
        <w:numPr>
          <w:ilvl w:val="0"/>
          <w:numId w:val="19"/>
        </w:numPr>
        <w:rPr>
          <w:rFonts w:ascii="Aptos" w:hAnsi="Aptos"/>
        </w:rPr>
      </w:pPr>
      <w:r>
        <w:rPr>
          <w:rFonts w:eastAsia="Times" w:cs="Times" w:ascii="Aptos" w:hAnsi="Aptos"/>
          <w:color w:val="000000"/>
        </w:rPr>
        <w:t xml:space="preserve">wystąpienia siły wyższej, za które uważa się zdarzenia o charakterze nadzwyczajnym, występujące po zawarciu umowy, a których strony nie były w stanie przewidzieć w momencie jej zawierania i których zaistnienie lub skutki uniemożliwiają wykonanie przedmiotu Umowy w należyty sposób, zgodnie z jej postanowieniami, co może prowadzić m.in. do zasadnego zmniejszenia zakresu Umowy lub sposobu jej wykonania, a także zmian terminu jej wykonania; </w:t>
      </w:r>
    </w:p>
    <w:p>
      <w:pPr>
        <w:pStyle w:val="ListParagraph"/>
        <w:numPr>
          <w:ilvl w:val="0"/>
          <w:numId w:val="19"/>
        </w:numPr>
        <w:rPr>
          <w:rFonts w:ascii="Aptos" w:hAnsi="Aptos"/>
        </w:rPr>
      </w:pPr>
      <w:r>
        <w:rPr>
          <w:rFonts w:eastAsia="MS Mincho" w:ascii="Aptos" w:hAnsi="Aptos"/>
          <w:color w:val="000000"/>
        </w:rPr>
        <w:t>zmiany podwykonawcy, przy pomocy którego Wykonawca realizuje przedmiot umowy lub  konieczności rozszerzenia zakresu podwykonawstwa w porównaniu do wskazanego w ofercie Wykonawcy.</w:t>
      </w:r>
    </w:p>
    <w:p>
      <w:pPr>
        <w:pStyle w:val="ListParagraph"/>
        <w:numPr>
          <w:ilvl w:val="0"/>
          <w:numId w:val="18"/>
        </w:numPr>
        <w:rPr>
          <w:rFonts w:ascii="Aptos" w:hAnsi="Aptos" w:cs="Calibri"/>
        </w:rPr>
      </w:pPr>
      <w:r>
        <w:rPr>
          <w:rFonts w:cs="Calibri" w:ascii="Aptos" w:hAnsi="Aptos"/>
        </w:rPr>
        <w:t xml:space="preserve">Zmiana Umowy wymaga zachowania formy pisemnej  pod rygorem nieważności. </w:t>
      </w:r>
    </w:p>
    <w:p>
      <w:pPr>
        <w:pStyle w:val="ListParagraph"/>
        <w:numPr>
          <w:ilvl w:val="0"/>
          <w:numId w:val="18"/>
        </w:numPr>
        <w:rPr>
          <w:rFonts w:ascii="Aptos" w:hAnsi="Aptos" w:cs="Calibri"/>
        </w:rPr>
      </w:pPr>
      <w:r>
        <w:rPr>
          <w:rFonts w:cs="Calibri" w:ascii="Aptos" w:hAnsi="Aptos"/>
        </w:rPr>
        <w:t xml:space="preserve">Nie stanowi istotnej zmiany umowy zmiana danych teleadresowych oraz osób wskazanych do kontaktów między stronami niniejszej umowy a do jej przeprowadzenia wystarczy poinformowanie drugiej strony umowy na piśmie. </w:t>
      </w:r>
    </w:p>
    <w:p>
      <w:pPr>
        <w:pStyle w:val="ListParagraph"/>
        <w:numPr>
          <w:ilvl w:val="0"/>
          <w:numId w:val="18"/>
        </w:numPr>
        <w:rPr>
          <w:rFonts w:ascii="Aptos" w:hAnsi="Aptos" w:cs="Calibri"/>
        </w:rPr>
      </w:pPr>
      <w:r>
        <w:rPr>
          <w:rFonts w:cs="Calibri" w:ascii="Aptos" w:hAnsi="Aptos"/>
        </w:rPr>
        <w:t>Z wnioskiem o zmianę treści umowy może wystąpić zarówno Wykonawca, jak i Zamawiający.</w:t>
      </w:r>
    </w:p>
    <w:p>
      <w:pPr>
        <w:pStyle w:val="ListParagraph"/>
        <w:numPr>
          <w:ilvl w:val="0"/>
          <w:numId w:val="18"/>
        </w:numPr>
        <w:rPr>
          <w:rFonts w:ascii="Aptos" w:hAnsi="Aptos" w:cs="Calibri"/>
        </w:rPr>
      </w:pPr>
      <w:r>
        <w:rPr>
          <w:rFonts w:cs="Calibri" w:ascii="Aptos" w:hAnsi="Aptos"/>
        </w:rPr>
        <w:t>W przypadku wniosku o zmianę wynagrodzenia Wykonawca wraz z wnioskiem  składa dowody, w szczególności  odpowiednie dokumenty potwierdzające zasadność złożenia takiego wniosku. Wykonawca powinien wykazać ponad wszelką wątpliwość, że zaistniała zmiana ma bezpośredni wpływ na koszty wykonania zamówienia oraz określić stopień, w jakim wpłynie ona na wysokość wynagrodzenia.</w:t>
      </w:r>
    </w:p>
    <w:p>
      <w:pPr>
        <w:pStyle w:val="Default"/>
        <w:spacing w:lineRule="auto" w:line="360"/>
        <w:rPr>
          <w:rFonts w:ascii="Aptos" w:hAnsi="Aptos" w:cs="Arial"/>
          <w:b/>
          <w:b/>
          <w:bCs/>
          <w:sz w:val="22"/>
          <w:szCs w:val="22"/>
        </w:rPr>
      </w:pPr>
      <w:r>
        <w:rPr>
          <w:rFonts w:cs="Arial" w:ascii="Aptos" w:hAnsi="Aptos"/>
          <w:b/>
          <w:bCs/>
          <w:sz w:val="22"/>
          <w:szCs w:val="22"/>
        </w:rPr>
      </w:r>
    </w:p>
    <w:p>
      <w:pPr>
        <w:pStyle w:val="Default"/>
        <w:spacing w:lineRule="auto" w:line="360"/>
        <w:jc w:val="center"/>
        <w:rPr>
          <w:rFonts w:ascii="Aptos" w:hAnsi="Aptos" w:cs="Arial"/>
          <w:b/>
          <w:b/>
          <w:bCs/>
          <w:sz w:val="22"/>
          <w:szCs w:val="22"/>
        </w:rPr>
      </w:pPr>
      <w:r>
        <w:rPr>
          <w:rFonts w:cs="Arial" w:ascii="Aptos" w:hAnsi="Aptos"/>
          <w:b/>
          <w:bCs/>
          <w:sz w:val="22"/>
          <w:szCs w:val="22"/>
        </w:rPr>
        <w:t>§ 13</w:t>
      </w:r>
    </w:p>
    <w:p>
      <w:pPr>
        <w:pStyle w:val="Default"/>
        <w:spacing w:lineRule="auto" w:line="360"/>
        <w:jc w:val="center"/>
        <w:rPr>
          <w:rFonts w:ascii="Aptos" w:hAnsi="Aptos" w:cs="Arial"/>
          <w:b/>
          <w:b/>
          <w:bCs/>
          <w:sz w:val="22"/>
          <w:szCs w:val="22"/>
        </w:rPr>
      </w:pPr>
      <w:r>
        <w:rPr>
          <w:rFonts w:cs="Arial" w:ascii="Aptos" w:hAnsi="Aptos"/>
          <w:b/>
          <w:bCs/>
          <w:sz w:val="22"/>
          <w:szCs w:val="22"/>
        </w:rPr>
        <w:t>Waloryzacja wynagrodzenia</w:t>
      </w:r>
    </w:p>
    <w:p>
      <w:pPr>
        <w:pStyle w:val="Default"/>
        <w:spacing w:lineRule="auto" w:line="360"/>
        <w:jc w:val="both"/>
        <w:rPr>
          <w:rFonts w:ascii="Aptos" w:hAnsi="Aptos" w:cs="Arial"/>
          <w:sz w:val="22"/>
          <w:szCs w:val="22"/>
        </w:rPr>
      </w:pPr>
      <w:r>
        <w:rPr>
          <w:rFonts w:cs="Arial" w:ascii="Aptos" w:hAnsi="Aptos"/>
          <w:sz w:val="22"/>
          <w:szCs w:val="22"/>
        </w:rPr>
        <w:t>1.</w:t>
        <w:tab/>
        <w:t>Zamawiający (zgodnie z art. 439 p.z.p. i art. 436 pkt 4 lit. b p.z.p.) przewiduje możliwość dokonania zmiany wysokości wynagrodzenia Wykonawcy w przypadku zmiany:</w:t>
      </w:r>
    </w:p>
    <w:p>
      <w:pPr>
        <w:pStyle w:val="Default"/>
        <w:spacing w:lineRule="auto" w:line="360"/>
        <w:jc w:val="both"/>
        <w:rPr>
          <w:rFonts w:ascii="Aptos" w:hAnsi="Aptos" w:cs="Arial"/>
          <w:sz w:val="22"/>
          <w:szCs w:val="22"/>
        </w:rPr>
      </w:pPr>
      <w:r>
        <w:rPr>
          <w:rFonts w:cs="Arial" w:ascii="Aptos" w:hAnsi="Aptos"/>
          <w:sz w:val="22"/>
          <w:szCs w:val="22"/>
        </w:rPr>
        <w:t>1)</w:t>
        <w:tab/>
        <w:t>ceny materiałów lub kosztów związanych z realizacją przedmiotu Umowy,</w:t>
      </w:r>
    </w:p>
    <w:p>
      <w:pPr>
        <w:pStyle w:val="Default"/>
        <w:spacing w:lineRule="auto" w:line="360"/>
        <w:jc w:val="both"/>
        <w:rPr>
          <w:rFonts w:ascii="Aptos" w:hAnsi="Aptos" w:cs="Arial"/>
          <w:sz w:val="22"/>
          <w:szCs w:val="22"/>
        </w:rPr>
      </w:pPr>
      <w:r>
        <w:rPr>
          <w:rFonts w:cs="Arial" w:ascii="Aptos" w:hAnsi="Aptos"/>
          <w:sz w:val="22"/>
          <w:szCs w:val="22"/>
        </w:rPr>
        <w:t>2)</w:t>
        <w:tab/>
        <w:t>stawki podatku od towarów i usług oraz podatku akcyzowego,</w:t>
      </w:r>
    </w:p>
    <w:p>
      <w:pPr>
        <w:pStyle w:val="Default"/>
        <w:spacing w:lineRule="auto" w:line="360"/>
        <w:jc w:val="both"/>
        <w:rPr>
          <w:rFonts w:ascii="Aptos" w:hAnsi="Aptos" w:cs="Arial"/>
          <w:sz w:val="22"/>
          <w:szCs w:val="22"/>
        </w:rPr>
      </w:pPr>
      <w:r>
        <w:rPr>
          <w:rFonts w:cs="Arial" w:ascii="Aptos" w:hAnsi="Aptos"/>
          <w:sz w:val="22"/>
          <w:szCs w:val="22"/>
        </w:rPr>
        <w:t>3)</w:t>
        <w:tab/>
        <w:t>wysokości minimalnego wynagrodzenia za pracę albo wysokości minimalnej stawki godzinowej, ustalonych na podstawie przepisów ustawy z dnia 10 października 2002 r. o minimalnych wynagrodzeniu za pracę,</w:t>
      </w:r>
    </w:p>
    <w:p>
      <w:pPr>
        <w:pStyle w:val="Default"/>
        <w:spacing w:lineRule="auto" w:line="360"/>
        <w:jc w:val="both"/>
        <w:rPr>
          <w:rFonts w:ascii="Aptos" w:hAnsi="Aptos" w:cs="Arial"/>
          <w:sz w:val="22"/>
          <w:szCs w:val="22"/>
        </w:rPr>
      </w:pPr>
      <w:r>
        <w:rPr>
          <w:rFonts w:cs="Arial" w:ascii="Aptos" w:hAnsi="Aptos"/>
          <w:sz w:val="22"/>
          <w:szCs w:val="22"/>
        </w:rPr>
        <w:t>4)</w:t>
        <w:tab/>
        <w:t>zasad podlegania ubezpieczeniom społecznym lub ubezpieczeniu zdrowotnemu lub wysokości stawki składki na ubezpieczenia społeczne lub zdrowotne,</w:t>
      </w:r>
    </w:p>
    <w:p>
      <w:pPr>
        <w:pStyle w:val="Default"/>
        <w:spacing w:lineRule="auto" w:line="360"/>
        <w:jc w:val="both"/>
        <w:rPr>
          <w:rFonts w:ascii="Aptos" w:hAnsi="Aptos" w:cs="Arial"/>
          <w:sz w:val="22"/>
          <w:szCs w:val="22"/>
        </w:rPr>
      </w:pPr>
      <w:r>
        <w:rPr>
          <w:rFonts w:cs="Arial" w:ascii="Aptos" w:hAnsi="Aptos"/>
          <w:sz w:val="22"/>
          <w:szCs w:val="22"/>
        </w:rPr>
        <w:t>5)</w:t>
        <w:tab/>
        <w:t>zasad gromadzenia i wysokości wpłat do pracowniczych planów kapitałowych, o których mowa w ustawie z dnia 4 października 2018 r. o pracowniczych planach kapitałowych, - jeżeli zmiana ta/zmiany te będą miały wpływ na koszty wykonania zamówienia przez Wykonawcę, przy czym wówczas zastosowanie mają zasady wprowadzania zmian wysokości wynagrodzenia należnego Wykonawcy określone poniżej.</w:t>
      </w:r>
    </w:p>
    <w:p>
      <w:pPr>
        <w:pStyle w:val="Default"/>
        <w:spacing w:lineRule="auto" w:line="360"/>
        <w:jc w:val="both"/>
        <w:rPr>
          <w:rFonts w:ascii="Aptos" w:hAnsi="Aptos" w:cs="Arial"/>
          <w:sz w:val="22"/>
          <w:szCs w:val="22"/>
        </w:rPr>
      </w:pPr>
      <w:r>
        <w:rPr>
          <w:rFonts w:cs="Arial" w:ascii="Aptos" w:hAnsi="Aptos"/>
          <w:sz w:val="22"/>
          <w:szCs w:val="22"/>
        </w:rPr>
        <w:t>2.</w:t>
        <w:tab/>
        <w:t>Zmiana, o której mowa w ust. 1 pkt 1) będzie następować według następujących zasad:</w:t>
      </w:r>
    </w:p>
    <w:p>
      <w:pPr>
        <w:pStyle w:val="Default"/>
        <w:spacing w:lineRule="auto" w:line="360"/>
        <w:jc w:val="both"/>
        <w:rPr>
          <w:rFonts w:ascii="Aptos" w:hAnsi="Aptos" w:cs="Arial"/>
          <w:sz w:val="22"/>
          <w:szCs w:val="22"/>
        </w:rPr>
      </w:pPr>
      <w:r>
        <w:rPr>
          <w:rFonts w:cs="Arial" w:ascii="Aptos" w:hAnsi="Aptos"/>
          <w:sz w:val="22"/>
          <w:szCs w:val="22"/>
        </w:rPr>
        <w:t>1)</w:t>
        <w:tab/>
        <w:t>strony są uprawnione do żądania zmiany wynagrodzenia w przypadku gdy wskaźnik zmiany cen towarów i usług konsumpcyjnych ogółem, publikowany przez Prezesa Głównego Urzędu Statystycznego zmieni się (ulegając zwiększeniu lub zmniejszeniu) co najmniej o 5 % w porównaniu z analogicznym miesiącem ubiegłego roku,</w:t>
      </w:r>
    </w:p>
    <w:p>
      <w:pPr>
        <w:pStyle w:val="Default"/>
        <w:spacing w:lineRule="auto" w:line="360"/>
        <w:jc w:val="both"/>
        <w:rPr>
          <w:rFonts w:ascii="Aptos" w:hAnsi="Aptos" w:cs="Arial"/>
          <w:sz w:val="22"/>
          <w:szCs w:val="22"/>
        </w:rPr>
      </w:pPr>
      <w:r>
        <w:rPr>
          <w:rFonts w:cs="Arial" w:ascii="Aptos" w:hAnsi="Aptos"/>
          <w:sz w:val="22"/>
          <w:szCs w:val="22"/>
        </w:rPr>
        <w:t>2)</w:t>
        <w:tab/>
        <w:t>maksymalna zmiana wartości umowy dopuszczona przez Zamawiającego w związku z waloryzacją wynosi 10% wartości umowy brutto, o której mowa w § 5 ust. 1,</w:t>
      </w:r>
    </w:p>
    <w:p>
      <w:pPr>
        <w:pStyle w:val="Default"/>
        <w:spacing w:lineRule="auto" w:line="360"/>
        <w:jc w:val="both"/>
        <w:rPr>
          <w:rFonts w:ascii="Aptos" w:hAnsi="Aptos" w:cs="Arial"/>
          <w:sz w:val="22"/>
          <w:szCs w:val="22"/>
        </w:rPr>
      </w:pPr>
      <w:r>
        <w:rPr>
          <w:rFonts w:cs="Arial" w:ascii="Aptos" w:hAnsi="Aptos"/>
          <w:sz w:val="22"/>
          <w:szCs w:val="22"/>
        </w:rPr>
        <w:t>3)</w:t>
        <w:tab/>
        <w:t>wniosek o zmianę wraz z uzasadnieniem, że zmiana, o której mowa w pkt 1 wpłynęła na koszt związany z realizacją przedmiotu zamówienia, może zostać złożony drugiej Stronie nie wcześniej, niż po upływie połowy terminu realizacji Umowy, nie częściej niż raz na miesiąc z uwzględnieniem odczytów wskaźnika, o którym mowa w punkcie 1 za miesiąc ubiegły w porównaniu z analogicznym miesiącem ubiegłego roku,</w:t>
      </w:r>
    </w:p>
    <w:p>
      <w:pPr>
        <w:pStyle w:val="Default"/>
        <w:spacing w:lineRule="auto" w:line="360"/>
        <w:jc w:val="both"/>
        <w:rPr>
          <w:rFonts w:ascii="Aptos" w:hAnsi="Aptos" w:cs="Arial"/>
          <w:sz w:val="22"/>
          <w:szCs w:val="22"/>
        </w:rPr>
      </w:pPr>
      <w:r>
        <w:rPr>
          <w:rFonts w:cs="Arial" w:ascii="Aptos" w:hAnsi="Aptos"/>
          <w:sz w:val="22"/>
          <w:szCs w:val="22"/>
        </w:rPr>
        <w:t>4)</w:t>
        <w:tab/>
        <w:t>warunkiem zmiany wynagrodzenia Wykonawcy będzie wykazanie przez daną stronę Umowy, że zmiana cen materiałów lub kosztów związanych z realizacją Umowy miała faktyczny wpływ na koszty wykonania przedmiotu Umowy, w szczególności, że:</w:t>
      </w:r>
    </w:p>
    <w:p>
      <w:pPr>
        <w:pStyle w:val="Default"/>
        <w:spacing w:lineRule="auto" w:line="360"/>
        <w:jc w:val="both"/>
        <w:rPr>
          <w:rFonts w:ascii="Aptos" w:hAnsi="Aptos" w:cs="Arial"/>
          <w:sz w:val="22"/>
          <w:szCs w:val="22"/>
        </w:rPr>
      </w:pPr>
      <w:r>
        <w:rPr>
          <w:rFonts w:cs="Arial" w:ascii="Aptos" w:hAnsi="Aptos"/>
          <w:sz w:val="22"/>
          <w:szCs w:val="22"/>
        </w:rPr>
        <w:t>a)</w:t>
        <w:tab/>
        <w:t>były one uwzględnione przez Wykonawcę w celu ustalenia wynagrodzenia zawartego w Ofercie,</w:t>
      </w:r>
    </w:p>
    <w:p>
      <w:pPr>
        <w:pStyle w:val="Default"/>
        <w:spacing w:lineRule="auto" w:line="360"/>
        <w:jc w:val="both"/>
        <w:rPr>
          <w:rFonts w:ascii="Aptos" w:hAnsi="Aptos" w:cs="Arial"/>
          <w:sz w:val="22"/>
          <w:szCs w:val="22"/>
        </w:rPr>
      </w:pPr>
      <w:r>
        <w:rPr>
          <w:rFonts w:cs="Arial" w:ascii="Aptos" w:hAnsi="Aptos"/>
          <w:sz w:val="22"/>
          <w:szCs w:val="22"/>
        </w:rPr>
        <w:t>b)</w:t>
        <w:tab/>
        <w:t>są niezbędne do realizacji tej części zamówienia, która nie została jeszcze wykonana do dnia publikacji wskaźnika, o którym mowa w ustępie 1 powyżej oraz są bezpośrednio z nią związane,</w:t>
      </w:r>
    </w:p>
    <w:p>
      <w:pPr>
        <w:pStyle w:val="Default"/>
        <w:spacing w:lineRule="auto" w:line="360"/>
        <w:jc w:val="both"/>
        <w:rPr>
          <w:rFonts w:ascii="Aptos" w:hAnsi="Aptos" w:cs="Arial"/>
          <w:sz w:val="22"/>
          <w:szCs w:val="22"/>
        </w:rPr>
      </w:pPr>
      <w:r>
        <w:rPr>
          <w:rFonts w:cs="Arial" w:ascii="Aptos" w:hAnsi="Aptos"/>
          <w:sz w:val="22"/>
          <w:szCs w:val="22"/>
        </w:rPr>
        <w:t>5)</w:t>
        <w:tab/>
        <w:t>w przypadku gdy z wnioskiem o podwyższenie wynagrodzenia występuje Wykonawca jest on zobowiązany na żądanie Zamawiającego przedłożyć wskazane przez niego dodatkowe dokumenty uzasadniające zmianę wynagrodzenia,</w:t>
      </w:r>
    </w:p>
    <w:p>
      <w:pPr>
        <w:pStyle w:val="Default"/>
        <w:spacing w:lineRule="auto" w:line="360"/>
        <w:jc w:val="both"/>
        <w:rPr>
          <w:rFonts w:ascii="Aptos" w:hAnsi="Aptos" w:cs="Arial"/>
          <w:sz w:val="22"/>
          <w:szCs w:val="22"/>
        </w:rPr>
      </w:pPr>
      <w:r>
        <w:rPr>
          <w:rFonts w:cs="Arial" w:ascii="Aptos" w:hAnsi="Aptos"/>
          <w:sz w:val="22"/>
          <w:szCs w:val="22"/>
        </w:rPr>
        <w:t>6)</w:t>
        <w:tab/>
        <w:t>Wykonawca, którego wynagrodzenie zostało zmienione zgodnie z postanowieniami niniejszego paragrafu zobowiązany jest do zmiany wynagrodzenia przysługującego podwykonawcy, z którym zawarł umowę, w zakresie odpowiadającym zmianom cen materiałów lub kosztów dotyczących zobowiązania podwykonawcy, jeżeli łącznie spełnione są następujące warunki:</w:t>
      </w:r>
    </w:p>
    <w:p>
      <w:pPr>
        <w:pStyle w:val="Default"/>
        <w:spacing w:lineRule="auto" w:line="360"/>
        <w:jc w:val="both"/>
        <w:rPr>
          <w:rFonts w:ascii="Aptos" w:hAnsi="Aptos" w:cs="Arial"/>
          <w:sz w:val="22"/>
          <w:szCs w:val="22"/>
        </w:rPr>
      </w:pPr>
      <w:r>
        <w:rPr>
          <w:rFonts w:cs="Arial" w:ascii="Aptos" w:hAnsi="Aptos"/>
          <w:sz w:val="22"/>
          <w:szCs w:val="22"/>
        </w:rPr>
        <w:t>7)</w:t>
        <w:tab/>
        <w:t>przedmiotem umowy są usługi lub dostawy,</w:t>
      </w:r>
    </w:p>
    <w:p>
      <w:pPr>
        <w:pStyle w:val="Default"/>
        <w:spacing w:lineRule="auto" w:line="360"/>
        <w:jc w:val="both"/>
        <w:rPr>
          <w:rFonts w:ascii="Aptos" w:hAnsi="Aptos" w:cs="Arial"/>
          <w:sz w:val="22"/>
          <w:szCs w:val="22"/>
        </w:rPr>
      </w:pPr>
      <w:r>
        <w:rPr>
          <w:rFonts w:cs="Arial" w:ascii="Aptos" w:hAnsi="Aptos"/>
          <w:sz w:val="22"/>
          <w:szCs w:val="22"/>
        </w:rPr>
        <w:t>8)</w:t>
        <w:tab/>
        <w:t>okres obowiązywania umowy przekracza 6 miesięcy</w:t>
      </w:r>
    </w:p>
    <w:p>
      <w:pPr>
        <w:pStyle w:val="Default"/>
        <w:spacing w:lineRule="auto" w:line="360"/>
        <w:jc w:val="both"/>
        <w:rPr>
          <w:rFonts w:ascii="Aptos" w:hAnsi="Aptos" w:cs="Arial"/>
          <w:sz w:val="22"/>
          <w:szCs w:val="22"/>
        </w:rPr>
      </w:pPr>
      <w:r>
        <w:rPr>
          <w:rFonts w:cs="Arial" w:ascii="Aptos" w:hAnsi="Aptos"/>
          <w:sz w:val="22"/>
          <w:szCs w:val="22"/>
        </w:rPr>
        <w:t>3.</w:t>
        <w:tab/>
        <w:t>Zmiana o której mowa w ust. 1 pkt 2), o ile Wykonawca jest płatnikiem zmienianych podatków, będzie następować według następujących zasad:</w:t>
      </w:r>
    </w:p>
    <w:p>
      <w:pPr>
        <w:pStyle w:val="Default"/>
        <w:spacing w:lineRule="auto" w:line="360"/>
        <w:jc w:val="both"/>
        <w:rPr>
          <w:rFonts w:ascii="Aptos" w:hAnsi="Aptos" w:cs="Arial"/>
          <w:sz w:val="22"/>
          <w:szCs w:val="22"/>
        </w:rPr>
      </w:pPr>
      <w:r>
        <w:rPr>
          <w:rFonts w:cs="Arial" w:ascii="Aptos" w:hAnsi="Aptos"/>
          <w:sz w:val="22"/>
          <w:szCs w:val="22"/>
        </w:rPr>
        <w:t>1)</w:t>
        <w:tab/>
        <w:t>Wykonawca niezwłocznie poinformuje Zamawiającego o wprowadzonej zmianie,</w:t>
      </w:r>
    </w:p>
    <w:p>
      <w:pPr>
        <w:pStyle w:val="Default"/>
        <w:spacing w:lineRule="auto" w:line="360"/>
        <w:jc w:val="both"/>
        <w:rPr>
          <w:rFonts w:ascii="Aptos" w:hAnsi="Aptos" w:cs="Arial"/>
          <w:sz w:val="22"/>
          <w:szCs w:val="22"/>
        </w:rPr>
      </w:pPr>
      <w:r>
        <w:rPr>
          <w:rFonts w:cs="Arial" w:ascii="Aptos" w:hAnsi="Aptos"/>
          <w:sz w:val="22"/>
          <w:szCs w:val="22"/>
        </w:rPr>
        <w:t>2)</w:t>
        <w:tab/>
        <w:t>wartość wynagrodzenia netto nie zmieni się, a wartość wynagrodzenia brutto zostanie wyliczona na podstawie nowych przepisów,</w:t>
      </w:r>
    </w:p>
    <w:p>
      <w:pPr>
        <w:pStyle w:val="Default"/>
        <w:spacing w:lineRule="auto" w:line="360"/>
        <w:jc w:val="both"/>
        <w:rPr>
          <w:rFonts w:ascii="Aptos" w:hAnsi="Aptos" w:cs="Arial"/>
          <w:sz w:val="22"/>
          <w:szCs w:val="22"/>
        </w:rPr>
      </w:pPr>
      <w:r>
        <w:rPr>
          <w:rFonts w:cs="Arial" w:ascii="Aptos" w:hAnsi="Aptos"/>
          <w:sz w:val="22"/>
          <w:szCs w:val="22"/>
        </w:rPr>
        <w:t>3)</w:t>
        <w:tab/>
        <w:t>zmiana obowiązywać będzie od momentu wejścia w życie aktu normatywnego wprowadzającego zmianę i odnosić się będzie wyłącznie do części przedmiotu Umowy, do której zastosowanie znajdzie zmiana stawki podatku.</w:t>
      </w:r>
    </w:p>
    <w:p>
      <w:pPr>
        <w:pStyle w:val="Default"/>
        <w:spacing w:lineRule="auto" w:line="360"/>
        <w:jc w:val="both"/>
        <w:rPr>
          <w:rFonts w:ascii="Aptos" w:hAnsi="Aptos" w:cs="Arial"/>
          <w:sz w:val="22"/>
          <w:szCs w:val="22"/>
        </w:rPr>
      </w:pPr>
      <w:r>
        <w:rPr>
          <w:rFonts w:cs="Arial" w:ascii="Aptos" w:hAnsi="Aptos"/>
          <w:sz w:val="22"/>
          <w:szCs w:val="22"/>
        </w:rPr>
        <w:t>4.</w:t>
        <w:tab/>
        <w:t>W przypadku zmiany, o której mowa w ust. 1 pkt 3), wynagrodzenie Wykonawcy ulegnie zmianie o kwotę odpowiadającą wzrostowi kosztu Wykonawcy w związku ze zwiększeniem wysokości wynagrodzeń pracowników wykonujących usługi objęte Umową do wysokości aktualnie obowiązującego minimalnego wynagrodzenia za pracę albo wysokości minimalnej stawki godzinowej, z uwzględnieniem wszystkich obciążeń publicznoprawnych od kwoty wzrostu minimalnego wynagrodzenia/stawki godzinowej. Kwota odpowiadająca wzrostowi kosztu Wykonawcy będzie odnosić się wyłącznie do części wynagrodzenia pracowników, o których mowa w zdaniu poprzedzającym, odpowiadającej zakresowi, w jakim wykonują oni prace bezpośrednio związane z realizacją przedmiotu Umowy.</w:t>
      </w:r>
    </w:p>
    <w:p>
      <w:pPr>
        <w:pStyle w:val="Default"/>
        <w:spacing w:lineRule="auto" w:line="360"/>
        <w:jc w:val="both"/>
        <w:rPr>
          <w:rFonts w:ascii="Aptos" w:hAnsi="Aptos" w:cs="Arial"/>
          <w:sz w:val="22"/>
          <w:szCs w:val="22"/>
        </w:rPr>
      </w:pPr>
      <w:r>
        <w:rPr>
          <w:rFonts w:cs="Arial" w:ascii="Aptos" w:hAnsi="Aptos"/>
          <w:sz w:val="22"/>
          <w:szCs w:val="22"/>
        </w:rPr>
        <w:t>5.</w:t>
        <w:tab/>
        <w:t>W przypadku zmiany, o której mowa w ust. 1 pkt 4 lub 5, wynagrodzenie Wykonawcy ulegnie zmianie o kwotę odpowiadającą zmianie kosztu Wykonawcy ponoszonego w związku z wypłatą wynagrodzenia pracownikom wykonującym umowę będącego wynikiem w/w zmian zasad, po wejściu w życiu zmiany. Kwota odpowiadająca zmianie kosztu Wykonawcy będzie odnosić się wyłącznie do części pracowników wykonujących usługi objete Umową, adekwatnie do zakresu, w jakim wykonują oni prace bezpośrednio związane z realizacją przedmiotu Umowy.</w:t>
      </w:r>
    </w:p>
    <w:p>
      <w:pPr>
        <w:pStyle w:val="Default"/>
        <w:spacing w:lineRule="auto" w:line="360"/>
        <w:jc w:val="both"/>
        <w:rPr>
          <w:rFonts w:ascii="Aptos" w:hAnsi="Aptos" w:cs="Arial"/>
          <w:sz w:val="22"/>
          <w:szCs w:val="22"/>
        </w:rPr>
      </w:pPr>
      <w:r>
        <w:rPr>
          <w:rFonts w:cs="Arial" w:ascii="Aptos" w:hAnsi="Aptos"/>
          <w:sz w:val="22"/>
          <w:szCs w:val="22"/>
        </w:rPr>
        <w:t>6.</w:t>
        <w:tab/>
        <w:t>W celu zawarcia aneksu każda ze stron umowy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pPr>
        <w:pStyle w:val="Default"/>
        <w:spacing w:lineRule="auto" w:line="360"/>
        <w:jc w:val="both"/>
        <w:rPr>
          <w:rFonts w:ascii="Aptos" w:hAnsi="Aptos" w:cs="Arial"/>
          <w:sz w:val="22"/>
          <w:szCs w:val="22"/>
        </w:rPr>
      </w:pPr>
      <w:r>
        <w:rPr>
          <w:rFonts w:cs="Arial" w:ascii="Aptos" w:hAnsi="Aptos"/>
          <w:sz w:val="22"/>
          <w:szCs w:val="22"/>
        </w:rPr>
        <w:t>7.</w:t>
        <w:tab/>
        <w:t>Wykonawca wraz ze złożonym wnioskiem o dokonanie zmiany w przypadkach, o których mowa w ust. 1 pkt. 2)-5) zobowiązany jest wykazać Zamawiającemu wpływ zmian na koszty wykonania przez niego zamówienia, a w przypadku wystąpienia z wnioskiem przez Zamawiającego - w terminie 7 dni od doręczenia mu wniosku, wykazać Zamawiającemu wpływ zmian lub jego brak na koszty wykonania przez niego zamówienia. W szczególności Wykonawca zobowiązany jest określić: przyjęte przez Wykonawcę zasady kalkulacji wysokości kosztów wykonania umowy oraz założenia co do wysokości przyszłych kosztów wykonania umowy wraz z dokumentami potwierdzającymi prawidłowość przyjętych założeń, wykazanie wpływu zmian na wysokość kosztów wykonania umowy przez Wykonawcę, szczegółową kalkulację proponowanej zmiany umowy oraz wykazanie adekwatności propozycji zmiany wysokości kosztów wykonania umowy przez Wykonawcę.</w:t>
      </w:r>
    </w:p>
    <w:p>
      <w:pPr>
        <w:pStyle w:val="Default"/>
        <w:spacing w:lineRule="auto" w:line="360"/>
        <w:jc w:val="both"/>
        <w:rPr>
          <w:rFonts w:ascii="Aptos" w:hAnsi="Aptos" w:cs="Arial"/>
          <w:sz w:val="22"/>
          <w:szCs w:val="22"/>
        </w:rPr>
      </w:pPr>
      <w:r>
        <w:rPr>
          <w:rFonts w:cs="Arial" w:ascii="Aptos" w:hAnsi="Aptos"/>
          <w:sz w:val="22"/>
          <w:szCs w:val="22"/>
        </w:rPr>
        <w:t>8.</w:t>
        <w:tab/>
        <w:t>W przypadku zmian, o których mowa w ust. 1 pkt 3-5, jeżeli z wnioskiem występuje Wykonawca, jest on zobowiązany dołączyć do wniosku dokumenty, z których będzie wynikać, w jakim zakresie zmiany te mają wpływ na koszty wykonania umowy, w szczególności:</w:t>
      </w:r>
    </w:p>
    <w:p>
      <w:pPr>
        <w:pStyle w:val="Default"/>
        <w:spacing w:lineRule="auto" w:line="360"/>
        <w:jc w:val="both"/>
        <w:rPr>
          <w:rFonts w:ascii="Aptos" w:hAnsi="Aptos" w:cs="Arial"/>
          <w:sz w:val="22"/>
          <w:szCs w:val="22"/>
        </w:rPr>
      </w:pPr>
      <w:r>
        <w:rPr>
          <w:rFonts w:cs="Arial" w:ascii="Aptos" w:hAnsi="Aptos"/>
          <w:sz w:val="22"/>
          <w:szCs w:val="22"/>
        </w:rPr>
        <w:t>1)</w:t>
        <w:tab/>
        <w:t>pisemne zestawienie wynagrodzeń (zarówno przed jak i po zmianie) pracowników wykonujących umowę, wraz z określeniem zakresu (części etatu), w jakim wykonują oni prace bezpośrednio związane z realizacją przedmiotu umowy oraz części wynagrodzenia odpowiadającej temu zakresowi - w przypadku zmiany, o której mowa w ust. 1 pkt 3, lub</w:t>
      </w:r>
    </w:p>
    <w:p>
      <w:pPr>
        <w:pStyle w:val="Default"/>
        <w:spacing w:lineRule="auto" w:line="360"/>
        <w:jc w:val="both"/>
        <w:rPr>
          <w:rFonts w:ascii="Aptos" w:hAnsi="Aptos" w:cs="Arial"/>
          <w:sz w:val="22"/>
          <w:szCs w:val="22"/>
        </w:rPr>
      </w:pPr>
      <w:r>
        <w:rPr>
          <w:rFonts w:cs="Arial" w:ascii="Aptos" w:hAnsi="Aptos"/>
          <w:sz w:val="22"/>
          <w:szCs w:val="22"/>
        </w:rPr>
        <w:t>2)</w:t>
        <w:tab/>
        <w:t>pisemne zestawienie wynagrodzeń (zarówno przed jak i po zmianie) pracowników wykonujących umowę, wraz z kwotami składek uiszczanych do Zakładu Ubezpieczeń Społecznych/Kasy Rolniczego Ubezpieczenia Społecznego w części finansowanej przez Wykonawcę oraz wysokości wpłat do pracowniczych planów kapitałowych, z określeniem zakresu (części etatu), w jakim wykonują oni prace bezpośrednio związane z realizacją przedmiotu umowy oraz części wynagrodzenia odpowiadającej temu zakresowi - w przypadku zmiany, o której mowa w ust. 1 pkt 4 lub 5.</w:t>
      </w:r>
    </w:p>
    <w:p>
      <w:pPr>
        <w:pStyle w:val="Default"/>
        <w:spacing w:lineRule="auto" w:line="360"/>
        <w:jc w:val="both"/>
        <w:rPr>
          <w:rFonts w:ascii="Aptos" w:hAnsi="Aptos" w:cs="Arial"/>
          <w:sz w:val="22"/>
          <w:szCs w:val="22"/>
        </w:rPr>
      </w:pPr>
      <w:r>
        <w:rPr>
          <w:rFonts w:cs="Arial" w:ascii="Aptos" w:hAnsi="Aptos"/>
          <w:sz w:val="22"/>
          <w:szCs w:val="22"/>
        </w:rPr>
        <w:t>9.</w:t>
        <w:tab/>
        <w:t>W przypadku zmiany, o której mowa w ust. 1 pkt 4 lub 5,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którym mowa w ust. 8.</w:t>
      </w:r>
    </w:p>
    <w:p>
      <w:pPr>
        <w:pStyle w:val="Default"/>
        <w:spacing w:lineRule="auto" w:line="360"/>
        <w:jc w:val="center"/>
        <w:rPr>
          <w:rFonts w:ascii="Aptos" w:hAnsi="Aptos" w:cs="Arial"/>
          <w:b/>
          <w:b/>
          <w:bCs/>
          <w:sz w:val="22"/>
          <w:szCs w:val="22"/>
        </w:rPr>
      </w:pPr>
      <w:r>
        <w:rPr>
          <w:rFonts w:cs="Arial" w:ascii="Aptos" w:hAnsi="Aptos"/>
          <w:b/>
          <w:bCs/>
          <w:sz w:val="22"/>
          <w:szCs w:val="22"/>
        </w:rPr>
        <w:t>§ 14</w:t>
      </w:r>
    </w:p>
    <w:p>
      <w:pPr>
        <w:pStyle w:val="Default"/>
        <w:spacing w:lineRule="auto" w:line="360"/>
        <w:jc w:val="center"/>
        <w:rPr>
          <w:rFonts w:ascii="Aptos" w:hAnsi="Aptos"/>
          <w:sz w:val="22"/>
          <w:szCs w:val="22"/>
        </w:rPr>
      </w:pPr>
      <w:r>
        <w:rPr>
          <w:rFonts w:cs="Arial" w:ascii="Aptos" w:hAnsi="Aptos"/>
          <w:b/>
          <w:bCs/>
          <w:sz w:val="22"/>
          <w:szCs w:val="22"/>
        </w:rPr>
        <w:t>Pozasądowe rozwiązywanie sporów</w:t>
      </w:r>
    </w:p>
    <w:p>
      <w:pPr>
        <w:pStyle w:val="ListParagraph"/>
        <w:numPr>
          <w:ilvl w:val="0"/>
          <w:numId w:val="20"/>
        </w:numPr>
        <w:rPr>
          <w:rFonts w:ascii="Aptos" w:hAnsi="Aptos"/>
        </w:rPr>
      </w:pPr>
      <w:r>
        <w:rPr>
          <w:rFonts w:cs="Calibri" w:ascii="Aptos" w:hAnsi="Aptos"/>
          <w:color w:val="000000"/>
        </w:rPr>
        <w:t xml:space="preserve">W razie powstania ewentualnego sporu na tle wykonywania Umowy strony będą dążyć do ugodowego rozstrzygnięcia sporu, tj. w drodze negocjacji i porozumienia. </w:t>
      </w:r>
    </w:p>
    <w:p>
      <w:pPr>
        <w:pStyle w:val="ListParagraph"/>
        <w:numPr>
          <w:ilvl w:val="0"/>
          <w:numId w:val="20"/>
        </w:numPr>
        <w:rPr>
          <w:rFonts w:ascii="Aptos" w:hAnsi="Aptos" w:cs="Calibri"/>
          <w:color w:val="000000"/>
        </w:rPr>
      </w:pPr>
      <w:r>
        <w:rPr>
          <w:rFonts w:cs="Calibri" w:ascii="Aptos" w:hAnsi="Aptos"/>
          <w:color w:val="000000"/>
        </w:rPr>
        <w:t xml:space="preserve">W przypadku niemożności ugodowego rozstrzygnięcia sporu sądem właściwym do rozpoznawania sporów powstałych w związku z umową jest właściwy miejscowo dla siedziby Zamawiającego sąd powszechny. </w:t>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 15</w:t>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Ochrona danych osobowych</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W związku z zawarciem i wykonywaniem niniejszej Umowy każda ze Stron będzie samodzielnie i niezależnie od drugiej strony odpowiadać za przetwarzanie danych osobowych zgodnie z przepisami Rozporządzenia Parlamentu Europejskiego i Rady (UE) 2016/679 z dnia 27 kwietnia 2016 r. w sprawie ochrony osób fizycznych w związku z przetwarzaniem danych osobowych i w sprawie swobodnego przepływu takich danych oraz uchylenia dyrektywy 95/46/WE (dalej „RODO”).</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Administratorem danych osobowych po stronie Zamawiającego jest ………………… Administratorem danych osobowych po stronie Wykonawcy jest ……………………..</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Zamawiający zobowiązuje Wykonawcę do poinformowania wszystkich osób fizycznych związanych z realizacją niniejszej Umowy (w tym osoby fizyczne prowadzące działalność</w:t>
      </w:r>
    </w:p>
    <w:p>
      <w:pPr>
        <w:pStyle w:val="ListParagraph"/>
        <w:ind w:left="360" w:hanging="0"/>
        <w:rPr>
          <w:rFonts w:ascii="Aptos" w:hAnsi="Aptos" w:eastAsia="Times New Roman" w:cs="Calibri"/>
          <w:color w:val="000000"/>
          <w:lang w:eastAsia="pl-PL"/>
        </w:rPr>
      </w:pPr>
      <w:r>
        <w:rPr>
          <w:rFonts w:eastAsia="Times New Roman" w:cs="Calibri" w:ascii="Aptos" w:hAnsi="Aptos"/>
          <w:color w:val="000000"/>
          <w:lang w:eastAsia="pl-PL"/>
        </w:rPr>
        <w:t>gospodarczą), których dane osobowe w jakiejkolwiek formie będą udostępnione przez Wykonawcę Zamawiającemu lub które Wykonawca pozyska, jako podmiot działający w imieniu Zamawiającego, o fakcie rozpoczęcia przetwarzania tych danych osobowych przez Zamawiającego.</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Obowiązek, o którym mowa w ust. 3, zostanie wykonany poprzez przekazanie osobom, których dane osobowe przetwarza Zamawiający, aktualnej klauzuli informacyjnej Zamawiającego oraz przeprowadzenie wszelkich innych czynności niezbędnych do wykonania w imieniu Zamawiającego obowiązku informacyjnego określonego w RODO wobec tych osób. Treść klauzuli informacyjnej Zamawiającego stanowi Załącznik nr 4 do Umowy.</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Wykonawca ponosi wobec Zamawiającego pełną odpowiedzialność z tytułu niewykonania lub nienależytego wykonania obowiązków wskazanych powyżej.</w:t>
      </w:r>
    </w:p>
    <w:p>
      <w:pPr>
        <w:pStyle w:val="Normal"/>
        <w:ind w:hanging="0"/>
        <w:jc w:val="center"/>
        <w:rPr>
          <w:rFonts w:ascii="Aptos" w:hAnsi="Aptos"/>
        </w:rPr>
      </w:pPr>
      <w:r>
        <w:rPr>
          <w:rFonts w:eastAsia="Times New Roman" w:cs="Calibri" w:ascii="Aptos" w:hAnsi="Aptos"/>
          <w:b/>
          <w:bCs/>
          <w:color w:val="000000"/>
          <w:lang w:eastAsia="pl-PL"/>
        </w:rPr>
        <w:t>§ 16</w:t>
      </w:r>
    </w:p>
    <w:p>
      <w:pPr>
        <w:pStyle w:val="Normal"/>
        <w:ind w:hanging="0"/>
        <w:jc w:val="center"/>
        <w:rPr>
          <w:rFonts w:ascii="Aptos" w:hAnsi="Aptos"/>
        </w:rPr>
      </w:pPr>
      <w:r>
        <w:rPr>
          <w:rFonts w:eastAsia="Times New Roman" w:ascii="Aptos" w:hAnsi="Aptos"/>
          <w:b/>
          <w:bCs/>
          <w:color w:val="000000"/>
          <w:lang w:eastAsia="pl-PL"/>
        </w:rPr>
        <w:t>Postanowienia końcowe</w:t>
      </w:r>
    </w:p>
    <w:p>
      <w:pPr>
        <w:pStyle w:val="ListParagraph"/>
        <w:numPr>
          <w:ilvl w:val="0"/>
          <w:numId w:val="22"/>
        </w:numPr>
        <w:rPr>
          <w:rFonts w:ascii="Aptos" w:hAnsi="Aptos" w:cs="Calibri"/>
          <w:color w:val="000000"/>
        </w:rPr>
      </w:pPr>
      <w:r>
        <w:rPr>
          <w:rFonts w:cs="Calibri" w:ascii="Aptos" w:hAnsi="Aptos"/>
          <w:color w:val="000000"/>
        </w:rPr>
        <w:t xml:space="preserve">Załączniki do Umowy oraz Opis Przedmiotu Zamówienia zawarty w SWZ (wraz z Załącznikami) stanowią integralną część Umowy. </w:t>
      </w:r>
    </w:p>
    <w:p>
      <w:pPr>
        <w:pStyle w:val="ListParagraph"/>
        <w:numPr>
          <w:ilvl w:val="0"/>
          <w:numId w:val="22"/>
        </w:numPr>
        <w:rPr>
          <w:rFonts w:ascii="Aptos" w:hAnsi="Aptos"/>
        </w:rPr>
      </w:pPr>
      <w:r>
        <w:rPr>
          <w:rFonts w:cs="Calibri" w:ascii="Aptos" w:hAnsi="Aptos"/>
          <w:color w:val="000000"/>
        </w:rPr>
        <w:t xml:space="preserve">Umowę zawarto w formie pisemnej pod rygorem nieważności. Umowa może być zmieniona wyłącznie w formie pisemnej zastrzeżonej pod rygorem nieważności, chyba że postanowienia samej umowy wyraźnie stanowią inaczej. </w:t>
      </w:r>
    </w:p>
    <w:p>
      <w:pPr>
        <w:pStyle w:val="ListParagraph"/>
        <w:numPr>
          <w:ilvl w:val="0"/>
          <w:numId w:val="22"/>
        </w:numPr>
        <w:rPr>
          <w:rFonts w:ascii="Aptos" w:hAnsi="Aptos" w:cs="Calibri"/>
          <w:color w:val="000000"/>
        </w:rPr>
      </w:pPr>
      <w:r>
        <w:rPr>
          <w:rFonts w:cs="Calibri" w:ascii="Aptos" w:hAnsi="Aptos"/>
          <w:color w:val="000000"/>
        </w:rPr>
        <w:t>Umowę sporządzono w dwóch jednobrzmiących egzemplarzach, po jednym dla każdej ze stron.</w:t>
      </w:r>
    </w:p>
    <w:p>
      <w:pPr>
        <w:pStyle w:val="Normal"/>
        <w:shd w:val="clear" w:color="auto" w:fill="FFFFFF"/>
        <w:tabs>
          <w:tab w:val="left" w:pos="331" w:leader="none"/>
        </w:tabs>
        <w:ind w:hanging="0"/>
        <w:rPr>
          <w:rFonts w:ascii="Aptos" w:hAnsi="Aptos" w:eastAsia="Times New Roman" w:cs="Calibri"/>
          <w:lang w:eastAsia="ar-SA"/>
        </w:rPr>
      </w:pPr>
      <w:r>
        <w:rPr>
          <w:rFonts w:eastAsia="Times New Roman" w:cs="Calibri" w:ascii="Aptos" w:hAnsi="Aptos"/>
          <w:lang w:eastAsia="ar-SA"/>
        </w:rPr>
      </w:r>
    </w:p>
    <w:p>
      <w:pPr>
        <w:pStyle w:val="Normal"/>
        <w:shd w:val="clear" w:color="auto" w:fill="FFFFFF"/>
        <w:tabs>
          <w:tab w:val="left" w:pos="331" w:leader="none"/>
        </w:tabs>
        <w:ind w:hanging="0"/>
        <w:rPr>
          <w:rFonts w:ascii="Aptos" w:hAnsi="Aptos"/>
        </w:rPr>
      </w:pPr>
      <w:r>
        <w:rPr>
          <w:rFonts w:eastAsia="Times New Roman" w:cs="Calibri" w:ascii="Aptos" w:hAnsi="Aptos"/>
          <w:lang w:eastAsia="ar-SA"/>
        </w:rPr>
        <w:t xml:space="preserve">Zamawiający:                                                            </w:t>
        <w:tab/>
        <w:tab/>
        <w:tab/>
        <w:tab/>
        <w:tab/>
        <w:t xml:space="preserve">    Wykonawca:</w:t>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ind w:hanging="0"/>
        <w:rPr>
          <w:rFonts w:ascii="Aptos" w:hAnsi="Aptos" w:eastAsia="Times New Roman" w:cs="Calibri"/>
          <w:u w:val="single"/>
          <w:lang w:eastAsia="ar-SA"/>
        </w:rPr>
      </w:pPr>
      <w:r>
        <w:rPr>
          <w:rFonts w:eastAsia="Times New Roman" w:cs="Calibri" w:ascii="Aptos" w:hAnsi="Aptos"/>
          <w:u w:val="single"/>
          <w:lang w:eastAsia="ar-SA"/>
        </w:rPr>
        <w:t>Załączniki do Umowy:</w:t>
      </w:r>
    </w:p>
    <w:p>
      <w:pPr>
        <w:pStyle w:val="ListParagraph"/>
        <w:numPr>
          <w:ilvl w:val="0"/>
          <w:numId w:val="23"/>
        </w:numPr>
        <w:rPr>
          <w:rFonts w:ascii="Aptos" w:hAnsi="Aptos" w:eastAsia="Times New Roman"/>
          <w:lang w:eastAsia="ar-SA"/>
        </w:rPr>
      </w:pPr>
      <w:r>
        <w:rPr>
          <w:rFonts w:eastAsia="Times New Roman" w:ascii="Aptos" w:hAnsi="Aptos"/>
          <w:lang w:eastAsia="ar-SA"/>
        </w:rPr>
        <w:t>Oferta Wykonawcy  – Załącznik nr 1</w:t>
      </w:r>
    </w:p>
    <w:p>
      <w:pPr>
        <w:pStyle w:val="ListParagraph"/>
        <w:numPr>
          <w:ilvl w:val="0"/>
          <w:numId w:val="23"/>
        </w:numPr>
        <w:rPr>
          <w:rFonts w:ascii="Aptos" w:hAnsi="Aptos"/>
        </w:rPr>
      </w:pPr>
      <w:r>
        <w:rPr>
          <w:rFonts w:eastAsia="Times New Roman" w:ascii="Aptos" w:hAnsi="Aptos"/>
          <w:lang w:eastAsia="ar-SA"/>
        </w:rPr>
        <w:t xml:space="preserve">Formularz asortymentowo - cenowy– Załącznik nr 2 </w:t>
      </w:r>
    </w:p>
    <w:p>
      <w:pPr>
        <w:pStyle w:val="ListParagraph"/>
        <w:numPr>
          <w:ilvl w:val="0"/>
          <w:numId w:val="23"/>
        </w:numPr>
        <w:rPr>
          <w:rFonts w:ascii="Aptos" w:hAnsi="Aptos"/>
        </w:rPr>
      </w:pPr>
      <w:r>
        <w:rPr>
          <w:rFonts w:eastAsia="Times New Roman" w:ascii="Aptos" w:hAnsi="Aptos"/>
          <w:lang w:eastAsia="ar-SA"/>
        </w:rPr>
        <w:t>OPZ – Załącznik nr 3</w:t>
      </w:r>
    </w:p>
    <w:p>
      <w:pPr>
        <w:pStyle w:val="ListParagraph"/>
        <w:numPr>
          <w:ilvl w:val="0"/>
          <w:numId w:val="23"/>
        </w:numPr>
        <w:rPr>
          <w:rFonts w:ascii="Aptos" w:hAnsi="Aptos"/>
        </w:rPr>
      </w:pPr>
      <w:r>
        <w:rPr>
          <w:rFonts w:eastAsia="Times New Roman" w:ascii="Aptos" w:hAnsi="Aptos"/>
          <w:lang w:eastAsia="ar-SA"/>
        </w:rPr>
        <w:t>Informacja RODO – Załącznik nr 4</w:t>
      </w:r>
    </w:p>
    <w:p>
      <w:pPr>
        <w:pStyle w:val="ListParagraph"/>
        <w:ind w:left="360" w:hanging="0"/>
        <w:rPr/>
      </w:pPr>
      <w:r>
        <w:rPr/>
      </w:r>
    </w:p>
    <w:sectPr>
      <w:headerReference w:type="default" r:id="rId2"/>
      <w:footerReference w:type="default" r:id="rId3"/>
      <w:type w:val="nextPage"/>
      <w:pgSz w:w="11906" w:h="16838"/>
      <w:pgMar w:left="1417" w:right="1417" w:header="708" w:top="1135" w:footer="708" w:bottom="1417" w:gutter="0"/>
      <w:pgNumType w:fmt="decimal"/>
      <w:formProt w:val="false"/>
      <w:textDirection w:val="lrTb"/>
      <w:docGrid w:type="default" w:linePitch="24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libri Light">
    <w:charset w:val="ee"/>
    <w:family w:val="roman"/>
    <w:pitch w:val="variable"/>
  </w:font>
  <w:font w:name="Arial">
    <w:charset w:val="ee"/>
    <w:family w:val="roman"/>
    <w:pitch w:val="variable"/>
  </w:font>
  <w:font w:name="Aptos">
    <w:charset w:val="ee"/>
    <w:family w:val="roman"/>
    <w:pitch w:val="variable"/>
  </w:font>
  <w:font w:name="Liberation Sans">
    <w:altName w:val="Arial"/>
    <w:charset w:val="ee"/>
    <w:family w:val="roman"/>
    <w:pitch w:val="variable"/>
  </w:font>
  <w:font w:name="Times New Roman">
    <w:charset w:val="ee"/>
    <w:family w:val="roman"/>
    <w:pitch w:val="variable"/>
  </w:font>
  <w:font w:name="Times New Roman CE">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jc w:val="center"/>
      <w:rPr/>
    </w:pPr>
    <w:r>
      <w:rPr/>
      <w:fldChar w:fldCharType="begin"/>
    </w:r>
    <w:r>
      <w:instrText> PAGE </w:instrText>
    </w:r>
    <w:r>
      <w:fldChar w:fldCharType="separate"/>
    </w:r>
    <w:r>
      <w:t>15</w:t>
    </w:r>
    <w:r>
      <w:fldChar w:fldCharType="end"/>
    </w:r>
  </w:p>
  <w:p>
    <w:pPr>
      <w:pStyle w:val="Stopk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enter" w:pos="4536" w:leader="none"/>
        <w:tab w:val="right" w:pos="9072" w:leader="none"/>
      </w:tabs>
      <w:suppressAutoHyphens w:val="false"/>
      <w:spacing w:lineRule="auto" w:line="240"/>
      <w:ind w:hanging="0"/>
      <w:jc w:val="right"/>
      <w:textAlignment w:val="auto"/>
      <w:rPr/>
    </w:pPr>
    <w:r>
      <w:rPr/>
    </w:r>
  </w:p>
  <w:p>
    <w:pPr>
      <w:pStyle w:val="Normal"/>
      <w:tabs>
        <w:tab w:val="center" w:pos="4536" w:leader="none"/>
        <w:tab w:val="right" w:pos="9072" w:leader="none"/>
      </w:tabs>
      <w:spacing w:lineRule="auto" w:line="240"/>
      <w:ind w:hanging="0"/>
      <w:jc w:val="left"/>
      <w:textAlignment w:val="auto"/>
      <w:rPr>
        <w:rFonts w:ascii="Arial" w:hAnsi="Arial" w:eastAsia="Times New Roman"/>
        <w:sz w:val="16"/>
        <w:szCs w:val="16"/>
        <w:lang w:eastAsia="pl-PL"/>
      </w:rPr>
    </w:pPr>
    <w:r>
      <w:rPr>
        <w:rFonts w:eastAsia="Times New Roman" w:ascii="Arial" w:hAnsi="Arial"/>
        <w:sz w:val="16"/>
        <w:szCs w:val="16"/>
        <w:lang w:eastAsia="pl-PL"/>
      </w:rPr>
    </w:r>
  </w:p>
  <w:p>
    <w:pPr>
      <w:pStyle w:val="Gwka"/>
      <w:jc w:val="cent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rPr>
        <w:sz w:val="22"/>
        <w:b w:val="false"/>
        <w:bCs/>
        <w:rFonts w:ascii="Aptos" w:hAnsi="Aptos" w:eastAsia="Times New Roman" w:cs="Calibri"/>
      </w:rPr>
    </w:lvl>
    <w:lvl w:ilvl="1">
      <w:start w:val="1"/>
      <w:numFmt w:val="decimal"/>
      <w:lvlText w:val="%2."/>
      <w:lvlJc w:val="left"/>
      <w:pPr>
        <w:ind w:left="1080" w:hanging="360"/>
      </w:pPr>
      <w:rPr>
        <w:b/>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decimal"/>
      <w:lvlText w:val="%1)"/>
      <w:lvlJc w:val="left"/>
      <w:pPr>
        <w:ind w:left="720" w:hanging="360"/>
      </w:pPr>
      <w:rPr>
        <w:sz w:val="22"/>
        <w:rFonts w:ascii="Aptos" w:hAnsi="Aptos" w:eastAsia="MS Mincho"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lvl w:ilvl="0">
      <w:start w:val="1"/>
      <w:numFmt w:val="decimal"/>
      <w:lvlText w:val="%1."/>
      <w:lvlJc w:val="left"/>
      <w:pPr>
        <w:ind w:left="360" w:hanging="360"/>
      </w:pPr>
      <w:rPr>
        <w:b/>
        <w:bCs/>
        <w:rFonts w:ascii="Aptos" w:hAnsi="Aptos"/>
      </w:rPr>
    </w:lvl>
    <w:lvl w:ilvl="1">
      <w:start w:val="1"/>
      <w:numFmt w:val="decimal"/>
      <w:lvlText w:val="%2."/>
      <w:lvlJc w:val="left"/>
      <w:pPr>
        <w:ind w:left="6380" w:hanging="360"/>
      </w:pPr>
      <w:rPr>
        <w:vertAlign w:val="baseline"/>
        <w:position w:val="0"/>
        <w:sz w:val="22"/>
        <w:sz w:val="22"/>
        <w:spacing w:val="0"/>
        <w:b w:val="false"/>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lvl w:ilvl="0">
      <w:start w:val="1"/>
      <w:numFmt w:val="decimal"/>
      <w:lvlText w:val="%1."/>
      <w:lvlJc w:val="left"/>
      <w:pPr>
        <w:ind w:left="360" w:hanging="360"/>
      </w:pPr>
      <w:rPr>
        <w:b/>
        <w:bCs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lvl w:ilvl="0">
      <w:start w:val="2"/>
      <w:numFmt w:val="decimal"/>
      <w:lvlText w:val="%1."/>
      <w:lvlJc w:val="left"/>
      <w:pPr>
        <w:ind w:left="360" w:hanging="360"/>
      </w:pPr>
      <w:rPr>
        <w:sz w:val="22"/>
        <w:b w:val="false"/>
        <w:szCs w:val="22"/>
        <w:rFonts w:ascii="Aptos" w:hAnsi="Aptos" w:cs="Calibri"/>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lvl w:ilvl="0">
      <w:start w:val="1"/>
      <w:numFmt w:val="decimal"/>
      <w:lvlText w:val="%1."/>
      <w:lvlJc w:val="left"/>
      <w:pPr>
        <w:ind w:left="360" w:hanging="360"/>
      </w:pPr>
    </w:lvl>
    <w:lvl w:ilvl="1">
      <w:start w:val="1"/>
      <w:numFmt w:val="decimal"/>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lvl w:ilvl="0">
      <w:start w:val="1"/>
      <w:numFmt w:val="decimal"/>
      <w:lvlText w:val="%1."/>
      <w:lvlJc w:val="left"/>
      <w:pPr>
        <w:ind w:left="360" w:hanging="360"/>
      </w:pPr>
      <w:rPr>
        <w:b w:val="false"/>
        <w:rFonts w:ascii="Aptos" w:hAnsi="Aptos" w:eastAsia="Times New Roman" w:cs="Calibri"/>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lvl w:ilvl="0">
      <w:start w:val="1"/>
      <w:numFmt w:val="decimal"/>
      <w:lvlText w:val="%1)"/>
      <w:lvlJc w:val="left"/>
      <w:pPr>
        <w:ind w:left="720" w:hanging="360"/>
      </w:pPr>
      <w:rPr>
        <w:b/>
        <w:rFonts w:ascii="Aptos" w:hAnsi="Aptos" w:eastAsia="MS Mincho"/>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szCs w:val="22"/>
        <w:lang w:val="pl-PL" w:eastAsia="en-US" w:bidi="ar-SA"/>
      </w:rPr>
    </w:rPrDefault>
    <w:pPrDefault>
      <w:pPr>
        <w:spacing w:lineRule="auto" w:line="360"/>
        <w:jc w:val="both"/>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360"/>
      <w:ind w:firstLine="357"/>
      <w:jc w:val="left"/>
      <w:textAlignment w:val="baseline"/>
    </w:pPr>
    <w:rPr>
      <w:rFonts w:ascii="Calibri" w:hAnsi="Calibri" w:eastAsia="Calibri" w:cs="Arial"/>
      <w:color w:val="00000A"/>
      <w:sz w:val="22"/>
      <w:szCs w:val="22"/>
      <w:lang w:val="pl-PL" w:eastAsia="en-US" w:bidi="ar-SA"/>
    </w:rPr>
  </w:style>
  <w:style w:type="paragraph" w:styleId="Nagwek1">
    <w:name w:val="Nagłówek 1"/>
    <w:basedOn w:val="Nagwek"/>
    <w:pPr/>
    <w:rPr/>
  </w:style>
  <w:style w:type="paragraph" w:styleId="Nagwek2">
    <w:name w:val="Nagłówek 2"/>
    <w:basedOn w:val="Normal"/>
    <w:uiPriority w:val="9"/>
    <w:unhideWhenUsed/>
    <w:qFormat/>
    <w:pPr>
      <w:keepNext/>
      <w:keepLines/>
      <w:spacing w:before="160" w:after="80"/>
      <w:outlineLvl w:val="1"/>
    </w:pPr>
    <w:rPr>
      <w:rFonts w:ascii="Calibri Light" w:hAnsi="Calibri Light" w:eastAsia="Yu Gothic" w:cs="Yu Gothic Light"/>
      <w:color w:val="2F5496"/>
      <w:sz w:val="32"/>
      <w:szCs w:val="32"/>
    </w:rPr>
  </w:style>
  <w:style w:type="paragraph" w:styleId="Nagwek3">
    <w:name w:val="Nagłówek 3"/>
    <w:basedOn w:val="Nagwek"/>
    <w:pPr/>
    <w:rPr/>
  </w:style>
  <w:style w:type="character" w:styleId="DefaultParagraphFont" w:default="1">
    <w:name w:val="Default Paragraph Font"/>
    <w:uiPriority w:val="1"/>
    <w:semiHidden/>
    <w:unhideWhenUsed/>
    <w:qFormat/>
    <w:rPr/>
  </w:style>
  <w:style w:type="character" w:styleId="NagwekZnak" w:customStyle="1">
    <w:name w:val="Nagłówek Znak"/>
    <w:basedOn w:val="DefaultParagraphFont"/>
    <w:qFormat/>
    <w:rPr/>
  </w:style>
  <w:style w:type="character" w:styleId="StopkaZnak" w:customStyle="1">
    <w:name w:val="Stopka Znak"/>
    <w:basedOn w:val="DefaultParagraphFont"/>
    <w:qFormat/>
    <w:rPr/>
  </w:style>
  <w:style w:type="character" w:styleId="TekstpodstawowyZnak" w:customStyle="1">
    <w:name w:val="Tekst podstawowy Znak"/>
    <w:basedOn w:val="DefaultParagraphFont"/>
    <w:qFormat/>
    <w:rPr/>
  </w:style>
  <w:style w:type="character" w:styleId="Tekstpodstawowy3Znak" w:customStyle="1">
    <w:name w:val="Tekst podstawowy 3 Znak"/>
    <w:basedOn w:val="DefaultParagraphFont"/>
    <w:qFormat/>
    <w:rPr>
      <w:sz w:val="16"/>
      <w:szCs w:val="16"/>
    </w:rPr>
  </w:style>
  <w:style w:type="character" w:styleId="TekstdymkaZnak" w:customStyle="1">
    <w:name w:val="Tekst dymka Znak"/>
    <w:basedOn w:val="DefaultParagraphFont"/>
    <w:qFormat/>
    <w:rPr>
      <w:rFonts w:ascii="Arial" w:hAnsi="Arial" w:cs="Arial"/>
      <w:sz w:val="16"/>
      <w:szCs w:val="16"/>
    </w:rPr>
  </w:style>
  <w:style w:type="character" w:styleId="Strong">
    <w:name w:val="Strong"/>
    <w:basedOn w:val="DefaultParagraphFont"/>
    <w:qFormat/>
    <w:rPr>
      <w:b/>
      <w:bCs/>
    </w:rPr>
  </w:style>
  <w:style w:type="character" w:styleId="Czeinternetowe">
    <w:name w:val="Łącze internetowe"/>
    <w:basedOn w:val="DefaultParagraphFont"/>
    <w:rPr>
      <w:color w:val="0000FF"/>
      <w:u w:val="single"/>
    </w:rPr>
  </w:style>
  <w:style w:type="character" w:styleId="Wyrnienie">
    <w:name w:val="Wyróżnienie"/>
    <w:rPr>
      <w:i/>
      <w:iCs/>
    </w:rPr>
  </w:style>
  <w:style w:type="character" w:styleId="Albs" w:customStyle="1">
    <w:name w:val="a_lb-s"/>
    <w:basedOn w:val="DefaultParagraphFont"/>
    <w:qFormat/>
    <w:rPr/>
  </w:style>
  <w:style w:type="character" w:styleId="AkapitzlistZnak" w:customStyle="1">
    <w:name w:val="Akapit z listą Znak"/>
    <w:qFormat/>
    <w:rPr/>
  </w:style>
  <w:style w:type="character" w:styleId="UnresolvedMention">
    <w:name w:val="Unresolved Mention"/>
    <w:basedOn w:val="DefaultParagraphFont"/>
    <w:qFormat/>
    <w:rPr>
      <w:color w:val="605E5C"/>
      <w:shd w:fill="E1DFDD" w:val="clear"/>
    </w:rPr>
  </w:style>
  <w:style w:type="character" w:styleId="TekstkomentarzaZnak" w:customStyle="1">
    <w:name w:val="Tekst komentarza Znak"/>
    <w:basedOn w:val="DefaultParagraphFont"/>
    <w:qFormat/>
    <w:rPr>
      <w:sz w:val="20"/>
      <w:szCs w:val="20"/>
    </w:rPr>
  </w:style>
  <w:style w:type="character" w:styleId="Annotationreference">
    <w:name w:val="annotation reference"/>
    <w:basedOn w:val="DefaultParagraphFont"/>
    <w:qFormat/>
    <w:rPr>
      <w:sz w:val="16"/>
      <w:szCs w:val="16"/>
    </w:rPr>
  </w:style>
  <w:style w:type="character" w:styleId="TekstkomentarzaZnak1" w:customStyle="1">
    <w:name w:val="Tekst komentarza Znak1"/>
    <w:basedOn w:val="DefaultParagraphFont"/>
    <w:qFormat/>
    <w:rPr>
      <w:sz w:val="20"/>
      <w:szCs w:val="20"/>
    </w:rPr>
  </w:style>
  <w:style w:type="character" w:styleId="TematkomentarzaZnak" w:customStyle="1">
    <w:name w:val="Temat komentarza Znak"/>
    <w:basedOn w:val="TekstkomentarzaZnak1"/>
    <w:qFormat/>
    <w:rPr>
      <w:b/>
      <w:bCs/>
      <w:sz w:val="20"/>
      <w:szCs w:val="20"/>
    </w:rPr>
  </w:style>
  <w:style w:type="character" w:styleId="TekstprzypisudolnegoZnak" w:customStyle="1">
    <w:name w:val="Tekst przypisu dolnego Znak"/>
    <w:basedOn w:val="DefaultParagraphFont"/>
    <w:qFormat/>
    <w:rPr>
      <w:sz w:val="20"/>
      <w:szCs w:val="20"/>
    </w:rPr>
  </w:style>
  <w:style w:type="character" w:styleId="Footnotereference">
    <w:name w:val="footnote reference"/>
    <w:basedOn w:val="DefaultParagraphFont"/>
    <w:qFormat/>
    <w:rPr>
      <w:vertAlign w:val="superscript"/>
    </w:rPr>
  </w:style>
  <w:style w:type="character" w:styleId="ListLabel1">
    <w:name w:val="ListLabel 1"/>
    <w:qFormat/>
    <w:rPr>
      <w:rFonts w:ascii="Aptos" w:hAnsi="Aptos" w:eastAsia="Times New Roman" w:cs="Calibri"/>
      <w:b w:val="false"/>
      <w:bCs/>
      <w:sz w:val="22"/>
    </w:rPr>
  </w:style>
  <w:style w:type="character" w:styleId="ListLabel2">
    <w:name w:val="ListLabel 2"/>
    <w:qFormat/>
    <w:rPr>
      <w:b/>
    </w:rPr>
  </w:style>
  <w:style w:type="character" w:styleId="ListLabel3">
    <w:name w:val="ListLabel 3"/>
    <w:qFormat/>
    <w:rPr>
      <w:rFonts w:ascii="Aptos" w:hAnsi="Aptos" w:eastAsia="MS Mincho" w:cs="Arial"/>
      <w:sz w:val="22"/>
    </w:rPr>
  </w:style>
  <w:style w:type="character" w:styleId="ListLabel4">
    <w:name w:val="ListLabel 4"/>
    <w:qFormat/>
    <w:rPr>
      <w:rFonts w:ascii="Aptos" w:hAnsi="Aptos"/>
      <w:b/>
      <w:bCs/>
    </w:rPr>
  </w:style>
  <w:style w:type="character" w:styleId="ListLabel5">
    <w:name w:val="ListLabel 5"/>
    <w:qFormat/>
    <w:rPr>
      <w:b w:val="false"/>
      <w:spacing w:val="0"/>
      <w:position w:val="0"/>
      <w:sz w:val="22"/>
      <w:sz w:val="22"/>
      <w:vertAlign w:val="baseline"/>
    </w:rPr>
  </w:style>
  <w:style w:type="character" w:styleId="ListLabel6">
    <w:name w:val="ListLabel 6"/>
    <w:qFormat/>
    <w:rPr>
      <w:rFonts w:ascii="Aptos" w:hAnsi="Aptos"/>
      <w:b w:val="false"/>
    </w:rPr>
  </w:style>
  <w:style w:type="character" w:styleId="ListLabel7">
    <w:name w:val="ListLabel 7"/>
    <w:qFormat/>
    <w:rPr>
      <w:rFonts w:ascii="Aptos" w:hAnsi="Aptos"/>
      <w:b/>
      <w:bCs w:val="false"/>
    </w:rPr>
  </w:style>
  <w:style w:type="character" w:styleId="ListLabel8">
    <w:name w:val="ListLabel 8"/>
    <w:qFormat/>
    <w:rPr>
      <w:i w:val="false"/>
    </w:rPr>
  </w:style>
  <w:style w:type="character" w:styleId="ListLabel9">
    <w:name w:val="ListLabel 9"/>
    <w:qFormat/>
    <w:rPr>
      <w:rFonts w:ascii="Aptos" w:hAnsi="Aptos" w:cs="Calibri"/>
      <w:b w:val="false"/>
      <w:color w:val="000000"/>
      <w:sz w:val="22"/>
      <w:szCs w:val="22"/>
    </w:rPr>
  </w:style>
  <w:style w:type="character" w:styleId="ListLabel10">
    <w:name w:val="ListLabel 10"/>
    <w:qFormat/>
    <w:rPr>
      <w:rFonts w:ascii="Aptos" w:hAnsi="Aptos" w:eastAsia="Times New Roman" w:cs="Calibri"/>
      <w:b w:val="false"/>
    </w:rPr>
  </w:style>
  <w:style w:type="character" w:styleId="ListLabel11">
    <w:name w:val="ListLabel 11"/>
    <w:qFormat/>
    <w:rPr>
      <w:rFonts w:ascii="Aptos" w:hAnsi="Aptos" w:eastAsia="MS Mincho"/>
      <w:b/>
      <w:color w:val="000000"/>
    </w:rPr>
  </w:style>
  <w:style w:type="character" w:styleId="ListLabel12">
    <w:name w:val="ListLabel 12"/>
    <w:qFormat/>
    <w:rPr>
      <w:rFonts w:ascii="Aptos" w:hAnsi="Aptos" w:eastAsia="Times New Roman" w:cs="Calibri"/>
      <w:b w:val="false"/>
      <w:bCs/>
      <w:sz w:val="22"/>
    </w:rPr>
  </w:style>
  <w:style w:type="character" w:styleId="ListLabel13">
    <w:name w:val="ListLabel 13"/>
    <w:qFormat/>
    <w:rPr>
      <w:b/>
    </w:rPr>
  </w:style>
  <w:style w:type="character" w:styleId="ListLabel14">
    <w:name w:val="ListLabel 14"/>
    <w:qFormat/>
    <w:rPr>
      <w:rFonts w:ascii="Aptos" w:hAnsi="Aptos" w:eastAsia="MS Mincho" w:cs="Arial"/>
      <w:sz w:val="22"/>
    </w:rPr>
  </w:style>
  <w:style w:type="character" w:styleId="ListLabel15">
    <w:name w:val="ListLabel 15"/>
    <w:qFormat/>
    <w:rPr>
      <w:rFonts w:ascii="Aptos" w:hAnsi="Aptos"/>
      <w:b/>
      <w:bCs/>
    </w:rPr>
  </w:style>
  <w:style w:type="character" w:styleId="ListLabel16">
    <w:name w:val="ListLabel 16"/>
    <w:qFormat/>
    <w:rPr>
      <w:b w:val="false"/>
      <w:spacing w:val="0"/>
      <w:position w:val="0"/>
      <w:sz w:val="22"/>
      <w:sz w:val="22"/>
      <w:vertAlign w:val="baseline"/>
    </w:rPr>
  </w:style>
  <w:style w:type="character" w:styleId="ListLabel17">
    <w:name w:val="ListLabel 17"/>
    <w:qFormat/>
    <w:rPr>
      <w:rFonts w:ascii="Aptos" w:hAnsi="Aptos"/>
      <w:b w:val="false"/>
    </w:rPr>
  </w:style>
  <w:style w:type="character" w:styleId="ListLabel18">
    <w:name w:val="ListLabel 18"/>
    <w:qFormat/>
    <w:rPr>
      <w:rFonts w:ascii="Aptos" w:hAnsi="Aptos"/>
      <w:b/>
      <w:bCs w:val="false"/>
    </w:rPr>
  </w:style>
  <w:style w:type="character" w:styleId="ListLabel19">
    <w:name w:val="ListLabel 19"/>
    <w:qFormat/>
    <w:rPr>
      <w:rFonts w:ascii="Aptos" w:hAnsi="Aptos" w:cs="Calibri"/>
      <w:b w:val="false"/>
      <w:color w:val="000000"/>
      <w:sz w:val="22"/>
      <w:szCs w:val="22"/>
    </w:rPr>
  </w:style>
  <w:style w:type="character" w:styleId="ListLabel20">
    <w:name w:val="ListLabel 20"/>
    <w:qFormat/>
    <w:rPr>
      <w:rFonts w:ascii="Aptos" w:hAnsi="Aptos" w:eastAsia="Times New Roman" w:cs="Calibri"/>
      <w:b w:val="false"/>
    </w:rPr>
  </w:style>
  <w:style w:type="character" w:styleId="ListLabel21">
    <w:name w:val="ListLabel 21"/>
    <w:qFormat/>
    <w:rPr>
      <w:rFonts w:ascii="Aptos" w:hAnsi="Aptos" w:eastAsia="MS Mincho"/>
      <w:b/>
      <w:color w:val="000000"/>
    </w:rPr>
  </w:style>
  <w:style w:type="character" w:styleId="ListLabel22">
    <w:name w:val="ListLabel 22"/>
    <w:qFormat/>
    <w:rPr>
      <w:rFonts w:ascii="Aptos" w:hAnsi="Aptos" w:eastAsia="Times New Roman" w:cs="Calibri"/>
      <w:b w:val="false"/>
      <w:bCs/>
      <w:sz w:val="22"/>
    </w:rPr>
  </w:style>
  <w:style w:type="character" w:styleId="ListLabel23">
    <w:name w:val="ListLabel 23"/>
    <w:qFormat/>
    <w:rPr>
      <w:b/>
    </w:rPr>
  </w:style>
  <w:style w:type="character" w:styleId="ListLabel24">
    <w:name w:val="ListLabel 24"/>
    <w:qFormat/>
    <w:rPr>
      <w:rFonts w:ascii="Aptos" w:hAnsi="Aptos" w:eastAsia="MS Mincho" w:cs="Arial"/>
      <w:sz w:val="22"/>
    </w:rPr>
  </w:style>
  <w:style w:type="character" w:styleId="ListLabel25">
    <w:name w:val="ListLabel 25"/>
    <w:qFormat/>
    <w:rPr>
      <w:rFonts w:ascii="Aptos" w:hAnsi="Aptos"/>
      <w:b/>
      <w:bCs/>
    </w:rPr>
  </w:style>
  <w:style w:type="character" w:styleId="ListLabel26">
    <w:name w:val="ListLabel 26"/>
    <w:qFormat/>
    <w:rPr>
      <w:b w:val="false"/>
      <w:spacing w:val="0"/>
      <w:position w:val="0"/>
      <w:sz w:val="22"/>
      <w:sz w:val="22"/>
      <w:vertAlign w:val="baseline"/>
    </w:rPr>
  </w:style>
  <w:style w:type="character" w:styleId="ListLabel27">
    <w:name w:val="ListLabel 27"/>
    <w:qFormat/>
    <w:rPr>
      <w:rFonts w:ascii="Aptos" w:hAnsi="Aptos"/>
      <w:b w:val="false"/>
    </w:rPr>
  </w:style>
  <w:style w:type="character" w:styleId="ListLabel28">
    <w:name w:val="ListLabel 28"/>
    <w:qFormat/>
    <w:rPr>
      <w:rFonts w:ascii="Aptos" w:hAnsi="Aptos"/>
      <w:b/>
      <w:bCs w:val="false"/>
    </w:rPr>
  </w:style>
  <w:style w:type="character" w:styleId="ListLabel29">
    <w:name w:val="ListLabel 29"/>
    <w:qFormat/>
    <w:rPr>
      <w:rFonts w:ascii="Aptos" w:hAnsi="Aptos" w:cs="Calibri"/>
      <w:b w:val="false"/>
      <w:color w:val="000000"/>
      <w:sz w:val="22"/>
      <w:szCs w:val="22"/>
    </w:rPr>
  </w:style>
  <w:style w:type="character" w:styleId="ListLabel30">
    <w:name w:val="ListLabel 30"/>
    <w:qFormat/>
    <w:rPr>
      <w:rFonts w:ascii="Aptos" w:hAnsi="Aptos" w:eastAsia="Times New Roman" w:cs="Calibri"/>
      <w:b w:val="false"/>
    </w:rPr>
  </w:style>
  <w:style w:type="character" w:styleId="ListLabel31">
    <w:name w:val="ListLabel 31"/>
    <w:qFormat/>
    <w:rPr>
      <w:rFonts w:ascii="Aptos" w:hAnsi="Aptos" w:eastAsia="MS Mincho"/>
      <w:b/>
      <w:color w:val="000000"/>
    </w:rPr>
  </w:style>
  <w:style w:type="paragraph" w:styleId="Nagwek">
    <w:name w:val="Nagłówek"/>
    <w:basedOn w:val="Normal"/>
    <w:next w:val="Tretekstu"/>
    <w:qFormat/>
    <w:pPr>
      <w:keepNext/>
      <w:spacing w:before="240" w:after="120"/>
    </w:pPr>
    <w:rPr>
      <w:rFonts w:ascii="Liberation Sans" w:hAnsi="Liberation Sans" w:eastAsia="Microsoft YaHei" w:cs="Arial"/>
      <w:sz w:val="28"/>
      <w:szCs w:val="28"/>
    </w:rPr>
  </w:style>
  <w:style w:type="paragraph" w:styleId="Tretekstu">
    <w:name w:val="Treść tekstu"/>
    <w:basedOn w:val="Normal"/>
    <w:pPr>
      <w:spacing w:before="0" w:after="120"/>
    </w:pPr>
    <w:rPr/>
  </w:style>
  <w:style w:type="paragraph" w:styleId="Lista">
    <w:name w:val="Lista"/>
    <w:basedOn w:val="Tretekstu"/>
    <w:pPr/>
    <w:rPr>
      <w:rFonts w:cs="Arial"/>
    </w:rPr>
  </w:style>
  <w:style w:type="paragraph" w:styleId="Podpis">
    <w:name w:val="Podpis"/>
    <w:basedOn w:val="Normal"/>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Gwka">
    <w:name w:val="Główka"/>
    <w:basedOn w:val="Normal"/>
    <w:pPr>
      <w:tabs>
        <w:tab w:val="center" w:pos="4536" w:leader="none"/>
        <w:tab w:val="right" w:pos="9072" w:leader="none"/>
      </w:tabs>
      <w:spacing w:lineRule="auto" w:line="240"/>
    </w:pPr>
    <w:rPr/>
  </w:style>
  <w:style w:type="paragraph" w:styleId="Stopka">
    <w:name w:val="Stopka"/>
    <w:basedOn w:val="Normal"/>
    <w:pPr>
      <w:tabs>
        <w:tab w:val="center" w:pos="4536" w:leader="none"/>
        <w:tab w:val="right" w:pos="9072" w:leader="none"/>
      </w:tabs>
      <w:spacing w:lineRule="auto" w:line="240"/>
    </w:pPr>
    <w:rPr/>
  </w:style>
  <w:style w:type="paragraph" w:styleId="Default" w:customStyle="1">
    <w:name w:val="Default"/>
    <w:qFormat/>
    <w:pPr>
      <w:widowControl/>
      <w:suppressAutoHyphens w:val="true"/>
      <w:bidi w:val="0"/>
      <w:spacing w:lineRule="auto" w:line="240"/>
      <w:ind w:hanging="0"/>
      <w:jc w:val="left"/>
      <w:textAlignment w:val="baseline"/>
    </w:pPr>
    <w:rPr>
      <w:rFonts w:ascii="Times New Roman" w:hAnsi="Times New Roman" w:eastAsia="Calibri" w:cs="Times New Roman"/>
      <w:color w:val="000000"/>
      <w:sz w:val="24"/>
      <w:szCs w:val="24"/>
      <w:lang w:val="pl-PL" w:eastAsia="en-US" w:bidi="ar-SA"/>
    </w:rPr>
  </w:style>
  <w:style w:type="paragraph" w:styleId="ListParagraph">
    <w:name w:val="List Paragraph"/>
    <w:basedOn w:val="Normal"/>
    <w:qFormat/>
    <w:pPr>
      <w:ind w:left="720" w:firstLine="357"/>
    </w:pPr>
    <w:rPr/>
  </w:style>
  <w:style w:type="paragraph" w:styleId="BodyText3">
    <w:name w:val="Body Text 3"/>
    <w:basedOn w:val="Normal"/>
    <w:qFormat/>
    <w:pPr>
      <w:spacing w:before="0" w:after="120"/>
    </w:pPr>
    <w:rPr>
      <w:sz w:val="16"/>
      <w:szCs w:val="16"/>
    </w:rPr>
  </w:style>
  <w:style w:type="paragraph" w:styleId="BalloonText">
    <w:name w:val="Balloon Text"/>
    <w:basedOn w:val="Normal"/>
    <w:qFormat/>
    <w:pPr>
      <w:spacing w:lineRule="auto" w:line="240"/>
    </w:pPr>
    <w:rPr>
      <w:rFonts w:ascii="Arial" w:hAnsi="Arial"/>
      <w:sz w:val="16"/>
      <w:szCs w:val="16"/>
    </w:rPr>
  </w:style>
  <w:style w:type="paragraph" w:styleId="Annotationtext">
    <w:name w:val="annotation text"/>
    <w:basedOn w:val="Normal"/>
    <w:qFormat/>
    <w:pPr>
      <w:spacing w:lineRule="auto" w:line="240"/>
    </w:pPr>
    <w:rPr>
      <w:sz w:val="20"/>
      <w:szCs w:val="20"/>
    </w:rPr>
  </w:style>
  <w:style w:type="paragraph" w:styleId="Revision">
    <w:name w:val="Revision"/>
    <w:qFormat/>
    <w:pPr>
      <w:widowControl/>
      <w:suppressAutoHyphens w:val="true"/>
      <w:bidi w:val="0"/>
      <w:spacing w:lineRule="auto" w:line="240"/>
      <w:ind w:hanging="0"/>
      <w:jc w:val="left"/>
      <w:textAlignment w:val="auto"/>
    </w:pPr>
    <w:rPr>
      <w:rFonts w:ascii="Calibri" w:hAnsi="Calibri" w:eastAsia="Calibri" w:cs="Arial"/>
      <w:color w:val="00000A"/>
      <w:sz w:val="22"/>
      <w:szCs w:val="22"/>
      <w:lang w:val="pl-PL" w:eastAsia="en-US" w:bidi="ar-SA"/>
    </w:rPr>
  </w:style>
  <w:style w:type="paragraph" w:styleId="Annotationsubject">
    <w:name w:val="annotation subject"/>
    <w:basedOn w:val="Annotationtext"/>
    <w:qFormat/>
    <w:pPr/>
    <w:rPr>
      <w:b/>
      <w:bCs/>
    </w:rPr>
  </w:style>
  <w:style w:type="paragraph" w:styleId="Akapitzlist1" w:customStyle="1">
    <w:name w:val="Akapit z listą1"/>
    <w:basedOn w:val="Normal"/>
    <w:qFormat/>
    <w:pPr>
      <w:spacing w:lineRule="auto" w:line="240"/>
      <w:ind w:left="708" w:firstLine="357"/>
    </w:pPr>
    <w:rPr>
      <w:rFonts w:eastAsia="Yu Gothic"/>
      <w:sz w:val="20"/>
      <w:szCs w:val="20"/>
      <w:lang w:eastAsia="pl-PL"/>
    </w:rPr>
  </w:style>
  <w:style w:type="paragraph" w:styleId="Footnotetext">
    <w:name w:val="footnote text"/>
    <w:basedOn w:val="Normal"/>
    <w:qFormat/>
    <w:pPr>
      <w:spacing w:lineRule="auto" w:line="240"/>
    </w:pPr>
    <w:rPr>
      <w:sz w:val="20"/>
      <w:szCs w:val="20"/>
    </w:rPr>
  </w:style>
  <w:style w:type="paragraph" w:styleId="Cytaty">
    <w:name w:val="Cytaty"/>
    <w:basedOn w:val="Normal"/>
    <w:qFormat/>
    <w:pPr/>
    <w:rPr/>
  </w:style>
  <w:style w:type="paragraph" w:styleId="Tytu">
    <w:name w:val="Tytuł"/>
    <w:basedOn w:val="Nagwek"/>
    <w:pPr/>
    <w:rPr/>
  </w:style>
  <w:style w:type="paragraph" w:styleId="Podtytu">
    <w:name w:val="Podtytuł"/>
    <w:basedOn w:val="Nagwek"/>
    <w:pPr/>
    <w:rPr/>
  </w:style>
  <w:style w:type="numbering" w:styleId="NoList" w:default="1">
    <w:name w:val="No List"/>
    <w:uiPriority w:val="99"/>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Application>LibreOffice/4.4.5.2$Windows_x86 LibreOffice_project/a22f674fd25a3b6f45bdebf25400ed2adff0ff99</Application>
  <Paragraphs>203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2025-12-08T09:12:00Z</dcterms:created>
  <dc:creator>agnieszka</dc:creator>
  <dc:language>pl-PL</dc:language>
  <cp:lastPrinted>2026-02-20T09:31:10Z</cp:lastPrinted>
  <dcterms:modified xsi:type="dcterms:W3CDTF">2026-02-20T09:36:52Z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