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/>
        <w:jc w:val="both"/>
        <w:rPr/>
      </w:pPr>
      <w:r>
        <w:rPr>
          <w:rFonts w:ascii="Aptos" w:hAnsi="Aptos"/>
          <w:lang w:val="pl-PL"/>
        </w:rPr>
        <w:t>Znak sprawy: MOPS.271.2.2026</w:t>
        <w:tab/>
        <w:tab/>
        <w:tab/>
        <w:t xml:space="preserve">                     Ciechocinek, dnia </w:t>
      </w:r>
      <w:r>
        <w:rPr>
          <w:rFonts w:ascii="Aptos" w:hAnsi="Aptos"/>
          <w:lang w:val="pl-PL"/>
        </w:rPr>
        <w:t>24</w:t>
      </w:r>
      <w:r>
        <w:rPr>
          <w:rFonts w:ascii="Aptos" w:hAnsi="Aptos"/>
          <w:lang w:val="pl-PL"/>
        </w:rPr>
        <w:t>.02.2026 r.</w:t>
      </w:r>
    </w:p>
    <w:p>
      <w:pPr>
        <w:pStyle w:val="Normal"/>
        <w:spacing w:lineRule="auto" w:line="360"/>
        <w:jc w:val="both"/>
        <w:rPr>
          <w:rFonts w:ascii="Aptos" w:hAnsi="Aptos"/>
          <w:lang w:val="pl-PL"/>
        </w:rPr>
      </w:pPr>
      <w:r>
        <w:rPr>
          <w:rFonts w:ascii="Aptos" w:hAnsi="Aptos"/>
          <w:lang w:val="pl-PL"/>
        </w:rPr>
      </w:r>
    </w:p>
    <w:p>
      <w:pPr>
        <w:pStyle w:val="Normal"/>
        <w:spacing w:lineRule="auto" w:line="360"/>
        <w:jc w:val="center"/>
        <w:rPr>
          <w:rFonts w:ascii="Aptos" w:hAnsi="Aptos"/>
          <w:b/>
          <w:b/>
          <w:bCs/>
          <w:u w:val="single"/>
          <w:lang w:val="pl-PL"/>
        </w:rPr>
      </w:pPr>
      <w:r>
        <w:rPr>
          <w:rFonts w:ascii="Aptos" w:hAnsi="Aptos"/>
          <w:b/>
          <w:bCs/>
          <w:u w:val="single"/>
          <w:lang w:val="pl-PL"/>
        </w:rPr>
        <w:t>ZMIANA TREŚCI SWZ</w:t>
      </w:r>
    </w:p>
    <w:p>
      <w:pPr>
        <w:pStyle w:val="Normal"/>
        <w:spacing w:lineRule="auto" w:line="360"/>
        <w:jc w:val="center"/>
        <w:rPr>
          <w:rFonts w:ascii="Aptos" w:hAnsi="Aptos"/>
          <w:b/>
          <w:b/>
          <w:bCs/>
          <w:u w:val="single"/>
          <w:lang w:val="pl-PL"/>
        </w:rPr>
      </w:pPr>
      <w:r>
        <w:rPr>
          <w:rFonts w:ascii="Aptos" w:hAnsi="Aptos"/>
          <w:b/>
          <w:bCs/>
          <w:u w:val="single"/>
          <w:lang w:val="pl-PL"/>
        </w:rPr>
      </w:r>
    </w:p>
    <w:p>
      <w:pPr>
        <w:pStyle w:val="Normal"/>
        <w:spacing w:lineRule="auto" w:line="360"/>
        <w:jc w:val="both"/>
        <w:rPr/>
      </w:pPr>
      <w:r>
        <w:rPr>
          <w:rFonts w:ascii="Aptos" w:hAnsi="Aptos"/>
          <w:i/>
          <w:iCs/>
          <w:lang w:val="pl-PL"/>
        </w:rPr>
        <w:t>Dotyczy: zamówienia publicznego pn.:</w:t>
      </w:r>
      <w:r>
        <w:rPr>
          <w:rFonts w:ascii="Aptos" w:hAnsi="Aptos"/>
          <w:b w:val="false"/>
          <w:bCs w:val="false"/>
          <w:i w:val="false"/>
          <w:iCs w:val="false"/>
          <w:lang w:val="pl-PL"/>
        </w:rPr>
        <w:t xml:space="preserve"> ,,</w:t>
      </w:r>
      <w:r>
        <w:rPr>
          <w:rFonts w:cs="Arial" w:ascii="Aptos" w:hAnsi="Aptos"/>
          <w:b w:val="false"/>
          <w:bCs w:val="false"/>
          <w:i w:val="false"/>
          <w:iCs w:val="false"/>
          <w:sz w:val="22"/>
          <w:szCs w:val="22"/>
          <w:lang w:val="pl-PL"/>
        </w:rPr>
        <w:t>Dostawa artykułów spożywczych dla Miejskiego Ośrodka Pomocy Społecznej  w Ciechocinku”</w:t>
      </w:r>
    </w:p>
    <w:p>
      <w:pPr>
        <w:pStyle w:val="Normal"/>
        <w:spacing w:lineRule="auto" w:line="360"/>
        <w:jc w:val="both"/>
        <w:rPr>
          <w:rFonts w:ascii="Aptos" w:hAnsi="Aptos"/>
          <w:i/>
          <w:i/>
          <w:iCs/>
          <w:lang w:val="pl-PL"/>
        </w:rPr>
      </w:pPr>
      <w:r>
        <w:rPr>
          <w:rFonts w:ascii="Aptos" w:hAnsi="Aptos"/>
          <w:i/>
          <w:iCs/>
          <w:lang w:val="pl-PL"/>
        </w:rPr>
      </w:r>
    </w:p>
    <w:p>
      <w:pPr>
        <w:pStyle w:val="Normal"/>
        <w:spacing w:lineRule="auto" w:line="360" w:before="0" w:after="120"/>
        <w:jc w:val="both"/>
        <w:rPr/>
      </w:pPr>
      <w:r>
        <w:rPr>
          <w:rFonts w:ascii="Aptos" w:hAnsi="Aptos"/>
          <w:lang w:val="pl-PL"/>
        </w:rPr>
        <w:tab/>
        <w:t>Działając na podstawie art. 286 ust. 1 ustawy z dnia 11 września 2019 r. Prawo zamówień publicznych (t.j. Dz. U. z 2024 r. poz. 1320 ze zm., zwana dalej: p.z.p.), niniejszym Zamawiający informuje, iż dokonuje zmiany treści Specyfikacji Warunków Zamówienia w zakresie Załącznika nr 7 do SWZ – Formularz asortymentowo – cenowy.</w:t>
      </w:r>
    </w:p>
    <w:p>
      <w:pPr>
        <w:pStyle w:val="Normal"/>
        <w:spacing w:lineRule="auto" w:line="360" w:before="0" w:after="120"/>
        <w:jc w:val="both"/>
        <w:rPr/>
      </w:pPr>
      <w:r>
        <w:rPr>
          <w:rFonts w:ascii="Aptos" w:hAnsi="Aptos"/>
          <w:lang w:val="pl-PL"/>
        </w:rPr>
        <w:t xml:space="preserve">Formularz asortymentowo – cenowy część nr </w:t>
      </w:r>
      <w:r>
        <w:rPr>
          <w:rFonts w:ascii="Aptos" w:hAnsi="Aptos"/>
          <w:lang w:val="pl-PL"/>
        </w:rPr>
        <w:t>1 Warzywa owoce</w:t>
      </w:r>
    </w:p>
    <w:p>
      <w:pPr>
        <w:pStyle w:val="Normal"/>
        <w:tabs>
          <w:tab w:val="left" w:pos="426" w:leader="none"/>
        </w:tabs>
        <w:suppressAutoHyphens w:val="true"/>
        <w:ind w:left="568" w:hanging="0"/>
        <w:jc w:val="both"/>
        <w:rPr/>
      </w:pP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Było:</w:t>
      </w:r>
    </w:p>
    <w:p>
      <w:pPr>
        <w:pStyle w:val="Normal"/>
        <w:tabs>
          <w:tab w:val="left" w:pos="426" w:leader="none"/>
        </w:tabs>
        <w:suppressAutoHyphens w:val="true"/>
        <w:ind w:hanging="0"/>
        <w:jc w:val="both"/>
        <w:rPr/>
      </w:pP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>1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>Warzywa owoce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 xml:space="preserve"> ’’ Pozycja nr 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>16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 xml:space="preserve"> 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Koper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 (20g) - świeży, zdrowy, o dobrym sma</w:t>
      </w:r>
      <w:r>
        <w:rPr>
          <w:rFonts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ku, bez śladów uszkodzeń mechanicznych. </w:t>
      </w:r>
      <w:r>
        <w:rPr>
          <w:rFonts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Jednostka miary kg</w:t>
      </w:r>
    </w:p>
    <w:p>
      <w:pPr>
        <w:pStyle w:val="Normal"/>
        <w:tabs>
          <w:tab w:val="left" w:pos="426" w:leader="none"/>
        </w:tabs>
        <w:suppressAutoHyphens w:val="true"/>
        <w:ind w:left="568" w:hanging="0"/>
        <w:jc w:val="both"/>
        <w:rPr>
          <w:rFonts w:ascii="Aptos" w:hAnsi="Aptos" w:eastAsia="Times New Roman" w:cs="Times New Roman"/>
          <w:b/>
          <w:b/>
          <w:bCs/>
          <w:u w:val="single"/>
          <w:lang w:val="pl-PL" w:eastAsia="ar-SA"/>
        </w:rPr>
      </w:pPr>
      <w:r>
        <w:rPr/>
      </w:r>
    </w:p>
    <w:p>
      <w:pPr>
        <w:pStyle w:val="Normal"/>
        <w:tabs>
          <w:tab w:val="left" w:pos="426" w:leader="none"/>
        </w:tabs>
        <w:suppressAutoHyphens w:val="true"/>
        <w:jc w:val="both"/>
        <w:rPr/>
      </w:pPr>
      <w:r>
        <w:rPr>
          <w:rFonts w:eastAsia="Times New Roman" w:cs="Times New Roman" w:ascii="Aptos" w:hAnsi="Aptos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lang w:val="pl-PL" w:eastAsia="ar-SA"/>
        </w:rPr>
        <w:t>1</w:t>
      </w:r>
      <w:r>
        <w:rPr>
          <w:rFonts w:eastAsia="Times New Roman" w:cs="Times New Roman" w:ascii="Aptos" w:hAnsi="Aptos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lang w:val="pl-PL" w:eastAsia="ar-SA"/>
        </w:rPr>
        <w:t>Warzywa owoce</w:t>
      </w:r>
      <w:r>
        <w:rPr>
          <w:rFonts w:eastAsia="Times New Roman" w:cs="Times New Roman" w:ascii="Aptos" w:hAnsi="Aptos"/>
          <w:lang w:val="pl-PL" w:eastAsia="ar-SA"/>
        </w:rPr>
        <w:t xml:space="preserve"> ’’ Pozycja nr  </w:t>
      </w:r>
      <w:r>
        <w:rPr>
          <w:rFonts w:eastAsia="Times New Roman" w:cs="Times New Roman" w:ascii="Aptos" w:hAnsi="Aptos"/>
          <w:lang w:val="pl-PL" w:eastAsia="ar-SA"/>
        </w:rPr>
        <w:t>19</w:t>
      </w:r>
      <w:r>
        <w:rPr>
          <w:rFonts w:eastAsia="Times New Roman" w:cs="Times New Roman" w:ascii="Aptos" w:hAnsi="Aptos"/>
          <w:lang w:val="pl-PL" w:eastAsia="ar-SA"/>
        </w:rPr>
        <w:t xml:space="preserve"> 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Natka pietruszki 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(20g) - świeża, zdrowa, czysta, sucha, bez śladów uszkodzeń mechanicznych. 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Jednostka miary kg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/>
      </w:r>
    </w:p>
    <w:p>
      <w:pPr>
        <w:pStyle w:val="Normal"/>
        <w:tabs>
          <w:tab w:val="left" w:pos="426" w:leader="none"/>
        </w:tabs>
        <w:suppressAutoHyphens w:val="true"/>
        <w:jc w:val="both"/>
        <w:rPr/>
      </w:pPr>
      <w:r>
        <w:rPr>
          <w:rFonts w:eastAsia="Times New Roman" w:cs="Times New Roman" w:ascii="Aptos" w:hAnsi="Aptos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lang w:val="pl-PL" w:eastAsia="ar-SA"/>
        </w:rPr>
        <w:t>1</w:t>
      </w:r>
      <w:r>
        <w:rPr>
          <w:rFonts w:eastAsia="Times New Roman" w:cs="Times New Roman" w:ascii="Aptos" w:hAnsi="Aptos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lang w:val="pl-PL" w:eastAsia="ar-SA"/>
        </w:rPr>
        <w:t>Warzywa owoce</w:t>
      </w:r>
      <w:r>
        <w:rPr>
          <w:rFonts w:eastAsia="Times New Roman" w:cs="Times New Roman" w:ascii="Aptos" w:hAnsi="Aptos"/>
          <w:lang w:val="pl-PL" w:eastAsia="ar-SA"/>
        </w:rPr>
        <w:t xml:space="preserve"> ’’ Pozycja nr  </w:t>
      </w:r>
      <w:r>
        <w:rPr>
          <w:rFonts w:eastAsia="Times New Roman" w:cs="Times New Roman" w:ascii="Aptos" w:hAnsi="Aptos"/>
          <w:lang w:val="pl-PL" w:eastAsia="ar-SA"/>
        </w:rPr>
        <w:t xml:space="preserve">21 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Sa</w:t>
      </w:r>
      <w:r>
        <w:rPr>
          <w:rFonts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łata masłowa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- świeża, zdrowa, o dobrym smaku, bez śladów uszkodzeń mechanicznych. Waga 1 szt. od 200g do 300g,  gatunek I. 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Jednostka miary kg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b w:val="false"/>
          <w:b w:val="false"/>
          <w:bCs w:val="false"/>
        </w:rPr>
      </w:pP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b w:val="false"/>
          <w:b w:val="false"/>
          <w:bCs w:val="false"/>
        </w:rPr>
      </w:pP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1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Warzywa owoce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’’ Pozycja nr 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28 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Sa</w:t>
      </w:r>
      <w:r>
        <w:rPr>
          <w:rFonts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łata lodowa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 - świeża, zdrowa, o dobrym smaku, bez śladów uszkodzeń mechanicznych. Waga 1 szt. od 300g do 400g,  gatunek I. 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Jednostka miary kg.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>
          <w:b w:val="false"/>
          <w:bCs w:val="false"/>
        </w:rPr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1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Warzywa owoce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’’ Pozycja nr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31  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Szczypior </w:t>
      </w:r>
      <w:r>
        <w:rPr>
          <w:rFonts w:eastAsia="Times New Roman" w:cs="Times New Roman"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(</w:t>
      </w:r>
      <w:r>
        <w:rPr>
          <w:rFonts w:eastAsia="Times New Roman" w:cs="Times New Roman"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50g ) świeży, zdrowy, o dobrym smaku, bez śladów uszkodzeń mechanicznych. </w:t>
      </w:r>
      <w:r>
        <w:rPr>
          <w:rFonts w:eastAsia="Times New Roman" w:cs="Times New Roman"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Jednostka miary kg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>
          <w:rFonts w:eastAsia="Times New Roman" w:cs="Times New Roman"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>
          <w:rFonts w:eastAsia="Times New Roman" w:cs="Times New Roman"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Aptos" w:hAnsi="Aptos" w:eastAsia="Times New Roman" w:cs="Times New Roman"/>
          <w:lang w:val="pl-PL" w:eastAsia="ar-SA"/>
        </w:rPr>
      </w:pPr>
      <w:r>
        <w:rPr>
          <w:rFonts w:eastAsia="Times New Roman" w:cs="Times New Roman" w:ascii="Aptos" w:hAnsi="Aptos"/>
          <w:lang w:val="pl-PL" w:eastAsia="ar-SA"/>
        </w:rPr>
      </w:r>
    </w:p>
    <w:tbl>
      <w:tblPr>
        <w:tblStyle w:val="Tabela-Siatka"/>
        <w:tblW w:w="8901" w:type="dxa"/>
        <w:jc w:val="left"/>
        <w:tblInd w:w="-295" w:type="dxa"/>
        <w:tblCellMar>
          <w:top w:w="0" w:type="dxa"/>
          <w:left w:w="10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607"/>
        <w:gridCol w:w="1449"/>
        <w:gridCol w:w="557"/>
        <w:gridCol w:w="1154"/>
        <w:gridCol w:w="1075"/>
        <w:gridCol w:w="783"/>
        <w:gridCol w:w="665"/>
        <w:gridCol w:w="818"/>
        <w:gridCol w:w="1793"/>
      </w:tblGrid>
      <w:tr>
        <w:trPr>
          <w:trHeight w:val="900" w:hRule="atLeast"/>
        </w:trPr>
        <w:tc>
          <w:tcPr>
            <w:tcW w:w="60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/>
            </w:pPr>
            <w:r>
              <w:rPr>
                <w:rFonts w:eastAsia="Times New Roman" w:cs="Times New Roman" w:ascii="Aptos" w:hAnsi="Aptos"/>
                <w:sz w:val="14"/>
                <w:szCs w:val="14"/>
                <w:lang w:val="pl" w:eastAsia="ar-SA"/>
              </w:rPr>
              <w:t> </w:t>
            </w:r>
          </w:p>
        </w:tc>
        <w:tc>
          <w:tcPr>
            <w:tcW w:w="144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sz w:val="16"/>
                <w:szCs w:val="16"/>
                <w:lang w:val="pl" w:eastAsia="ar-SA"/>
              </w:rPr>
              <w:t>Rodzaj produktu</w:t>
            </w:r>
          </w:p>
        </w:tc>
        <w:tc>
          <w:tcPr>
            <w:tcW w:w="5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sz w:val="16"/>
                <w:szCs w:val="16"/>
                <w:lang w:val="pl" w:eastAsia="ar-SA"/>
              </w:rPr>
              <w:t>Jednostka miary</w:t>
            </w:r>
          </w:p>
        </w:tc>
        <w:tc>
          <w:tcPr>
            <w:tcW w:w="115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sz w:val="16"/>
                <w:szCs w:val="16"/>
                <w:lang w:val="pl" w:eastAsia="ar-SA"/>
              </w:rPr>
              <w:t>Ilość szacunkowa</w:t>
            </w:r>
          </w:p>
        </w:tc>
        <w:tc>
          <w:tcPr>
            <w:tcW w:w="107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" w:eastAsia="ar-SA"/>
              </w:rPr>
              <w:t xml:space="preserve">Cena </w:t>
            </w:r>
            <w:r>
              <w:rPr>
                <w:rFonts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</w:rPr>
              <w:t>jednostkowa za kg / szt. netto w  zł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 w:cs="Times New Roman"/>
                <w:lang w:val="pl" w:eastAsia="ar-SA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</w:r>
          </w:p>
        </w:tc>
        <w:tc>
          <w:tcPr>
            <w:tcW w:w="78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" w:eastAsia="ar-SA"/>
              </w:rPr>
              <w:t xml:space="preserve">Cena Cena </w:t>
            </w:r>
            <w:r>
              <w:rPr>
                <w:rFonts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</w:rPr>
              <w:t>jednostkowa za kg / szt. brutto w  zł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 w:cs="Times New Roman"/>
                <w:i w:val="false"/>
                <w:i w:val="false"/>
                <w:strike w:val="false"/>
                <w:dstrike w:val="false"/>
                <w:outline w:val="false"/>
                <w:shadow w:val="false"/>
                <w:u w:val="none"/>
                <w:em w:val="none"/>
                <w:lang w:val="pl" w:eastAsia="ar-SA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</w:r>
          </w:p>
        </w:tc>
        <w:tc>
          <w:tcPr>
            <w:tcW w:w="66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" w:eastAsia="ar-SA"/>
              </w:rPr>
              <w:t>Warto</w:t>
            </w:r>
            <w:r>
              <w:rPr>
                <w:rFonts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</w:rPr>
              <w:t>ść netto (4 x 5)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 w:cs="Times New Roman"/>
                <w:lang w:val="pl" w:eastAsia="ar-SA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</w:r>
          </w:p>
        </w:tc>
        <w:tc>
          <w:tcPr>
            <w:tcW w:w="818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" w:eastAsia="ar-SA"/>
              </w:rPr>
              <w:t xml:space="preserve">Stawka </w:t>
            </w:r>
            <w:r>
              <w:rPr>
                <w:rFonts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</w:rPr>
              <w:t>VAT ( % )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 w:cs="Times New Roman"/>
                <w:lang w:val="pl" w:eastAsia="ar-SA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</w:r>
          </w:p>
        </w:tc>
        <w:tc>
          <w:tcPr>
            <w:tcW w:w="179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" w:eastAsia="ar-SA"/>
              </w:rPr>
              <w:t xml:space="preserve"> </w:t>
            </w:r>
            <w:r>
              <w:rPr>
                <w:rFonts w:eastAsia="Times New Roman" w:cs="Times New Roman"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" w:eastAsia="ar-SA"/>
              </w:rPr>
              <w:t>Warto</w:t>
            </w:r>
            <w:r>
              <w:rPr>
                <w:rFonts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</w:rPr>
              <w:t>ść brutto ( 7 x 8 )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 w:cs="Times New Roman"/>
                <w:lang w:val="pl" w:eastAsia="ar-SA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</w:r>
          </w:p>
        </w:tc>
      </w:tr>
      <w:tr>
        <w:trPr>
          <w:trHeight w:val="900" w:hRule="atLeast"/>
        </w:trPr>
        <w:tc>
          <w:tcPr>
            <w:tcW w:w="60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/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16</w:t>
            </w:r>
          </w:p>
        </w:tc>
        <w:tc>
          <w:tcPr>
            <w:tcW w:w="144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ind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bCs/>
                <w:i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>Koper (20g) - świeży, zdrowy, o dobrym sma</w:t>
            </w:r>
            <w:r>
              <w:rPr>
                <w:rFonts w:eastAsia="Times New Roman" w:cs="Times New Roman" w:ascii="Times New Roman" w:hAnsi="Times New Roman"/>
                <w:b w:val="false"/>
                <w:bCs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>ku, bez śladów uszkodzeń mechanicznych</w:t>
            </w:r>
          </w:p>
        </w:tc>
        <w:tc>
          <w:tcPr>
            <w:tcW w:w="5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b w:val="false"/>
                <w:b w:val="false"/>
                <w:bCs w:val="false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sz w:val="18"/>
                <w:szCs w:val="18"/>
                <w:lang w:val="pl" w:eastAsia="ar-SA"/>
              </w:rPr>
              <w:t>kg</w:t>
            </w:r>
          </w:p>
        </w:tc>
        <w:tc>
          <w:tcPr>
            <w:tcW w:w="115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b w:val="false"/>
                <w:b w:val="false"/>
                <w:bCs w:val="false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sz w:val="18"/>
                <w:szCs w:val="18"/>
                <w:lang w:val="pl" w:eastAsia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 w:val="false"/>
                <w:bCs w:val="false"/>
                <w:sz w:val="18"/>
                <w:szCs w:val="18"/>
                <w:lang w:val="pl" w:eastAsia="ar-SA"/>
              </w:rPr>
              <w:t>350</w:t>
            </w:r>
          </w:p>
        </w:tc>
        <w:tc>
          <w:tcPr>
            <w:tcW w:w="107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val="pl" w:eastAsia="ar-SA"/>
              </w:rPr>
              <w:t> </w:t>
            </w:r>
          </w:p>
        </w:tc>
        <w:tc>
          <w:tcPr>
            <w:tcW w:w="78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val="pl" w:eastAsia="ar-SA"/>
              </w:rPr>
              <w:t> </w:t>
            </w:r>
          </w:p>
        </w:tc>
        <w:tc>
          <w:tcPr>
            <w:tcW w:w="66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val="pl" w:eastAsia="ar-SA"/>
              </w:rPr>
              <w:t> </w:t>
            </w:r>
          </w:p>
        </w:tc>
        <w:tc>
          <w:tcPr>
            <w:tcW w:w="818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val="pl" w:eastAsia="ar-SA"/>
              </w:rPr>
              <w:t> </w:t>
            </w:r>
          </w:p>
        </w:tc>
        <w:tc>
          <w:tcPr>
            <w:tcW w:w="179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/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 </w:t>
            </w:r>
          </w:p>
        </w:tc>
      </w:tr>
      <w:tr>
        <w:trPr>
          <w:trHeight w:val="900" w:hRule="atLeast"/>
        </w:trPr>
        <w:tc>
          <w:tcPr>
            <w:tcW w:w="607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19</w:t>
            </w:r>
          </w:p>
        </w:tc>
        <w:tc>
          <w:tcPr>
            <w:tcW w:w="1449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 xml:space="preserve">Natka pietruszki </w:t>
            </w:r>
            <w:r>
              <w:rPr>
                <w:rFonts w:eastAsia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/>
              </w:rPr>
              <w:t xml:space="preserve">(20g) - świeża, zdrowa, czysta, sucha, bez śladów uszkodzeń mechanicznych. </w:t>
            </w:r>
          </w:p>
        </w:tc>
        <w:tc>
          <w:tcPr>
            <w:tcW w:w="557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  <w:t>kg</w:t>
            </w:r>
          </w:p>
        </w:tc>
        <w:tc>
          <w:tcPr>
            <w:tcW w:w="1154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19</w:t>
            </w:r>
          </w:p>
        </w:tc>
        <w:tc>
          <w:tcPr>
            <w:tcW w:w="1075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783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665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818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1793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  <w:szCs w:val="20"/>
                <w:lang w:val="pl-PL"/>
              </w:rPr>
            </w:pPr>
            <w:r>
              <w:rPr>
                <w:rFonts w:eastAsia="Times New Roman"/>
                <w:szCs w:val="20"/>
                <w:lang w:val="pl-PL"/>
              </w:rPr>
            </w:r>
          </w:p>
        </w:tc>
      </w:tr>
      <w:tr>
        <w:trPr>
          <w:trHeight w:val="900" w:hRule="atLeast"/>
        </w:trPr>
        <w:tc>
          <w:tcPr>
            <w:tcW w:w="607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21</w:t>
            </w:r>
          </w:p>
        </w:tc>
        <w:tc>
          <w:tcPr>
            <w:tcW w:w="1449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>Sa</w:t>
            </w:r>
            <w:r>
              <w:rPr>
                <w:rFonts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</w:rPr>
              <w:t xml:space="preserve">łata masłowa- świeża, zdrowa, o dobrym smaku, bez śladów uszkodzeń mechanicznych. Waga 1 szt. od 200g do 300g,  gatunek I. </w:t>
            </w:r>
          </w:p>
        </w:tc>
        <w:tc>
          <w:tcPr>
            <w:tcW w:w="557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  <w:t>kg</w:t>
            </w:r>
          </w:p>
        </w:tc>
        <w:tc>
          <w:tcPr>
            <w:tcW w:w="1154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260</w:t>
            </w:r>
          </w:p>
        </w:tc>
        <w:tc>
          <w:tcPr>
            <w:tcW w:w="1075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783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665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818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1793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  <w:szCs w:val="20"/>
                <w:lang w:val="pl-PL"/>
              </w:rPr>
            </w:pPr>
            <w:r>
              <w:rPr>
                <w:rFonts w:eastAsia="Times New Roman"/>
                <w:szCs w:val="20"/>
                <w:lang w:val="pl-PL"/>
              </w:rPr>
            </w:r>
          </w:p>
        </w:tc>
      </w:tr>
      <w:tr>
        <w:trPr>
          <w:trHeight w:val="900" w:hRule="atLeast"/>
        </w:trPr>
        <w:tc>
          <w:tcPr>
            <w:tcW w:w="607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28</w:t>
            </w:r>
          </w:p>
        </w:tc>
        <w:tc>
          <w:tcPr>
            <w:tcW w:w="1449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b w:val="false"/>
                <w:b w:val="false"/>
                <w:bCs w:val="false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>Sa</w:t>
            </w:r>
            <w:r>
              <w:rPr>
                <w:rFonts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</w:rPr>
              <w:t>łata lodowa - świeża, zdrowa, o dobrym smaku, bez śladów uszkodzeń mechanicznych. Waga 1 szt. od 300g do 400g,  gatunek I.</w:t>
            </w:r>
          </w:p>
        </w:tc>
        <w:tc>
          <w:tcPr>
            <w:tcW w:w="557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  <w:t>kg</w:t>
            </w:r>
          </w:p>
        </w:tc>
        <w:tc>
          <w:tcPr>
            <w:tcW w:w="1154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100</w:t>
            </w:r>
          </w:p>
        </w:tc>
        <w:tc>
          <w:tcPr>
            <w:tcW w:w="1075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783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665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818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1793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  <w:szCs w:val="20"/>
                <w:lang w:val="pl-PL"/>
              </w:rPr>
            </w:pPr>
            <w:r>
              <w:rPr>
                <w:rFonts w:eastAsia="Times New Roman"/>
                <w:szCs w:val="20"/>
                <w:lang w:val="pl-PL"/>
              </w:rPr>
            </w:r>
          </w:p>
        </w:tc>
      </w:tr>
      <w:tr>
        <w:trPr>
          <w:trHeight w:val="900" w:hRule="atLeast"/>
        </w:trPr>
        <w:tc>
          <w:tcPr>
            <w:tcW w:w="607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31</w:t>
            </w:r>
          </w:p>
        </w:tc>
        <w:tc>
          <w:tcPr>
            <w:tcW w:w="1449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>Szczypior (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 xml:space="preserve">50g ) świeży, zdrowy, o dobrym smaku, bez śladów uszkodzeń mechanicznych. </w:t>
            </w:r>
          </w:p>
        </w:tc>
        <w:tc>
          <w:tcPr>
            <w:tcW w:w="557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  <w:t>kg</w:t>
            </w:r>
          </w:p>
        </w:tc>
        <w:tc>
          <w:tcPr>
            <w:tcW w:w="1154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25</w:t>
            </w:r>
          </w:p>
        </w:tc>
        <w:tc>
          <w:tcPr>
            <w:tcW w:w="1075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783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665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818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1793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  <w:szCs w:val="20"/>
                <w:lang w:val="pl-PL"/>
              </w:rPr>
            </w:pPr>
            <w:r>
              <w:rPr>
                <w:rFonts w:eastAsia="Times New Roman"/>
                <w:szCs w:val="20"/>
                <w:lang w:val="pl-PL"/>
              </w:rPr>
            </w:r>
          </w:p>
        </w:tc>
      </w:tr>
    </w:tbl>
    <w:p>
      <w:pPr>
        <w:pStyle w:val="Normal"/>
        <w:tabs>
          <w:tab w:val="left" w:pos="426" w:leader="none"/>
        </w:tabs>
        <w:suppressAutoHyphens w:val="true"/>
        <w:jc w:val="both"/>
        <w:rPr>
          <w:rFonts w:ascii="Aptos" w:hAnsi="Aptos" w:eastAsia="Times New Roman" w:cs="Times New Roman"/>
          <w:lang w:val="pl-PL" w:eastAsia="ar-SA"/>
        </w:rPr>
      </w:pPr>
      <w:r>
        <w:rPr>
          <w:rFonts w:eastAsia="Times New Roman" w:cs="Times New Roman" w:ascii="Aptos" w:hAnsi="Aptos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Aptos" w:hAnsi="Aptos" w:eastAsia="Times New Roman" w:cs="Times New Roman"/>
          <w:lang w:val="pl-PL" w:eastAsia="ar-SA"/>
        </w:rPr>
      </w:pPr>
      <w:r>
        <w:rPr>
          <w:rFonts w:eastAsia="Times New Roman" w:cs="Times New Roman" w:ascii="Aptos" w:hAnsi="Aptos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ind w:left="568" w:hanging="0"/>
        <w:jc w:val="both"/>
        <w:rPr/>
      </w:pP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Jest:</w:t>
      </w:r>
    </w:p>
    <w:p>
      <w:pPr>
        <w:pStyle w:val="Normal"/>
        <w:tabs>
          <w:tab w:val="left" w:pos="426" w:leader="none"/>
        </w:tabs>
        <w:suppressAutoHyphens w:val="true"/>
        <w:ind w:hanging="0"/>
        <w:jc w:val="both"/>
        <w:rPr/>
      </w:pP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 xml:space="preserve"> </w:t>
      </w:r>
    </w:p>
    <w:p>
      <w:pPr>
        <w:pStyle w:val="Normal"/>
        <w:tabs>
          <w:tab w:val="left" w:pos="426" w:leader="none"/>
        </w:tabs>
        <w:suppressAutoHyphens w:val="true"/>
        <w:ind w:hanging="0"/>
        <w:jc w:val="both"/>
        <w:rPr/>
      </w:pP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>1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>Warzywa owoce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 xml:space="preserve"> ’’ Pozycja nr 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>16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single"/>
          <w:em w:val="none"/>
          <w:lang w:val="pl-PL" w:eastAsia="ar-SA"/>
        </w:rPr>
        <w:t xml:space="preserve"> 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Koper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 (20g) - świeży, zdrowy, o dobrym sma</w:t>
      </w:r>
      <w:r>
        <w:rPr>
          <w:rFonts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ku, bez śladów uszkodzeń mechanicznych. </w:t>
      </w:r>
      <w:r>
        <w:rPr>
          <w:rFonts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Jednostka miary szt.</w:t>
      </w:r>
    </w:p>
    <w:p>
      <w:pPr>
        <w:pStyle w:val="Normal"/>
        <w:tabs>
          <w:tab w:val="left" w:pos="426" w:leader="none"/>
        </w:tabs>
        <w:suppressAutoHyphens w:val="true"/>
        <w:ind w:left="568" w:hanging="0"/>
        <w:jc w:val="both"/>
        <w:rPr>
          <w:rFonts w:ascii="Aptos" w:hAnsi="Aptos" w:eastAsia="Times New Roman" w:cs="Times New Roman"/>
          <w:b/>
          <w:b/>
          <w:bCs/>
          <w:u w:val="single"/>
          <w:lang w:val="pl-PL" w:eastAsia="ar-SA"/>
        </w:rPr>
      </w:pPr>
      <w:r>
        <w:rPr/>
      </w:r>
    </w:p>
    <w:p>
      <w:pPr>
        <w:pStyle w:val="Normal"/>
        <w:tabs>
          <w:tab w:val="left" w:pos="426" w:leader="none"/>
        </w:tabs>
        <w:suppressAutoHyphens w:val="true"/>
        <w:jc w:val="both"/>
        <w:rPr/>
      </w:pPr>
      <w:r>
        <w:rPr>
          <w:rFonts w:eastAsia="Times New Roman" w:cs="Times New Roman" w:ascii="Aptos" w:hAnsi="Aptos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lang w:val="pl-PL" w:eastAsia="ar-SA"/>
        </w:rPr>
        <w:t>1</w:t>
      </w:r>
      <w:r>
        <w:rPr>
          <w:rFonts w:eastAsia="Times New Roman" w:cs="Times New Roman" w:ascii="Aptos" w:hAnsi="Aptos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lang w:val="pl-PL" w:eastAsia="ar-SA"/>
        </w:rPr>
        <w:t>Warzywa owoce</w:t>
      </w:r>
      <w:r>
        <w:rPr>
          <w:rFonts w:eastAsia="Times New Roman" w:cs="Times New Roman" w:ascii="Aptos" w:hAnsi="Aptos"/>
          <w:lang w:val="pl-PL" w:eastAsia="ar-SA"/>
        </w:rPr>
        <w:t xml:space="preserve"> ’’ Pozycja nr  </w:t>
      </w:r>
      <w:r>
        <w:rPr>
          <w:rFonts w:eastAsia="Times New Roman" w:cs="Times New Roman" w:ascii="Aptos" w:hAnsi="Aptos"/>
          <w:lang w:val="pl-PL" w:eastAsia="ar-SA"/>
        </w:rPr>
        <w:t>19</w:t>
      </w:r>
      <w:r>
        <w:rPr>
          <w:rFonts w:eastAsia="Times New Roman" w:cs="Times New Roman" w:ascii="Aptos" w:hAnsi="Aptos"/>
          <w:lang w:val="pl-PL" w:eastAsia="ar-SA"/>
        </w:rPr>
        <w:t xml:space="preserve"> 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Natka pietruszki 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(20g) - świeża, zdrowa, czysta, sucha, bez śladów uszkodzeń mechanicznych. 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Jednostka miary szt.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/>
      </w:r>
    </w:p>
    <w:p>
      <w:pPr>
        <w:pStyle w:val="Normal"/>
        <w:tabs>
          <w:tab w:val="left" w:pos="426" w:leader="none"/>
        </w:tabs>
        <w:suppressAutoHyphens w:val="true"/>
        <w:jc w:val="both"/>
        <w:rPr/>
      </w:pPr>
      <w:r>
        <w:rPr>
          <w:rFonts w:eastAsia="Times New Roman" w:cs="Times New Roman" w:ascii="Aptos" w:hAnsi="Aptos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lang w:val="pl-PL" w:eastAsia="ar-SA"/>
        </w:rPr>
        <w:t>1</w:t>
      </w:r>
      <w:r>
        <w:rPr>
          <w:rFonts w:eastAsia="Times New Roman" w:cs="Times New Roman" w:ascii="Aptos" w:hAnsi="Aptos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lang w:val="pl-PL" w:eastAsia="ar-SA"/>
        </w:rPr>
        <w:t>Warzywa owoce</w:t>
      </w:r>
      <w:r>
        <w:rPr>
          <w:rFonts w:eastAsia="Times New Roman" w:cs="Times New Roman" w:ascii="Aptos" w:hAnsi="Aptos"/>
          <w:lang w:val="pl-PL" w:eastAsia="ar-SA"/>
        </w:rPr>
        <w:t xml:space="preserve"> ’’ Pozycja nr  </w:t>
      </w:r>
      <w:r>
        <w:rPr>
          <w:rFonts w:eastAsia="Times New Roman" w:cs="Times New Roman" w:ascii="Aptos" w:hAnsi="Aptos"/>
          <w:lang w:val="pl-PL" w:eastAsia="ar-SA"/>
        </w:rPr>
        <w:t xml:space="preserve">21 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Sa</w:t>
      </w:r>
      <w:r>
        <w:rPr>
          <w:rFonts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łata masłowa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- świeża, zdrowa, o dobrym smaku, bez śladów uszkodzeń mechanicznych. Waga 1 szt. od 200g do 300g,  gatunek I. 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Jednostka miary szt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b w:val="false"/>
          <w:b w:val="false"/>
          <w:bCs w:val="false"/>
        </w:rPr>
      </w:pP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b w:val="false"/>
          <w:b w:val="false"/>
          <w:bCs w:val="false"/>
        </w:rPr>
      </w:pP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1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Warzywa owoce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’’ Pozycja nr 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28 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Sa</w:t>
      </w:r>
      <w:r>
        <w:rPr>
          <w:rFonts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łata lodowa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 - świeża, zdrowa, o dobrym smaku, bez śladów uszkodzeń mechanicznych. Waga 1 szt. od 300g do 400g,  gatunek I. 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Jednostka miary szt.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>
          <w:b w:val="false"/>
          <w:bCs w:val="false"/>
        </w:rPr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1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Warzywa owoce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’’ Pozycja nr </w:t>
      </w:r>
      <w:r>
        <w:rPr>
          <w:rFonts w:eastAsia="Times New Roman" w:cs="Times New Roman" w:ascii="Aptos" w:hAnsi="Apto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31  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Szczypior </w:t>
      </w:r>
      <w:r>
        <w:rPr>
          <w:rFonts w:eastAsia="Times New Roman" w:cs="Times New Roman"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(</w:t>
      </w:r>
      <w:r>
        <w:rPr>
          <w:rFonts w:eastAsia="Times New Roman" w:cs="Times New Roman"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50g ) świeży, zdrowy, o dobrym smaku, bez śladów uszkodzeń mechanicznych. </w:t>
      </w:r>
      <w:r>
        <w:rPr>
          <w:rFonts w:eastAsia="Times New Roman" w:cs="Times New Roman"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Jednostka miary szt.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>
          <w:rFonts w:eastAsia="Times New Roman" w:cs="Times New Roman"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ind w:left="568" w:hanging="0"/>
        <w:jc w:val="both"/>
        <w:rPr>
          <w:rFonts w:ascii="Mangal" w:hAnsi="Mangal" w:eastAsia="Times New Roman" w:cs="Times New Roman"/>
          <w:b w:val="false"/>
          <w:b w:val="false"/>
          <w:bCs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>
          <w:rFonts w:eastAsia="Times New Roman" w:cs="Times New Roman" w:ascii="Mangal" w:hAnsi="Mangal"/>
          <w:b w:val="false"/>
          <w:bCs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r>
    </w:p>
    <w:tbl>
      <w:tblPr>
        <w:tblStyle w:val="Tabela-Siatka"/>
        <w:tblW w:w="8901" w:type="dxa"/>
        <w:jc w:val="left"/>
        <w:tblInd w:w="-295" w:type="dxa"/>
        <w:tblCellMar>
          <w:top w:w="0" w:type="dxa"/>
          <w:left w:w="10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586"/>
        <w:gridCol w:w="1398"/>
        <w:gridCol w:w="538"/>
        <w:gridCol w:w="1113"/>
        <w:gridCol w:w="1037"/>
        <w:gridCol w:w="756"/>
        <w:gridCol w:w="641"/>
        <w:gridCol w:w="790"/>
        <w:gridCol w:w="1729"/>
      </w:tblGrid>
      <w:tr>
        <w:trPr>
          <w:trHeight w:val="900" w:hRule="atLeast"/>
        </w:trPr>
        <w:tc>
          <w:tcPr>
            <w:tcW w:w="586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sz w:val="14"/>
                <w:szCs w:val="14"/>
                <w:lang w:val="pl" w:eastAsia="ar-SA"/>
              </w:rPr>
              <w:t> </w:t>
            </w:r>
          </w:p>
        </w:tc>
        <w:tc>
          <w:tcPr>
            <w:tcW w:w="1398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sz w:val="16"/>
                <w:szCs w:val="16"/>
                <w:lang w:val="pl" w:eastAsia="ar-SA"/>
              </w:rPr>
              <w:t>Rodzaj produktu</w:t>
            </w:r>
          </w:p>
        </w:tc>
        <w:tc>
          <w:tcPr>
            <w:tcW w:w="538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sz w:val="16"/>
                <w:szCs w:val="16"/>
                <w:lang w:val="pl" w:eastAsia="ar-SA"/>
              </w:rPr>
              <w:t>Jednostka miary</w:t>
            </w:r>
          </w:p>
        </w:tc>
        <w:tc>
          <w:tcPr>
            <w:tcW w:w="111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sz w:val="16"/>
                <w:szCs w:val="16"/>
                <w:lang w:val="pl" w:eastAsia="ar-SA"/>
              </w:rPr>
              <w:t>Ilość szacunkowa</w:t>
            </w:r>
          </w:p>
        </w:tc>
        <w:tc>
          <w:tcPr>
            <w:tcW w:w="103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" w:eastAsia="ar-SA"/>
              </w:rPr>
              <w:t xml:space="preserve">Cena </w:t>
            </w:r>
            <w:r>
              <w:rPr>
                <w:rFonts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</w:rPr>
              <w:t>jednostkowa za kg / szt. netto w  zł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 w:cs="Times New Roman"/>
                <w:lang w:val="pl" w:eastAsia="ar-SA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</w:r>
          </w:p>
        </w:tc>
        <w:tc>
          <w:tcPr>
            <w:tcW w:w="756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" w:eastAsia="ar-SA"/>
              </w:rPr>
              <w:t xml:space="preserve">Cena Cena </w:t>
            </w:r>
            <w:r>
              <w:rPr>
                <w:rFonts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</w:rPr>
              <w:t>jednostkowa za kg / szt. brutto w  zł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 w:cs="Times New Roman"/>
                <w:i w:val="false"/>
                <w:i w:val="false"/>
                <w:strike w:val="false"/>
                <w:dstrike w:val="false"/>
                <w:outline w:val="false"/>
                <w:shadow w:val="false"/>
                <w:u w:val="none"/>
                <w:em w:val="none"/>
                <w:lang w:val="pl" w:eastAsia="ar-SA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</w:r>
          </w:p>
        </w:tc>
        <w:tc>
          <w:tcPr>
            <w:tcW w:w="64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" w:eastAsia="ar-SA"/>
              </w:rPr>
              <w:t>Warto</w:t>
            </w:r>
            <w:r>
              <w:rPr>
                <w:rFonts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</w:rPr>
              <w:t>ść netto (4 x 5)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 w:cs="Times New Roman"/>
                <w:lang w:val="pl" w:eastAsia="ar-SA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</w:r>
          </w:p>
        </w:tc>
        <w:tc>
          <w:tcPr>
            <w:tcW w:w="79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" w:eastAsia="ar-SA"/>
              </w:rPr>
              <w:t xml:space="preserve">Stawka </w:t>
            </w:r>
            <w:r>
              <w:rPr>
                <w:rFonts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</w:rPr>
              <w:t>VAT ( % )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 w:cs="Times New Roman"/>
                <w:lang w:val="pl" w:eastAsia="ar-SA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</w:r>
          </w:p>
        </w:tc>
        <w:tc>
          <w:tcPr>
            <w:tcW w:w="172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rial" w:hAnsi="Arial"/>
                <w:b w:val="false"/>
                <w:b w:val="false"/>
                <w:bCs w:val="false"/>
                <w:sz w:val="16"/>
                <w:szCs w:val="16"/>
              </w:rPr>
            </w:pPr>
            <w:r>
              <w:rPr>
                <w:rFonts w:eastAsia="Times New Roman" w:cs="Times New Roman"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" w:eastAsia="ar-SA"/>
              </w:rPr>
              <w:t xml:space="preserve"> </w:t>
            </w:r>
            <w:r>
              <w:rPr>
                <w:rFonts w:eastAsia="Times New Roman" w:cs="Times New Roman"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" w:eastAsia="ar-SA"/>
              </w:rPr>
              <w:t>Warto</w:t>
            </w:r>
            <w:r>
              <w:rPr>
                <w:rFonts w:ascii="Arial" w:hAnsi="Arial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</w:rPr>
              <w:t>ść brutto ( 7 x 8 )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 w:cs="Times New Roman"/>
                <w:lang w:val="pl" w:eastAsia="ar-SA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</w:r>
          </w:p>
        </w:tc>
      </w:tr>
      <w:tr>
        <w:trPr>
          <w:trHeight w:val="900" w:hRule="atLeast"/>
        </w:trPr>
        <w:tc>
          <w:tcPr>
            <w:tcW w:w="586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val="pl" w:eastAsia="ar-SA"/>
              </w:rPr>
              <w:t>16</w:t>
            </w:r>
          </w:p>
        </w:tc>
        <w:tc>
          <w:tcPr>
            <w:tcW w:w="1398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ind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bCs/>
                <w:i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>Koper (20g) - świeży, zdrowy, o dobrym sma</w:t>
            </w:r>
            <w:r>
              <w:rPr>
                <w:rFonts w:eastAsia="Times New Roman" w:cs="Times New Roman" w:ascii="Times New Roman" w:hAnsi="Times New Roman"/>
                <w:b w:val="false"/>
                <w:bCs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>ku, bez śladów uszkodzeń mechanicznych</w:t>
            </w:r>
          </w:p>
        </w:tc>
        <w:tc>
          <w:tcPr>
            <w:tcW w:w="538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b w:val="false"/>
                <w:b w:val="false"/>
                <w:bCs w:val="false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sz w:val="18"/>
                <w:szCs w:val="18"/>
                <w:lang w:val="pl" w:eastAsia="ar-SA"/>
              </w:rPr>
              <w:t>Szt.</w:t>
            </w:r>
          </w:p>
        </w:tc>
        <w:tc>
          <w:tcPr>
            <w:tcW w:w="111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b w:val="false"/>
                <w:b w:val="false"/>
                <w:bCs w:val="false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sz w:val="18"/>
                <w:szCs w:val="18"/>
                <w:lang w:val="pl" w:eastAsia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 w:val="false"/>
                <w:bCs w:val="false"/>
                <w:sz w:val="18"/>
                <w:szCs w:val="18"/>
                <w:lang w:val="pl" w:eastAsia="ar-SA"/>
              </w:rPr>
              <w:t>350</w:t>
            </w:r>
          </w:p>
        </w:tc>
        <w:tc>
          <w:tcPr>
            <w:tcW w:w="103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val="pl" w:eastAsia="ar-SA"/>
              </w:rPr>
              <w:t> </w:t>
            </w:r>
          </w:p>
        </w:tc>
        <w:tc>
          <w:tcPr>
            <w:tcW w:w="756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val="pl" w:eastAsia="ar-SA"/>
              </w:rPr>
              <w:t> </w:t>
            </w:r>
          </w:p>
        </w:tc>
        <w:tc>
          <w:tcPr>
            <w:tcW w:w="64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val="pl" w:eastAsia="ar-SA"/>
              </w:rPr>
              <w:t> </w:t>
            </w:r>
          </w:p>
        </w:tc>
        <w:tc>
          <w:tcPr>
            <w:tcW w:w="79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8"/>
                <w:szCs w:val="18"/>
                <w:lang w:val="pl" w:eastAsia="ar-SA"/>
              </w:rPr>
              <w:t> </w:t>
            </w:r>
          </w:p>
        </w:tc>
        <w:tc>
          <w:tcPr>
            <w:tcW w:w="172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 </w:t>
            </w:r>
          </w:p>
        </w:tc>
      </w:tr>
      <w:tr>
        <w:trPr>
          <w:trHeight w:val="900" w:hRule="atLeast"/>
        </w:trPr>
        <w:tc>
          <w:tcPr>
            <w:tcW w:w="586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19</w:t>
            </w:r>
          </w:p>
        </w:tc>
        <w:tc>
          <w:tcPr>
            <w:tcW w:w="1398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 xml:space="preserve">Natka pietruszki </w:t>
            </w:r>
            <w:r>
              <w:rPr>
                <w:rFonts w:eastAsia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/>
              </w:rPr>
              <w:t xml:space="preserve">(20g) - świeża, zdrowa, czysta, sucha, bez śladów uszkodzeń mechanicznych. </w:t>
            </w:r>
          </w:p>
        </w:tc>
        <w:tc>
          <w:tcPr>
            <w:tcW w:w="538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  <w:t>Szt.</w:t>
            </w:r>
          </w:p>
        </w:tc>
        <w:tc>
          <w:tcPr>
            <w:tcW w:w="1113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19</w:t>
            </w:r>
          </w:p>
        </w:tc>
        <w:tc>
          <w:tcPr>
            <w:tcW w:w="1037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756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641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790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1729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  <w:szCs w:val="20"/>
                <w:lang w:val="pl-PL"/>
              </w:rPr>
            </w:pPr>
            <w:r>
              <w:rPr>
                <w:rFonts w:eastAsia="Times New Roman"/>
                <w:szCs w:val="20"/>
                <w:lang w:val="pl-PL"/>
              </w:rPr>
            </w:r>
          </w:p>
        </w:tc>
      </w:tr>
      <w:tr>
        <w:trPr>
          <w:trHeight w:val="900" w:hRule="atLeast"/>
        </w:trPr>
        <w:tc>
          <w:tcPr>
            <w:tcW w:w="586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21</w:t>
            </w:r>
          </w:p>
        </w:tc>
        <w:tc>
          <w:tcPr>
            <w:tcW w:w="1398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>Sa</w:t>
            </w:r>
            <w:r>
              <w:rPr>
                <w:rFonts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</w:rPr>
              <w:t xml:space="preserve">łata masłowa- świeża, zdrowa, o dobrym smaku, bez śladów uszkodzeń mechanicznych. Waga 1 szt. od 200g do 300g,  gatunek I. </w:t>
            </w:r>
          </w:p>
        </w:tc>
        <w:tc>
          <w:tcPr>
            <w:tcW w:w="538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  <w:t>szt</w:t>
            </w:r>
          </w:p>
        </w:tc>
        <w:tc>
          <w:tcPr>
            <w:tcW w:w="1113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260</w:t>
            </w:r>
          </w:p>
        </w:tc>
        <w:tc>
          <w:tcPr>
            <w:tcW w:w="1037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756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641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790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1729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  <w:szCs w:val="20"/>
                <w:lang w:val="pl-PL"/>
              </w:rPr>
            </w:pPr>
            <w:r>
              <w:rPr>
                <w:rFonts w:eastAsia="Times New Roman"/>
                <w:szCs w:val="20"/>
                <w:lang w:val="pl-PL"/>
              </w:rPr>
            </w:r>
          </w:p>
        </w:tc>
      </w:tr>
      <w:tr>
        <w:trPr>
          <w:trHeight w:val="900" w:hRule="atLeast"/>
        </w:trPr>
        <w:tc>
          <w:tcPr>
            <w:tcW w:w="586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28</w:t>
            </w:r>
          </w:p>
        </w:tc>
        <w:tc>
          <w:tcPr>
            <w:tcW w:w="1398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b w:val="false"/>
                <w:b w:val="false"/>
                <w:bCs w:val="false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>Sa</w:t>
            </w:r>
            <w:r>
              <w:rPr>
                <w:rFonts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</w:rPr>
              <w:t>łata lodowa - świeża, zdrowa, o dobrym smaku, bez śladów uszkodzeń mechanicznych. Waga 1 szt. od 300g do 400g,  gatunek I.</w:t>
            </w:r>
          </w:p>
        </w:tc>
        <w:tc>
          <w:tcPr>
            <w:tcW w:w="538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  <w:t>Szt.</w:t>
            </w:r>
          </w:p>
        </w:tc>
        <w:tc>
          <w:tcPr>
            <w:tcW w:w="1113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100</w:t>
            </w:r>
          </w:p>
        </w:tc>
        <w:tc>
          <w:tcPr>
            <w:tcW w:w="1037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756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641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790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1729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  <w:szCs w:val="20"/>
                <w:lang w:val="pl-PL"/>
              </w:rPr>
            </w:pPr>
            <w:r>
              <w:rPr>
                <w:rFonts w:eastAsia="Times New Roman"/>
                <w:szCs w:val="20"/>
                <w:lang w:val="pl-PL"/>
              </w:rPr>
            </w:r>
          </w:p>
        </w:tc>
      </w:tr>
      <w:tr>
        <w:trPr>
          <w:trHeight w:val="900" w:hRule="atLeast"/>
        </w:trPr>
        <w:tc>
          <w:tcPr>
            <w:tcW w:w="586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31</w:t>
            </w:r>
          </w:p>
        </w:tc>
        <w:tc>
          <w:tcPr>
            <w:tcW w:w="1398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>Szczypior (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8"/>
                <w:szCs w:val="18"/>
                <w:u w:val="none"/>
                <w:em w:val="none"/>
                <w:lang w:val="pl-PL" w:eastAsia="ar-SA"/>
              </w:rPr>
              <w:t xml:space="preserve">50g ) świeży, zdrowy, o dobrym smaku, bez śladów uszkodzeń mechanicznych. </w:t>
            </w:r>
          </w:p>
        </w:tc>
        <w:tc>
          <w:tcPr>
            <w:tcW w:w="538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  <w:t>Szt.</w:t>
            </w:r>
          </w:p>
        </w:tc>
        <w:tc>
          <w:tcPr>
            <w:tcW w:w="1113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sz w:val="18"/>
                <w:szCs w:val="18"/>
                <w:lang w:val="pl-PL"/>
              </w:rPr>
            </w:pPr>
            <w:r>
              <w:rPr>
                <w:rFonts w:ascii="Times New Roman" w:hAnsi="Times New Roman"/>
                <w:sz w:val="18"/>
                <w:szCs w:val="18"/>
                <w:lang w:val="pl-PL"/>
              </w:rPr>
              <w:t>25</w:t>
            </w:r>
          </w:p>
        </w:tc>
        <w:tc>
          <w:tcPr>
            <w:tcW w:w="1037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756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641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790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8"/>
                <w:szCs w:val="18"/>
                <w:lang w:val="pl-PL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val="pl-PL"/>
              </w:rPr>
            </w:r>
          </w:p>
        </w:tc>
        <w:tc>
          <w:tcPr>
            <w:tcW w:w="1729" w:type="dxa"/>
            <w:tcBorders>
              <w:top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  <w:szCs w:val="20"/>
                <w:lang w:val="pl-PL"/>
              </w:rPr>
            </w:pPr>
            <w:r>
              <w:rPr>
                <w:rFonts w:eastAsia="Times New Roman"/>
                <w:szCs w:val="20"/>
                <w:lang w:val="pl-PL"/>
              </w:rPr>
            </w:r>
          </w:p>
        </w:tc>
      </w:tr>
    </w:tbl>
    <w:p>
      <w:pPr>
        <w:pStyle w:val="Normal"/>
        <w:tabs>
          <w:tab w:val="left" w:pos="426" w:leader="none"/>
        </w:tabs>
        <w:suppressAutoHyphens w:val="true"/>
        <w:spacing w:lineRule="auto" w:line="360" w:before="0" w:after="120"/>
        <w:ind w:hanging="0"/>
        <w:jc w:val="both"/>
        <w:rPr>
          <w:rFonts w:ascii="Aptos" w:hAnsi="Aptos"/>
          <w:b/>
          <w:b/>
          <w:bCs/>
          <w:u w:val="single"/>
        </w:rPr>
      </w:pPr>
      <w:r>
        <w:rPr>
          <w:rFonts w:eastAsia="Times New Roman" w:cs="Times New Roman" w:ascii="Times New Roman" w:hAnsi="Times New Roman"/>
          <w:sz w:val="20"/>
          <w:szCs w:val="20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spacing w:lineRule="auto" w:line="360" w:before="0" w:after="120"/>
        <w:ind w:hanging="0"/>
        <w:jc w:val="both"/>
        <w:rPr>
          <w:rFonts w:ascii="Times New Roman" w:hAnsi="Times New Roman" w:eastAsia="Times New Roman" w:cs="Times New Roman"/>
          <w:sz w:val="20"/>
          <w:szCs w:val="20"/>
          <w:lang w:val="pl-PL" w:eastAsia="ar-SA"/>
        </w:rPr>
      </w:pPr>
      <w:r>
        <w:rPr>
          <w:rFonts w:eastAsia="Times New Roman" w:cs="Times New Roman" w:ascii="Times New Roman" w:hAnsi="Times New Roman"/>
          <w:sz w:val="20"/>
          <w:szCs w:val="20"/>
          <w:lang w:val="pl-PL" w:eastAsia="ar-SA"/>
        </w:rPr>
      </w:r>
    </w:p>
    <w:p>
      <w:pPr>
        <w:pStyle w:val="Normal"/>
        <w:spacing w:lineRule="auto" w:line="360"/>
        <w:jc w:val="both"/>
        <w:rPr/>
      </w:pPr>
      <w:r>
        <w:rPr>
          <w:rFonts w:eastAsia="Times New Roman" w:cs="Times New Roman" w:ascii="Aptos" w:hAnsi="Aptos"/>
          <w:lang w:val="pl-PL" w:eastAsia="ar-SA"/>
        </w:rPr>
        <w:t xml:space="preserve">Zważywszy na wprowadzoną modyfikację na podstawie art. 286 ust. 4 p.z.p. Zamawiający </w:t>
      </w:r>
      <w:r>
        <w:rPr>
          <w:rFonts w:eastAsia="Times New Roman" w:cs="Times New Roman" w:ascii="Aptos" w:hAnsi="Aptos"/>
          <w:u w:val="single"/>
          <w:lang w:val="pl-PL" w:eastAsia="ar-SA"/>
        </w:rPr>
        <w:t xml:space="preserve">przedłuża termin składania ofert do dnia </w:t>
      </w: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2</w:t>
      </w: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7</w:t>
      </w: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.02.2026 r. do godziny 8:00</w:t>
      </w:r>
    </w:p>
    <w:p>
      <w:pPr>
        <w:pStyle w:val="Normal"/>
        <w:spacing w:lineRule="auto" w:line="360" w:before="0" w:after="120"/>
        <w:jc w:val="both"/>
        <w:rPr>
          <w:rFonts w:ascii="Aptos" w:hAnsi="Aptos"/>
          <w:lang w:val="pl-PL"/>
        </w:rPr>
      </w:pPr>
      <w:r>
        <w:rPr>
          <w:rFonts w:ascii="Aptos" w:hAnsi="Aptos"/>
          <w:lang w:val="pl-PL"/>
        </w:rPr>
      </w:r>
    </w:p>
    <w:p>
      <w:pPr>
        <w:pStyle w:val="Normal"/>
        <w:spacing w:lineRule="auto" w:line="360"/>
        <w:jc w:val="both"/>
        <w:rPr>
          <w:rFonts w:ascii="Aptos" w:hAnsi="Aptos"/>
          <w:i/>
          <w:i/>
          <w:iCs/>
          <w:lang w:val="pl-PL"/>
        </w:rPr>
      </w:pPr>
      <w:r>
        <w:rPr>
          <w:rFonts w:ascii="Aptos" w:hAnsi="Aptos"/>
          <w:i/>
          <w:iCs/>
          <w:lang w:val="pl-PL"/>
        </w:rPr>
      </w:r>
    </w:p>
    <w:p>
      <w:pPr>
        <w:pStyle w:val="Normal"/>
        <w:spacing w:lineRule="auto" w:line="360"/>
        <w:jc w:val="both"/>
        <w:rPr>
          <w:rFonts w:ascii="Aptos" w:hAnsi="Aptos"/>
          <w:lang w:val="pl-PL"/>
        </w:rPr>
      </w:pPr>
      <w:r>
        <w:rPr>
          <w:rFonts w:ascii="Aptos" w:hAnsi="Aptos"/>
          <w:lang w:val="pl-PL"/>
        </w:rPr>
      </w:r>
    </w:p>
    <w:p>
      <w:pPr>
        <w:pStyle w:val="Normal"/>
        <w:spacing w:lineRule="auto" w:line="360"/>
        <w:jc w:val="both"/>
        <w:rPr/>
      </w:pPr>
      <w:r>
        <w:rPr/>
      </w:r>
    </w:p>
    <w:sectPr>
      <w:type w:val="nextPage"/>
      <w:pgSz w:w="11906" w:h="16838"/>
      <w:pgMar w:left="1440" w:right="1440" w:header="0" w:top="1985" w:footer="0" w:bottom="1440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ptos">
    <w:charset w:val="ee"/>
    <w:family w:val="roman"/>
    <w:pitch w:val="variable"/>
  </w:font>
  <w:font w:name="Mangal">
    <w:charset w:val="ee"/>
    <w:family w:val="roman"/>
    <w:pitch w:val="variable"/>
  </w:font>
  <w:font w:name="Arial">
    <w:charset w:val="01"/>
    <w:family w:val="swiss"/>
    <w:pitch w:val="variable"/>
  </w:font>
  <w:font w:name="Times New Roman">
    <w:charset w:val="01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52"/>
  <w:defaultTabStop w:val="4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Cs w:val="22"/>
        <w:lang w:val="pl" w:eastAsia="pl-PL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/>
      <w:jc w:val="left"/>
    </w:pPr>
    <w:rPr>
      <w:rFonts w:ascii="Arial" w:hAnsi="Arial" w:eastAsia="Arial" w:cs="Arial"/>
      <w:color w:val="00000A"/>
      <w:sz w:val="22"/>
      <w:szCs w:val="22"/>
      <w:lang w:val="pl" w:eastAsia="pl-PL" w:bidi="ar-SA"/>
    </w:rPr>
  </w:style>
  <w:style w:type="paragraph" w:styleId="Nagwek1">
    <w:name w:val="Nagłówek 1"/>
    <w:basedOn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Nagłówek 2"/>
    <w:basedOn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Nagłówek 3"/>
    <w:basedOn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Nagłówek 4"/>
    <w:basedOn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Nagłówek 5"/>
    <w:basedOn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Nagłówek 6"/>
    <w:basedOn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sid w:val="00c26097"/>
    <w:rPr/>
  </w:style>
  <w:style w:type="character" w:styleId="StopkaZnak" w:customStyle="1">
    <w:name w:val="Stopka Znak"/>
    <w:basedOn w:val="DefaultParagraphFont"/>
    <w:link w:val="Stopka"/>
    <w:uiPriority w:val="99"/>
    <w:qFormat/>
    <w:rsid w:val="00c26097"/>
    <w:rPr/>
  </w:style>
  <w:style w:type="character" w:styleId="ListLabel1">
    <w:name w:val="ListLabel 1"/>
    <w:qFormat/>
    <w:rPr>
      <w:rFonts w:eastAsia="Times New Roman" w:cs="Times New Roman"/>
      <w:i w:val="false"/>
      <w:iCs w:val="false"/>
      <w:caps w:val="false"/>
      <w:smallCaps w:val="false"/>
      <w:color w:val="000000"/>
      <w:spacing w:val="0"/>
      <w:w w:val="100"/>
      <w:sz w:val="20"/>
      <w:szCs w:val="20"/>
      <w:shd w:fill="FFFFFF" w:val="clear"/>
      <w:lang w:val="pl-PL" w:eastAsia="pl-PL"/>
    </w:rPr>
  </w:style>
  <w:style w:type="character" w:styleId="ListLabel2">
    <w:name w:val="ListLabel 2"/>
    <w:qFormat/>
    <w:rPr>
      <w:rFonts w:eastAsia="Times New Roman" w:cs="Times New Roman"/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b w:val="false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  <w:b/>
    </w:rPr>
  </w:style>
  <w:style w:type="paragraph" w:styleId="Nagwek">
    <w:name w:val="Nagłówek"/>
    <w:basedOn w:val="Normal"/>
    <w:next w:val="Treteks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Treść tekstu"/>
    <w:basedOn w:val="Normal"/>
    <w:pPr>
      <w:spacing w:lineRule="auto" w:line="288" w:before="0" w:after="140"/>
    </w:pPr>
    <w:rPr/>
  </w:style>
  <w:style w:type="paragraph" w:styleId="Lista">
    <w:name w:val="Lista"/>
    <w:basedOn w:val="Tretekstu"/>
    <w:pPr/>
    <w:rPr>
      <w:rFonts w:cs="Arial"/>
    </w:rPr>
  </w:style>
  <w:style w:type="paragraph" w:styleId="Podpis">
    <w:name w:val="Pod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Tytu">
    <w:name w:val="Tytuł"/>
    <w:basedOn w:val="Normal"/>
    <w:uiPriority w:val="10"/>
    <w:qFormat/>
    <w:pPr>
      <w:keepNext/>
      <w:keepLines/>
      <w:spacing w:before="0" w:after="60"/>
    </w:pPr>
    <w:rPr>
      <w:sz w:val="52"/>
      <w:szCs w:val="52"/>
    </w:rPr>
  </w:style>
  <w:style w:type="paragraph" w:styleId="Podtytu">
    <w:name w:val="Podtytuł"/>
    <w:basedOn w:val="Normal"/>
    <w:uiPriority w:val="11"/>
    <w:qFormat/>
    <w:pPr>
      <w:keepNext/>
      <w:keepLines/>
      <w:spacing w:before="0" w:after="320"/>
    </w:pPr>
    <w:rPr>
      <w:color w:val="666666"/>
      <w:sz w:val="30"/>
      <w:szCs w:val="30"/>
    </w:rPr>
  </w:style>
  <w:style w:type="paragraph" w:styleId="Gwka">
    <w:name w:val="Główka"/>
    <w:basedOn w:val="Normal"/>
    <w:link w:val="NagwekZnak"/>
    <w:uiPriority w:val="99"/>
    <w:unhideWhenUsed/>
    <w:rsid w:val="00c26097"/>
    <w:pPr>
      <w:tabs>
        <w:tab w:val="center" w:pos="4536" w:leader="none"/>
        <w:tab w:val="right" w:pos="9072" w:leader="none"/>
      </w:tabs>
      <w:spacing w:lineRule="auto" w:line="240"/>
    </w:pPr>
    <w:rPr/>
  </w:style>
  <w:style w:type="paragraph" w:styleId="Stopka">
    <w:name w:val="Stopka"/>
    <w:basedOn w:val="Normal"/>
    <w:link w:val="StopkaZnak"/>
    <w:uiPriority w:val="99"/>
    <w:unhideWhenUsed/>
    <w:rsid w:val="00c26097"/>
    <w:pPr>
      <w:tabs>
        <w:tab w:val="center" w:pos="4536" w:leader="none"/>
        <w:tab w:val="right" w:pos="9072" w:leader="none"/>
      </w:tabs>
      <w:spacing w:lineRule="auto" w:line="240"/>
    </w:pPr>
    <w:rPr/>
  </w:style>
  <w:style w:type="paragraph" w:styleId="ListParagraph">
    <w:name w:val="List Paragraph"/>
    <w:basedOn w:val="Normal"/>
    <w:uiPriority w:val="34"/>
    <w:qFormat/>
    <w:rsid w:val="00be7419"/>
    <w:pPr>
      <w:spacing w:before="0" w:after="0"/>
      <w:ind w:left="720" w:hanging="0"/>
      <w:contextualSpacing/>
    </w:pPr>
    <w:rPr/>
  </w:style>
  <w:style w:type="paragraph" w:styleId="Cytaty">
    <w:name w:val="Cytaty"/>
    <w:basedOn w:val="Normal"/>
    <w:qFormat/>
    <w:pPr/>
    <w:rPr/>
  </w:style>
  <w:style w:type="paragraph" w:styleId="Zawartotabeli">
    <w:name w:val="Zawartość tabeli"/>
    <w:basedOn w:val="Normal"/>
    <w:qFormat/>
    <w:pPr/>
    <w:rPr/>
  </w:style>
  <w:style w:type="paragraph" w:styleId="Nagwektabeli">
    <w:name w:val="Nagłówek tabeli"/>
    <w:basedOn w:val="Zawartotabeli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39"/>
    <w:rsid w:val="00d4163d"/>
    <w:pPr>
      <w:spacing w:line="240" w:lineRule="auto"/>
    </w:pPr>
    <w:rPr>
      <w:lang w:val="pl-PL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081409-C7A6-464F-AE95-46BB82A23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Application>LibreOffice/4.4.5.2$Windows_x86 LibreOffice_project/a22f674fd25a3b6f45bdebf25400ed2adff0ff99</Application>
  <Paragraphs>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2026-01-23T10:46:00Z</dcterms:created>
  <dc:creator>COMEA</dc:creator>
  <dc:language>pl-PL</dc:language>
  <cp:lastPrinted>2025-12-16T14:52:00Z</cp:lastPrinted>
  <dcterms:modified xsi:type="dcterms:W3CDTF">2026-02-24T16:29:16Z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