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right"/>
        <w:rPr/>
      </w:pPr>
      <w:r>
        <w:rPr>
          <w:rFonts w:cs="Times New Roman" w:ascii="Times New Roman" w:hAnsi="Times New Roman"/>
          <w:sz w:val="24"/>
          <w:szCs w:val="24"/>
        </w:rPr>
        <w:t xml:space="preserve">Ciechocinek, dnia </w:t>
      </w:r>
      <w:r>
        <w:rPr>
          <w:rFonts w:cs="Times New Roman" w:ascii="Times New Roman" w:hAnsi="Times New Roman"/>
          <w:sz w:val="24"/>
          <w:szCs w:val="24"/>
        </w:rPr>
        <w:t xml:space="preserve">6 marca </w:t>
      </w:r>
      <w:r>
        <w:rPr>
          <w:rFonts w:cs="Times New Roman" w:ascii="Times New Roman" w:hAnsi="Times New Roman"/>
          <w:sz w:val="24"/>
          <w:szCs w:val="24"/>
        </w:rPr>
        <w:t xml:space="preserve">  2026 r.</w:t>
      </w:r>
    </w:p>
    <w:p>
      <w:pPr>
        <w:pStyle w:val="Normal"/>
        <w:jc w:val="left"/>
        <w:rPr/>
      </w:pPr>
      <w:r>
        <w:rPr>
          <w:rFonts w:cs="Times New Roman" w:ascii="Times New Roman" w:hAnsi="Times New Roman"/>
        </w:rPr>
        <w:t>MOPS.271.0</w:t>
      </w:r>
      <w:r>
        <w:rPr>
          <w:rFonts w:cs="Times New Roman" w:ascii="Times New Roman" w:hAnsi="Times New Roman"/>
        </w:rPr>
        <w:t>2</w:t>
      </w:r>
      <w:r>
        <w:rPr>
          <w:rFonts w:cs="Times New Roman" w:ascii="Times New Roman" w:hAnsi="Times New Roman"/>
        </w:rPr>
        <w:t>.2026</w:t>
      </w:r>
    </w:p>
    <w:p>
      <w:pPr>
        <w:pStyle w:val="Normal"/>
        <w:spacing w:lineRule="auto" w:line="360" w:before="0" w:after="0"/>
        <w:jc w:val="center"/>
        <w:rPr/>
      </w:pPr>
      <w:r>
        <w:rPr>
          <w:rFonts w:cs="Times New Roman" w:ascii="Times New Roman" w:hAnsi="Times New Roman"/>
          <w:b/>
          <w:sz w:val="24"/>
          <w:szCs w:val="24"/>
        </w:rPr>
        <w:t>INFORMACJA O WYBORZE NAJKORZYSTNIEJSZEJ OFERTY</w:t>
      </w:r>
    </w:p>
    <w:p>
      <w:pPr>
        <w:pStyle w:val="Standard"/>
        <w:spacing w:lineRule="auto" w:line="360"/>
        <w:jc w:val="both"/>
        <w:rPr/>
      </w:pPr>
      <w:r>
        <w:rPr>
          <w:rFonts w:cs="Times New Roman" w:ascii="Times New Roman" w:hAnsi="Times New Roman"/>
        </w:rPr>
        <w:t>Dotyczy: postępowania na zadanie pn.:</w:t>
      </w: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Dostawa artykułów spożywczych dla Miejskiego Ośrodka Pomocy Społecznej  w Ciechocinku</w:t>
      </w:r>
    </w:p>
    <w:p>
      <w:pPr>
        <w:pStyle w:val="Normal"/>
        <w:spacing w:lineRule="auto" w:line="360" w:before="0" w:after="0"/>
        <w:jc w:val="both"/>
        <w:rPr/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  <w:t xml:space="preserve">Na podstawie art. 253 ust. 2 ustawy </w:t>
      </w:r>
      <w:r>
        <w:rPr>
          <w:rFonts w:cs="Times New Roman" w:ascii="Times New Roman" w:hAnsi="Times New Roman"/>
          <w:sz w:val="24"/>
          <w:szCs w:val="24"/>
        </w:rPr>
        <w:t xml:space="preserve">z dnia 11 września 2019 r. – Prawo zamówień publicznych </w:t>
      </w:r>
      <w:bookmarkStart w:id="0" w:name="_Hlk113882678"/>
      <w:r>
        <w:rPr>
          <w:rFonts w:cs="Times New Roman" w:ascii="Times New Roman" w:hAnsi="Times New Roman"/>
          <w:sz w:val="24"/>
          <w:szCs w:val="24"/>
        </w:rPr>
        <w:t>(Dz. U. z 2024 r. poz. 1320tj..)</w:t>
      </w:r>
      <w:bookmarkEnd w:id="0"/>
      <w:r>
        <w:rPr>
          <w:rFonts w:cs="Times New Roman" w:ascii="Times New Roman" w:hAnsi="Times New Roman"/>
          <w:sz w:val="24"/>
          <w:szCs w:val="24"/>
        </w:rPr>
        <w:t>, zwaną dalej „ustawą pzp”, Zamawiający informuje, o:</w:t>
      </w:r>
    </w:p>
    <w:p>
      <w:pPr>
        <w:pStyle w:val="ListParagraph"/>
        <w:numPr>
          <w:ilvl w:val="0"/>
          <w:numId w:val="1"/>
        </w:numPr>
        <w:spacing w:lineRule="auto" w:line="360" w:before="0" w:after="0"/>
        <w:contextualSpacing/>
        <w:jc w:val="both"/>
        <w:rPr/>
      </w:pPr>
      <w:r>
        <w:rPr>
          <w:rFonts w:eastAsia="Times New Roman" w:cs="Times New Roman" w:ascii="Times New Roman" w:hAnsi="Times New Roman"/>
          <w:b/>
          <w:sz w:val="24"/>
          <w:szCs w:val="24"/>
          <w:lang w:eastAsia="pl-PL"/>
        </w:rPr>
        <w:t>Wyborze najkorzystniejszej oferty:</w:t>
      </w:r>
    </w:p>
    <w:p>
      <w:pPr>
        <w:pStyle w:val="ListParagraph"/>
        <w:numPr>
          <w:ilvl w:val="0"/>
          <w:numId w:val="0"/>
        </w:numPr>
        <w:spacing w:lineRule="auto" w:line="360" w:before="0" w:after="0"/>
        <w:ind w:left="720" w:hanging="0"/>
        <w:contextualSpacing/>
        <w:jc w:val="both"/>
        <w:rPr>
          <w:rFonts w:ascii="Times New Roman" w:hAnsi="Times New Roman" w:eastAsia="Times New Roman" w:cs="Times New Roman"/>
          <w:b/>
          <w:b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sz w:val="24"/>
          <w:szCs w:val="24"/>
          <w:lang w:eastAsia="pl-PL"/>
        </w:rPr>
      </w:r>
    </w:p>
    <w:p>
      <w:pPr>
        <w:pStyle w:val="ListParagraph"/>
        <w:numPr>
          <w:ilvl w:val="0"/>
          <w:numId w:val="0"/>
        </w:numPr>
        <w:spacing w:lineRule="auto" w:line="360" w:before="0" w:after="0"/>
        <w:ind w:left="720" w:hanging="0"/>
        <w:contextualSpacing/>
        <w:jc w:val="both"/>
        <w:rPr/>
      </w:pPr>
      <w:r>
        <w:rPr>
          <w:rFonts w:eastAsia="Calibri" w:cs="Times New Roman" w:ascii="Times New Roman" w:hAnsi="Times New Roman"/>
          <w:b/>
          <w:sz w:val="24"/>
          <w:szCs w:val="24"/>
        </w:rPr>
        <w:t xml:space="preserve">Oferta nr 11 - Część nr 1  </w:t>
      </w: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Dostawa artykułów spożywczych dla Miejskiego Ośrodka Pomocy Społecznej  w Ciechocinku -  warzywa , owo</w:t>
      </w: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c</w:t>
      </w: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e</w:t>
      </w:r>
      <w:r>
        <w:rPr>
          <w:rFonts w:eastAsia="Calibri" w:cs="Times New Roman" w:ascii="Times New Roman" w:hAnsi="Times New Roman"/>
          <w:b/>
          <w:bCs w:val="false"/>
          <w:spacing w:val="0"/>
          <w:sz w:val="24"/>
          <w:szCs w:val="24"/>
        </w:rPr>
        <w:tab/>
      </w:r>
    </w:p>
    <w:p>
      <w:pPr>
        <w:pStyle w:val="ListParagraph"/>
        <w:numPr>
          <w:ilvl w:val="0"/>
          <w:numId w:val="0"/>
        </w:numPr>
        <w:spacing w:lineRule="auto" w:line="360" w:before="0" w:after="0"/>
        <w:ind w:left="720" w:hanging="0"/>
        <w:contextualSpacing/>
        <w:jc w:val="both"/>
        <w:rPr/>
      </w:pPr>
      <w:r>
        <w:rPr>
          <w:rFonts w:eastAsia="Calibri" w:cs="Times New Roman" w:ascii="Times New Roman" w:hAnsi="Times New Roman"/>
          <w:b/>
          <w:bCs w:val="false"/>
          <w:spacing w:val="0"/>
          <w:sz w:val="24"/>
          <w:szCs w:val="24"/>
        </w:rPr>
        <w:t xml:space="preserve">Jacek Makowski| </w:t>
      </w:r>
    </w:p>
    <w:p>
      <w:pPr>
        <w:pStyle w:val="ListParagraph"/>
        <w:numPr>
          <w:ilvl w:val="0"/>
          <w:numId w:val="0"/>
        </w:numPr>
        <w:spacing w:lineRule="auto" w:line="360" w:before="0" w:after="0"/>
        <w:ind w:left="720" w:hanging="0"/>
        <w:contextualSpacing/>
        <w:jc w:val="both"/>
        <w:rPr/>
      </w:pPr>
      <w:r>
        <w:rPr>
          <w:rFonts w:ascii="Times New Roman" w:hAnsi="Times New Roman"/>
          <w:b/>
          <w:bCs/>
          <w:sz w:val="24"/>
          <w:szCs w:val="24"/>
        </w:rPr>
        <w:t>ul. Polna 9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eastAsia="Calibri" w:cs="Times New Roman" w:ascii="Times New Roman" w:hAnsi="Times New Roman"/>
          <w:b/>
          <w:bCs w:val="false"/>
          <w:spacing w:val="0"/>
          <w:sz w:val="24"/>
          <w:szCs w:val="24"/>
          <w:lang w:eastAsia="ar-SA"/>
        </w:rPr>
        <w:t>87-720 Ciechocinek</w:t>
      </w:r>
    </w:p>
    <w:p>
      <w:pPr>
        <w:pStyle w:val="Default"/>
        <w:spacing w:lineRule="auto" w:line="360"/>
        <w:ind w:hanging="0"/>
        <w:rPr/>
      </w:pPr>
      <w:r>
        <w:rPr>
          <w:b/>
        </w:rPr>
        <w:t>Cena oferty: 32 349,98  zł</w:t>
      </w:r>
      <w:r>
        <w:rPr/>
        <w:t>.</w:t>
      </w:r>
      <w:r>
        <w:rPr>
          <w:b/>
          <w:bCs/>
        </w:rPr>
        <w:t>/brutto</w:t>
      </w:r>
    </w:p>
    <w:p>
      <w:pPr>
        <w:pStyle w:val="Normal"/>
        <w:spacing w:lineRule="auto" w:line="360" w:before="0" w:after="0"/>
        <w:jc w:val="both"/>
        <w:rPr>
          <w:rFonts w:ascii="Times New Roman" w:hAnsi="Times New Roman" w:cs="Times New Roman"/>
          <w:b/>
          <w:b/>
          <w:sz w:val="24"/>
          <w:szCs w:val="24"/>
          <w:u w:val="single"/>
        </w:rPr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 xml:space="preserve">Uzasadnienie faktyczne i prawne: </w:t>
      </w:r>
    </w:p>
    <w:p>
      <w:pPr>
        <w:pStyle w:val="Normal"/>
        <w:spacing w:lineRule="auto" w:line="360" w:before="0" w:after="0"/>
        <w:jc w:val="both"/>
        <w:rPr/>
      </w:pPr>
      <w:r>
        <w:rPr>
          <w:rFonts w:eastAsia="Times New Roman" w:cs="Times New Roman" w:ascii="Times New Roman" w:hAnsi="Times New Roman"/>
          <w:bCs/>
          <w:sz w:val="24"/>
          <w:szCs w:val="24"/>
          <w:lang w:eastAsia="pl-PL"/>
        </w:rPr>
        <w:t xml:space="preserve">Zgodnie z treścią art. 239 ust. 1  ustawy </w:t>
      </w:r>
      <w:r>
        <w:rPr>
          <w:rFonts w:cs="Times New Roman" w:ascii="Times New Roman" w:hAnsi="Times New Roman"/>
          <w:sz w:val="24"/>
          <w:szCs w:val="24"/>
        </w:rPr>
        <w:t xml:space="preserve">z dnia 11 września 2019 r. – Prawo zamówień publicznych (Dz. U. z 2024 r. poz. 1320tj.) </w:t>
      </w:r>
      <w:r>
        <w:rPr>
          <w:rFonts w:eastAsia="Times New Roman" w:cs="Times New Roman" w:ascii="Times New Roman" w:hAnsi="Times New Roman"/>
          <w:sz w:val="24"/>
          <w:szCs w:val="24"/>
          <w:lang w:eastAsia="ar-SA"/>
        </w:rPr>
        <w:t xml:space="preserve">Zamawiający wybiera ofertę najkorzystniejszą na podstawie kryteriów oceny ofert określonych w dokumentach zamówienia. W przedmiotowym postępowaniu oferta </w:t>
      </w:r>
      <w:r>
        <w:rPr>
          <w:rFonts w:eastAsia="Times New Roman" w:cs="Times New Roman" w:ascii="Times New Roman" w:hAnsi="Times New Roman"/>
          <w:b/>
          <w:sz w:val="24"/>
          <w:szCs w:val="24"/>
          <w:lang w:eastAsia="ar-SA"/>
        </w:rPr>
        <w:t>nr 11 dla części 1</w:t>
      </w:r>
      <w:r>
        <w:rPr>
          <w:rFonts w:eastAsia="Times New Roman" w:cs="Times New Roman" w:ascii="Times New Roman" w:hAnsi="Times New Roman"/>
          <w:sz w:val="24"/>
          <w:szCs w:val="24"/>
          <w:lang w:eastAsia="ar-SA"/>
        </w:rPr>
        <w:t xml:space="preserve"> - wykonawcy</w:t>
      </w:r>
      <w:r>
        <w:rPr>
          <w:rFonts w:eastAsia="Calibri" w:cs="Times New Roman" w:ascii="Times New Roman" w:hAnsi="Times New Roman"/>
          <w:b/>
          <w:bCs w:val="false"/>
          <w:spacing w:val="0"/>
          <w:sz w:val="24"/>
          <w:szCs w:val="24"/>
          <w:lang w:eastAsia="ar-SA"/>
        </w:rPr>
        <w:t xml:space="preserve">  Jacek Makowski| </w:t>
      </w:r>
      <w:r>
        <w:rPr>
          <w:rFonts w:eastAsia="Calibri" w:cs="Times New Roman" w:ascii="Times New Roman" w:hAnsi="Times New Roman"/>
          <w:b/>
          <w:bCs/>
          <w:spacing w:val="0"/>
          <w:sz w:val="24"/>
          <w:szCs w:val="24"/>
          <w:lang w:eastAsia="ar-SA"/>
        </w:rPr>
        <w:t>ul. Polna 9</w:t>
      </w:r>
      <w:r>
        <w:rPr>
          <w:rFonts w:eastAsia="Calibri" w:cs="Times New Roman" w:ascii="Times New Roman" w:hAnsi="Times New Roman"/>
          <w:b/>
          <w:bCs w:val="false"/>
          <w:spacing w:val="0"/>
          <w:sz w:val="24"/>
          <w:szCs w:val="24"/>
          <w:lang w:eastAsia="ar-SA"/>
        </w:rPr>
        <w:t>, 87-720 Ciechocinek</w:t>
      </w:r>
    </w:p>
    <w:p>
      <w:pPr>
        <w:pStyle w:val="Normal"/>
        <w:spacing w:lineRule="auto" w:line="360" w:before="0" w:after="0"/>
        <w:jc w:val="both"/>
        <w:rPr/>
      </w:pPr>
      <w:r>
        <w:rPr>
          <w:rFonts w:eastAsia="Times New Roman" w:cs="Times New Roman" w:ascii="Times New Roman" w:hAnsi="Times New Roman"/>
          <w:b/>
          <w:sz w:val="24"/>
          <w:szCs w:val="24"/>
          <w:lang w:eastAsia="ar-SA"/>
        </w:rPr>
        <w:t>Cena oferty: 32 349,98  zł.</w:t>
      </w: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ar-SA"/>
        </w:rPr>
        <w:t>/brutto</w:t>
      </w:r>
      <w:bookmarkStart w:id="1" w:name="_Hlk22040663"/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  <w:bookmarkEnd w:id="1"/>
      <w:r>
        <w:rPr>
          <w:rFonts w:cs="Times New Roman" w:ascii="Times New Roman" w:hAnsi="Times New Roman"/>
          <w:bCs/>
          <w:sz w:val="24"/>
          <w:szCs w:val="24"/>
        </w:rPr>
        <w:t>uzyskała najkorzystniejszy bilans 100,00 punktów w oparciu o kryteria oceny ofert:</w:t>
      </w:r>
      <w:r>
        <w:rPr>
          <w:rFonts w:cs="Times New Roman" w:ascii="Times New Roman" w:hAnsi="Times New Roman"/>
          <w:b/>
          <w:bCs/>
          <w:sz w:val="24"/>
          <w:szCs w:val="24"/>
        </w:rPr>
        <w:t xml:space="preserve"> Cena – 100,00 pkt </w:t>
      </w: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 xml:space="preserve">wynikający z dokumentów zamówienia – Rozdz. XVIII. Specyfikacji Warunków Zamówienia. </w:t>
      </w:r>
      <w:r>
        <w:rPr>
          <w:rFonts w:eastAsia="Times New Roman" w:cs="Times New Roman" w:ascii="Times New Roman" w:hAnsi="Times New Roman"/>
          <w:b w:val="false"/>
          <w:bCs w:val="false"/>
          <w:sz w:val="24"/>
          <w:szCs w:val="24"/>
          <w:lang w:eastAsia="pl-PL"/>
        </w:rPr>
        <w:t>Maj</w:t>
      </w:r>
      <w:r>
        <w:rPr>
          <w:rFonts w:eastAsia="Times New Roman" w:cs="Times New Roman" w:ascii="Times New Roman" w:hAnsi="Times New Roman"/>
          <w:bCs/>
          <w:sz w:val="24"/>
          <w:szCs w:val="24"/>
          <w:lang w:eastAsia="pl-PL"/>
        </w:rPr>
        <w:t>ąc na uwadze powyższe, oferta tego Wykonawcy</w:t>
      </w: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  <w:r>
        <w:rPr>
          <w:rFonts w:eastAsia="Calibri" w:cs="Times New Roman" w:ascii="Times New Roman" w:hAnsi="Times New Roman"/>
          <w:sz w:val="24"/>
          <w:szCs w:val="24"/>
        </w:rPr>
        <w:t>wybrana została, jako najkorzystniejsza w przedmiotowym postępowaniu.</w:t>
      </w:r>
    </w:p>
    <w:p>
      <w:pPr>
        <w:pStyle w:val="Normal"/>
        <w:spacing w:lineRule="auto" w:line="360" w:before="0" w:after="0"/>
        <w:jc w:val="both"/>
        <w:rPr/>
      </w:pPr>
      <w:r>
        <w:rPr>
          <w:rFonts w:eastAsia="Calibri" w:cs="Times New Roman" w:ascii="Times New Roman" w:hAnsi="Times New Roman"/>
          <w:b/>
          <w:sz w:val="24"/>
          <w:szCs w:val="24"/>
        </w:rPr>
        <w:t xml:space="preserve">2. Oferta nr 1 - Część nr 2  </w:t>
      </w: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Dostawa artykułów spożywczych dla Miejskiego Ośrodka Pomocy Społecznej  w Ciechocinku -  nabiał</w:t>
      </w:r>
    </w:p>
    <w:p>
      <w:pPr>
        <w:pStyle w:val="Normal"/>
        <w:widowControl/>
        <w:suppressAutoHyphens w:val="true"/>
        <w:bidi w:val="0"/>
        <w:spacing w:lineRule="auto" w:line="360" w:before="0" w:after="0"/>
        <w:ind w:right="0" w:hanging="0"/>
        <w:jc w:val="both"/>
        <w:rPr>
          <w:b/>
          <w:b/>
          <w:bCs/>
          <w:sz w:val="24"/>
          <w:szCs w:val="24"/>
        </w:rPr>
      </w:pPr>
      <w:r>
        <w:rPr>
          <w:rFonts w:eastAsia="Calibri" w:cs="Times New Roman" w:ascii="Times New Roman" w:hAnsi="Times New Roman"/>
          <w:b/>
          <w:bCs/>
          <w:spacing w:val="0"/>
          <w:sz w:val="21"/>
          <w:szCs w:val="21"/>
          <w:lang w:eastAsia="ar-SA"/>
        </w:rPr>
        <w:t>"ABER" SPÓŁKA Z OGRANICZONĄ ODPOWIEDZIALNOŚCIĄ|</w:t>
      </w:r>
    </w:p>
    <w:p>
      <w:pPr>
        <w:pStyle w:val="Zawartotabeli"/>
        <w:rPr>
          <w:b/>
          <w:b/>
          <w:bCs/>
        </w:rPr>
      </w:pPr>
      <w:r>
        <w:rPr>
          <w:rFonts w:ascii="Times New Roman" w:hAnsi="Times New Roman"/>
          <w:b/>
          <w:bCs/>
          <w:sz w:val="21"/>
          <w:szCs w:val="21"/>
        </w:rPr>
        <w:t xml:space="preserve"> </w:t>
      </w:r>
      <w:r>
        <w:rPr>
          <w:rFonts w:ascii="Times New Roman" w:hAnsi="Times New Roman"/>
          <w:b/>
          <w:bCs/>
          <w:sz w:val="21"/>
          <w:szCs w:val="21"/>
        </w:rPr>
        <w:t>Odział Bydgoszcz</w:t>
      </w:r>
    </w:p>
    <w:p>
      <w:pPr>
        <w:pStyle w:val="Zawartotabeli"/>
        <w:rPr>
          <w:b/>
          <w:b/>
          <w:bCs/>
        </w:rPr>
      </w:pPr>
      <w:r>
        <w:rPr>
          <w:rFonts w:ascii="Times New Roman" w:hAnsi="Times New Roman"/>
          <w:b/>
          <w:bCs/>
          <w:sz w:val="21"/>
          <w:szCs w:val="21"/>
        </w:rPr>
        <w:t>ul. Przemysłowa 8</w:t>
      </w:r>
    </w:p>
    <w:p>
      <w:pPr>
        <w:pStyle w:val="Normal"/>
        <w:widowControl/>
        <w:suppressAutoHyphens w:val="true"/>
        <w:bidi w:val="0"/>
        <w:spacing w:lineRule="auto" w:line="360" w:before="0" w:after="0"/>
        <w:ind w:right="0" w:hanging="0"/>
        <w:jc w:val="both"/>
        <w:rPr>
          <w:b/>
          <w:b/>
          <w:bCs/>
          <w:sz w:val="24"/>
          <w:szCs w:val="24"/>
        </w:rPr>
      </w:pPr>
      <w:r>
        <w:rPr>
          <w:rFonts w:eastAsia="Calibri" w:cs="Times New Roman" w:ascii="Times New Roman" w:hAnsi="Times New Roman"/>
          <w:b/>
          <w:bCs/>
          <w:spacing w:val="0"/>
          <w:sz w:val="21"/>
          <w:szCs w:val="21"/>
          <w:lang w:eastAsia="ar-SA"/>
        </w:rPr>
        <w:t>85-758 BYDGOSZCZ</w:t>
      </w:r>
    </w:p>
    <w:p>
      <w:pPr>
        <w:pStyle w:val="Default"/>
        <w:spacing w:lineRule="auto" w:line="360"/>
        <w:ind w:firstLine="360"/>
        <w:rPr/>
      </w:pPr>
      <w:r>
        <w:rPr>
          <w:b/>
        </w:rPr>
        <w:tab/>
        <w:t>Cena oferty: 22 872,30  zł</w:t>
      </w:r>
      <w:r>
        <w:rPr/>
        <w:t>.</w:t>
      </w:r>
      <w:r>
        <w:rPr>
          <w:b/>
          <w:bCs/>
        </w:rPr>
        <w:t>/brutto</w:t>
      </w:r>
    </w:p>
    <w:p>
      <w:pPr>
        <w:pStyle w:val="Normal"/>
        <w:spacing w:lineRule="auto" w:line="36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 xml:space="preserve">Uzasadnienie faktyczne i prawne: </w:t>
      </w:r>
    </w:p>
    <w:p>
      <w:pPr>
        <w:pStyle w:val="Normal"/>
        <w:spacing w:lineRule="auto" w:line="360" w:before="0" w:after="0"/>
        <w:jc w:val="both"/>
        <w:rPr/>
      </w:pPr>
      <w:r>
        <w:rPr>
          <w:rFonts w:eastAsia="Times New Roman" w:cs="Times New Roman" w:ascii="Times New Roman" w:hAnsi="Times New Roman"/>
          <w:bCs/>
          <w:sz w:val="24"/>
          <w:szCs w:val="24"/>
          <w:lang w:eastAsia="pl-PL"/>
        </w:rPr>
        <w:t xml:space="preserve">Zgodnie z treścią art. 239 ust. 1  ustawy </w:t>
      </w:r>
      <w:r>
        <w:rPr>
          <w:rFonts w:cs="Times New Roman" w:ascii="Times New Roman" w:hAnsi="Times New Roman"/>
          <w:sz w:val="24"/>
          <w:szCs w:val="24"/>
        </w:rPr>
        <w:t xml:space="preserve">z dnia 11 września 2019 r. – Prawo zamówień publicznych (Dz. U. z 2024 r. poz. 1320tj.) </w:t>
      </w:r>
      <w:r>
        <w:rPr>
          <w:rFonts w:eastAsia="Times New Roman" w:cs="Times New Roman" w:ascii="Times New Roman" w:hAnsi="Times New Roman"/>
          <w:sz w:val="24"/>
          <w:szCs w:val="24"/>
          <w:lang w:eastAsia="ar-SA"/>
        </w:rPr>
        <w:t xml:space="preserve">Zamawiający wybiera ofertę najkorzystniejszą na podstawie kryteriów oceny ofert określonych w dokumentach zamówienia. W przedmiotowym postępowaniu oferta </w:t>
      </w:r>
      <w:r>
        <w:rPr>
          <w:rFonts w:eastAsia="Times New Roman" w:cs="Times New Roman" w:ascii="Times New Roman" w:hAnsi="Times New Roman"/>
          <w:b/>
          <w:sz w:val="24"/>
          <w:szCs w:val="24"/>
          <w:lang w:eastAsia="ar-SA"/>
        </w:rPr>
        <w:t>nr 1 dla części 2</w:t>
      </w:r>
      <w:r>
        <w:rPr>
          <w:rFonts w:eastAsia="Times New Roman" w:cs="Times New Roman" w:ascii="Times New Roman" w:hAnsi="Times New Roman"/>
          <w:sz w:val="24"/>
          <w:szCs w:val="24"/>
          <w:lang w:eastAsia="ar-SA"/>
        </w:rPr>
        <w:t xml:space="preserve"> - wykonawcy</w:t>
      </w:r>
      <w:r>
        <w:rPr>
          <w:rFonts w:eastAsia="Calibri" w:cs="Times New Roman" w:ascii="Times New Roman" w:hAnsi="Times New Roman"/>
          <w:b/>
          <w:bCs w:val="false"/>
          <w:spacing w:val="0"/>
          <w:sz w:val="24"/>
          <w:szCs w:val="24"/>
          <w:lang w:eastAsia="ar-SA"/>
        </w:rPr>
        <w:t xml:space="preserve">  </w:t>
      </w:r>
      <w:r>
        <w:rPr>
          <w:rFonts w:eastAsia="Calibri" w:cs="Times New Roman" w:ascii="Times New Roman" w:hAnsi="Times New Roman"/>
          <w:b/>
          <w:bCs w:val="false"/>
          <w:spacing w:val="0"/>
          <w:sz w:val="21"/>
          <w:szCs w:val="21"/>
          <w:lang w:eastAsia="ar-SA"/>
        </w:rPr>
        <w:t xml:space="preserve">"ABER" SPÓŁKA Z OGRANICZONĄ ODPOWIEDZIALNOŚCIĄ| </w:t>
      </w:r>
      <w:r>
        <w:rPr>
          <w:rFonts w:ascii="Times New Roman" w:hAnsi="Times New Roman"/>
          <w:sz w:val="21"/>
          <w:szCs w:val="21"/>
        </w:rPr>
        <w:t xml:space="preserve">Odział Bydgoszcz ul. Przemysłowa 8 </w:t>
      </w:r>
      <w:r>
        <w:rPr>
          <w:rFonts w:eastAsia="Calibri" w:cs="Times New Roman" w:ascii="Times New Roman" w:hAnsi="Times New Roman"/>
          <w:b/>
          <w:bCs w:val="false"/>
          <w:spacing w:val="0"/>
          <w:sz w:val="21"/>
          <w:szCs w:val="21"/>
          <w:lang w:eastAsia="ar-SA"/>
        </w:rPr>
        <w:t>85-758 BYDGOSZCZ</w:t>
      </w:r>
    </w:p>
    <w:p>
      <w:pPr>
        <w:pStyle w:val="Normal"/>
        <w:spacing w:lineRule="auto" w:line="360" w:before="0" w:after="0"/>
        <w:jc w:val="both"/>
        <w:rPr/>
      </w:pPr>
      <w:r>
        <w:rPr>
          <w:rFonts w:eastAsia="Times New Roman" w:cs="Times New Roman" w:ascii="Times New Roman" w:hAnsi="Times New Roman"/>
          <w:b/>
          <w:bCs w:val="false"/>
          <w:spacing w:val="0"/>
          <w:sz w:val="24"/>
          <w:szCs w:val="24"/>
          <w:lang w:eastAsia="ar-SA"/>
        </w:rPr>
        <w:t>Cena Oferty: 22 872,30  zł.</w:t>
      </w:r>
      <w:r>
        <w:rPr>
          <w:rFonts w:eastAsia="Times New Roman" w:cs="Times New Roman" w:ascii="Times New Roman" w:hAnsi="Times New Roman"/>
          <w:b/>
          <w:bCs/>
          <w:spacing w:val="0"/>
          <w:sz w:val="24"/>
          <w:szCs w:val="24"/>
          <w:lang w:eastAsia="ar-SA"/>
        </w:rPr>
        <w:t>/brutto</w:t>
      </w:r>
      <w:r>
        <w:rPr>
          <w:rFonts w:eastAsia="Times New Roman" w:cs="Times New Roman" w:ascii="Times New Roman" w:hAnsi="Times New Roman"/>
          <w:b/>
          <w:bCs w:val="false"/>
          <w:spacing w:val="0"/>
          <w:sz w:val="24"/>
          <w:szCs w:val="24"/>
          <w:lang w:eastAsia="ar-SA"/>
        </w:rPr>
        <w:t xml:space="preserve"> </w:t>
      </w:r>
      <w:r>
        <w:rPr>
          <w:rFonts w:eastAsia="Calibri" w:cs="Times New Roman" w:ascii="Times New Roman" w:hAnsi="Times New Roman"/>
          <w:b w:val="false"/>
          <w:bCs/>
          <w:spacing w:val="0"/>
          <w:sz w:val="24"/>
          <w:szCs w:val="24"/>
        </w:rPr>
        <w:t>uzyskała najkorzystniejszy bilans 100,00 punktów w oparciu o kryteria oceny ofert:</w:t>
      </w:r>
      <w:r>
        <w:rPr>
          <w:rFonts w:eastAsia="Calibri" w:cs="Times New Roman" w:ascii="Times New Roman" w:hAnsi="Times New Roman"/>
          <w:b/>
          <w:bCs/>
          <w:spacing w:val="0"/>
          <w:sz w:val="24"/>
          <w:szCs w:val="24"/>
        </w:rPr>
        <w:t xml:space="preserve"> Cena – 100,00 pkt </w:t>
      </w:r>
      <w:r>
        <w:rPr>
          <w:rFonts w:eastAsia="Calibri" w:cs="Times New Roman" w:ascii="Times New Roman" w:hAnsi="Times New Roman"/>
          <w:b w:val="false"/>
          <w:bCs w:val="false"/>
          <w:spacing w:val="0"/>
          <w:sz w:val="24"/>
          <w:szCs w:val="24"/>
        </w:rPr>
        <w:t xml:space="preserve">wynikający z dokumentów zamówienia – Rozdz. XVIII. Specyfikacji Warunków Zamówienia. </w:t>
      </w:r>
      <w:r>
        <w:rPr>
          <w:rFonts w:eastAsia="Times New Roman" w:cs="Times New Roman" w:ascii="Times New Roman" w:hAnsi="Times New Roman"/>
          <w:b w:val="false"/>
          <w:bCs w:val="false"/>
          <w:spacing w:val="0"/>
          <w:sz w:val="24"/>
          <w:szCs w:val="24"/>
          <w:lang w:eastAsia="pl-PL"/>
        </w:rPr>
        <w:t>Maj</w:t>
      </w:r>
      <w:r>
        <w:rPr>
          <w:rFonts w:eastAsia="Times New Roman" w:cs="Times New Roman" w:ascii="Times New Roman" w:hAnsi="Times New Roman"/>
          <w:b w:val="false"/>
          <w:bCs/>
          <w:spacing w:val="0"/>
          <w:sz w:val="24"/>
          <w:szCs w:val="24"/>
          <w:lang w:eastAsia="pl-PL"/>
        </w:rPr>
        <w:t>ąc na uwadze powyższe, oferta tego Wykonawcy</w:t>
      </w:r>
      <w:r>
        <w:rPr>
          <w:rFonts w:eastAsia="Calibri" w:cs="Times New Roman" w:ascii="Times New Roman" w:hAnsi="Times New Roman"/>
          <w:b/>
          <w:bCs w:val="false"/>
          <w:spacing w:val="0"/>
          <w:sz w:val="24"/>
          <w:szCs w:val="24"/>
        </w:rPr>
        <w:t xml:space="preserve"> </w:t>
      </w:r>
      <w:r>
        <w:rPr>
          <w:rFonts w:eastAsia="Calibri" w:cs="Times New Roman" w:ascii="Times New Roman" w:hAnsi="Times New Roman"/>
          <w:b w:val="false"/>
          <w:bCs w:val="false"/>
          <w:spacing w:val="0"/>
          <w:sz w:val="24"/>
          <w:szCs w:val="24"/>
        </w:rPr>
        <w:t>wybrana została, jako najkorzystniejsza w przedmiotowym postępowaniu.</w:t>
      </w:r>
    </w:p>
    <w:p>
      <w:pPr>
        <w:pStyle w:val="Normal"/>
        <w:spacing w:lineRule="auto" w:line="360" w:before="0" w:after="0"/>
        <w:jc w:val="both"/>
        <w:rPr/>
      </w:pPr>
      <w:r>
        <w:rPr>
          <w:rFonts w:eastAsia="Calibri" w:cs="Times New Roman" w:ascii="Times New Roman" w:hAnsi="Times New Roman"/>
          <w:b/>
          <w:sz w:val="24"/>
          <w:szCs w:val="24"/>
        </w:rPr>
        <w:t xml:space="preserve">3. Oferta nr 1 - Część nr 3  </w:t>
      </w: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Dostawa artykułów spożywczych dla Miejskiego Ośrodka Pomocy Społecznej  w Ciechocinku -  mięso i wędliny </w:t>
      </w:r>
    </w:p>
    <w:p>
      <w:pPr>
        <w:pStyle w:val="Normal"/>
        <w:widowControl/>
        <w:suppressAutoHyphens w:val="true"/>
        <w:bidi w:val="0"/>
        <w:spacing w:lineRule="auto" w:line="360" w:before="0" w:after="0"/>
        <w:ind w:right="0" w:hanging="0"/>
        <w:jc w:val="both"/>
        <w:rPr/>
      </w:pPr>
      <w:r>
        <w:rPr>
          <w:rFonts w:eastAsia="Calibri" w:cs="Times New Roman" w:ascii="Times New Roman" w:hAnsi="Times New Roman"/>
          <w:b/>
          <w:bCs/>
          <w:spacing w:val="0"/>
          <w:sz w:val="21"/>
          <w:szCs w:val="21"/>
          <w:lang w:eastAsia="ar-SA"/>
        </w:rPr>
        <w:t xml:space="preserve"> </w:t>
      </w:r>
      <w:r>
        <w:rPr>
          <w:rFonts w:eastAsia="Calibri" w:cs="Times New Roman" w:ascii="Times New Roman" w:hAnsi="Times New Roman"/>
          <w:b/>
          <w:bCs/>
          <w:spacing w:val="0"/>
          <w:sz w:val="21"/>
          <w:szCs w:val="21"/>
          <w:lang w:eastAsia="ar-SA"/>
        </w:rPr>
        <w:t xml:space="preserve">ANIR SPÓŁKA Z OGRANICZONĄ ODPOWIEDZIALNOŚCIĄ  </w:t>
      </w:r>
      <w:r>
        <w:rPr>
          <w:rFonts w:ascii="Times New Roman" w:hAnsi="Times New Roman"/>
          <w:b/>
          <w:bCs/>
          <w:sz w:val="21"/>
          <w:szCs w:val="21"/>
        </w:rPr>
        <w:t>ul. Botaniczna 11,</w:t>
      </w:r>
      <w:r>
        <w:rPr>
          <w:rFonts w:ascii="Times New Roman" w:hAnsi="Times New Roman"/>
          <w:sz w:val="21"/>
          <w:szCs w:val="21"/>
        </w:rPr>
        <w:t xml:space="preserve"> </w:t>
      </w:r>
      <w:r>
        <w:rPr>
          <w:rFonts w:eastAsia="Calibri" w:cs="Times New Roman" w:ascii="Times New Roman" w:hAnsi="Times New Roman"/>
          <w:b/>
          <w:bCs/>
          <w:spacing w:val="0"/>
          <w:sz w:val="21"/>
          <w:szCs w:val="21"/>
          <w:lang w:eastAsia="ar-SA"/>
        </w:rPr>
        <w:t>87-800 Włocławek</w:t>
      </w:r>
    </w:p>
    <w:p>
      <w:pPr>
        <w:pStyle w:val="Default"/>
        <w:spacing w:lineRule="auto" w:line="360"/>
        <w:ind w:firstLine="360"/>
        <w:rPr/>
      </w:pPr>
      <w:r>
        <w:rPr>
          <w:b/>
        </w:rPr>
        <w:tab/>
        <w:t>Cena oferty: 68 099,22  zł</w:t>
      </w:r>
      <w:r>
        <w:rPr/>
        <w:t>.</w:t>
      </w:r>
      <w:r>
        <w:rPr>
          <w:b/>
          <w:bCs/>
        </w:rPr>
        <w:t>/brutto</w:t>
      </w:r>
    </w:p>
    <w:p>
      <w:pPr>
        <w:pStyle w:val="Normal"/>
        <w:spacing w:lineRule="auto" w:line="36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 xml:space="preserve">Uzasadnienie faktyczne i prawne: </w:t>
      </w:r>
    </w:p>
    <w:p>
      <w:pPr>
        <w:pStyle w:val="Normal"/>
        <w:spacing w:lineRule="auto" w:line="360" w:before="0" w:after="0"/>
        <w:jc w:val="both"/>
        <w:rPr/>
      </w:pPr>
      <w:r>
        <w:rPr>
          <w:rFonts w:eastAsia="Times New Roman" w:cs="Times New Roman" w:ascii="Times New Roman" w:hAnsi="Times New Roman"/>
          <w:bCs/>
          <w:sz w:val="24"/>
          <w:szCs w:val="24"/>
          <w:lang w:eastAsia="pl-PL"/>
        </w:rPr>
        <w:t xml:space="preserve">Zgodnie z treścią art. 239 ust. 1  ustawy </w:t>
      </w:r>
      <w:r>
        <w:rPr>
          <w:rFonts w:cs="Times New Roman" w:ascii="Times New Roman" w:hAnsi="Times New Roman"/>
          <w:sz w:val="24"/>
          <w:szCs w:val="24"/>
        </w:rPr>
        <w:t xml:space="preserve">z dnia 11 września 2019 r. – Prawo zamówień publicznych (Dz. U. z 2024 r. poz. 1320tj.) </w:t>
      </w:r>
      <w:r>
        <w:rPr>
          <w:rFonts w:eastAsia="Times New Roman" w:cs="Times New Roman" w:ascii="Times New Roman" w:hAnsi="Times New Roman"/>
          <w:sz w:val="24"/>
          <w:szCs w:val="24"/>
          <w:lang w:eastAsia="ar-SA"/>
        </w:rPr>
        <w:t xml:space="preserve">Zamawiający wybiera ofertę najkorzystniejszą na podstawie kryteriów oceny ofert określonych w dokumentach zamówienia. W przedmiotowym postępowaniu oferta </w:t>
      </w:r>
      <w:r>
        <w:rPr>
          <w:rFonts w:eastAsia="Times New Roman" w:cs="Times New Roman" w:ascii="Times New Roman" w:hAnsi="Times New Roman"/>
          <w:b/>
          <w:sz w:val="24"/>
          <w:szCs w:val="24"/>
          <w:lang w:eastAsia="ar-SA"/>
        </w:rPr>
        <w:t>nr 1 dla części 2</w:t>
      </w:r>
      <w:r>
        <w:rPr>
          <w:rFonts w:eastAsia="Times New Roman" w:cs="Times New Roman" w:ascii="Times New Roman" w:hAnsi="Times New Roman"/>
          <w:sz w:val="24"/>
          <w:szCs w:val="24"/>
          <w:lang w:eastAsia="ar-SA"/>
        </w:rPr>
        <w:t xml:space="preserve"> - wykonawcy</w:t>
      </w:r>
      <w:r>
        <w:rPr>
          <w:rFonts w:eastAsia="Calibri" w:cs="Times New Roman" w:ascii="Times New Roman" w:hAnsi="Times New Roman"/>
          <w:b/>
          <w:bCs w:val="false"/>
          <w:spacing w:val="0"/>
          <w:sz w:val="24"/>
          <w:szCs w:val="24"/>
          <w:lang w:eastAsia="ar-SA"/>
        </w:rPr>
        <w:t xml:space="preserve">  </w:t>
      </w:r>
      <w:r>
        <w:rPr>
          <w:rFonts w:eastAsia="Calibri" w:cs="Times New Roman" w:ascii="Times New Roman" w:hAnsi="Times New Roman"/>
          <w:b/>
          <w:bCs w:val="false"/>
          <w:spacing w:val="0"/>
          <w:sz w:val="21"/>
          <w:szCs w:val="21"/>
          <w:lang w:eastAsia="ar-SA"/>
        </w:rPr>
        <w:t xml:space="preserve">ANIR SPÓŁKA Z OGRANICZONĄ ODPOWIEDZIALNOŚCIĄ  </w:t>
      </w:r>
      <w:r>
        <w:rPr>
          <w:rFonts w:ascii="Times New Roman" w:hAnsi="Times New Roman"/>
          <w:b/>
          <w:bCs/>
          <w:sz w:val="21"/>
          <w:szCs w:val="21"/>
        </w:rPr>
        <w:t xml:space="preserve">ul. Botaniczna 11, </w:t>
      </w:r>
      <w:r>
        <w:rPr>
          <w:rFonts w:eastAsia="Calibri" w:cs="Times New Roman" w:ascii="Times New Roman" w:hAnsi="Times New Roman"/>
          <w:b/>
          <w:bCs w:val="false"/>
          <w:spacing w:val="0"/>
          <w:sz w:val="21"/>
          <w:szCs w:val="21"/>
          <w:lang w:eastAsia="ar-SA"/>
        </w:rPr>
        <w:t>87-800 Włocławek</w:t>
      </w:r>
    </w:p>
    <w:p>
      <w:pPr>
        <w:pStyle w:val="Normal"/>
        <w:numPr>
          <w:ilvl w:val="0"/>
          <w:numId w:val="0"/>
        </w:numPr>
        <w:spacing w:lineRule="auto" w:line="360" w:before="0" w:after="0"/>
        <w:ind w:hanging="0"/>
        <w:jc w:val="both"/>
        <w:rPr/>
      </w:pPr>
      <w:r>
        <w:rPr>
          <w:rFonts w:eastAsia="Times New Roman" w:cs="Times New Roman" w:ascii="Times New Roman" w:hAnsi="Times New Roman"/>
          <w:b/>
          <w:bCs w:val="false"/>
          <w:spacing w:val="0"/>
          <w:sz w:val="24"/>
          <w:szCs w:val="24"/>
          <w:u w:val="none"/>
          <w:lang w:eastAsia="ar-SA"/>
        </w:rPr>
        <w:t>Cena Oferty: Cena oferty: 68 099,22  zł.</w:t>
      </w:r>
      <w:r>
        <w:rPr>
          <w:rFonts w:eastAsia="Times New Roman" w:cs="Times New Roman" w:ascii="Times New Roman" w:hAnsi="Times New Roman"/>
          <w:b/>
          <w:bCs/>
          <w:spacing w:val="0"/>
          <w:sz w:val="24"/>
          <w:szCs w:val="24"/>
          <w:u w:val="none"/>
          <w:lang w:eastAsia="ar-SA"/>
        </w:rPr>
        <w:t xml:space="preserve">/brutto </w:t>
      </w:r>
      <w:r>
        <w:rPr>
          <w:rFonts w:eastAsia="Times New Roman" w:cs="Times New Roman" w:ascii="Times New Roman" w:hAnsi="Times New Roman"/>
          <w:b w:val="false"/>
          <w:bCs w:val="false"/>
          <w:spacing w:val="0"/>
          <w:sz w:val="24"/>
          <w:szCs w:val="24"/>
          <w:u w:val="none"/>
          <w:lang w:eastAsia="ar-SA"/>
        </w:rPr>
        <w:t>u</w:t>
      </w:r>
      <w:r>
        <w:rPr>
          <w:rFonts w:eastAsia="Calibri" w:cs="Times New Roman" w:ascii="Times New Roman" w:hAnsi="Times New Roman"/>
          <w:b w:val="false"/>
          <w:bCs/>
          <w:spacing w:val="0"/>
          <w:sz w:val="24"/>
          <w:szCs w:val="24"/>
          <w:u w:val="none"/>
        </w:rPr>
        <w:t>zyskała najkorzystniejszy bilans 100,00 punktów w oparciu o kryteria oceny ofert:</w:t>
      </w:r>
      <w:r>
        <w:rPr>
          <w:rFonts w:eastAsia="Calibri" w:cs="Times New Roman" w:ascii="Times New Roman" w:hAnsi="Times New Roman"/>
          <w:b/>
          <w:bCs/>
          <w:spacing w:val="0"/>
          <w:sz w:val="24"/>
          <w:szCs w:val="24"/>
          <w:u w:val="none"/>
        </w:rPr>
        <w:t xml:space="preserve"> Cena – 100,00 pkt </w:t>
      </w:r>
      <w:r>
        <w:rPr>
          <w:rFonts w:eastAsia="Calibri" w:cs="Times New Roman" w:ascii="Times New Roman" w:hAnsi="Times New Roman"/>
          <w:b w:val="false"/>
          <w:bCs w:val="false"/>
          <w:spacing w:val="0"/>
          <w:sz w:val="24"/>
          <w:szCs w:val="24"/>
          <w:u w:val="none"/>
        </w:rPr>
        <w:t xml:space="preserve">wynikający z dokumentów zamówienia – Rozdz. XVIII. Specyfikacji Warunków Zamówienia. </w:t>
      </w:r>
      <w:r>
        <w:rPr>
          <w:rFonts w:eastAsia="Times New Roman" w:cs="Times New Roman" w:ascii="Times New Roman" w:hAnsi="Times New Roman"/>
          <w:b w:val="false"/>
          <w:bCs w:val="false"/>
          <w:spacing w:val="0"/>
          <w:sz w:val="24"/>
          <w:szCs w:val="24"/>
          <w:u w:val="none"/>
          <w:lang w:eastAsia="pl-PL"/>
        </w:rPr>
        <w:t>Maj</w:t>
      </w:r>
      <w:r>
        <w:rPr>
          <w:rFonts w:eastAsia="Times New Roman" w:cs="Times New Roman" w:ascii="Times New Roman" w:hAnsi="Times New Roman"/>
          <w:b w:val="false"/>
          <w:bCs/>
          <w:spacing w:val="0"/>
          <w:sz w:val="24"/>
          <w:szCs w:val="24"/>
          <w:u w:val="none"/>
          <w:lang w:eastAsia="pl-PL"/>
        </w:rPr>
        <w:t>ąc na uwadze powyższe, oferta tego Wykonawcy</w:t>
      </w:r>
      <w:r>
        <w:rPr>
          <w:rFonts w:eastAsia="Calibri" w:cs="Times New Roman" w:ascii="Times New Roman" w:hAnsi="Times New Roman"/>
          <w:b/>
          <w:bCs w:val="false"/>
          <w:spacing w:val="0"/>
          <w:sz w:val="24"/>
          <w:szCs w:val="24"/>
          <w:u w:val="none"/>
        </w:rPr>
        <w:t xml:space="preserve"> </w:t>
      </w:r>
      <w:r>
        <w:rPr>
          <w:rFonts w:eastAsia="Calibri" w:cs="Times New Roman" w:ascii="Times New Roman" w:hAnsi="Times New Roman"/>
          <w:b w:val="false"/>
          <w:bCs w:val="false"/>
          <w:spacing w:val="0"/>
          <w:sz w:val="24"/>
          <w:szCs w:val="24"/>
          <w:u w:val="none"/>
        </w:rPr>
        <w:t>wybrana została, jako najkorzystniejsza w przedmiotowym postępowaniu.</w:t>
      </w:r>
    </w:p>
    <w:p>
      <w:pPr>
        <w:pStyle w:val="Normal"/>
        <w:spacing w:lineRule="auto" w:line="360" w:before="0" w:after="0"/>
        <w:jc w:val="both"/>
        <w:rPr/>
      </w:pPr>
      <w:r>
        <w:rPr>
          <w:rFonts w:eastAsia="Calibri" w:cs="Times New Roman" w:ascii="Times New Roman" w:hAnsi="Times New Roman"/>
          <w:b/>
          <w:sz w:val="24"/>
          <w:szCs w:val="24"/>
        </w:rPr>
        <w:t xml:space="preserve">4. Oferta nr 1 - Część nr 4  </w:t>
      </w: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Dostawa artykułów spożywczych dla Miejskiego Ośrodka Pomocy Społecznej  w Ciechocinku -  mrożonki, ryby</w:t>
      </w:r>
    </w:p>
    <w:p>
      <w:pPr>
        <w:pStyle w:val="Normal"/>
        <w:widowControl/>
        <w:suppressAutoHyphens w:val="true"/>
        <w:bidi w:val="0"/>
        <w:spacing w:lineRule="auto" w:line="360" w:before="0" w:after="0"/>
        <w:ind w:right="0" w:hanging="0"/>
        <w:jc w:val="both"/>
        <w:rPr>
          <w:b/>
          <w:b/>
          <w:bCs/>
          <w:sz w:val="24"/>
          <w:szCs w:val="24"/>
        </w:rPr>
      </w:pPr>
      <w:r>
        <w:rPr>
          <w:rFonts w:eastAsia="Calibri" w:cs="Times New Roman" w:ascii="Times New Roman" w:hAnsi="Times New Roman"/>
          <w:b/>
          <w:bCs/>
          <w:spacing w:val="0"/>
          <w:sz w:val="21"/>
          <w:szCs w:val="21"/>
          <w:lang w:eastAsia="ar-SA"/>
        </w:rPr>
        <w:t>"ABER" SPÓŁKA Z OGRANICZONĄ ODPOWIEDZIALNOŚCIĄ|</w:t>
      </w:r>
    </w:p>
    <w:p>
      <w:pPr>
        <w:pStyle w:val="Zawartotabeli"/>
        <w:rPr>
          <w:b/>
          <w:b/>
          <w:bCs/>
        </w:rPr>
      </w:pPr>
      <w:r>
        <w:rPr>
          <w:rFonts w:ascii="Times New Roman" w:hAnsi="Times New Roman"/>
          <w:b/>
          <w:bCs/>
          <w:sz w:val="21"/>
          <w:szCs w:val="21"/>
        </w:rPr>
        <w:t xml:space="preserve"> </w:t>
      </w:r>
      <w:r>
        <w:rPr>
          <w:rFonts w:ascii="Times New Roman" w:hAnsi="Times New Roman"/>
          <w:b/>
          <w:bCs/>
          <w:sz w:val="21"/>
          <w:szCs w:val="21"/>
        </w:rPr>
        <w:t>Odział Bydgoszcz</w:t>
      </w:r>
    </w:p>
    <w:p>
      <w:pPr>
        <w:pStyle w:val="Zawartotabeli"/>
        <w:rPr>
          <w:b/>
          <w:b/>
          <w:bCs/>
        </w:rPr>
      </w:pPr>
      <w:r>
        <w:rPr>
          <w:rFonts w:ascii="Times New Roman" w:hAnsi="Times New Roman"/>
          <w:b/>
          <w:bCs/>
          <w:sz w:val="21"/>
          <w:szCs w:val="21"/>
        </w:rPr>
        <w:t>ul. Przemysłowa 8</w:t>
      </w:r>
    </w:p>
    <w:p>
      <w:pPr>
        <w:pStyle w:val="Normal"/>
        <w:widowControl/>
        <w:suppressAutoHyphens w:val="true"/>
        <w:bidi w:val="0"/>
        <w:spacing w:lineRule="auto" w:line="360" w:before="0" w:after="0"/>
        <w:ind w:right="0" w:hanging="0"/>
        <w:jc w:val="both"/>
        <w:rPr>
          <w:b/>
          <w:b/>
          <w:bCs/>
          <w:sz w:val="24"/>
          <w:szCs w:val="24"/>
        </w:rPr>
      </w:pPr>
      <w:r>
        <w:rPr>
          <w:rFonts w:eastAsia="Calibri" w:cs="Times New Roman" w:ascii="Times New Roman" w:hAnsi="Times New Roman"/>
          <w:b/>
          <w:bCs/>
          <w:spacing w:val="0"/>
          <w:sz w:val="21"/>
          <w:szCs w:val="21"/>
          <w:lang w:eastAsia="ar-SA"/>
        </w:rPr>
        <w:t>85-758 BYDGOSZCZ</w:t>
      </w:r>
    </w:p>
    <w:p>
      <w:pPr>
        <w:pStyle w:val="Default"/>
        <w:spacing w:lineRule="auto" w:line="360"/>
        <w:ind w:firstLine="360"/>
        <w:rPr/>
      </w:pPr>
      <w:r>
        <w:rPr>
          <w:b/>
        </w:rPr>
        <w:tab/>
        <w:t>Cena oferty: 16 964,40  zł</w:t>
      </w:r>
      <w:r>
        <w:rPr/>
        <w:t>.</w:t>
      </w:r>
      <w:r>
        <w:rPr>
          <w:b/>
          <w:bCs/>
        </w:rPr>
        <w:t>/brutto</w:t>
      </w:r>
    </w:p>
    <w:p>
      <w:pPr>
        <w:pStyle w:val="Normal"/>
        <w:spacing w:lineRule="auto" w:line="36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 xml:space="preserve">Uzasadnienie faktyczne i prawne: </w:t>
      </w:r>
    </w:p>
    <w:p>
      <w:pPr>
        <w:pStyle w:val="Normal"/>
        <w:spacing w:lineRule="auto" w:line="360" w:before="0" w:after="0"/>
        <w:jc w:val="both"/>
        <w:rPr/>
      </w:pPr>
      <w:r>
        <w:rPr>
          <w:rFonts w:eastAsia="Times New Roman" w:cs="Times New Roman" w:ascii="Times New Roman" w:hAnsi="Times New Roman"/>
          <w:bCs/>
          <w:sz w:val="24"/>
          <w:szCs w:val="24"/>
          <w:lang w:eastAsia="pl-PL"/>
        </w:rPr>
        <w:t xml:space="preserve">Zgodnie z treścią art. 239 ust. 1  ustawy </w:t>
      </w:r>
      <w:r>
        <w:rPr>
          <w:rFonts w:cs="Times New Roman" w:ascii="Times New Roman" w:hAnsi="Times New Roman"/>
          <w:sz w:val="24"/>
          <w:szCs w:val="24"/>
        </w:rPr>
        <w:t xml:space="preserve">z dnia 11 września 2019 r. – Prawo zamówień publicznych (Dz. U. z 2024 r. poz. 1320tj.) </w:t>
      </w:r>
      <w:r>
        <w:rPr>
          <w:rFonts w:eastAsia="Times New Roman" w:cs="Times New Roman" w:ascii="Times New Roman" w:hAnsi="Times New Roman"/>
          <w:sz w:val="24"/>
          <w:szCs w:val="24"/>
          <w:lang w:eastAsia="ar-SA"/>
        </w:rPr>
        <w:t xml:space="preserve">Zamawiający wybiera ofertę najkorzystniejszą na podstawie kryteriów oceny ofert określonych w dokumentach zamówienia. W przedmiotowym postępowaniu oferta </w:t>
      </w:r>
      <w:r>
        <w:rPr>
          <w:rFonts w:eastAsia="Times New Roman" w:cs="Times New Roman" w:ascii="Times New Roman" w:hAnsi="Times New Roman"/>
          <w:b/>
          <w:sz w:val="24"/>
          <w:szCs w:val="24"/>
          <w:lang w:eastAsia="ar-SA"/>
        </w:rPr>
        <w:t>nr 1 dla części 4</w:t>
      </w:r>
      <w:r>
        <w:rPr>
          <w:rFonts w:eastAsia="Times New Roman" w:cs="Times New Roman" w:ascii="Times New Roman" w:hAnsi="Times New Roman"/>
          <w:sz w:val="24"/>
          <w:szCs w:val="24"/>
          <w:lang w:eastAsia="ar-SA"/>
        </w:rPr>
        <w:t xml:space="preserve"> - wykonawcy</w:t>
      </w:r>
      <w:r>
        <w:rPr>
          <w:rFonts w:eastAsia="Calibri" w:cs="Times New Roman" w:ascii="Times New Roman" w:hAnsi="Times New Roman"/>
          <w:b/>
          <w:bCs w:val="false"/>
          <w:spacing w:val="0"/>
          <w:sz w:val="24"/>
          <w:szCs w:val="24"/>
          <w:lang w:eastAsia="ar-SA"/>
        </w:rPr>
        <w:t xml:space="preserve">  </w:t>
      </w:r>
      <w:r>
        <w:rPr>
          <w:rFonts w:eastAsia="Calibri" w:cs="Times New Roman" w:ascii="Times New Roman" w:hAnsi="Times New Roman"/>
          <w:b/>
          <w:bCs w:val="false"/>
          <w:spacing w:val="0"/>
          <w:sz w:val="21"/>
          <w:szCs w:val="21"/>
          <w:lang w:eastAsia="ar-SA"/>
        </w:rPr>
        <w:t xml:space="preserve">"ABER" SPÓŁKA Z OGRANICZONĄ ODPOWIEDZIALNOŚCIĄ| </w:t>
      </w:r>
      <w:r>
        <w:rPr>
          <w:rFonts w:ascii="Times New Roman" w:hAnsi="Times New Roman"/>
          <w:sz w:val="21"/>
          <w:szCs w:val="21"/>
        </w:rPr>
        <w:t xml:space="preserve">Odział Bydgoszcz ul. Przemysłowa 8 </w:t>
      </w:r>
      <w:r>
        <w:rPr>
          <w:rFonts w:eastAsia="Calibri" w:cs="Times New Roman" w:ascii="Times New Roman" w:hAnsi="Times New Roman"/>
          <w:b/>
          <w:bCs w:val="false"/>
          <w:spacing w:val="0"/>
          <w:sz w:val="21"/>
          <w:szCs w:val="21"/>
          <w:lang w:eastAsia="ar-SA"/>
        </w:rPr>
        <w:t>85-758 BYDGOSZCZ</w:t>
      </w:r>
    </w:p>
    <w:p>
      <w:pPr>
        <w:pStyle w:val="Normal"/>
        <w:numPr>
          <w:ilvl w:val="0"/>
          <w:numId w:val="0"/>
        </w:numPr>
        <w:spacing w:lineRule="auto" w:line="360" w:before="0" w:after="0"/>
        <w:ind w:firstLine="360"/>
        <w:jc w:val="both"/>
        <w:rPr/>
      </w:pPr>
      <w:r>
        <w:rPr>
          <w:rFonts w:eastAsia="Times New Roman" w:cs="Times New Roman" w:ascii="Times New Roman" w:hAnsi="Times New Roman"/>
          <w:b/>
          <w:bCs w:val="false"/>
          <w:spacing w:val="0"/>
          <w:sz w:val="24"/>
          <w:szCs w:val="24"/>
          <w:lang w:eastAsia="ar-SA"/>
        </w:rPr>
        <w:t>Cena Oferty: 16 964,40 zł.</w:t>
      </w:r>
      <w:r>
        <w:rPr>
          <w:rFonts w:eastAsia="Times New Roman" w:cs="Times New Roman" w:ascii="Times New Roman" w:hAnsi="Times New Roman"/>
          <w:b/>
          <w:bCs/>
          <w:spacing w:val="0"/>
          <w:sz w:val="24"/>
          <w:szCs w:val="24"/>
          <w:lang w:eastAsia="ar-SA"/>
        </w:rPr>
        <w:t>/brutto</w:t>
      </w:r>
      <w:r>
        <w:rPr>
          <w:rFonts w:eastAsia="Times New Roman" w:cs="Times New Roman" w:ascii="Times New Roman" w:hAnsi="Times New Roman"/>
          <w:b/>
          <w:bCs w:val="false"/>
          <w:spacing w:val="0"/>
          <w:sz w:val="24"/>
          <w:szCs w:val="24"/>
          <w:lang w:eastAsia="ar-SA"/>
        </w:rPr>
        <w:t xml:space="preserve"> </w:t>
      </w:r>
      <w:r>
        <w:rPr>
          <w:rFonts w:eastAsia="Calibri" w:cs="Times New Roman" w:ascii="Times New Roman" w:hAnsi="Times New Roman"/>
          <w:b w:val="false"/>
          <w:bCs/>
          <w:spacing w:val="0"/>
          <w:sz w:val="24"/>
          <w:szCs w:val="24"/>
        </w:rPr>
        <w:t>uzyskała najkorzystniejszy bilans 100,00 punktów w oparciu o kryteria oceny ofert:</w:t>
      </w:r>
      <w:r>
        <w:rPr>
          <w:rFonts w:eastAsia="Calibri" w:cs="Times New Roman" w:ascii="Times New Roman" w:hAnsi="Times New Roman"/>
          <w:b/>
          <w:bCs/>
          <w:spacing w:val="0"/>
          <w:sz w:val="24"/>
          <w:szCs w:val="24"/>
        </w:rPr>
        <w:t xml:space="preserve"> Cena – 100,00 pkt </w:t>
      </w:r>
      <w:r>
        <w:rPr>
          <w:rFonts w:eastAsia="Calibri" w:cs="Times New Roman" w:ascii="Times New Roman" w:hAnsi="Times New Roman"/>
          <w:b w:val="false"/>
          <w:bCs w:val="false"/>
          <w:spacing w:val="0"/>
          <w:sz w:val="24"/>
          <w:szCs w:val="24"/>
        </w:rPr>
        <w:t xml:space="preserve">wynikający z dokumentów zamówienia – Rozdz. XVIII. Specyfikacji Warunków Zamówienia. </w:t>
      </w:r>
      <w:r>
        <w:rPr>
          <w:rFonts w:eastAsia="Times New Roman" w:cs="Times New Roman" w:ascii="Times New Roman" w:hAnsi="Times New Roman"/>
          <w:b w:val="false"/>
          <w:bCs w:val="false"/>
          <w:spacing w:val="0"/>
          <w:sz w:val="24"/>
          <w:szCs w:val="24"/>
          <w:lang w:eastAsia="pl-PL"/>
        </w:rPr>
        <w:t>Maj</w:t>
      </w:r>
      <w:r>
        <w:rPr>
          <w:rFonts w:eastAsia="Times New Roman" w:cs="Times New Roman" w:ascii="Times New Roman" w:hAnsi="Times New Roman"/>
          <w:b w:val="false"/>
          <w:bCs/>
          <w:spacing w:val="0"/>
          <w:sz w:val="24"/>
          <w:szCs w:val="24"/>
          <w:lang w:eastAsia="pl-PL"/>
        </w:rPr>
        <w:t>ąc na uwadze powyższe, oferta tego Wykonawcy</w:t>
      </w:r>
      <w:r>
        <w:rPr>
          <w:rFonts w:eastAsia="Calibri" w:cs="Times New Roman" w:ascii="Times New Roman" w:hAnsi="Times New Roman"/>
          <w:b/>
          <w:bCs w:val="false"/>
          <w:spacing w:val="0"/>
          <w:sz w:val="24"/>
          <w:szCs w:val="24"/>
        </w:rPr>
        <w:t xml:space="preserve"> </w:t>
      </w:r>
      <w:r>
        <w:rPr>
          <w:rFonts w:eastAsia="Calibri" w:cs="Times New Roman" w:ascii="Times New Roman" w:hAnsi="Times New Roman"/>
          <w:b w:val="false"/>
          <w:bCs w:val="false"/>
          <w:spacing w:val="0"/>
          <w:sz w:val="24"/>
          <w:szCs w:val="24"/>
        </w:rPr>
        <w:t>wybrana została, jako najkorzystniejsza w przedmiotowym postępowaniu.</w:t>
      </w:r>
    </w:p>
    <w:p>
      <w:pPr>
        <w:pStyle w:val="Normal"/>
        <w:spacing w:lineRule="auto" w:line="360" w:before="0" w:after="0"/>
        <w:jc w:val="both"/>
        <w:rPr/>
      </w:pPr>
      <w:r>
        <w:rPr>
          <w:rFonts w:eastAsia="Calibri" w:cs="Times New Roman" w:ascii="Times New Roman" w:hAnsi="Times New Roman"/>
          <w:b/>
          <w:sz w:val="24"/>
          <w:szCs w:val="24"/>
        </w:rPr>
        <w:t xml:space="preserve">5. Oferta nr 1 - Część nr 5  </w:t>
      </w: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Dostawa artykułów spożywczych dla Miejskiego Ośrodka Pomocy Społecznej  w Ciechocinku -  artykuły sypkie, , soki, woda</w:t>
      </w:r>
    </w:p>
    <w:p>
      <w:pPr>
        <w:pStyle w:val="Normal"/>
        <w:widowControl/>
        <w:suppressAutoHyphens w:val="true"/>
        <w:bidi w:val="0"/>
        <w:spacing w:lineRule="auto" w:line="360" w:before="0" w:after="0"/>
        <w:ind w:right="0" w:hanging="0"/>
        <w:jc w:val="both"/>
        <w:rPr>
          <w:b/>
          <w:b/>
          <w:bCs/>
          <w:sz w:val="24"/>
          <w:szCs w:val="24"/>
        </w:rPr>
      </w:pPr>
      <w:r>
        <w:rPr>
          <w:rFonts w:eastAsia="Calibri" w:cs="Times New Roman" w:ascii="Times New Roman" w:hAnsi="Times New Roman"/>
          <w:b/>
          <w:bCs/>
          <w:spacing w:val="0"/>
          <w:sz w:val="21"/>
          <w:szCs w:val="21"/>
          <w:lang w:eastAsia="ar-SA"/>
        </w:rPr>
        <w:t>"ABER" SPÓŁKA Z OGRANICZONĄ ODPOWIEDZIALNOŚCIĄ|</w:t>
      </w:r>
    </w:p>
    <w:p>
      <w:pPr>
        <w:pStyle w:val="Zawartotabeli"/>
        <w:rPr>
          <w:b/>
          <w:b/>
          <w:bCs/>
        </w:rPr>
      </w:pPr>
      <w:r>
        <w:rPr>
          <w:rFonts w:ascii="Times New Roman" w:hAnsi="Times New Roman"/>
          <w:b/>
          <w:bCs/>
          <w:sz w:val="21"/>
          <w:szCs w:val="21"/>
        </w:rPr>
        <w:t xml:space="preserve"> </w:t>
      </w:r>
      <w:r>
        <w:rPr>
          <w:rFonts w:ascii="Times New Roman" w:hAnsi="Times New Roman"/>
          <w:b/>
          <w:bCs/>
          <w:sz w:val="21"/>
          <w:szCs w:val="21"/>
        </w:rPr>
        <w:t>Odział Bydgoszcz</w:t>
      </w:r>
    </w:p>
    <w:p>
      <w:pPr>
        <w:pStyle w:val="Zawartotabeli"/>
        <w:rPr>
          <w:b/>
          <w:b/>
          <w:bCs/>
        </w:rPr>
      </w:pPr>
      <w:r>
        <w:rPr>
          <w:rFonts w:ascii="Times New Roman" w:hAnsi="Times New Roman"/>
          <w:b/>
          <w:bCs/>
          <w:sz w:val="21"/>
          <w:szCs w:val="21"/>
        </w:rPr>
        <w:t>ul. Przemysłowa 8</w:t>
      </w:r>
    </w:p>
    <w:p>
      <w:pPr>
        <w:pStyle w:val="Normal"/>
        <w:widowControl/>
        <w:suppressAutoHyphens w:val="true"/>
        <w:bidi w:val="0"/>
        <w:spacing w:lineRule="auto" w:line="360" w:before="0" w:after="0"/>
        <w:ind w:right="0" w:hanging="0"/>
        <w:jc w:val="both"/>
        <w:rPr>
          <w:b/>
          <w:b/>
          <w:bCs/>
          <w:sz w:val="24"/>
          <w:szCs w:val="24"/>
        </w:rPr>
      </w:pPr>
      <w:r>
        <w:rPr>
          <w:rFonts w:eastAsia="Calibri" w:cs="Times New Roman" w:ascii="Times New Roman" w:hAnsi="Times New Roman"/>
          <w:b/>
          <w:bCs/>
          <w:spacing w:val="0"/>
          <w:sz w:val="21"/>
          <w:szCs w:val="21"/>
          <w:lang w:eastAsia="ar-SA"/>
        </w:rPr>
        <w:t>85-758 BYDGOSZCZ</w:t>
      </w:r>
    </w:p>
    <w:p>
      <w:pPr>
        <w:pStyle w:val="Default"/>
        <w:spacing w:lineRule="auto" w:line="360"/>
        <w:ind w:firstLine="360"/>
        <w:rPr/>
      </w:pPr>
      <w:r>
        <w:rPr>
          <w:b/>
        </w:rPr>
        <w:tab/>
        <w:t>Cena oferty: 35 247,83  zł</w:t>
      </w:r>
      <w:r>
        <w:rPr/>
        <w:t>.</w:t>
      </w:r>
      <w:r>
        <w:rPr>
          <w:b/>
          <w:bCs/>
        </w:rPr>
        <w:t>/brutto</w:t>
      </w:r>
    </w:p>
    <w:p>
      <w:pPr>
        <w:pStyle w:val="Normal"/>
        <w:spacing w:lineRule="auto" w:line="36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 xml:space="preserve">Uzasadnienie faktyczne i prawne: </w:t>
      </w:r>
    </w:p>
    <w:p>
      <w:pPr>
        <w:pStyle w:val="Normal"/>
        <w:spacing w:lineRule="auto" w:line="360" w:before="0" w:after="0"/>
        <w:jc w:val="both"/>
        <w:rPr/>
      </w:pPr>
      <w:r>
        <w:rPr>
          <w:rFonts w:eastAsia="Times New Roman" w:cs="Times New Roman" w:ascii="Times New Roman" w:hAnsi="Times New Roman"/>
          <w:bCs/>
          <w:sz w:val="24"/>
          <w:szCs w:val="24"/>
          <w:lang w:eastAsia="pl-PL"/>
        </w:rPr>
        <w:t xml:space="preserve">Zgodnie z treścią art. 239 ust. 1  ustawy </w:t>
      </w:r>
      <w:r>
        <w:rPr>
          <w:rFonts w:cs="Times New Roman" w:ascii="Times New Roman" w:hAnsi="Times New Roman"/>
          <w:sz w:val="24"/>
          <w:szCs w:val="24"/>
        </w:rPr>
        <w:t xml:space="preserve">z dnia 11 września 2019 r. – Prawo zamówień publicznych (Dz. U. z 2024 r. poz. 1320tj.) </w:t>
      </w:r>
      <w:r>
        <w:rPr>
          <w:rFonts w:eastAsia="Times New Roman" w:cs="Times New Roman" w:ascii="Times New Roman" w:hAnsi="Times New Roman"/>
          <w:sz w:val="24"/>
          <w:szCs w:val="24"/>
          <w:lang w:eastAsia="ar-SA"/>
        </w:rPr>
        <w:t xml:space="preserve">Zamawiający wybiera ofertę najkorzystniejszą na podstawie kryteriów oceny ofert określonych w dokumentach zamówienia. W przedmiotowym postępowaniu oferta </w:t>
      </w:r>
      <w:r>
        <w:rPr>
          <w:rFonts w:eastAsia="Times New Roman" w:cs="Times New Roman" w:ascii="Times New Roman" w:hAnsi="Times New Roman"/>
          <w:b/>
          <w:sz w:val="24"/>
          <w:szCs w:val="24"/>
          <w:lang w:eastAsia="ar-SA"/>
        </w:rPr>
        <w:t xml:space="preserve">nr 1 dla części </w:t>
      </w:r>
      <w:r>
        <w:rPr>
          <w:rFonts w:eastAsia="Times New Roman" w:cs="Times New Roman" w:ascii="Times New Roman" w:hAnsi="Times New Roman"/>
          <w:b/>
          <w:sz w:val="24"/>
          <w:szCs w:val="24"/>
          <w:lang w:eastAsia="ar-SA"/>
        </w:rPr>
        <w:t>5</w:t>
      </w:r>
      <w:r>
        <w:rPr>
          <w:rFonts w:eastAsia="Times New Roman" w:cs="Times New Roman" w:ascii="Times New Roman" w:hAnsi="Times New Roman"/>
          <w:sz w:val="24"/>
          <w:szCs w:val="24"/>
          <w:lang w:eastAsia="ar-SA"/>
        </w:rPr>
        <w:t xml:space="preserve"> - wykonawcy</w:t>
      </w:r>
      <w:r>
        <w:rPr>
          <w:rFonts w:eastAsia="Calibri" w:cs="Times New Roman" w:ascii="Times New Roman" w:hAnsi="Times New Roman"/>
          <w:b/>
          <w:bCs w:val="false"/>
          <w:spacing w:val="0"/>
          <w:sz w:val="24"/>
          <w:szCs w:val="24"/>
          <w:lang w:eastAsia="ar-SA"/>
        </w:rPr>
        <w:t xml:space="preserve">  </w:t>
      </w:r>
      <w:r>
        <w:rPr>
          <w:rFonts w:eastAsia="Calibri" w:cs="Times New Roman" w:ascii="Times New Roman" w:hAnsi="Times New Roman"/>
          <w:b/>
          <w:bCs w:val="false"/>
          <w:spacing w:val="0"/>
          <w:sz w:val="21"/>
          <w:szCs w:val="21"/>
          <w:lang w:eastAsia="ar-SA"/>
        </w:rPr>
        <w:t xml:space="preserve">"ABER" SPÓŁKA Z OGRANICZONĄ ODPOWIEDZIALNOŚCIĄ| </w:t>
      </w:r>
      <w:r>
        <w:rPr>
          <w:rFonts w:ascii="Times New Roman" w:hAnsi="Times New Roman"/>
          <w:sz w:val="21"/>
          <w:szCs w:val="21"/>
        </w:rPr>
        <w:t xml:space="preserve">Odział Bydgoszcz ul. Przemysłowa 8 </w:t>
      </w:r>
      <w:r>
        <w:rPr>
          <w:rFonts w:eastAsia="Calibri" w:cs="Times New Roman" w:ascii="Times New Roman" w:hAnsi="Times New Roman"/>
          <w:b/>
          <w:bCs w:val="false"/>
          <w:spacing w:val="0"/>
          <w:sz w:val="21"/>
          <w:szCs w:val="21"/>
          <w:lang w:eastAsia="ar-SA"/>
        </w:rPr>
        <w:t>85-758 BYDGOSZCZ</w:t>
      </w:r>
    </w:p>
    <w:p>
      <w:pPr>
        <w:pStyle w:val="Normal"/>
        <w:numPr>
          <w:ilvl w:val="0"/>
          <w:numId w:val="0"/>
        </w:numPr>
        <w:spacing w:lineRule="auto" w:line="360" w:before="0" w:after="0"/>
        <w:ind w:hanging="0"/>
        <w:jc w:val="both"/>
        <w:rPr/>
      </w:pPr>
      <w:r>
        <w:rPr>
          <w:rFonts w:eastAsia="Times New Roman" w:cs="Times New Roman" w:ascii="Times New Roman" w:hAnsi="Times New Roman"/>
          <w:b/>
          <w:bCs w:val="false"/>
          <w:spacing w:val="0"/>
          <w:sz w:val="24"/>
          <w:szCs w:val="24"/>
          <w:lang w:eastAsia="ar-SA"/>
        </w:rPr>
        <w:t>Cena Oferty: 35 247,83  zł.</w:t>
      </w:r>
      <w:r>
        <w:rPr>
          <w:rFonts w:eastAsia="Times New Roman" w:cs="Times New Roman" w:ascii="Times New Roman" w:hAnsi="Times New Roman"/>
          <w:b/>
          <w:bCs/>
          <w:spacing w:val="0"/>
          <w:sz w:val="24"/>
          <w:szCs w:val="24"/>
          <w:lang w:eastAsia="ar-SA"/>
        </w:rPr>
        <w:t>/brutto</w:t>
      </w:r>
      <w:r>
        <w:rPr>
          <w:rFonts w:eastAsia="Times New Roman" w:cs="Times New Roman" w:ascii="Times New Roman" w:hAnsi="Times New Roman"/>
          <w:b/>
          <w:bCs w:val="false"/>
          <w:spacing w:val="0"/>
          <w:sz w:val="24"/>
          <w:szCs w:val="24"/>
          <w:lang w:eastAsia="ar-SA"/>
        </w:rPr>
        <w:t xml:space="preserve"> </w:t>
      </w:r>
      <w:r>
        <w:rPr>
          <w:rFonts w:eastAsia="Calibri" w:cs="Times New Roman" w:ascii="Times New Roman" w:hAnsi="Times New Roman"/>
          <w:b w:val="false"/>
          <w:bCs/>
          <w:spacing w:val="0"/>
          <w:sz w:val="24"/>
          <w:szCs w:val="24"/>
        </w:rPr>
        <w:t>uzyskała najkorzystniejszy bilans 100,00 punktów w oparciu o kryteria oceny ofert:</w:t>
      </w:r>
      <w:r>
        <w:rPr>
          <w:rFonts w:eastAsia="Calibri" w:cs="Times New Roman" w:ascii="Times New Roman" w:hAnsi="Times New Roman"/>
          <w:b/>
          <w:bCs/>
          <w:spacing w:val="0"/>
          <w:sz w:val="24"/>
          <w:szCs w:val="24"/>
        </w:rPr>
        <w:t xml:space="preserve"> Cena – 100,00 pkt </w:t>
      </w:r>
      <w:r>
        <w:rPr>
          <w:rFonts w:eastAsia="Calibri" w:cs="Times New Roman" w:ascii="Times New Roman" w:hAnsi="Times New Roman"/>
          <w:b w:val="false"/>
          <w:bCs w:val="false"/>
          <w:spacing w:val="0"/>
          <w:sz w:val="24"/>
          <w:szCs w:val="24"/>
        </w:rPr>
        <w:t xml:space="preserve">wynikający z dokumentów zamówienia – Rozdz. XVIII. Specyfikacji Warunków Zamówienia. </w:t>
      </w:r>
      <w:r>
        <w:rPr>
          <w:rFonts w:eastAsia="Times New Roman" w:cs="Times New Roman" w:ascii="Times New Roman" w:hAnsi="Times New Roman"/>
          <w:b w:val="false"/>
          <w:bCs w:val="false"/>
          <w:spacing w:val="0"/>
          <w:sz w:val="24"/>
          <w:szCs w:val="24"/>
          <w:lang w:eastAsia="pl-PL"/>
        </w:rPr>
        <w:t>Maj</w:t>
      </w:r>
      <w:r>
        <w:rPr>
          <w:rFonts w:eastAsia="Times New Roman" w:cs="Times New Roman" w:ascii="Times New Roman" w:hAnsi="Times New Roman"/>
          <w:b w:val="false"/>
          <w:bCs/>
          <w:spacing w:val="0"/>
          <w:sz w:val="24"/>
          <w:szCs w:val="24"/>
          <w:lang w:eastAsia="pl-PL"/>
        </w:rPr>
        <w:t>ąc na uwadze powyższe, oferta tego Wykonawcy</w:t>
      </w:r>
      <w:r>
        <w:rPr>
          <w:rFonts w:eastAsia="Calibri" w:cs="Times New Roman" w:ascii="Times New Roman" w:hAnsi="Times New Roman"/>
          <w:b/>
          <w:bCs w:val="false"/>
          <w:spacing w:val="0"/>
          <w:sz w:val="24"/>
          <w:szCs w:val="24"/>
        </w:rPr>
        <w:t xml:space="preserve"> </w:t>
      </w:r>
      <w:r>
        <w:rPr>
          <w:rFonts w:eastAsia="Calibri" w:cs="Times New Roman" w:ascii="Times New Roman" w:hAnsi="Times New Roman"/>
          <w:b w:val="false"/>
          <w:bCs w:val="false"/>
          <w:spacing w:val="0"/>
          <w:sz w:val="24"/>
          <w:szCs w:val="24"/>
        </w:rPr>
        <w:t>wybrana została, jako najkorzystniejsza w przedmiotowym postępowaniu.</w:t>
      </w:r>
    </w:p>
    <w:p>
      <w:pPr>
        <w:pStyle w:val="Normal"/>
        <w:spacing w:lineRule="auto" w:line="360" w:before="0" w:after="0"/>
        <w:jc w:val="both"/>
        <w:rPr/>
      </w:pPr>
      <w:r>
        <w:rPr>
          <w:rFonts w:eastAsia="Calibri" w:cs="Times New Roman" w:ascii="Times New Roman" w:hAnsi="Times New Roman"/>
          <w:b/>
          <w:sz w:val="24"/>
          <w:szCs w:val="24"/>
        </w:rPr>
        <w:t>6</w:t>
      </w:r>
      <w:r>
        <w:rPr>
          <w:rFonts w:eastAsia="Calibri" w:cs="Times New Roman" w:ascii="Times New Roman" w:hAnsi="Times New Roman"/>
          <w:b/>
          <w:sz w:val="24"/>
          <w:szCs w:val="24"/>
        </w:rPr>
        <w:t xml:space="preserve">. Oferta nr </w:t>
      </w:r>
      <w:r>
        <w:rPr>
          <w:rFonts w:eastAsia="Calibri" w:cs="Times New Roman" w:ascii="Times New Roman" w:hAnsi="Times New Roman"/>
          <w:b/>
          <w:sz w:val="24"/>
          <w:szCs w:val="24"/>
        </w:rPr>
        <w:t>3</w:t>
      </w:r>
      <w:r>
        <w:rPr>
          <w:rFonts w:eastAsia="Calibri" w:cs="Times New Roman" w:ascii="Times New Roman" w:hAnsi="Times New Roman"/>
          <w:b/>
          <w:sz w:val="24"/>
          <w:szCs w:val="24"/>
        </w:rPr>
        <w:t xml:space="preserve"> - Część nr </w:t>
      </w:r>
      <w:r>
        <w:rPr>
          <w:rFonts w:eastAsia="Calibri" w:cs="Times New Roman" w:ascii="Times New Roman" w:hAnsi="Times New Roman"/>
          <w:b/>
          <w:sz w:val="24"/>
          <w:szCs w:val="24"/>
        </w:rPr>
        <w:t>6</w:t>
      </w:r>
      <w:r>
        <w:rPr>
          <w:rFonts w:eastAsia="Calibri" w:cs="Times New Roman" w:ascii="Times New Roman" w:hAnsi="Times New Roman"/>
          <w:b/>
          <w:sz w:val="24"/>
          <w:szCs w:val="24"/>
        </w:rPr>
        <w:t xml:space="preserve">  </w:t>
      </w: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 xml:space="preserve">Dostawa artykułów spożywczych dla Miejskiego Ośrodka Pomocy Społecznej  w Ciechocinku -  </w:t>
      </w:r>
      <w:r>
        <w:rPr>
          <w:rFonts w:eastAsia="Times New Roman" w:cs="Times New Roman" w:ascii="Times New Roman" w:hAnsi="Times New Roman"/>
          <w:b/>
          <w:bCs/>
          <w:sz w:val="21"/>
          <w:szCs w:val="21"/>
        </w:rPr>
        <w:t>pieczywo</w:t>
      </w:r>
    </w:p>
    <w:p>
      <w:pPr>
        <w:pStyle w:val="Zawartotabeli"/>
        <w:rPr>
          <w:b/>
          <w:b/>
          <w:bCs/>
        </w:rPr>
      </w:pPr>
      <w:r>
        <w:rPr>
          <w:rFonts w:ascii="Times New Roman" w:hAnsi="Times New Roman"/>
          <w:b/>
          <w:bCs/>
          <w:sz w:val="21"/>
          <w:szCs w:val="21"/>
        </w:rPr>
        <w:t xml:space="preserve">POLKORN Piekarnia z Cukiernią Sp. z o.o. </w:t>
      </w:r>
    </w:p>
    <w:p>
      <w:pPr>
        <w:pStyle w:val="Zawartotabeli"/>
        <w:rPr>
          <w:b/>
          <w:b/>
          <w:bCs/>
        </w:rPr>
      </w:pPr>
      <w:r>
        <w:rPr>
          <w:rFonts w:ascii="Times New Roman" w:hAnsi="Times New Roman"/>
          <w:b/>
          <w:bCs/>
          <w:sz w:val="21"/>
          <w:szCs w:val="21"/>
        </w:rPr>
        <w:t>ul. |Widok 45</w:t>
      </w:r>
    </w:p>
    <w:p>
      <w:pPr>
        <w:pStyle w:val="Zawartotabeli"/>
        <w:widowControl/>
        <w:suppressAutoHyphens w:val="true"/>
        <w:bidi w:val="0"/>
        <w:spacing w:lineRule="auto" w:line="360" w:before="0" w:after="0"/>
        <w:ind w:right="0" w:hanging="0"/>
        <w:jc w:val="both"/>
        <w:rPr>
          <w:b/>
          <w:b/>
          <w:bCs/>
        </w:rPr>
      </w:pPr>
      <w:r>
        <w:rPr>
          <w:rFonts w:eastAsia="Calibri" w:cs="Times New Roman" w:ascii="Times New Roman" w:hAnsi="Times New Roman"/>
          <w:b/>
          <w:bCs/>
          <w:spacing w:val="0"/>
          <w:sz w:val="21"/>
          <w:szCs w:val="21"/>
          <w:lang w:eastAsia="ar-SA"/>
        </w:rPr>
        <w:t>87-720 Ciechocinek</w:t>
      </w:r>
    </w:p>
    <w:p>
      <w:pPr>
        <w:pStyle w:val="Default"/>
        <w:spacing w:lineRule="auto" w:line="360"/>
        <w:ind w:firstLine="360"/>
        <w:rPr/>
      </w:pPr>
      <w:r>
        <w:rPr>
          <w:b/>
        </w:rPr>
        <w:tab/>
        <w:t xml:space="preserve">Cena oferty: </w:t>
      </w:r>
      <w:r>
        <w:rPr>
          <w:b/>
        </w:rPr>
        <w:t>7 182,00</w:t>
      </w:r>
      <w:r>
        <w:rPr>
          <w:b/>
        </w:rPr>
        <w:t xml:space="preserve">  zł</w:t>
      </w:r>
      <w:r>
        <w:rPr/>
        <w:t>.</w:t>
      </w:r>
      <w:r>
        <w:rPr>
          <w:b/>
          <w:bCs/>
        </w:rPr>
        <w:t>/brutto</w:t>
      </w:r>
    </w:p>
    <w:p>
      <w:pPr>
        <w:pStyle w:val="Normal"/>
        <w:spacing w:lineRule="auto" w:line="36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 xml:space="preserve">Uzasadnienie faktyczne i prawne: </w:t>
      </w:r>
    </w:p>
    <w:p>
      <w:pPr>
        <w:pStyle w:val="Normal"/>
        <w:spacing w:lineRule="auto" w:line="360" w:before="0" w:after="0"/>
        <w:jc w:val="both"/>
        <w:rPr/>
      </w:pPr>
      <w:r>
        <w:rPr>
          <w:rFonts w:eastAsia="Times New Roman" w:cs="Times New Roman" w:ascii="Times New Roman" w:hAnsi="Times New Roman"/>
          <w:bCs/>
          <w:sz w:val="24"/>
          <w:szCs w:val="24"/>
          <w:lang w:eastAsia="pl-PL"/>
        </w:rPr>
        <w:t xml:space="preserve">Zgodnie z treścią art. 239 ust. 1  ustawy </w:t>
      </w:r>
      <w:r>
        <w:rPr>
          <w:rFonts w:cs="Times New Roman" w:ascii="Times New Roman" w:hAnsi="Times New Roman"/>
          <w:sz w:val="24"/>
          <w:szCs w:val="24"/>
        </w:rPr>
        <w:t xml:space="preserve">z dnia 11 września 2019 r. – Prawo zamówień publicznych (Dz. U. z 2024 r. poz. 1320tj.) </w:t>
      </w:r>
      <w:r>
        <w:rPr>
          <w:rFonts w:eastAsia="Times New Roman" w:cs="Times New Roman" w:ascii="Times New Roman" w:hAnsi="Times New Roman"/>
          <w:sz w:val="24"/>
          <w:szCs w:val="24"/>
          <w:lang w:eastAsia="ar-SA"/>
        </w:rPr>
        <w:t xml:space="preserve">Zamawiający wybiera ofertę najkorzystniejszą na podstawie kryteriów oceny ofert określonych w dokumentach zamówienia. W przedmiotowym postępowaniu oferta </w:t>
      </w:r>
      <w:r>
        <w:rPr>
          <w:rFonts w:eastAsia="Times New Roman" w:cs="Times New Roman" w:ascii="Times New Roman" w:hAnsi="Times New Roman"/>
          <w:b/>
          <w:sz w:val="24"/>
          <w:szCs w:val="24"/>
          <w:lang w:eastAsia="ar-SA"/>
        </w:rPr>
        <w:t xml:space="preserve">nr </w:t>
      </w:r>
      <w:r>
        <w:rPr>
          <w:rFonts w:eastAsia="Times New Roman" w:cs="Times New Roman" w:ascii="Times New Roman" w:hAnsi="Times New Roman"/>
          <w:b/>
          <w:sz w:val="24"/>
          <w:szCs w:val="24"/>
          <w:lang w:eastAsia="ar-SA"/>
        </w:rPr>
        <w:t>3</w:t>
      </w:r>
      <w:r>
        <w:rPr>
          <w:rFonts w:eastAsia="Times New Roman" w:cs="Times New Roman" w:ascii="Times New Roman" w:hAnsi="Times New Roman"/>
          <w:b/>
          <w:sz w:val="24"/>
          <w:szCs w:val="24"/>
          <w:lang w:eastAsia="ar-SA"/>
        </w:rPr>
        <w:t xml:space="preserve"> dla części </w:t>
      </w:r>
      <w:r>
        <w:rPr>
          <w:rFonts w:eastAsia="Times New Roman" w:cs="Times New Roman" w:ascii="Times New Roman" w:hAnsi="Times New Roman"/>
          <w:b/>
          <w:sz w:val="24"/>
          <w:szCs w:val="24"/>
          <w:lang w:eastAsia="ar-SA"/>
        </w:rPr>
        <w:t>6</w:t>
      </w:r>
      <w:r>
        <w:rPr>
          <w:rFonts w:eastAsia="Times New Roman" w:cs="Times New Roman" w:ascii="Times New Roman" w:hAnsi="Times New Roman"/>
          <w:sz w:val="24"/>
          <w:szCs w:val="24"/>
          <w:lang w:eastAsia="ar-SA"/>
        </w:rPr>
        <w:t xml:space="preserve"> - wykonawcy</w:t>
      </w:r>
      <w:r>
        <w:rPr>
          <w:rFonts w:eastAsia="Calibri" w:cs="Times New Roman" w:ascii="Times New Roman" w:hAnsi="Times New Roman"/>
          <w:b/>
          <w:bCs w:val="false"/>
          <w:spacing w:val="0"/>
          <w:sz w:val="24"/>
          <w:szCs w:val="24"/>
          <w:lang w:eastAsia="ar-SA"/>
        </w:rPr>
        <w:t xml:space="preserve"> </w:t>
      </w:r>
      <w:r>
        <w:rPr>
          <w:rFonts w:eastAsia="Calibri" w:cs="Times New Roman" w:ascii="Times New Roman" w:hAnsi="Times New Roman"/>
          <w:b/>
          <w:bCs w:val="false"/>
          <w:spacing w:val="0"/>
          <w:sz w:val="21"/>
          <w:szCs w:val="21"/>
          <w:lang w:eastAsia="ar-SA"/>
        </w:rPr>
        <w:t xml:space="preserve">POLKORN Piekarnia z Cukiernią Sp. z o.o.  </w:t>
      </w:r>
      <w:r>
        <w:rPr>
          <w:rFonts w:ascii="Times New Roman" w:hAnsi="Times New Roman"/>
          <w:sz w:val="21"/>
          <w:szCs w:val="21"/>
        </w:rPr>
        <w:t xml:space="preserve">ul. |Widok 45 </w:t>
      </w:r>
      <w:r>
        <w:rPr>
          <w:rFonts w:eastAsia="Calibri" w:cs="Times New Roman" w:ascii="Times New Roman" w:hAnsi="Times New Roman"/>
          <w:b/>
          <w:bCs w:val="false"/>
          <w:spacing w:val="0"/>
          <w:sz w:val="21"/>
          <w:szCs w:val="21"/>
          <w:lang w:eastAsia="ar-SA"/>
        </w:rPr>
        <w:t>87-720 Ciechocinek</w:t>
      </w:r>
    </w:p>
    <w:p>
      <w:pPr>
        <w:pStyle w:val="Normal"/>
        <w:numPr>
          <w:ilvl w:val="0"/>
          <w:numId w:val="0"/>
        </w:numPr>
        <w:spacing w:lineRule="auto" w:line="360" w:before="0" w:after="0"/>
        <w:ind w:hanging="0"/>
        <w:jc w:val="both"/>
        <w:rPr/>
      </w:pPr>
      <w:r>
        <w:rPr>
          <w:rFonts w:eastAsia="Times New Roman" w:cs="Times New Roman" w:ascii="Times New Roman" w:hAnsi="Times New Roman"/>
          <w:b/>
          <w:bCs w:val="false"/>
          <w:spacing w:val="0"/>
          <w:sz w:val="24"/>
          <w:szCs w:val="24"/>
          <w:lang w:eastAsia="ar-SA"/>
        </w:rPr>
        <w:t xml:space="preserve">Cena Oferty: </w:t>
      </w:r>
      <w:r>
        <w:rPr>
          <w:rFonts w:eastAsia="Times New Roman" w:cs="Times New Roman" w:ascii="Times New Roman" w:hAnsi="Times New Roman"/>
          <w:b/>
          <w:bCs w:val="false"/>
          <w:spacing w:val="0"/>
          <w:sz w:val="24"/>
          <w:szCs w:val="24"/>
          <w:lang w:eastAsia="ar-SA"/>
        </w:rPr>
        <w:t>7 182,00</w:t>
      </w:r>
      <w:r>
        <w:rPr>
          <w:rFonts w:eastAsia="Times New Roman" w:cs="Times New Roman" w:ascii="Times New Roman" w:hAnsi="Times New Roman"/>
          <w:b/>
          <w:bCs w:val="false"/>
          <w:spacing w:val="0"/>
          <w:sz w:val="24"/>
          <w:szCs w:val="24"/>
          <w:lang w:eastAsia="ar-SA"/>
        </w:rPr>
        <w:t xml:space="preserve">  zł.</w:t>
      </w:r>
      <w:r>
        <w:rPr>
          <w:rFonts w:eastAsia="Times New Roman" w:cs="Times New Roman" w:ascii="Times New Roman" w:hAnsi="Times New Roman"/>
          <w:b/>
          <w:bCs/>
          <w:spacing w:val="0"/>
          <w:sz w:val="24"/>
          <w:szCs w:val="24"/>
          <w:lang w:eastAsia="ar-SA"/>
        </w:rPr>
        <w:t>/brutto</w:t>
      </w:r>
      <w:r>
        <w:rPr>
          <w:rFonts w:eastAsia="Times New Roman" w:cs="Times New Roman" w:ascii="Times New Roman" w:hAnsi="Times New Roman"/>
          <w:b/>
          <w:bCs w:val="false"/>
          <w:spacing w:val="0"/>
          <w:sz w:val="24"/>
          <w:szCs w:val="24"/>
          <w:lang w:eastAsia="ar-SA"/>
        </w:rPr>
        <w:t xml:space="preserve"> </w:t>
      </w:r>
      <w:r>
        <w:rPr>
          <w:rFonts w:eastAsia="Calibri" w:cs="Times New Roman" w:ascii="Times New Roman" w:hAnsi="Times New Roman"/>
          <w:b w:val="false"/>
          <w:bCs/>
          <w:spacing w:val="0"/>
          <w:sz w:val="24"/>
          <w:szCs w:val="24"/>
        </w:rPr>
        <w:t>uzyskała najkorzystniejszy bilans 100,00 punktów w oparciu o kryteria oceny ofert:</w:t>
      </w:r>
      <w:r>
        <w:rPr>
          <w:rFonts w:eastAsia="Calibri" w:cs="Times New Roman" w:ascii="Times New Roman" w:hAnsi="Times New Roman"/>
          <w:b/>
          <w:bCs/>
          <w:spacing w:val="0"/>
          <w:sz w:val="24"/>
          <w:szCs w:val="24"/>
        </w:rPr>
        <w:t xml:space="preserve"> Cena – 100,00 pkt </w:t>
      </w:r>
      <w:r>
        <w:rPr>
          <w:rFonts w:eastAsia="Calibri" w:cs="Times New Roman" w:ascii="Times New Roman" w:hAnsi="Times New Roman"/>
          <w:b w:val="false"/>
          <w:bCs w:val="false"/>
          <w:spacing w:val="0"/>
          <w:sz w:val="24"/>
          <w:szCs w:val="24"/>
        </w:rPr>
        <w:t xml:space="preserve">wynikający z dokumentów zamówienia – Rozdz. XVIII. Specyfikacji Warunków Zamówienia. </w:t>
      </w:r>
      <w:r>
        <w:rPr>
          <w:rFonts w:eastAsia="Times New Roman" w:cs="Times New Roman" w:ascii="Times New Roman" w:hAnsi="Times New Roman"/>
          <w:b w:val="false"/>
          <w:bCs w:val="false"/>
          <w:spacing w:val="0"/>
          <w:sz w:val="24"/>
          <w:szCs w:val="24"/>
          <w:lang w:eastAsia="pl-PL"/>
        </w:rPr>
        <w:t>Maj</w:t>
      </w:r>
      <w:r>
        <w:rPr>
          <w:rFonts w:eastAsia="Times New Roman" w:cs="Times New Roman" w:ascii="Times New Roman" w:hAnsi="Times New Roman"/>
          <w:b w:val="false"/>
          <w:bCs/>
          <w:spacing w:val="0"/>
          <w:sz w:val="24"/>
          <w:szCs w:val="24"/>
          <w:lang w:eastAsia="pl-PL"/>
        </w:rPr>
        <w:t>ąc na uwadze powyższe, oferta tego Wykonawcy</w:t>
      </w:r>
      <w:r>
        <w:rPr>
          <w:rFonts w:eastAsia="Calibri" w:cs="Times New Roman" w:ascii="Times New Roman" w:hAnsi="Times New Roman"/>
          <w:b/>
          <w:bCs w:val="false"/>
          <w:spacing w:val="0"/>
          <w:sz w:val="24"/>
          <w:szCs w:val="24"/>
        </w:rPr>
        <w:t xml:space="preserve"> </w:t>
      </w:r>
      <w:r>
        <w:rPr>
          <w:rFonts w:eastAsia="Calibri" w:cs="Times New Roman" w:ascii="Times New Roman" w:hAnsi="Times New Roman"/>
          <w:b w:val="false"/>
          <w:bCs w:val="false"/>
          <w:spacing w:val="0"/>
          <w:sz w:val="24"/>
          <w:szCs w:val="24"/>
        </w:rPr>
        <w:t>wybrana została, jako najkorzystniejsza w przedmiotowym postępowaniu.</w:t>
      </w:r>
    </w:p>
    <w:p>
      <w:pPr>
        <w:pStyle w:val="Normal"/>
        <w:numPr>
          <w:ilvl w:val="0"/>
          <w:numId w:val="0"/>
        </w:numPr>
        <w:spacing w:lineRule="auto" w:line="360" w:before="0" w:after="0"/>
        <w:ind w:hanging="0"/>
        <w:jc w:val="both"/>
        <w:rPr>
          <w:rFonts w:ascii="Times New Roman" w:hAnsi="Times New Roman" w:eastAsia="Calibri" w:cs="Times New Roman"/>
          <w:b w:val="false"/>
          <w:b w:val="false"/>
          <w:bCs w:val="false"/>
          <w:spacing w:val="0"/>
          <w:sz w:val="24"/>
          <w:szCs w:val="24"/>
        </w:rPr>
      </w:pPr>
      <w:r>
        <w:rPr/>
      </w:r>
    </w:p>
    <w:p>
      <w:pPr>
        <w:pStyle w:val="ListParagraph"/>
        <w:numPr>
          <w:ilvl w:val="0"/>
          <w:numId w:val="1"/>
        </w:numPr>
        <w:spacing w:lineRule="auto" w:line="360" w:before="0" w:after="240"/>
        <w:ind w:left="1077" w:hanging="720"/>
        <w:jc w:val="both"/>
        <w:rPr/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>Punktacja przyznana ofertom w każdym kryterium oceny ofert: Cena - 100,00 pkt</w:t>
      </w:r>
      <w:r>
        <w:rPr>
          <w:rFonts w:cs="Times New Roman" w:ascii="Times New Roman" w:hAnsi="Times New Roman"/>
          <w:b/>
          <w:bCs/>
          <w:sz w:val="24"/>
          <w:szCs w:val="24"/>
          <w:u w:val="single"/>
        </w:rPr>
        <w:t xml:space="preserve"> </w:t>
      </w:r>
    </w:p>
    <w:tbl>
      <w:tblPr>
        <w:tblStyle w:val="Tabela-Siatka"/>
        <w:tblW w:w="9069" w:type="dxa"/>
        <w:jc w:val="left"/>
        <w:tblInd w:w="88" w:type="dxa"/>
        <w:tblCellMar>
          <w:top w:w="0" w:type="dxa"/>
          <w:left w:w="8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756"/>
        <w:gridCol w:w="3174"/>
        <w:gridCol w:w="1968"/>
        <w:gridCol w:w="1360"/>
        <w:gridCol w:w="1811"/>
      </w:tblGrid>
      <w:tr>
        <w:trPr/>
        <w:tc>
          <w:tcPr>
            <w:tcW w:w="756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Calibri" w:cs="Times New Roman" w:ascii="Times New Roman" w:hAnsi="Times New Roman" w:eastAsiaTheme="minorHAnsi"/>
                <w:b/>
                <w:bCs w:val="false"/>
                <w:spacing w:val="0"/>
                <w:sz w:val="16"/>
                <w:szCs w:val="16"/>
              </w:rPr>
              <w:t>Numer oferty</w:t>
            </w:r>
          </w:p>
        </w:tc>
        <w:tc>
          <w:tcPr>
            <w:tcW w:w="3174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Calibri" w:cs="Times New Roman" w:ascii="Times New Roman" w:hAnsi="Times New Roman" w:eastAsiaTheme="minorHAnsi"/>
                <w:b/>
                <w:bCs w:val="false"/>
                <w:spacing w:val="0"/>
                <w:sz w:val="16"/>
                <w:szCs w:val="16"/>
              </w:rPr>
              <w:t>Nazwa albo imiona i nazwiska, siedziba albo miejsce zamieszkania, jeżeli są miejscami wykonywania działalności wykonawców, którzy złożyli oferty</w:t>
            </w:r>
          </w:p>
        </w:tc>
        <w:tc>
          <w:tcPr>
            <w:tcW w:w="1968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Calibri" w:cs="Times New Roman" w:ascii="Times New Roman" w:hAnsi="Times New Roman" w:eastAsiaTheme="minorHAnsi"/>
                <w:b/>
                <w:bCs w:val="false"/>
                <w:spacing w:val="0"/>
                <w:sz w:val="16"/>
                <w:szCs w:val="16"/>
              </w:rPr>
              <w:t>Część na którą składana jest oferta</w:t>
            </w:r>
          </w:p>
        </w:tc>
        <w:tc>
          <w:tcPr>
            <w:tcW w:w="1360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Calibri" w:cs="Times New Roman" w:ascii="Times New Roman" w:hAnsi="Times New Roman" w:eastAsiaTheme="minorHAnsi"/>
                <w:b/>
                <w:bCs w:val="false"/>
                <w:spacing w:val="0"/>
                <w:sz w:val="16"/>
                <w:szCs w:val="16"/>
              </w:rPr>
              <w:t>Cena oferty</w:t>
            </w:r>
          </w:p>
        </w:tc>
        <w:tc>
          <w:tcPr>
            <w:tcW w:w="1811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uppressAutoHyphens w:val="true"/>
              <w:spacing w:lineRule="auto" w:line="240" w:before="0" w:after="0"/>
              <w:jc w:val="center"/>
              <w:textAlignment w:val="baseline"/>
              <w:rPr/>
            </w:pPr>
            <w:r>
              <w:rPr>
                <w:rFonts w:eastAsia="Calibri" w:cs="Times New Roman" w:ascii="Times New Roman" w:hAnsi="Times New Roman" w:eastAsiaTheme="minorHAnsi"/>
                <w:b/>
                <w:bCs w:val="false"/>
                <w:spacing w:val="0"/>
                <w:sz w:val="16"/>
                <w:szCs w:val="16"/>
              </w:rPr>
              <w:t>Ilość punktów w kryterium oceny ofert – Cena – 100,00</w:t>
            </w:r>
          </w:p>
        </w:tc>
      </w:tr>
      <w:tr>
        <w:trPr/>
        <w:tc>
          <w:tcPr>
            <w:tcW w:w="756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Calibri" w:cs="Times New Roman" w:ascii="Times New Roman" w:hAnsi="Times New Roman" w:eastAsiaTheme="minorHAnsi"/>
                <w:b/>
                <w:bCs w:val="false"/>
                <w:spacing w:val="0"/>
                <w:sz w:val="20"/>
                <w:szCs w:val="20"/>
              </w:rPr>
              <w:t>1.</w:t>
            </w:r>
          </w:p>
        </w:tc>
        <w:tc>
          <w:tcPr>
            <w:tcW w:w="3174" w:type="dxa"/>
            <w:tcBorders/>
            <w:shd w:fill="auto" w:val="clear"/>
            <w:tcMar>
              <w:left w:w="88" w:type="dxa"/>
            </w:tcMar>
          </w:tcPr>
          <w:p>
            <w:pPr>
              <w:pStyle w:val="Zawartotabeli"/>
              <w:spacing w:lineRule="auto" w:line="24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"ABER" SPÓŁKA Z OGRANICZONĄ ODPOWIEDZIALNOŚCIĄ|Odział Bydgoszcz</w:t>
            </w:r>
          </w:p>
          <w:p>
            <w:pPr>
              <w:pStyle w:val="Zawartotabeli"/>
              <w:spacing w:lineRule="auto" w:line="24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ul. Przemysłowa 8</w:t>
            </w:r>
          </w:p>
          <w:p>
            <w:pPr>
              <w:pStyle w:val="Zawartotabeli"/>
              <w:spacing w:lineRule="auto" w:line="240" w:before="0" w:after="0"/>
              <w:rPr>
                <w:b w:val="false"/>
                <w:b w:val="false"/>
                <w:bCs w:val="false"/>
              </w:rPr>
            </w:pPr>
            <w:r>
              <w:rPr>
                <w:rFonts w:eastAsia="Calibri" w:cs="Times New Roman" w:ascii="Times New Roman" w:hAnsi="Times New Roman" w:eastAsiaTheme="minorHAnsi"/>
                <w:b w:val="false"/>
                <w:bCs w:val="false"/>
                <w:spacing w:val="0"/>
                <w:sz w:val="21"/>
                <w:szCs w:val="21"/>
              </w:rPr>
              <w:t>85-758 BYDGOSZCZ</w:t>
            </w:r>
          </w:p>
        </w:tc>
        <w:tc>
          <w:tcPr>
            <w:tcW w:w="1968" w:type="dxa"/>
            <w:tcBorders/>
            <w:shd w:fill="auto" w:val="clear"/>
            <w:tcMar>
              <w:left w:w="88" w:type="dxa"/>
            </w:tcMar>
          </w:tcPr>
          <w:p>
            <w:pPr>
              <w:pStyle w:val="Zawartotabeli"/>
              <w:spacing w:lineRule="auto" w:line="360" w:before="0" w:after="0"/>
              <w:jc w:val="both"/>
              <w:rPr>
                <w:rFonts w:ascii="Times New Roman" w:hAnsi="Times New Roman"/>
                <w:b w:val="false"/>
                <w:b w:val="false"/>
                <w:bCs w:val="false"/>
                <w:spacing w:val="0"/>
                <w:sz w:val="20"/>
                <w:szCs w:val="20"/>
              </w:rPr>
            </w:pPr>
            <w:r>
              <w:rPr>
                <w:rFonts w:eastAsia="Calibri" w:cs="" w:ascii="Times New Roman" w:hAnsi="Times New Roman" w:cstheme="minorBidi" w:eastAsiaTheme="minorHAnsi"/>
                <w:b w:val="false"/>
                <w:bCs w:val="false"/>
                <w:spacing w:val="0"/>
                <w:sz w:val="20"/>
                <w:szCs w:val="20"/>
              </w:rPr>
              <w:t xml:space="preserve"> </w:t>
            </w:r>
            <w:r>
              <w:rPr>
                <w:rFonts w:eastAsia="Calibri" w:cs="" w:ascii="Times New Roman" w:hAnsi="Times New Roman" w:cstheme="minorBidi" w:eastAsiaTheme="minorHAnsi"/>
                <w:b w:val="false"/>
                <w:bCs w:val="false"/>
                <w:spacing w:val="0"/>
                <w:sz w:val="20"/>
                <w:szCs w:val="20"/>
              </w:rPr>
              <w:t>Część  2</w:t>
            </w:r>
          </w:p>
          <w:p>
            <w:pPr>
              <w:pStyle w:val="Zawartotabeli"/>
              <w:spacing w:lineRule="auto" w:line="360" w:before="0" w:after="0"/>
              <w:jc w:val="both"/>
              <w:rPr>
                <w:rFonts w:ascii="Times New Roman" w:hAnsi="Times New Roman"/>
                <w:b w:val="false"/>
                <w:b w:val="false"/>
                <w:bCs w:val="false"/>
                <w:spacing w:val="0"/>
                <w:sz w:val="20"/>
                <w:szCs w:val="20"/>
              </w:rPr>
            </w:pPr>
            <w:r>
              <w:rPr>
                <w:rFonts w:eastAsia="Calibri" w:cs="" w:ascii="Times New Roman" w:hAnsi="Times New Roman" w:cstheme="minorBidi" w:eastAsiaTheme="minorHAnsi"/>
                <w:b w:val="false"/>
                <w:bCs w:val="false"/>
                <w:spacing w:val="0"/>
                <w:sz w:val="20"/>
                <w:szCs w:val="20"/>
              </w:rPr>
              <w:t xml:space="preserve"> </w:t>
            </w:r>
            <w:r>
              <w:rPr>
                <w:rFonts w:eastAsia="Calibri" w:cs="" w:ascii="Times New Roman" w:hAnsi="Times New Roman" w:cstheme="minorBidi" w:eastAsiaTheme="minorHAnsi"/>
                <w:b w:val="false"/>
                <w:bCs w:val="false"/>
                <w:spacing w:val="0"/>
                <w:sz w:val="20"/>
                <w:szCs w:val="20"/>
              </w:rPr>
              <w:t>Część  4</w:t>
            </w:r>
          </w:p>
          <w:p>
            <w:pPr>
              <w:pStyle w:val="Zawartotabeli"/>
              <w:spacing w:lineRule="auto" w:line="360" w:before="0" w:after="0"/>
              <w:jc w:val="both"/>
              <w:rPr>
                <w:rFonts w:ascii="Times New Roman" w:hAnsi="Times New Roman"/>
                <w:b w:val="false"/>
                <w:b w:val="false"/>
                <w:bCs w:val="false"/>
                <w:spacing w:val="0"/>
                <w:sz w:val="20"/>
                <w:szCs w:val="20"/>
              </w:rPr>
            </w:pPr>
            <w:r>
              <w:rPr>
                <w:rFonts w:eastAsia="Calibri" w:cs="" w:ascii="Times New Roman" w:hAnsi="Times New Roman" w:cstheme="minorBidi" w:eastAsiaTheme="minorHAnsi"/>
                <w:b w:val="false"/>
                <w:bCs w:val="false"/>
                <w:spacing w:val="0"/>
                <w:sz w:val="20"/>
                <w:szCs w:val="20"/>
              </w:rPr>
              <w:t xml:space="preserve"> </w:t>
            </w:r>
            <w:r>
              <w:rPr>
                <w:rFonts w:eastAsia="Calibri" w:cs="" w:ascii="Times New Roman" w:hAnsi="Times New Roman" w:cstheme="minorBidi" w:eastAsiaTheme="minorHAnsi"/>
                <w:b w:val="false"/>
                <w:bCs w:val="false"/>
                <w:spacing w:val="0"/>
                <w:sz w:val="20"/>
                <w:szCs w:val="20"/>
              </w:rPr>
              <w:t>Część  5</w:t>
            </w:r>
          </w:p>
          <w:p>
            <w:pPr>
              <w:pStyle w:val="Zawartotabeli"/>
              <w:spacing w:lineRule="auto" w:line="360" w:before="0" w:after="0"/>
              <w:jc w:val="both"/>
              <w:rPr>
                <w:rFonts w:ascii="Times New Roman" w:hAnsi="Times New Roman"/>
                <w:b w:val="false"/>
                <w:b w:val="false"/>
                <w:bCs w:val="false"/>
                <w:spacing w:val="0"/>
                <w:sz w:val="20"/>
                <w:szCs w:val="20"/>
              </w:rPr>
            </w:pPr>
            <w:r>
              <w:rPr>
                <w:rFonts w:eastAsia="Calibri" w:cs="" w:ascii="Times New Roman" w:hAnsi="Times New Roman" w:cstheme="minorBidi" w:eastAsiaTheme="minorHAnsi"/>
                <w:b w:val="false"/>
                <w:bCs w:val="false"/>
                <w:spacing w:val="0"/>
                <w:sz w:val="20"/>
                <w:szCs w:val="20"/>
              </w:rPr>
              <w:t xml:space="preserve"> </w:t>
            </w:r>
          </w:p>
        </w:tc>
        <w:tc>
          <w:tcPr>
            <w:tcW w:w="1360" w:type="dxa"/>
            <w:tcBorders/>
            <w:shd w:fill="auto" w:val="clear"/>
            <w:tcMar>
              <w:left w:w="88" w:type="dxa"/>
            </w:tcMar>
          </w:tcPr>
          <w:p>
            <w:pPr>
              <w:pStyle w:val="Zawartotabeli"/>
              <w:spacing w:lineRule="auto" w:line="360" w:before="0" w:after="0"/>
              <w:jc w:val="both"/>
              <w:rPr>
                <w:rFonts w:ascii="Times New Roman" w:hAnsi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Times New Roman" w:hAnsi="Times New Roman"/>
                <w:b w:val="false"/>
                <w:bCs w:val="false"/>
                <w:sz w:val="20"/>
                <w:szCs w:val="20"/>
              </w:rPr>
              <w:t>22 872,30</w:t>
            </w:r>
          </w:p>
          <w:p>
            <w:pPr>
              <w:pStyle w:val="Zawartotabeli"/>
              <w:spacing w:lineRule="auto" w:line="360" w:before="0" w:after="200"/>
              <w:rPr>
                <w:rFonts w:ascii="Times New Roman" w:hAnsi="Times New Roman"/>
                <w:b w:val="false"/>
                <w:b w:val="false"/>
                <w:bCs w:val="false"/>
                <w:sz w:val="20"/>
                <w:szCs w:val="20"/>
              </w:rPr>
            </w:pPr>
            <w:r>
              <w:rPr>
                <w:rFonts w:ascii="Times New Roman" w:hAnsi="Times New Roman"/>
                <w:b w:val="false"/>
                <w:bCs w:val="false"/>
                <w:sz w:val="20"/>
                <w:szCs w:val="20"/>
              </w:rPr>
              <w:t xml:space="preserve">16 964,40    </w:t>
            </w:r>
            <w:r>
              <w:rPr>
                <w:rFonts w:eastAsia="Calibri" w:cs="" w:ascii="Times New Roman" w:hAnsi="Times New Roman" w:cstheme="minorBidi" w:eastAsiaTheme="minorHAnsi"/>
                <w:b w:val="false"/>
                <w:bCs w:val="false"/>
                <w:spacing w:val="0"/>
                <w:sz w:val="20"/>
                <w:szCs w:val="20"/>
              </w:rPr>
              <w:t>35 247,83</w:t>
            </w:r>
          </w:p>
        </w:tc>
        <w:tc>
          <w:tcPr>
            <w:tcW w:w="1811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360" w:before="0"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eastAsia="Calibri" w:cs="Times New Roman" w:ascii="Times New Roman" w:hAnsi="Times New Roman" w:eastAsiaTheme="minorHAnsi"/>
                <w:b/>
                <w:bCs w:val="false"/>
                <w:spacing w:val="0"/>
                <w:sz w:val="20"/>
                <w:szCs w:val="20"/>
              </w:rPr>
              <w:t xml:space="preserve">100,00 </w:t>
            </w:r>
          </w:p>
          <w:p>
            <w:pPr>
              <w:pStyle w:val="Normal"/>
              <w:spacing w:lineRule="auto" w:line="360" w:before="0"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eastAsia="Calibri" w:cs="Times New Roman" w:ascii="Times New Roman" w:hAnsi="Times New Roman" w:eastAsiaTheme="minorHAnsi"/>
                <w:b/>
                <w:bCs w:val="false"/>
                <w:spacing w:val="0"/>
                <w:sz w:val="20"/>
                <w:szCs w:val="20"/>
              </w:rPr>
              <w:t>100,00</w:t>
            </w:r>
          </w:p>
          <w:p>
            <w:pPr>
              <w:pStyle w:val="Normal"/>
              <w:spacing w:lineRule="auto" w:line="360" w:before="0"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eastAsia="Calibri" w:cs="Times New Roman" w:ascii="Times New Roman" w:hAnsi="Times New Roman" w:eastAsiaTheme="minorHAnsi"/>
                <w:b/>
                <w:bCs w:val="false"/>
                <w:spacing w:val="0"/>
                <w:sz w:val="20"/>
                <w:szCs w:val="20"/>
              </w:rPr>
              <w:t>100,00</w:t>
            </w:r>
          </w:p>
          <w:p>
            <w:pPr>
              <w:pStyle w:val="Normal"/>
              <w:spacing w:lineRule="auto" w:line="360" w:before="0"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eastAsia="Calibri" w:cs="Times New Roman" w:ascii="Times New Roman" w:hAnsi="Times New Roman" w:eastAsiaTheme="minorHAnsi"/>
                <w:b/>
                <w:bCs w:val="false"/>
                <w:spacing w:val="0"/>
                <w:sz w:val="20"/>
                <w:szCs w:val="20"/>
              </w:rPr>
              <w:t xml:space="preserve"> </w:t>
            </w:r>
          </w:p>
          <w:p>
            <w:pPr>
              <w:pStyle w:val="Normal"/>
              <w:spacing w:lineRule="auto" w:line="360" w:before="0"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eastAsia="Calibri" w:cs="Times New Roman" w:ascii="Times New Roman" w:hAnsi="Times New Roman" w:eastAsiaTheme="minorHAnsi"/>
                <w:b/>
                <w:bCs w:val="false"/>
                <w:spacing w:val="0"/>
                <w:sz w:val="20"/>
                <w:szCs w:val="20"/>
              </w:rPr>
              <w:t xml:space="preserve"> </w:t>
            </w:r>
          </w:p>
        </w:tc>
      </w:tr>
      <w:tr>
        <w:trPr/>
        <w:tc>
          <w:tcPr>
            <w:tcW w:w="756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Calibri" w:cs="Times New Roman" w:ascii="Times New Roman" w:hAnsi="Times New Roman" w:eastAsiaTheme="minorHAnsi"/>
                <w:b/>
                <w:bCs w:val="false"/>
                <w:spacing w:val="0"/>
                <w:sz w:val="20"/>
                <w:szCs w:val="20"/>
              </w:rPr>
              <w:t xml:space="preserve">2. </w:t>
            </w:r>
          </w:p>
        </w:tc>
        <w:tc>
          <w:tcPr>
            <w:tcW w:w="3174" w:type="dxa"/>
            <w:tcBorders/>
            <w:shd w:fill="auto" w:val="clear"/>
            <w:tcMar>
              <w:left w:w="88" w:type="dxa"/>
            </w:tcMar>
          </w:tcPr>
          <w:p>
            <w:pPr>
              <w:pStyle w:val="Zawartotabeli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 xml:space="preserve">Unifreeze Sp. z o.o. Miesiączkowo 110, </w:t>
            </w:r>
          </w:p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87-320 Górzno</w:t>
            </w:r>
          </w:p>
        </w:tc>
        <w:tc>
          <w:tcPr>
            <w:tcW w:w="1968" w:type="dxa"/>
            <w:tcBorders/>
            <w:shd w:fill="auto" w:val="clear"/>
            <w:tcMar>
              <w:left w:w="88" w:type="dxa"/>
            </w:tcMar>
          </w:tcPr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Część 4</w:t>
            </w:r>
          </w:p>
        </w:tc>
        <w:tc>
          <w:tcPr>
            <w:tcW w:w="1360" w:type="dxa"/>
            <w:tcBorders/>
            <w:shd w:fill="auto" w:val="clear"/>
            <w:tcMar>
              <w:left w:w="88" w:type="dxa"/>
            </w:tcMar>
          </w:tcPr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17 122,88</w:t>
            </w:r>
          </w:p>
        </w:tc>
        <w:tc>
          <w:tcPr>
            <w:tcW w:w="1811" w:type="dxa"/>
            <w:tcBorders/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360" w:before="0" w:after="0"/>
              <w:jc w:val="center"/>
              <w:rPr/>
            </w:pPr>
            <w:r>
              <w:rPr>
                <w:rFonts w:eastAsia="Calibri" w:cs="Times New Roman" w:ascii="Times New Roman" w:hAnsi="Times New Roman" w:eastAsiaTheme="minorHAnsi"/>
                <w:b/>
                <w:bCs w:val="false"/>
                <w:spacing w:val="0"/>
                <w:sz w:val="20"/>
                <w:szCs w:val="20"/>
              </w:rPr>
              <w:t>99,44</w:t>
            </w:r>
            <w:r>
              <w:rPr>
                <w:rFonts w:eastAsia="Calibri" w:cs="Times New Roman" w:ascii="Times New Roman" w:hAnsi="Times New Roman" w:eastAsiaTheme="minorHAnsi"/>
                <w:b/>
                <w:bCs w:val="false"/>
                <w:spacing w:val="0"/>
                <w:sz w:val="20"/>
                <w:szCs w:val="20"/>
              </w:rPr>
              <w:t xml:space="preserve"> </w:t>
            </w:r>
          </w:p>
          <w:p>
            <w:pPr>
              <w:pStyle w:val="Normal"/>
              <w:spacing w:lineRule="auto" w:line="360" w:before="0" w:after="0"/>
              <w:jc w:val="center"/>
              <w:rPr/>
            </w:pPr>
            <w:r>
              <w:rPr>
                <w:rFonts w:eastAsia="Calibri" w:cs="Times New Roman" w:ascii="Times New Roman" w:hAnsi="Times New Roman" w:eastAsiaTheme="minorHAnsi"/>
                <w:b/>
                <w:bCs w:val="false"/>
                <w:spacing w:val="0"/>
                <w:sz w:val="20"/>
                <w:szCs w:val="20"/>
              </w:rPr>
              <w:t xml:space="preserve"> </w:t>
            </w:r>
          </w:p>
          <w:p>
            <w:pPr>
              <w:pStyle w:val="Normal"/>
              <w:spacing w:lineRule="auto" w:line="360" w:before="0" w:after="0"/>
              <w:jc w:val="center"/>
              <w:rPr/>
            </w:pPr>
            <w:r>
              <w:rPr>
                <w:rFonts w:eastAsia="Calibri" w:cs="Times New Roman" w:ascii="Times New Roman" w:hAnsi="Times New Roman" w:eastAsiaTheme="minorHAnsi"/>
                <w:b/>
                <w:bCs w:val="false"/>
                <w:spacing w:val="0"/>
                <w:sz w:val="20"/>
                <w:szCs w:val="20"/>
              </w:rPr>
              <w:t xml:space="preserve"> </w:t>
            </w:r>
          </w:p>
        </w:tc>
      </w:tr>
      <w:tr>
        <w:trPr/>
        <w:tc>
          <w:tcPr>
            <w:tcW w:w="756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Calibri" w:cs="" w:asciiTheme="minorHAnsi" w:cstheme="minorBidi" w:eastAsiaTheme="minorHAnsi" w:hAnsiTheme="minorHAnsi"/>
                <w:bCs w:val="false"/>
                <w:spacing w:val="0"/>
                <w:szCs w:val="22"/>
              </w:rPr>
            </w:pPr>
            <w:r>
              <w:rPr>
                <w:rFonts w:eastAsia="Calibri" w:cs="" w:cstheme="minorBidi" w:eastAsiaTheme="minorHAnsi"/>
                <w:bCs w:val="false"/>
                <w:spacing w:val="0"/>
                <w:szCs w:val="22"/>
              </w:rPr>
              <w:t>3.</w:t>
            </w:r>
          </w:p>
        </w:tc>
        <w:tc>
          <w:tcPr>
            <w:tcW w:w="3174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Zawartotabeli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 xml:space="preserve">POLKORN Piekarnia z Cukiernią Sp. z o.o. </w:t>
            </w:r>
          </w:p>
          <w:p>
            <w:pPr>
              <w:pStyle w:val="Zawartotabeli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ul. |Widok 45</w:t>
            </w:r>
          </w:p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87-720 Ciechocinek</w:t>
            </w:r>
          </w:p>
        </w:tc>
        <w:tc>
          <w:tcPr>
            <w:tcW w:w="1968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Część 6</w:t>
            </w:r>
          </w:p>
        </w:tc>
        <w:tc>
          <w:tcPr>
            <w:tcW w:w="1360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7 182,00</w:t>
            </w:r>
          </w:p>
        </w:tc>
        <w:tc>
          <w:tcPr>
            <w:tcW w:w="1811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" w:ascii="Times New Roman" w:hAnsi="Times New Roman" w:cstheme="minorBidi" w:eastAsiaTheme="minorHAnsi"/>
                <w:b/>
                <w:bCs/>
                <w:spacing w:val="0"/>
                <w:sz w:val="20"/>
                <w:szCs w:val="20"/>
              </w:rPr>
              <w:t>100,00</w:t>
            </w:r>
          </w:p>
        </w:tc>
      </w:tr>
      <w:tr>
        <w:trPr>
          <w:trHeight w:val="1305" w:hRule="atLeast"/>
        </w:trPr>
        <w:tc>
          <w:tcPr>
            <w:tcW w:w="756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Calibri" w:cs="" w:asciiTheme="minorHAnsi" w:cstheme="minorBidi" w:eastAsiaTheme="minorHAnsi" w:hAnsiTheme="minorHAnsi"/>
                <w:bCs w:val="false"/>
                <w:spacing w:val="0"/>
                <w:szCs w:val="22"/>
              </w:rPr>
            </w:pPr>
            <w:r>
              <w:rPr>
                <w:rFonts w:eastAsia="Calibri" w:cs="" w:cstheme="minorBidi" w:eastAsiaTheme="minorHAnsi"/>
                <w:bCs w:val="false"/>
                <w:spacing w:val="0"/>
                <w:szCs w:val="22"/>
              </w:rPr>
              <w:t>4.</w:t>
            </w:r>
          </w:p>
        </w:tc>
        <w:tc>
          <w:tcPr>
            <w:tcW w:w="3174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Zawartotabeli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 xml:space="preserve">ANIR SPÓŁKA Z OGRANICZONĄ ODPOWIEDZIALNOŚCIĄ </w:t>
            </w:r>
          </w:p>
          <w:p>
            <w:pPr>
              <w:pStyle w:val="Zawartotabeli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ul. Botaniczna 11</w:t>
            </w:r>
          </w:p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87-800 Włocławek</w:t>
            </w:r>
          </w:p>
        </w:tc>
        <w:tc>
          <w:tcPr>
            <w:tcW w:w="1968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Część 3</w:t>
            </w:r>
          </w:p>
        </w:tc>
        <w:tc>
          <w:tcPr>
            <w:tcW w:w="1360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68 099,22</w:t>
            </w:r>
          </w:p>
        </w:tc>
        <w:tc>
          <w:tcPr>
            <w:tcW w:w="1811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360" w:before="0" w:after="0"/>
              <w:jc w:val="left"/>
              <w:rPr/>
            </w:pPr>
            <w:r>
              <w:rPr>
                <w:rFonts w:eastAsia="Calibri" w:cs="Times New Roman" w:ascii="Times New Roman" w:hAnsi="Times New Roman" w:eastAsiaTheme="minorHAnsi"/>
                <w:b/>
                <w:bCs w:val="false"/>
                <w:spacing w:val="0"/>
                <w:sz w:val="20"/>
                <w:szCs w:val="20"/>
              </w:rPr>
              <w:t xml:space="preserve">       </w:t>
            </w:r>
            <w:r>
              <w:rPr>
                <w:rFonts w:eastAsia="Calibri" w:cs="Times New Roman" w:ascii="Times New Roman" w:hAnsi="Times New Roman" w:eastAsiaTheme="minorHAnsi"/>
                <w:b/>
                <w:bCs w:val="false"/>
                <w:spacing w:val="0"/>
                <w:sz w:val="20"/>
                <w:szCs w:val="20"/>
              </w:rPr>
              <w:t>100,00</w:t>
            </w:r>
          </w:p>
          <w:p>
            <w:pPr>
              <w:pStyle w:val="Normal"/>
              <w:spacing w:lineRule="auto" w:line="360" w:before="0" w:after="0"/>
              <w:jc w:val="left"/>
              <w:rPr/>
            </w:pPr>
            <w:r>
              <w:rPr>
                <w:rFonts w:eastAsia="Calibri" w:cs="Times New Roman" w:ascii="Times New Roman" w:hAnsi="Times New Roman" w:eastAsiaTheme="minorHAnsi"/>
                <w:b/>
                <w:bCs w:val="false"/>
                <w:spacing w:val="0"/>
                <w:sz w:val="20"/>
                <w:szCs w:val="20"/>
              </w:rPr>
              <w:t xml:space="preserve">        </w:t>
            </w:r>
          </w:p>
          <w:p>
            <w:pPr>
              <w:pStyle w:val="Normal"/>
              <w:spacing w:lineRule="auto" w:line="360" w:before="0" w:after="0"/>
              <w:jc w:val="left"/>
              <w:rPr/>
            </w:pPr>
            <w:r>
              <w:rPr>
                <w:rFonts w:eastAsia="Calibri" w:cs="Times New Roman" w:ascii="Times New Roman" w:hAnsi="Times New Roman" w:eastAsiaTheme="minorHAnsi"/>
                <w:b/>
                <w:bCs w:val="false"/>
                <w:spacing w:val="0"/>
                <w:sz w:val="20"/>
                <w:szCs w:val="20"/>
              </w:rPr>
              <w:t xml:space="preserve">     </w:t>
            </w:r>
          </w:p>
        </w:tc>
      </w:tr>
      <w:tr>
        <w:trPr/>
        <w:tc>
          <w:tcPr>
            <w:tcW w:w="756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Calibri" w:cs="" w:asciiTheme="minorHAnsi" w:cstheme="minorBidi" w:eastAsiaTheme="minorHAnsi" w:hAnsiTheme="minorHAnsi"/>
                <w:bCs w:val="false"/>
                <w:spacing w:val="0"/>
                <w:szCs w:val="22"/>
              </w:rPr>
            </w:pPr>
            <w:r>
              <w:rPr>
                <w:rFonts w:eastAsia="Calibri" w:cs="" w:cstheme="minorBidi" w:eastAsiaTheme="minorHAnsi"/>
                <w:bCs w:val="false"/>
                <w:spacing w:val="0"/>
                <w:szCs w:val="22"/>
              </w:rPr>
              <w:t>5.</w:t>
            </w:r>
          </w:p>
        </w:tc>
        <w:tc>
          <w:tcPr>
            <w:tcW w:w="3174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Zawartotabeli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 xml:space="preserve">Stek Kałużny i Wspólnicy spółka komandytowa|STEK </w:t>
            </w:r>
          </w:p>
          <w:p>
            <w:pPr>
              <w:pStyle w:val="Zawartotabeli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ul. Waryńskiego 65</w:t>
            </w:r>
          </w:p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86-300 Grudziądz</w:t>
            </w:r>
          </w:p>
        </w:tc>
        <w:tc>
          <w:tcPr>
            <w:tcW w:w="1968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Zawartotabeli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Część 2</w:t>
            </w:r>
          </w:p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Część 3</w:t>
            </w:r>
          </w:p>
        </w:tc>
        <w:tc>
          <w:tcPr>
            <w:tcW w:w="1360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Zawartotabeli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27 688,50</w:t>
            </w:r>
          </w:p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70 766,85</w:t>
            </w:r>
          </w:p>
        </w:tc>
        <w:tc>
          <w:tcPr>
            <w:tcW w:w="1811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360" w:before="0" w:after="0"/>
              <w:jc w:val="center"/>
              <w:rPr/>
            </w:pPr>
            <w:r>
              <w:rPr>
                <w:rFonts w:eastAsia="Calibri" w:cs="" w:ascii="Times New Roman" w:hAnsi="Times New Roman" w:cstheme="minorBidi" w:eastAsiaTheme="minorHAnsi"/>
                <w:b/>
                <w:bCs/>
                <w:spacing w:val="0"/>
                <w:sz w:val="20"/>
                <w:szCs w:val="20"/>
              </w:rPr>
              <w:t>69,56</w:t>
            </w:r>
            <w:r>
              <w:rPr>
                <w:rFonts w:eastAsia="Calibri" w:cs="" w:ascii="Times New Roman" w:hAnsi="Times New Roman" w:cstheme="minorBidi" w:eastAsiaTheme="minorHAnsi"/>
                <w:b/>
                <w:bCs/>
                <w:spacing w:val="0"/>
                <w:sz w:val="20"/>
                <w:szCs w:val="20"/>
              </w:rPr>
              <w:t xml:space="preserve"> </w:t>
            </w:r>
          </w:p>
          <w:p>
            <w:pPr>
              <w:pStyle w:val="Normal"/>
              <w:spacing w:lineRule="auto" w:line="360" w:before="0" w:after="0"/>
              <w:jc w:val="center"/>
              <w:rPr/>
            </w:pPr>
            <w:r>
              <w:rPr>
                <w:rFonts w:eastAsia="Calibri" w:cs="" w:ascii="Times New Roman" w:hAnsi="Times New Roman" w:cstheme="minorBidi" w:eastAsiaTheme="minorHAnsi"/>
                <w:b/>
                <w:bCs/>
                <w:spacing w:val="0"/>
                <w:sz w:val="20"/>
                <w:szCs w:val="20"/>
              </w:rPr>
              <w:t>77,74</w:t>
            </w:r>
          </w:p>
          <w:p>
            <w:pPr>
              <w:pStyle w:val="Normal"/>
              <w:spacing w:lineRule="auto" w:line="360" w:before="0" w:after="0"/>
              <w:jc w:val="center"/>
              <w:rPr/>
            </w:pPr>
            <w:r>
              <w:rPr>
                <w:rFonts w:eastAsia="Calibri" w:cs="" w:ascii="Times New Roman" w:hAnsi="Times New Roman" w:cstheme="minorBidi" w:eastAsiaTheme="minorHAnsi"/>
                <w:b/>
                <w:bCs/>
                <w:spacing w:val="0"/>
                <w:sz w:val="20"/>
                <w:szCs w:val="20"/>
              </w:rPr>
              <w:t xml:space="preserve"> </w:t>
            </w:r>
          </w:p>
          <w:p>
            <w:pPr>
              <w:pStyle w:val="Normal"/>
              <w:spacing w:lineRule="auto" w:line="360" w:before="0" w:after="0"/>
              <w:jc w:val="center"/>
              <w:rPr/>
            </w:pPr>
            <w:r>
              <w:rPr>
                <w:rFonts w:eastAsia="Calibri" w:cs="" w:ascii="Times New Roman" w:hAnsi="Times New Roman" w:cstheme="minorBidi" w:eastAsiaTheme="minorHAnsi"/>
                <w:b/>
                <w:bCs/>
                <w:spacing w:val="0"/>
                <w:sz w:val="20"/>
                <w:szCs w:val="20"/>
              </w:rPr>
              <w:t xml:space="preserve"> </w:t>
            </w:r>
          </w:p>
          <w:p>
            <w:pPr>
              <w:pStyle w:val="Normal"/>
              <w:spacing w:lineRule="auto" w:line="360" w:before="0" w:after="0"/>
              <w:jc w:val="center"/>
              <w:rPr/>
            </w:pPr>
            <w:r>
              <w:rPr>
                <w:rFonts w:eastAsia="Calibri" w:cs="" w:ascii="Times New Roman" w:hAnsi="Times New Roman" w:cstheme="minorBidi" w:eastAsiaTheme="minorHAnsi"/>
                <w:b/>
                <w:bCs/>
                <w:spacing w:val="0"/>
                <w:sz w:val="20"/>
                <w:szCs w:val="20"/>
              </w:rPr>
              <w:t xml:space="preserve"> </w:t>
            </w:r>
          </w:p>
          <w:p>
            <w:pPr>
              <w:pStyle w:val="Normal"/>
              <w:spacing w:lineRule="auto" w:line="360" w:before="0" w:after="0"/>
              <w:jc w:val="center"/>
              <w:rPr/>
            </w:pPr>
            <w:r>
              <w:rPr>
                <w:rFonts w:eastAsia="Calibri" w:cs="" w:ascii="Times New Roman" w:hAnsi="Times New Roman" w:cstheme="minorBidi" w:eastAsiaTheme="minorHAnsi"/>
                <w:b/>
                <w:bCs/>
                <w:spacing w:val="0"/>
                <w:sz w:val="20"/>
                <w:szCs w:val="20"/>
              </w:rPr>
              <w:t xml:space="preserve"> </w:t>
            </w:r>
          </w:p>
        </w:tc>
      </w:tr>
      <w:tr>
        <w:trPr/>
        <w:tc>
          <w:tcPr>
            <w:tcW w:w="756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Calibri" w:cs="" w:asciiTheme="minorHAnsi" w:cstheme="minorBidi" w:eastAsiaTheme="minorHAnsi" w:hAnsiTheme="minorHAnsi"/>
                <w:bCs w:val="false"/>
                <w:spacing w:val="0"/>
                <w:szCs w:val="22"/>
              </w:rPr>
            </w:pPr>
            <w:r>
              <w:rPr>
                <w:rFonts w:eastAsia="Calibri" w:cs="" w:cstheme="minorBidi" w:eastAsiaTheme="minorHAnsi"/>
                <w:bCs w:val="false"/>
                <w:spacing w:val="0"/>
                <w:szCs w:val="22"/>
              </w:rPr>
              <w:t>6.</w:t>
            </w:r>
          </w:p>
        </w:tc>
        <w:tc>
          <w:tcPr>
            <w:tcW w:w="3174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Zawartotabeli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 xml:space="preserve">"Piekarnia Szulecki" Bartłomiej Szulecki|"Piekarnia Szulecki" Bartłomiej Szulecki </w:t>
            </w:r>
          </w:p>
          <w:p>
            <w:pPr>
              <w:pStyle w:val="Zawartotabeli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ul. Bema 50</w:t>
            </w:r>
          </w:p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87-720 Ciechocinek</w:t>
            </w:r>
          </w:p>
        </w:tc>
        <w:tc>
          <w:tcPr>
            <w:tcW w:w="1968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Część 6</w:t>
            </w:r>
          </w:p>
        </w:tc>
        <w:tc>
          <w:tcPr>
            <w:tcW w:w="1360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9 150,50</w:t>
            </w:r>
          </w:p>
        </w:tc>
        <w:tc>
          <w:tcPr>
            <w:tcW w:w="1811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360" w:before="0" w:after="0"/>
              <w:jc w:val="center"/>
              <w:rPr/>
            </w:pPr>
            <w:r>
              <w:rPr>
                <w:rFonts w:eastAsia="Calibri" w:cs="" w:ascii="Times New Roman" w:hAnsi="Times New Roman" w:cstheme="minorBidi" w:eastAsiaTheme="minorHAnsi"/>
                <w:b/>
                <w:bCs/>
                <w:spacing w:val="0"/>
                <w:sz w:val="20"/>
                <w:szCs w:val="20"/>
              </w:rPr>
              <w:t>87,09</w:t>
            </w:r>
            <w:r>
              <w:rPr>
                <w:rFonts w:eastAsia="Calibri" w:cs="" w:ascii="Times New Roman" w:hAnsi="Times New Roman" w:cstheme="minorBidi" w:eastAsiaTheme="minorHAnsi"/>
                <w:b/>
                <w:bCs/>
                <w:spacing w:val="0"/>
                <w:sz w:val="20"/>
                <w:szCs w:val="20"/>
              </w:rPr>
              <w:t xml:space="preserve"> </w:t>
            </w:r>
          </w:p>
          <w:p>
            <w:pPr>
              <w:pStyle w:val="Normal"/>
              <w:spacing w:lineRule="auto" w:line="360" w:before="0" w:after="0"/>
              <w:jc w:val="center"/>
              <w:rPr/>
            </w:pPr>
            <w:r>
              <w:rPr>
                <w:rFonts w:eastAsia="Calibri" w:cs="" w:ascii="Times New Roman" w:hAnsi="Times New Roman" w:cstheme="minorBidi" w:eastAsiaTheme="minorHAnsi"/>
                <w:b/>
                <w:bCs/>
                <w:spacing w:val="0"/>
                <w:sz w:val="20"/>
                <w:szCs w:val="20"/>
              </w:rPr>
              <w:t xml:space="preserve"> </w:t>
            </w:r>
          </w:p>
          <w:p>
            <w:pPr>
              <w:pStyle w:val="Normal"/>
              <w:spacing w:lineRule="auto" w:line="360" w:before="0" w:after="0"/>
              <w:jc w:val="center"/>
              <w:rPr/>
            </w:pPr>
            <w:r>
              <w:rPr>
                <w:rFonts w:eastAsia="Calibri" w:cs="" w:ascii="Times New Roman" w:hAnsi="Times New Roman" w:cstheme="minorBidi" w:eastAsiaTheme="minorHAnsi"/>
                <w:b/>
                <w:bCs/>
                <w:spacing w:val="0"/>
                <w:sz w:val="20"/>
                <w:szCs w:val="20"/>
              </w:rPr>
              <w:t xml:space="preserve"> </w:t>
            </w:r>
          </w:p>
          <w:p>
            <w:pPr>
              <w:pStyle w:val="Normal"/>
              <w:spacing w:lineRule="auto" w:line="360" w:before="0" w:after="0"/>
              <w:jc w:val="center"/>
              <w:rPr/>
            </w:pPr>
            <w:r>
              <w:rPr>
                <w:rFonts w:eastAsia="Calibri" w:cs="" w:ascii="Times New Roman" w:hAnsi="Times New Roman" w:cstheme="minorBidi" w:eastAsiaTheme="minorHAnsi"/>
                <w:b/>
                <w:bCs/>
                <w:spacing w:val="0"/>
                <w:sz w:val="20"/>
                <w:szCs w:val="20"/>
              </w:rPr>
              <w:t xml:space="preserve"> </w:t>
            </w:r>
          </w:p>
          <w:p>
            <w:pPr>
              <w:pStyle w:val="Normal"/>
              <w:spacing w:lineRule="auto" w:line="360" w:before="0" w:after="0"/>
              <w:jc w:val="center"/>
              <w:rPr/>
            </w:pPr>
            <w:r>
              <w:rPr>
                <w:rFonts w:eastAsia="Calibri" w:cs="" w:ascii="Times New Roman" w:hAnsi="Times New Roman" w:cstheme="minorBidi" w:eastAsiaTheme="minorHAnsi"/>
                <w:b/>
                <w:bCs/>
                <w:spacing w:val="0"/>
                <w:sz w:val="20"/>
                <w:szCs w:val="20"/>
              </w:rPr>
              <w:t xml:space="preserve"> </w:t>
            </w:r>
          </w:p>
        </w:tc>
      </w:tr>
      <w:tr>
        <w:trPr/>
        <w:tc>
          <w:tcPr>
            <w:tcW w:w="756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Calibri" w:cs="" w:asciiTheme="minorHAnsi" w:cstheme="minorBidi" w:eastAsiaTheme="minorHAnsi" w:hAnsiTheme="minorHAnsi"/>
                <w:bCs w:val="false"/>
                <w:spacing w:val="0"/>
                <w:szCs w:val="22"/>
              </w:rPr>
            </w:pPr>
            <w:r>
              <w:rPr>
                <w:rFonts w:eastAsia="Calibri" w:cs="" w:cstheme="minorBidi" w:eastAsiaTheme="minorHAnsi"/>
                <w:bCs w:val="false"/>
                <w:spacing w:val="0"/>
                <w:szCs w:val="22"/>
              </w:rPr>
              <w:t>7.</w:t>
            </w:r>
          </w:p>
        </w:tc>
        <w:tc>
          <w:tcPr>
            <w:tcW w:w="3174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Zawartotabeli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 xml:space="preserve">UNIMA-POL ZEGZUŁA, DOMINIKOWSKI SP.K. </w:t>
            </w:r>
          </w:p>
          <w:p>
            <w:pPr>
              <w:pStyle w:val="Zawartotabeli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ul. Zdrojowa 4</w:t>
            </w:r>
          </w:p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65-142 Zielona Góra</w:t>
            </w:r>
          </w:p>
        </w:tc>
        <w:tc>
          <w:tcPr>
            <w:tcW w:w="1968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Część 5</w:t>
            </w:r>
          </w:p>
        </w:tc>
        <w:tc>
          <w:tcPr>
            <w:tcW w:w="1360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47 457,27</w:t>
            </w:r>
          </w:p>
        </w:tc>
        <w:tc>
          <w:tcPr>
            <w:tcW w:w="1811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/>
                <w:b/>
                <w:b/>
                <w:bCs/>
              </w:rPr>
            </w:pPr>
            <w:r>
              <w:rPr>
                <w:rFonts w:eastAsia="Calibri" w:cs="" w:ascii="Times New Roman" w:hAnsi="Times New Roman" w:cstheme="minorBidi" w:eastAsiaTheme="minorHAnsi"/>
                <w:b/>
                <w:bCs/>
                <w:spacing w:val="0"/>
                <w:sz w:val="22"/>
                <w:szCs w:val="22"/>
              </w:rPr>
              <w:t>84,56</w:t>
            </w:r>
            <w:r>
              <w:rPr>
                <w:rFonts w:eastAsia="Calibri" w:cs="" w:ascii="Times New Roman" w:hAnsi="Times New Roman" w:cstheme="minorBidi" w:eastAsiaTheme="minorHAnsi"/>
                <w:b/>
                <w:bCs/>
                <w:spacing w:val="0"/>
                <w:sz w:val="22"/>
                <w:szCs w:val="22"/>
              </w:rPr>
              <w:t xml:space="preserve"> </w:t>
            </w:r>
          </w:p>
        </w:tc>
      </w:tr>
      <w:tr>
        <w:trPr/>
        <w:tc>
          <w:tcPr>
            <w:tcW w:w="756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Calibri" w:cs="" w:asciiTheme="minorHAnsi" w:cstheme="minorBidi" w:eastAsiaTheme="minorHAnsi" w:hAnsiTheme="minorHAnsi"/>
                <w:bCs w:val="false"/>
                <w:spacing w:val="0"/>
                <w:szCs w:val="22"/>
              </w:rPr>
            </w:pPr>
            <w:r>
              <w:rPr>
                <w:rFonts w:eastAsia="Calibri" w:cs="" w:cstheme="minorBidi" w:eastAsiaTheme="minorHAnsi"/>
                <w:bCs w:val="false"/>
                <w:spacing w:val="0"/>
                <w:szCs w:val="22"/>
              </w:rPr>
              <w:t>8.</w:t>
            </w:r>
          </w:p>
        </w:tc>
        <w:tc>
          <w:tcPr>
            <w:tcW w:w="3174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Zawartotabeli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 xml:space="preserve">Łukasz Skibiński|FHU Czarny-Lotos| </w:t>
            </w:r>
          </w:p>
          <w:p>
            <w:pPr>
              <w:pStyle w:val="Zawartotabeli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ul. 8 -ego marca 6a</w:t>
            </w:r>
          </w:p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87-700 Aleksandrów Kujawski</w:t>
            </w:r>
          </w:p>
        </w:tc>
        <w:tc>
          <w:tcPr>
            <w:tcW w:w="1968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Część 1</w:t>
            </w:r>
          </w:p>
        </w:tc>
        <w:tc>
          <w:tcPr>
            <w:tcW w:w="1360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34 036,07</w:t>
            </w:r>
          </w:p>
        </w:tc>
        <w:tc>
          <w:tcPr>
            <w:tcW w:w="1811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Calibri" w:cs="" w:cstheme="minorBidi" w:eastAsiaTheme="minorHAnsi"/>
                <w:b/>
                <w:b/>
                <w:bCs/>
                <w:spacing w:val="0"/>
                <w:szCs w:val="22"/>
              </w:rPr>
            </w:pPr>
            <w:r>
              <w:rPr>
                <w:rFonts w:eastAsia="Calibri" w:cs="" w:cstheme="minorBidi" w:eastAsiaTheme="minorHAnsi" w:ascii="Times New Roman" w:hAnsi="Times New Roman"/>
                <w:b/>
                <w:bCs/>
                <w:spacing w:val="0"/>
                <w:szCs w:val="22"/>
              </w:rPr>
              <w:t>97,03</w:t>
            </w:r>
          </w:p>
        </w:tc>
      </w:tr>
      <w:tr>
        <w:trPr/>
        <w:tc>
          <w:tcPr>
            <w:tcW w:w="756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Calibri" w:cs="" w:asciiTheme="minorHAnsi" w:cstheme="minorBidi" w:eastAsiaTheme="minorHAnsi" w:hAnsiTheme="minorHAnsi"/>
                <w:bCs w:val="false"/>
                <w:spacing w:val="0"/>
                <w:szCs w:val="22"/>
              </w:rPr>
            </w:pPr>
            <w:r>
              <w:rPr>
                <w:rFonts w:eastAsia="Calibri" w:cs="" w:cstheme="minorBidi" w:eastAsiaTheme="minorHAnsi"/>
                <w:bCs w:val="false"/>
                <w:spacing w:val="0"/>
                <w:szCs w:val="22"/>
              </w:rPr>
              <w:t>9.</w:t>
            </w:r>
          </w:p>
        </w:tc>
        <w:tc>
          <w:tcPr>
            <w:tcW w:w="3174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Zawartotabeli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 xml:space="preserve">PPHU "JOHN" PAWEŁ JOHN </w:t>
            </w:r>
          </w:p>
          <w:p>
            <w:pPr>
              <w:pStyle w:val="Zawartotabeli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Grotniki Ul. Źródlana 5</w:t>
            </w:r>
          </w:p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64-140 Włoszczakowice</w:t>
            </w:r>
          </w:p>
        </w:tc>
        <w:tc>
          <w:tcPr>
            <w:tcW w:w="1968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Część 3</w:t>
            </w:r>
          </w:p>
        </w:tc>
        <w:tc>
          <w:tcPr>
            <w:tcW w:w="1360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74565,75</w:t>
            </w:r>
          </w:p>
        </w:tc>
        <w:tc>
          <w:tcPr>
            <w:tcW w:w="1811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Calibri" w:cs="" w:cstheme="minorBidi" w:eastAsiaTheme="minorHAnsi"/>
                <w:b/>
                <w:b/>
                <w:bCs/>
                <w:spacing w:val="0"/>
                <w:szCs w:val="22"/>
              </w:rPr>
            </w:pPr>
            <w:r>
              <w:rPr>
                <w:rFonts w:eastAsia="Calibri" w:cs="" w:cstheme="minorBidi" w:eastAsiaTheme="minorHAnsi" w:ascii="Times New Roman" w:hAnsi="Times New Roman"/>
                <w:b/>
                <w:bCs/>
                <w:spacing w:val="0"/>
                <w:szCs w:val="22"/>
              </w:rPr>
              <w:t>94,80</w:t>
            </w:r>
          </w:p>
        </w:tc>
      </w:tr>
      <w:tr>
        <w:trPr/>
        <w:tc>
          <w:tcPr>
            <w:tcW w:w="756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Calibri" w:cs="" w:asciiTheme="minorHAnsi" w:cstheme="minorBidi" w:eastAsiaTheme="minorHAnsi" w:hAnsiTheme="minorHAnsi"/>
                <w:bCs w:val="false"/>
                <w:spacing w:val="0"/>
                <w:szCs w:val="22"/>
              </w:rPr>
            </w:pPr>
            <w:r>
              <w:rPr>
                <w:rFonts w:eastAsia="Calibri" w:cs="" w:cstheme="minorBidi" w:eastAsiaTheme="minorHAnsi"/>
                <w:bCs w:val="false"/>
                <w:spacing w:val="0"/>
                <w:szCs w:val="22"/>
              </w:rPr>
              <w:t>10.</w:t>
            </w:r>
          </w:p>
        </w:tc>
        <w:tc>
          <w:tcPr>
            <w:tcW w:w="3174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Zawartotabeli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Mager Sp. z o. o. Sp.k.|MAGER SPÓŁKA Z OGRANICZONĄ ODPOWIEDZIALNOŚCIĄ SPÓŁKA KOMANDYTOWA</w:t>
            </w:r>
          </w:p>
          <w:p>
            <w:pPr>
              <w:pStyle w:val="Zawartotabeli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ul. Swidnicka 17</w:t>
            </w:r>
          </w:p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 xml:space="preserve">87-100 Toruń </w:t>
            </w:r>
          </w:p>
        </w:tc>
        <w:tc>
          <w:tcPr>
            <w:tcW w:w="1968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Część 1</w:t>
            </w:r>
          </w:p>
        </w:tc>
        <w:tc>
          <w:tcPr>
            <w:tcW w:w="1360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39 093,70</w:t>
            </w:r>
          </w:p>
        </w:tc>
        <w:tc>
          <w:tcPr>
            <w:tcW w:w="1811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Calibri" w:cs="" w:cstheme="minorBidi" w:eastAsiaTheme="minorHAnsi"/>
                <w:b/>
                <w:b/>
                <w:bCs/>
                <w:spacing w:val="0"/>
                <w:szCs w:val="22"/>
              </w:rPr>
            </w:pPr>
            <w:r>
              <w:rPr>
                <w:rFonts w:eastAsia="Calibri" w:cs="" w:cstheme="minorBidi" w:eastAsiaTheme="minorHAnsi" w:ascii="Times New Roman" w:hAnsi="Times New Roman"/>
                <w:b/>
                <w:bCs/>
                <w:spacing w:val="0"/>
                <w:szCs w:val="22"/>
              </w:rPr>
              <w:t>89,65</w:t>
            </w:r>
          </w:p>
        </w:tc>
      </w:tr>
      <w:tr>
        <w:trPr/>
        <w:tc>
          <w:tcPr>
            <w:tcW w:w="756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Calibri" w:hAnsi="Calibri" w:eastAsia="Calibri" w:cs="" w:asciiTheme="minorHAnsi" w:cstheme="minorBidi" w:eastAsiaTheme="minorHAnsi" w:hAnsiTheme="minorHAnsi"/>
                <w:bCs w:val="false"/>
                <w:spacing w:val="0"/>
                <w:szCs w:val="22"/>
              </w:rPr>
            </w:pPr>
            <w:r>
              <w:rPr>
                <w:rFonts w:eastAsia="Calibri" w:cs="" w:cstheme="minorBidi" w:eastAsiaTheme="minorHAnsi"/>
                <w:bCs w:val="false"/>
                <w:spacing w:val="0"/>
                <w:szCs w:val="22"/>
              </w:rPr>
              <w:t>11.</w:t>
            </w:r>
          </w:p>
        </w:tc>
        <w:tc>
          <w:tcPr>
            <w:tcW w:w="3174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Zawartotabeli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 xml:space="preserve">JACEK MAKOWSKI| </w:t>
            </w:r>
          </w:p>
          <w:p>
            <w:pPr>
              <w:pStyle w:val="Zawartotabeli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 xml:space="preserve">ul. Polna 9, </w:t>
            </w:r>
          </w:p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87-720 Ciechocinek</w:t>
            </w:r>
          </w:p>
        </w:tc>
        <w:tc>
          <w:tcPr>
            <w:tcW w:w="1968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Część 1</w:t>
            </w:r>
          </w:p>
        </w:tc>
        <w:tc>
          <w:tcPr>
            <w:tcW w:w="1360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Zawartotabeli"/>
              <w:suppressLineNumbers/>
              <w:spacing w:before="0" w:after="200"/>
              <w:rPr/>
            </w:pPr>
            <w:r>
              <w:rPr>
                <w:rFonts w:ascii="Times New Roman" w:hAnsi="Times New Roman"/>
                <w:sz w:val="21"/>
                <w:szCs w:val="21"/>
              </w:rPr>
              <w:t>32 349,98</w:t>
            </w:r>
          </w:p>
        </w:tc>
        <w:tc>
          <w:tcPr>
            <w:tcW w:w="1811" w:type="dxa"/>
            <w:tcBorders>
              <w:top w:val="nil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Calibri" w:cs="" w:cstheme="minorBidi" w:eastAsiaTheme="minorHAnsi"/>
                <w:b/>
                <w:b/>
                <w:bCs/>
                <w:spacing w:val="0"/>
                <w:szCs w:val="22"/>
              </w:rPr>
            </w:pPr>
            <w:r>
              <w:rPr>
                <w:rFonts w:eastAsia="Calibri" w:cs="" w:cstheme="minorBidi" w:eastAsiaTheme="minorHAnsi" w:ascii="Times New Roman" w:hAnsi="Times New Roman"/>
                <w:b/>
                <w:bCs/>
                <w:spacing w:val="0"/>
                <w:szCs w:val="22"/>
              </w:rPr>
              <w:t>100,00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b/>
          <w:b/>
          <w:i/>
          <w:i/>
          <w:lang w:eastAsia="ar-SA"/>
        </w:rPr>
      </w:pPr>
      <w:r>
        <w:rPr>
          <w:rFonts w:eastAsia="Times New Roman" w:cs="Times New Roman" w:ascii="Times New Roman" w:hAnsi="Times New Roman"/>
          <w:b/>
          <w:i/>
          <w:lang w:eastAsia="ar-SA"/>
        </w:rPr>
      </w:r>
    </w:p>
    <w:p>
      <w:pPr>
        <w:pStyle w:val="ListParagraph"/>
        <w:numPr>
          <w:ilvl w:val="0"/>
          <w:numId w:val="0"/>
        </w:numPr>
        <w:suppressAutoHyphens w:val="true"/>
        <w:spacing w:lineRule="auto" w:line="360" w:before="0" w:after="160"/>
        <w:ind w:left="720" w:hanging="0"/>
        <w:jc w:val="both"/>
        <w:textAlignment w:val="baseline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spacing w:lineRule="auto" w:line="360" w:before="120" w:after="120"/>
        <w:ind w:left="4956" w:hanging="0"/>
        <w:jc w:val="both"/>
        <w:rPr/>
      </w:pPr>
      <w:r>
        <w:rPr>
          <w:rFonts w:cs="Times New Roman" w:ascii="Times New Roman" w:hAnsi="Times New Roman"/>
          <w:b/>
        </w:rPr>
        <w:t>Dyrektor Miejskiego Ośrodka Pomocy     Społecznej w Ciechocinku</w:t>
      </w:r>
    </w:p>
    <w:p>
      <w:pPr>
        <w:pStyle w:val="Normal"/>
        <w:spacing w:lineRule="auto" w:line="360" w:before="0" w:after="0"/>
        <w:ind w:left="4248" w:firstLine="708"/>
        <w:jc w:val="both"/>
        <w:rPr/>
      </w:pPr>
      <w:r>
        <w:rPr>
          <w:rFonts w:eastAsia="Times New Roman" w:cs="Times New Roman" w:ascii="Times New Roman" w:hAnsi="Times New Roman"/>
          <w:b/>
          <w:i/>
          <w:iCs/>
          <w:lang w:eastAsia="ar-SA"/>
        </w:rPr>
        <w:t xml:space="preserve">                </w:t>
      </w:r>
      <w:r>
        <w:rPr>
          <w:rFonts w:eastAsia="Times New Roman" w:cs="Times New Roman" w:ascii="Times New Roman" w:hAnsi="Times New Roman"/>
          <w:b/>
          <w:i/>
          <w:iCs/>
          <w:lang w:eastAsia="ar-SA"/>
        </w:rPr>
        <w:t>Ewa Strzelecka Słomkowska</w:t>
      </w:r>
    </w:p>
    <w:sectPr>
      <w:footerReference w:type="default" r:id="rId2"/>
      <w:type w:val="nextPage"/>
      <w:pgSz w:w="11906" w:h="16838"/>
      <w:pgMar w:left="1417" w:right="1417" w:header="0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FrankfurtGothic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"/>
      </w:docPartObj>
      <w:id w:val="1720620403"/>
    </w:sdtPr>
    <w:sdtContent>
      <w:p>
        <w:pPr>
          <w:pStyle w:val="Stopka"/>
          <w:jc w:val="right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4</w:t>
        </w:r>
        <w:r>
          <w:fldChar w:fldCharType="end"/>
        </w:r>
      </w:p>
    </w:sdtContent>
  </w:sdt>
  <w:p>
    <w:pPr>
      <w:pStyle w:val="Stopka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30"/>
  <w:defaultTabStop w:val="708"/>
  <w:compat>
    <w:compatSetting w:name="compatibilityMode" w:uri="http://schemas.microsoft.com/office/word" w:val="12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bCs/>
        <w:lang w:val="pl-PL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e726be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bCs w:val="false"/>
      <w:color w:val="00000A"/>
      <w:spacing w:val="0"/>
      <w:sz w:val="22"/>
      <w:szCs w:val="22"/>
      <w:lang w:val="pl-PL" w:eastAsia="en-US" w:bidi="ar-SA"/>
    </w:rPr>
  </w:style>
  <w:style w:type="paragraph" w:styleId="Nagwek1">
    <w:name w:val="Nagłówek 1"/>
    <w:basedOn w:val="Nagwek"/>
    <w:pPr/>
    <w:rPr/>
  </w:style>
  <w:style w:type="paragraph" w:styleId="Nagwek2">
    <w:name w:val="Nagłówek 2"/>
    <w:basedOn w:val="Nagwek"/>
    <w:pPr/>
    <w:rPr/>
  </w:style>
  <w:style w:type="paragraph" w:styleId="Nagwek3">
    <w:name w:val="Nagłówek 3"/>
    <w:basedOn w:val="Nagwek"/>
    <w:pPr/>
    <w:rPr/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opkaZnak" w:customStyle="1">
    <w:name w:val="Stopka Znak"/>
    <w:basedOn w:val="DefaultParagraphFont"/>
    <w:link w:val="Stopka"/>
    <w:uiPriority w:val="99"/>
    <w:qFormat/>
    <w:rsid w:val="0015448b"/>
    <w:rPr>
      <w:rFonts w:ascii="Calibri" w:hAnsi="Calibri" w:eastAsia="Calibri" w:cs="" w:asciiTheme="minorHAnsi" w:cstheme="minorBidi" w:eastAsiaTheme="minorHAnsi" w:hAnsiTheme="minorHAnsi"/>
      <w:bCs w:val="false"/>
      <w:spacing w:val="0"/>
      <w:sz w:val="22"/>
      <w:szCs w:val="22"/>
    </w:rPr>
  </w:style>
  <w:style w:type="character" w:styleId="NagwekZnak" w:customStyle="1">
    <w:name w:val="Nagłówek Znak"/>
    <w:basedOn w:val="DefaultParagraphFont"/>
    <w:link w:val="Nagwek"/>
    <w:uiPriority w:val="99"/>
    <w:qFormat/>
    <w:rsid w:val="006a6cc7"/>
    <w:rPr>
      <w:rFonts w:ascii="Calibri" w:hAnsi="Calibri" w:eastAsia="Calibri" w:cs="" w:asciiTheme="minorHAnsi" w:cstheme="minorBidi" w:eastAsiaTheme="minorHAnsi" w:hAnsiTheme="minorHAnsi"/>
      <w:bCs w:val="false"/>
      <w:spacing w:val="0"/>
      <w:sz w:val="22"/>
      <w:szCs w:val="22"/>
    </w:rPr>
  </w:style>
  <w:style w:type="character" w:styleId="TekstdymkaZnak" w:customStyle="1">
    <w:name w:val="Tekst dymka Znak"/>
    <w:basedOn w:val="DefaultParagraphFont"/>
    <w:link w:val="Tekstdymka"/>
    <w:uiPriority w:val="99"/>
    <w:semiHidden/>
    <w:qFormat/>
    <w:rsid w:val="006a6cc7"/>
    <w:rPr>
      <w:rFonts w:ascii="Tahoma" w:hAnsi="Tahoma" w:eastAsia="Calibri" w:cs="Tahoma" w:eastAsiaTheme="minorHAnsi"/>
      <w:bCs w:val="false"/>
      <w:spacing w:val="0"/>
      <w:sz w:val="16"/>
      <w:szCs w:val="16"/>
    </w:rPr>
  </w:style>
  <w:style w:type="character" w:styleId="Wyrnienie">
    <w:name w:val="Wyróżnienie"/>
    <w:basedOn w:val="DefaultParagraphFont"/>
    <w:uiPriority w:val="20"/>
    <w:qFormat/>
    <w:rsid w:val="00e726be"/>
    <w:rPr>
      <w:i/>
      <w:iCs/>
    </w:rPr>
  </w:style>
  <w:style w:type="character" w:styleId="Czeinternetowe">
    <w:name w:val="Łącze internetowe"/>
    <w:basedOn w:val="DefaultParagraphFont"/>
    <w:uiPriority w:val="99"/>
    <w:unhideWhenUsed/>
    <w:rsid w:val="00f96de5"/>
    <w:rPr>
      <w:color w:val="0000FF" w:themeColor="hyperlink"/>
      <w:u w:val="single"/>
    </w:rPr>
  </w:style>
  <w:style w:type="character" w:styleId="AkapitzlistZnak" w:customStyle="1">
    <w:name w:val="Akapit z listą Znak"/>
    <w:link w:val="Akapitzlist"/>
    <w:uiPriority w:val="34"/>
    <w:qFormat/>
    <w:rsid w:val="00af3190"/>
    <w:rPr>
      <w:rFonts w:ascii="Calibri" w:hAnsi="Calibri" w:eastAsia="Calibri" w:cs="" w:asciiTheme="minorHAnsi" w:cstheme="minorBidi" w:eastAsiaTheme="minorHAnsi" w:hAnsiTheme="minorHAnsi"/>
      <w:bCs w:val="false"/>
      <w:spacing w:val="0"/>
      <w:sz w:val="22"/>
      <w:szCs w:val="22"/>
    </w:rPr>
  </w:style>
  <w:style w:type="character" w:styleId="ListLabel1">
    <w:name w:val="ListLabel 1"/>
    <w:qFormat/>
    <w:rPr>
      <w:rFonts w:eastAsia="Times New Roman" w:cs="Times New Roman"/>
      <w:color w:val="000000"/>
      <w:sz w:val="22"/>
      <w:szCs w:val="24"/>
      <w:shd w:fill="FFFFFF" w:val="clear"/>
      <w:lang w:eastAsia="hi-IN" w:bidi="hi-IN"/>
    </w:rPr>
  </w:style>
  <w:style w:type="character" w:styleId="ListLabel2">
    <w:name w:val="ListLabel 2"/>
    <w:qFormat/>
    <w:rPr>
      <w:rFonts w:eastAsia="Calibri"/>
    </w:rPr>
  </w:style>
  <w:style w:type="character" w:styleId="ListLabel3">
    <w:name w:val="ListLabel 3"/>
    <w:qFormat/>
    <w:rPr>
      <w:i w:val="false"/>
    </w:rPr>
  </w:style>
  <w:style w:type="character" w:styleId="ListLabel4">
    <w:name w:val="ListLabel 4"/>
    <w:qFormat/>
    <w:rPr>
      <w:b w:val="false"/>
      <w:i w:val="false"/>
    </w:rPr>
  </w:style>
  <w:style w:type="character" w:styleId="ListLabel5">
    <w:name w:val="ListLabel 5"/>
    <w:qFormat/>
    <w:rPr>
      <w:rFonts w:cs="Times New Roman"/>
      <w:b/>
    </w:rPr>
  </w:style>
  <w:style w:type="character" w:styleId="ListLabel6">
    <w:name w:val="ListLabel 6"/>
    <w:qFormat/>
    <w:rPr>
      <w:b/>
    </w:rPr>
  </w:style>
  <w:style w:type="character" w:styleId="Mocnowyrniony">
    <w:name w:val="Mocno wyróżniony"/>
    <w:rPr>
      <w:b/>
      <w:bCs/>
    </w:rPr>
  </w:style>
  <w:style w:type="paragraph" w:styleId="Nagwek">
    <w:name w:val="Nagłówek"/>
    <w:basedOn w:val="Normal"/>
    <w:next w:val="Treteks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retekstu">
    <w:name w:val="Treść tekstu"/>
    <w:basedOn w:val="Normal"/>
    <w:pPr>
      <w:spacing w:lineRule="auto" w:line="288" w:before="0" w:after="140"/>
    </w:pPr>
    <w:rPr/>
  </w:style>
  <w:style w:type="paragraph" w:styleId="Lista">
    <w:name w:val="Lista"/>
    <w:basedOn w:val="Tretekstu"/>
    <w:pPr/>
    <w:rPr>
      <w:rFonts w:cs="Mangal"/>
    </w:rPr>
  </w:style>
  <w:style w:type="paragraph" w:styleId="Podpis">
    <w:name w:val="Pod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link w:val="AkapitzlistZnak"/>
    <w:uiPriority w:val="34"/>
    <w:qFormat/>
    <w:rsid w:val="00e32387"/>
    <w:pPr>
      <w:spacing w:before="0" w:after="200"/>
      <w:ind w:left="720" w:hanging="0"/>
      <w:contextualSpacing/>
    </w:pPr>
    <w:rPr/>
  </w:style>
  <w:style w:type="paragraph" w:styleId="Glowny" w:customStyle="1">
    <w:name w:val="glowny"/>
    <w:basedOn w:val="Stopka"/>
    <w:next w:val="Stopka"/>
    <w:qFormat/>
    <w:rsid w:val="0015448b"/>
    <w:pPr>
      <w:suppressAutoHyphens w:val="true"/>
      <w:spacing w:lineRule="atLeast" w:line="258"/>
      <w:jc w:val="both"/>
    </w:pPr>
    <w:rPr>
      <w:rFonts w:ascii="FrankfurtGothic" w:hAnsi="FrankfurtGothic" w:eastAsia="Times New Roman" w:cs="FrankfurtGothic"/>
      <w:color w:val="000000"/>
      <w:sz w:val="19"/>
      <w:szCs w:val="20"/>
      <w:lang w:eastAsia="ar-SA"/>
    </w:rPr>
  </w:style>
  <w:style w:type="paragraph" w:styleId="Stopka">
    <w:name w:val="Stopka"/>
    <w:basedOn w:val="Normal"/>
    <w:link w:val="StopkaZnak"/>
    <w:uiPriority w:val="99"/>
    <w:unhideWhenUsed/>
    <w:rsid w:val="0015448b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Gwka">
    <w:name w:val="Główka"/>
    <w:basedOn w:val="Normal"/>
    <w:link w:val="NagwekZnak"/>
    <w:uiPriority w:val="99"/>
    <w:unhideWhenUsed/>
    <w:rsid w:val="006a6cc7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6a6cc7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Default" w:customStyle="1">
    <w:name w:val="Default"/>
    <w:qFormat/>
    <w:rsid w:val="006a6cc7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bCs/>
      <w:color w:val="000000"/>
      <w:spacing w:val="0"/>
      <w:sz w:val="22"/>
      <w:szCs w:val="24"/>
      <w:lang w:val="pl-PL" w:eastAsia="en-US" w:bidi="ar-SA"/>
    </w:rPr>
  </w:style>
  <w:style w:type="paragraph" w:styleId="Standard" w:customStyle="1">
    <w:name w:val="Standard"/>
    <w:qFormat/>
    <w:rsid w:val="007d0c0d"/>
    <w:pPr>
      <w:widowControl/>
      <w:suppressAutoHyphens w:val="true"/>
      <w:bidi w:val="0"/>
      <w:spacing w:lineRule="auto" w:line="240" w:before="0" w:after="0"/>
      <w:jc w:val="left"/>
      <w:textAlignment w:val="baseline"/>
    </w:pPr>
    <w:rPr>
      <w:rFonts w:ascii="Cambria" w:hAnsi="Cambria" w:eastAsia="MS Mincho" w:cs="Tahoma"/>
      <w:bCs w:val="false"/>
      <w:color w:val="00000A"/>
      <w:spacing w:val="0"/>
      <w:sz w:val="22"/>
      <w:szCs w:val="24"/>
      <w:lang w:val="pl-PL" w:eastAsia="en-US" w:bidi="ar-SA"/>
    </w:rPr>
  </w:style>
  <w:style w:type="paragraph" w:styleId="Cytaty">
    <w:name w:val="Cytaty"/>
    <w:basedOn w:val="Normal"/>
    <w:qFormat/>
    <w:pPr/>
    <w:rPr/>
  </w:style>
  <w:style w:type="paragraph" w:styleId="Tytu">
    <w:name w:val="Tytuł"/>
    <w:basedOn w:val="Nagwek"/>
    <w:pPr/>
    <w:rPr/>
  </w:style>
  <w:style w:type="paragraph" w:styleId="Podtytu">
    <w:name w:val="Podtytuł"/>
    <w:basedOn w:val="Nagwek"/>
    <w:pPr/>
    <w:rPr/>
  </w:style>
  <w:style w:type="paragraph" w:styleId="Zawartotabeli">
    <w:name w:val="Zawartość tabeli"/>
    <w:basedOn w:val="Normal"/>
    <w:qFormat/>
    <w:pPr>
      <w:suppressLineNumbers/>
    </w:pPr>
    <w:rPr/>
  </w:style>
  <w:style w:type="numbering" w:styleId="NoList" w:default="1">
    <w:name w:val="No List"/>
    <w:uiPriority w:val="99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59"/>
    <w:rsid w:val="00e32387"/>
    <w:pPr>
      <w:spacing w:after="0" w:line="240" w:lineRule="auto"/>
    </w:pPr>
    <w:rPr>
      <w:rFonts w:asciiTheme="minorHAnsi" w:hAnsiTheme="minorHAnsi" w:eastAsiaTheme="minorHAnsi" w:cstheme="minorBidi"/>
      <w:bCs w:val="0"/>
      <w:spacing w:val="0"/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LibreOffice/4.4.5.2$Windows_x86 LibreOffice_project/a22f674fd25a3b6f45bdebf25400ed2adff0ff99</Application>
  <Paragraphs>162</Paragraphs>
  <Company>Starostwo Wlocławek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2020-09-09T11:31:00Z</dcterms:created>
  <dc:creator>A.Sierakowska</dc:creator>
  <dc:language>pl-PL</dc:language>
  <cp:lastPrinted>2024-02-01T12:37:46Z</cp:lastPrinted>
  <dcterms:modified xsi:type="dcterms:W3CDTF">2026-03-06T12:45:48Z</dcterms:modified>
  <cp:revision>93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Starostwo Wlocławek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