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F1C715" w14:textId="1424F950" w:rsidR="007B7A20" w:rsidRPr="00E46C6D" w:rsidRDefault="007B7A20" w:rsidP="007B7A20">
      <w:pPr>
        <w:pStyle w:val="NormalnyWeb"/>
        <w:spacing w:after="0"/>
        <w:jc w:val="center"/>
        <w:rPr>
          <w:rFonts w:asciiTheme="minorHAnsi" w:hAnsiTheme="minorHAnsi" w:cstheme="minorHAnsi"/>
        </w:rPr>
      </w:pPr>
      <w:r w:rsidRPr="00E46C6D">
        <w:rPr>
          <w:rFonts w:asciiTheme="minorHAnsi" w:hAnsiTheme="minorHAnsi" w:cstheme="minorHAnsi"/>
          <w:b/>
        </w:rPr>
        <w:t xml:space="preserve">„Przebudowa i remont pomieszczeń na potrzeby Oddziału Ginekologicznego SP ZOZ  </w:t>
      </w:r>
      <w:r w:rsidR="007248F7">
        <w:rPr>
          <w:rFonts w:asciiTheme="minorHAnsi" w:hAnsiTheme="minorHAnsi" w:cstheme="minorHAnsi"/>
          <w:b/>
        </w:rPr>
        <w:br/>
      </w:r>
      <w:r w:rsidRPr="00E46C6D">
        <w:rPr>
          <w:rFonts w:asciiTheme="minorHAnsi" w:hAnsiTheme="minorHAnsi" w:cstheme="minorHAnsi"/>
          <w:b/>
        </w:rPr>
        <w:t>w Ł</w:t>
      </w:r>
      <w:r w:rsidRPr="007248F7">
        <w:rPr>
          <w:rFonts w:asciiTheme="minorHAnsi" w:hAnsiTheme="minorHAnsi" w:cstheme="minorHAnsi"/>
          <w:b/>
        </w:rPr>
        <w:t>apach”,</w:t>
      </w:r>
      <w:r w:rsidRPr="007248F7">
        <w:rPr>
          <w:rFonts w:asciiTheme="minorHAnsi" w:hAnsiTheme="minorHAnsi" w:cstheme="minorHAnsi"/>
        </w:rPr>
        <w:t xml:space="preserve"> </w:t>
      </w:r>
      <w:r w:rsidRPr="007248F7">
        <w:rPr>
          <w:rFonts w:asciiTheme="minorHAnsi" w:hAnsiTheme="minorHAnsi" w:cstheme="minorHAnsi"/>
          <w:b/>
        </w:rPr>
        <w:t>ZP/</w:t>
      </w:r>
      <w:r w:rsidR="007248F7" w:rsidRPr="007248F7">
        <w:rPr>
          <w:rFonts w:asciiTheme="minorHAnsi" w:hAnsiTheme="minorHAnsi" w:cstheme="minorHAnsi"/>
          <w:b/>
        </w:rPr>
        <w:t>16</w:t>
      </w:r>
      <w:r w:rsidRPr="007248F7">
        <w:rPr>
          <w:rFonts w:asciiTheme="minorHAnsi" w:hAnsiTheme="minorHAnsi" w:cstheme="minorHAnsi"/>
          <w:b/>
        </w:rPr>
        <w:t>/202</w:t>
      </w:r>
      <w:r w:rsidR="007248F7" w:rsidRPr="007248F7">
        <w:rPr>
          <w:rFonts w:asciiTheme="minorHAnsi" w:hAnsiTheme="minorHAnsi" w:cstheme="minorHAnsi"/>
          <w:b/>
        </w:rPr>
        <w:t>6</w:t>
      </w:r>
      <w:r w:rsidRPr="007248F7">
        <w:rPr>
          <w:rFonts w:asciiTheme="minorHAnsi" w:hAnsiTheme="minorHAnsi" w:cstheme="minorHAnsi"/>
          <w:b/>
        </w:rPr>
        <w:t>/TP</w:t>
      </w:r>
    </w:p>
    <w:p w14:paraId="11A33AA7" w14:textId="6F9F4C46" w:rsidR="00492EE7" w:rsidRPr="00E46C6D" w:rsidRDefault="00492EE7" w:rsidP="00492EE7">
      <w:pPr>
        <w:pStyle w:val="NormalnyWeb"/>
        <w:spacing w:after="0"/>
        <w:rPr>
          <w:rFonts w:asciiTheme="minorHAnsi" w:hAnsiTheme="minorHAnsi" w:cstheme="minorHAnsi"/>
        </w:rPr>
      </w:pPr>
      <w:r w:rsidRPr="00E46C6D">
        <w:rPr>
          <w:rFonts w:asciiTheme="minorHAnsi" w:hAnsiTheme="minorHAnsi" w:cstheme="minorHAnsi"/>
        </w:rPr>
        <w:t xml:space="preserve">W związku z pytaniami </w:t>
      </w:r>
      <w:r w:rsidR="00202BB1" w:rsidRPr="00E46C6D">
        <w:rPr>
          <w:rFonts w:asciiTheme="minorHAnsi" w:hAnsiTheme="minorHAnsi" w:cstheme="minorHAnsi"/>
        </w:rPr>
        <w:t>z</w:t>
      </w:r>
      <w:r w:rsidRPr="00E46C6D">
        <w:rPr>
          <w:rFonts w:asciiTheme="minorHAnsi" w:hAnsiTheme="minorHAnsi" w:cstheme="minorHAnsi"/>
        </w:rPr>
        <w:t xml:space="preserve"> poprzedni</w:t>
      </w:r>
      <w:r w:rsidR="00202BB1" w:rsidRPr="00E46C6D">
        <w:rPr>
          <w:rFonts w:asciiTheme="minorHAnsi" w:hAnsiTheme="minorHAnsi" w:cstheme="minorHAnsi"/>
        </w:rPr>
        <w:t>ch</w:t>
      </w:r>
      <w:r w:rsidRPr="00E46C6D">
        <w:rPr>
          <w:rFonts w:asciiTheme="minorHAnsi" w:hAnsiTheme="minorHAnsi" w:cstheme="minorHAnsi"/>
        </w:rPr>
        <w:t xml:space="preserve"> postępowa</w:t>
      </w:r>
      <w:r w:rsidR="00202BB1" w:rsidRPr="00E46C6D">
        <w:rPr>
          <w:rFonts w:asciiTheme="minorHAnsi" w:hAnsiTheme="minorHAnsi" w:cstheme="minorHAnsi"/>
        </w:rPr>
        <w:t>ń</w:t>
      </w:r>
      <w:r w:rsidRPr="00E46C6D">
        <w:rPr>
          <w:rFonts w:asciiTheme="minorHAnsi" w:hAnsiTheme="minorHAnsi" w:cstheme="minorHAnsi"/>
        </w:rPr>
        <w:t xml:space="preserve"> przetargow</w:t>
      </w:r>
      <w:r w:rsidR="00202BB1" w:rsidRPr="00E46C6D">
        <w:rPr>
          <w:rFonts w:asciiTheme="minorHAnsi" w:hAnsiTheme="minorHAnsi" w:cstheme="minorHAnsi"/>
        </w:rPr>
        <w:t>ych</w:t>
      </w:r>
      <w:r w:rsidRPr="00E46C6D">
        <w:rPr>
          <w:rFonts w:asciiTheme="minorHAnsi" w:hAnsiTheme="minorHAnsi" w:cstheme="minorHAnsi"/>
        </w:rPr>
        <w:t xml:space="preserve"> Zamawiający wyjaśnia:</w:t>
      </w:r>
    </w:p>
    <w:p w14:paraId="5EEF15B0" w14:textId="25C4F135" w:rsidR="00202BB1" w:rsidRPr="00E46C6D" w:rsidRDefault="00202BB1" w:rsidP="00202BB1">
      <w:pPr>
        <w:pStyle w:val="NormalnyWeb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 w:rsidRPr="00E46C6D">
        <w:rPr>
          <w:rFonts w:asciiTheme="minorHAnsi" w:hAnsiTheme="minorHAnsi" w:cstheme="minorHAnsi"/>
        </w:rPr>
        <w:t>Zamówienie nie obejmuje dostawy i montażu Kolumny anestezjologicznej sufitowej i Lampy zabiegowej sufitowej.</w:t>
      </w:r>
    </w:p>
    <w:p w14:paraId="3E0DDD61" w14:textId="4D3E0267" w:rsidR="00492EE7" w:rsidRPr="00E46C6D" w:rsidRDefault="00492EE7" w:rsidP="00A41A06">
      <w:pPr>
        <w:pStyle w:val="NormalnyWeb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 w:rsidRPr="00E46C6D">
        <w:rPr>
          <w:rFonts w:asciiTheme="minorHAnsi" w:hAnsiTheme="minorHAnsi" w:cstheme="minorHAnsi"/>
        </w:rPr>
        <w:t xml:space="preserve">Jeśli po usunięciu istniejących posadzek nie będzie możliwości wykonania posadzek </w:t>
      </w:r>
      <w:r w:rsidRPr="00E46C6D">
        <w:rPr>
          <w:rFonts w:asciiTheme="minorHAnsi" w:hAnsiTheme="minorHAnsi" w:cstheme="minorHAnsi"/>
        </w:rPr>
        <w:br/>
        <w:t>o zaprojektowanej wysokości Zamawiający dopuści zastosowanie mat akustycznych.</w:t>
      </w:r>
    </w:p>
    <w:p w14:paraId="34F29B5F" w14:textId="77777777" w:rsidR="00492EE7" w:rsidRPr="00E46C6D" w:rsidRDefault="00492EE7" w:rsidP="00A41A06">
      <w:pPr>
        <w:pStyle w:val="NormalnyWeb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 w:rsidRPr="00E46C6D">
        <w:rPr>
          <w:rFonts w:asciiTheme="minorHAnsi" w:hAnsiTheme="minorHAnsi" w:cstheme="minorHAnsi"/>
        </w:rPr>
        <w:t>W zakresie oferty nie należy uwzględniać wykonania scenariusza pożarowego dla całego Szpitala. Opracowanie scenariusza rozwoju zdarzeń w czasie pożaru dla całego Szpitala leży po stronie Zamawiającego.</w:t>
      </w:r>
    </w:p>
    <w:p w14:paraId="5A3F49C7" w14:textId="77BB4274" w:rsidR="00492EE7" w:rsidRPr="00E46C6D" w:rsidRDefault="00492EE7" w:rsidP="00A41A06">
      <w:pPr>
        <w:pStyle w:val="NormalnyWeb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 w:rsidRPr="00E46C6D">
        <w:rPr>
          <w:rFonts w:asciiTheme="minorHAnsi" w:hAnsiTheme="minorHAnsi" w:cstheme="minorHAnsi"/>
        </w:rPr>
        <w:t xml:space="preserve">Dotyczy instalacji gazów medycznych w sali zabiegowej. Zamawiający dopuszcza, ale nie wymaga, zastosowania specjalnej skrzynki zaworowo – kontrolnej wyposażonej </w:t>
      </w:r>
      <w:r w:rsidR="00A41A06" w:rsidRPr="00E46C6D">
        <w:rPr>
          <w:rFonts w:asciiTheme="minorHAnsi" w:hAnsiTheme="minorHAnsi" w:cstheme="minorHAnsi"/>
        </w:rPr>
        <w:br/>
      </w:r>
      <w:r w:rsidRPr="00E46C6D">
        <w:rPr>
          <w:rFonts w:asciiTheme="minorHAnsi" w:hAnsiTheme="minorHAnsi" w:cstheme="minorHAnsi"/>
        </w:rPr>
        <w:t xml:space="preserve">w dodatkowe zawory i odejścia dla jednostek zaopatrzenia medycznego wraz </w:t>
      </w:r>
      <w:r w:rsidR="00A41A06" w:rsidRPr="00E46C6D">
        <w:rPr>
          <w:rFonts w:asciiTheme="minorHAnsi" w:hAnsiTheme="minorHAnsi" w:cstheme="minorHAnsi"/>
        </w:rPr>
        <w:br/>
      </w:r>
      <w:r w:rsidRPr="00E46C6D">
        <w:rPr>
          <w:rFonts w:asciiTheme="minorHAnsi" w:hAnsiTheme="minorHAnsi" w:cstheme="minorHAnsi"/>
        </w:rPr>
        <w:t xml:space="preserve">z wykonaniem dodatkowej instalacji między dodatkowymi zaworami w skrzynce </w:t>
      </w:r>
      <w:r w:rsidR="00A41A06" w:rsidRPr="00E46C6D">
        <w:rPr>
          <w:rFonts w:asciiTheme="minorHAnsi" w:hAnsiTheme="minorHAnsi" w:cstheme="minorHAnsi"/>
        </w:rPr>
        <w:br/>
      </w:r>
      <w:r w:rsidRPr="00E46C6D">
        <w:rPr>
          <w:rFonts w:asciiTheme="minorHAnsi" w:hAnsiTheme="minorHAnsi" w:cstheme="minorHAnsi"/>
        </w:rPr>
        <w:t xml:space="preserve">a odejściami do jednostek. </w:t>
      </w:r>
    </w:p>
    <w:p w14:paraId="65F158F8" w14:textId="6ED50627" w:rsidR="00206BBC" w:rsidRPr="00E46C6D" w:rsidRDefault="00206BBC" w:rsidP="00A41A06">
      <w:pPr>
        <w:pStyle w:val="NormalnyWeb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 w:rsidRPr="00E46C6D">
        <w:rPr>
          <w:rFonts w:asciiTheme="minorHAnsi" w:hAnsiTheme="minorHAnsi" w:cstheme="minorHAnsi"/>
        </w:rPr>
        <w:t>Rejestrator systemu CCTV powinien mieć wejścia wideo na 32 kanały.</w:t>
      </w:r>
    </w:p>
    <w:p w14:paraId="7D5A0073" w14:textId="0DD6B952" w:rsidR="00206BBC" w:rsidRPr="00E46C6D" w:rsidRDefault="00206BBC" w:rsidP="00A41A06">
      <w:pPr>
        <w:pStyle w:val="NormalnyWeb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 w:rsidRPr="00E46C6D">
        <w:rPr>
          <w:rFonts w:asciiTheme="minorHAnsi" w:hAnsiTheme="minorHAnsi" w:cstheme="minorHAnsi"/>
        </w:rPr>
        <w:t>Pojemność akumulatora systemu kontroli dostępu KD powinna mieć nie mniej niż 17Ah.</w:t>
      </w:r>
    </w:p>
    <w:p w14:paraId="0190321E" w14:textId="38B80017" w:rsidR="00206BBC" w:rsidRPr="00E46C6D" w:rsidRDefault="00206BBC" w:rsidP="00A41A06">
      <w:pPr>
        <w:pStyle w:val="NormalnyWeb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 w:rsidRPr="00E46C6D">
        <w:rPr>
          <w:rFonts w:asciiTheme="minorHAnsi" w:hAnsiTheme="minorHAnsi" w:cstheme="minorHAnsi"/>
        </w:rPr>
        <w:t>Dostawa i montaż systemu kontroli dostępu obejmuje również licencje oraz 50 kart dostępowych.</w:t>
      </w:r>
    </w:p>
    <w:p w14:paraId="05E8527E" w14:textId="4F8E5106" w:rsidR="00206BBC" w:rsidRPr="00E46C6D" w:rsidRDefault="00206BBC" w:rsidP="00A41A06">
      <w:pPr>
        <w:pStyle w:val="NormalnyWeb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 w:rsidRPr="00E46C6D">
        <w:rPr>
          <w:rFonts w:asciiTheme="minorHAnsi" w:hAnsiTheme="minorHAnsi" w:cstheme="minorHAnsi"/>
        </w:rPr>
        <w:t xml:space="preserve">W ramach realizowanego zadania należy dostarczyć komplet </w:t>
      </w:r>
      <w:proofErr w:type="spellStart"/>
      <w:r w:rsidRPr="00E46C6D">
        <w:rPr>
          <w:rFonts w:asciiTheme="minorHAnsi" w:hAnsiTheme="minorHAnsi" w:cstheme="minorHAnsi"/>
        </w:rPr>
        <w:t>patchcordów</w:t>
      </w:r>
      <w:proofErr w:type="spellEnd"/>
      <w:r w:rsidRPr="00E46C6D">
        <w:rPr>
          <w:rFonts w:asciiTheme="minorHAnsi" w:hAnsiTheme="minorHAnsi" w:cstheme="minorHAnsi"/>
        </w:rPr>
        <w:t xml:space="preserve"> połączeniowych wewnątrz projektowanej szafy LPD.</w:t>
      </w:r>
    </w:p>
    <w:p w14:paraId="5F6A5A87" w14:textId="77777777" w:rsidR="000052EB" w:rsidRDefault="00206BBC" w:rsidP="000052EB">
      <w:pPr>
        <w:pStyle w:val="NormalnyWeb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 w:rsidRPr="00E46C6D">
        <w:rPr>
          <w:rFonts w:asciiTheme="minorHAnsi" w:hAnsiTheme="minorHAnsi" w:cstheme="minorHAnsi"/>
        </w:rPr>
        <w:t xml:space="preserve">System </w:t>
      </w:r>
      <w:proofErr w:type="spellStart"/>
      <w:r w:rsidRPr="00E46C6D">
        <w:rPr>
          <w:rFonts w:asciiTheme="minorHAnsi" w:hAnsiTheme="minorHAnsi" w:cstheme="minorHAnsi"/>
        </w:rPr>
        <w:t>wideodomofonowy</w:t>
      </w:r>
      <w:proofErr w:type="spellEnd"/>
      <w:r w:rsidRPr="00E46C6D">
        <w:rPr>
          <w:rFonts w:asciiTheme="minorHAnsi" w:hAnsiTheme="minorHAnsi" w:cstheme="minorHAnsi"/>
        </w:rPr>
        <w:t xml:space="preserve"> należy zintegrować z już istniejącym systemem </w:t>
      </w:r>
      <w:proofErr w:type="spellStart"/>
      <w:r w:rsidRPr="00E46C6D">
        <w:rPr>
          <w:rFonts w:asciiTheme="minorHAnsi" w:hAnsiTheme="minorHAnsi" w:cstheme="minorHAnsi"/>
        </w:rPr>
        <w:t>wideodomofonowym</w:t>
      </w:r>
      <w:proofErr w:type="spellEnd"/>
      <w:r w:rsidRPr="00E46C6D">
        <w:rPr>
          <w:rFonts w:asciiTheme="minorHAnsi" w:hAnsiTheme="minorHAnsi" w:cstheme="minorHAnsi"/>
        </w:rPr>
        <w:t xml:space="preserve"> w budynku A.</w:t>
      </w:r>
      <w:bookmarkStart w:id="0" w:name="_GoBack"/>
      <w:bookmarkEnd w:id="0"/>
    </w:p>
    <w:p w14:paraId="55C15FE1" w14:textId="6AEE9F83" w:rsidR="00202BB1" w:rsidRPr="000052EB" w:rsidRDefault="009420EE" w:rsidP="000052EB">
      <w:pPr>
        <w:pStyle w:val="NormalnyWeb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 w:rsidRPr="000052EB">
        <w:rPr>
          <w:rFonts w:asciiTheme="minorHAnsi" w:hAnsiTheme="minorHAnsi" w:cstheme="minorHAnsi"/>
        </w:rPr>
        <w:t>Zaprojektowanie i wykonanie wzmocnienia stropu nad pomieszczeniem nr 02.26 Sala Zabiegowa umożliwiające przeniesienie obciążenia kolumną i lampą</w:t>
      </w:r>
      <w:r w:rsidR="000368B4" w:rsidRPr="000052EB">
        <w:rPr>
          <w:rFonts w:asciiTheme="minorHAnsi" w:hAnsiTheme="minorHAnsi" w:cstheme="minorHAnsi"/>
        </w:rPr>
        <w:t>.</w:t>
      </w:r>
      <w:r w:rsidR="000368B4" w:rsidRPr="000052EB">
        <w:rPr>
          <w:rFonts w:asciiTheme="minorHAnsi" w:hAnsiTheme="minorHAnsi" w:cstheme="minorHAnsi"/>
        </w:rPr>
        <w:br/>
        <w:t>W</w:t>
      </w:r>
      <w:r w:rsidRPr="000052EB">
        <w:rPr>
          <w:rFonts w:asciiTheme="minorHAnsi" w:hAnsiTheme="minorHAnsi" w:cstheme="minorHAnsi"/>
        </w:rPr>
        <w:t>ymagania wytrzymałościowe: strop powinien być wykonany jako monolityczny żelbetowy wykonany z betonu konstrukcyjnego klasy min B25 (C20/25) o grubości minimum 180mm i przenosić obciążenia nie mniejsze niż 10,0kN oraz 15,0kNm</w:t>
      </w:r>
    </w:p>
    <w:p w14:paraId="4FD3416D" w14:textId="09ED8548" w:rsidR="00202BB1" w:rsidRPr="00E46C6D" w:rsidRDefault="00E46C6D" w:rsidP="00E46C6D">
      <w:pPr>
        <w:pStyle w:val="NormalnyWeb"/>
        <w:numPr>
          <w:ilvl w:val="0"/>
          <w:numId w:val="8"/>
        </w:numPr>
        <w:rPr>
          <w:rFonts w:asciiTheme="minorHAnsi" w:hAnsiTheme="minorHAnsi" w:cstheme="minorHAnsi"/>
        </w:rPr>
      </w:pPr>
      <w:r w:rsidRPr="00E46C6D">
        <w:rPr>
          <w:rFonts w:asciiTheme="minorHAnsi" w:hAnsiTheme="minorHAnsi" w:cstheme="minorHAnsi"/>
        </w:rPr>
        <w:t xml:space="preserve">Dot.: Projektu technicznego w punkcie 2.11. </w:t>
      </w:r>
      <w:r w:rsidR="00202BB1" w:rsidRPr="00E46C6D">
        <w:rPr>
          <w:rFonts w:asciiTheme="minorHAnsi" w:hAnsiTheme="minorHAnsi" w:cstheme="minorHAnsi"/>
        </w:rPr>
        <w:t>Zamawiający zmienia parametry ściennej wykładziny heterogenicznej PVC:</w:t>
      </w:r>
      <w:r w:rsidRPr="00E46C6D">
        <w:rPr>
          <w:rFonts w:asciiTheme="minorHAnsi" w:hAnsiTheme="minorHAnsi" w:cstheme="minorHAnsi"/>
        </w:rPr>
        <w:br/>
      </w:r>
      <w:r w:rsidR="00202BB1" w:rsidRPr="00E46C6D">
        <w:rPr>
          <w:rFonts w:asciiTheme="minorHAnsi" w:hAnsiTheme="minorHAnsi" w:cstheme="minorHAnsi"/>
        </w:rPr>
        <w:t>- grubość całkowita EN 428 - 0,92 ±0,25 mm;</w:t>
      </w:r>
      <w:r w:rsidRPr="00E46C6D">
        <w:rPr>
          <w:rFonts w:asciiTheme="minorHAnsi" w:hAnsiTheme="minorHAnsi" w:cstheme="minorHAnsi"/>
        </w:rPr>
        <w:br/>
      </w:r>
      <w:r w:rsidR="00202BB1" w:rsidRPr="00E46C6D">
        <w:rPr>
          <w:rFonts w:asciiTheme="minorHAnsi" w:hAnsiTheme="minorHAnsi" w:cstheme="minorHAnsi"/>
        </w:rPr>
        <w:t>- grubość warstwy użytkowej EN429 – w przedziale 0,10 – 0,50 mm;</w:t>
      </w:r>
      <w:r w:rsidRPr="00E46C6D">
        <w:rPr>
          <w:rFonts w:asciiTheme="minorHAnsi" w:hAnsiTheme="minorHAnsi" w:cstheme="minorHAnsi"/>
        </w:rPr>
        <w:br/>
      </w:r>
      <w:r w:rsidR="00202BB1" w:rsidRPr="00E46C6D">
        <w:rPr>
          <w:rFonts w:asciiTheme="minorHAnsi" w:hAnsiTheme="minorHAnsi" w:cstheme="minorHAnsi"/>
        </w:rPr>
        <w:t>- reakcja na ogień EN 13501-1 – B-s2, d0 lub lepsza;</w:t>
      </w:r>
      <w:r w:rsidRPr="00E46C6D">
        <w:rPr>
          <w:rFonts w:asciiTheme="minorHAnsi" w:hAnsiTheme="minorHAnsi" w:cstheme="minorHAnsi"/>
        </w:rPr>
        <w:br/>
      </w:r>
      <w:r w:rsidR="00202BB1" w:rsidRPr="00E46C6D">
        <w:rPr>
          <w:rFonts w:asciiTheme="minorHAnsi" w:hAnsiTheme="minorHAnsi" w:cstheme="minorHAnsi"/>
        </w:rPr>
        <w:t>- kolor biały do uzgodnienia z Zamawiającym.</w:t>
      </w:r>
    </w:p>
    <w:p w14:paraId="01CA4E74" w14:textId="170D9625" w:rsidR="00202BB1" w:rsidRPr="00E46C6D" w:rsidRDefault="00E46C6D" w:rsidP="00E46C6D">
      <w:pPr>
        <w:pStyle w:val="NormalnyWeb"/>
        <w:numPr>
          <w:ilvl w:val="0"/>
          <w:numId w:val="8"/>
        </w:numPr>
        <w:rPr>
          <w:rFonts w:asciiTheme="minorHAnsi" w:hAnsiTheme="minorHAnsi" w:cstheme="minorHAnsi"/>
        </w:rPr>
      </w:pPr>
      <w:r w:rsidRPr="00E46C6D">
        <w:rPr>
          <w:rFonts w:asciiTheme="minorHAnsi" w:hAnsiTheme="minorHAnsi" w:cstheme="minorHAnsi"/>
        </w:rPr>
        <w:lastRenderedPageBreak/>
        <w:t>Dot.: Projektu technicznego w punkcie 2.12</w:t>
      </w:r>
      <w:r w:rsidR="00202BB1" w:rsidRPr="00E46C6D">
        <w:rPr>
          <w:rFonts w:asciiTheme="minorHAnsi" w:hAnsiTheme="minorHAnsi" w:cstheme="minorHAnsi"/>
        </w:rPr>
        <w:t xml:space="preserve"> Zamawiający oprócz wskazanej w</w:t>
      </w:r>
      <w:r w:rsidRPr="00E46C6D">
        <w:rPr>
          <w:rFonts w:asciiTheme="minorHAnsi" w:hAnsiTheme="minorHAnsi" w:cstheme="minorHAnsi"/>
        </w:rPr>
        <w:t> </w:t>
      </w:r>
      <w:r w:rsidR="00202BB1" w:rsidRPr="00E46C6D">
        <w:rPr>
          <w:rFonts w:asciiTheme="minorHAnsi" w:hAnsiTheme="minorHAnsi" w:cstheme="minorHAnsi"/>
        </w:rPr>
        <w:t xml:space="preserve">dokumentacji wykładziny homogenicznej </w:t>
      </w:r>
      <w:r w:rsidRPr="00E46C6D">
        <w:rPr>
          <w:rFonts w:asciiTheme="minorHAnsi" w:hAnsiTheme="minorHAnsi" w:cstheme="minorHAnsi"/>
        </w:rPr>
        <w:t xml:space="preserve">podłogowej </w:t>
      </w:r>
      <w:r w:rsidR="00202BB1" w:rsidRPr="00E46C6D">
        <w:rPr>
          <w:rFonts w:asciiTheme="minorHAnsi" w:hAnsiTheme="minorHAnsi" w:cstheme="minorHAnsi"/>
        </w:rPr>
        <w:t>dopuszcza wykładzinę heterogeniczną PVC o parametrach:</w:t>
      </w:r>
      <w:r w:rsidRPr="00E46C6D">
        <w:rPr>
          <w:rFonts w:asciiTheme="minorHAnsi" w:hAnsiTheme="minorHAnsi" w:cstheme="minorHAnsi"/>
        </w:rPr>
        <w:br/>
      </w:r>
      <w:r w:rsidR="00202BB1" w:rsidRPr="00E46C6D">
        <w:rPr>
          <w:rFonts w:asciiTheme="minorHAnsi" w:hAnsiTheme="minorHAnsi" w:cstheme="minorHAnsi"/>
        </w:rPr>
        <w:t>- klasa użytkowa EN ISO 10874 – 34/43;</w:t>
      </w:r>
      <w:r w:rsidRPr="00E46C6D">
        <w:rPr>
          <w:rFonts w:asciiTheme="minorHAnsi" w:hAnsiTheme="minorHAnsi" w:cstheme="minorHAnsi"/>
        </w:rPr>
        <w:br/>
      </w:r>
      <w:r w:rsidR="00202BB1" w:rsidRPr="00E46C6D">
        <w:rPr>
          <w:rFonts w:asciiTheme="minorHAnsi" w:hAnsiTheme="minorHAnsi" w:cstheme="minorHAnsi"/>
        </w:rPr>
        <w:t>- grubość całkowita EN ISO 24346 - 2,0 ±0,25 mm;</w:t>
      </w:r>
      <w:r w:rsidRPr="00E46C6D">
        <w:rPr>
          <w:rFonts w:asciiTheme="minorHAnsi" w:hAnsiTheme="minorHAnsi" w:cstheme="minorHAnsi"/>
        </w:rPr>
        <w:br/>
      </w:r>
      <w:r w:rsidR="00202BB1" w:rsidRPr="00E46C6D">
        <w:rPr>
          <w:rFonts w:asciiTheme="minorHAnsi" w:hAnsiTheme="minorHAnsi" w:cstheme="minorHAnsi"/>
        </w:rPr>
        <w:t>- grubość warstwy użytkowej EN ISO 24340 - 0,7 ±0,20 mm;</w:t>
      </w:r>
      <w:r w:rsidRPr="00E46C6D">
        <w:rPr>
          <w:rFonts w:asciiTheme="minorHAnsi" w:hAnsiTheme="minorHAnsi" w:cstheme="minorHAnsi"/>
        </w:rPr>
        <w:br/>
      </w:r>
      <w:r w:rsidR="00202BB1" w:rsidRPr="00E46C6D">
        <w:rPr>
          <w:rFonts w:asciiTheme="minorHAnsi" w:hAnsiTheme="minorHAnsi" w:cstheme="minorHAnsi"/>
        </w:rPr>
        <w:t>- klasa antypoślizgowości w pomieszczeniach mokrych (za wyjątkiem pomieszczeń z</w:t>
      </w:r>
      <w:r w:rsidRPr="00E46C6D">
        <w:rPr>
          <w:rFonts w:asciiTheme="minorHAnsi" w:hAnsiTheme="minorHAnsi" w:cstheme="minorHAnsi"/>
        </w:rPr>
        <w:t> </w:t>
      </w:r>
      <w:r w:rsidR="00202BB1" w:rsidRPr="00E46C6D">
        <w:rPr>
          <w:rFonts w:asciiTheme="minorHAnsi" w:hAnsiTheme="minorHAnsi" w:cstheme="minorHAnsi"/>
        </w:rPr>
        <w:t>prysznicami) EN 13846 zał. C, DIN 51130 – R10;</w:t>
      </w:r>
      <w:r w:rsidRPr="00E46C6D">
        <w:rPr>
          <w:rFonts w:asciiTheme="minorHAnsi" w:hAnsiTheme="minorHAnsi" w:cstheme="minorHAnsi"/>
        </w:rPr>
        <w:br/>
      </w:r>
      <w:r w:rsidR="00202BB1" w:rsidRPr="00E46C6D">
        <w:rPr>
          <w:rFonts w:asciiTheme="minorHAnsi" w:hAnsiTheme="minorHAnsi" w:cstheme="minorHAnsi"/>
        </w:rPr>
        <w:t xml:space="preserve">- reakcja na ogień EN 13501-1 – </w:t>
      </w:r>
      <w:proofErr w:type="spellStart"/>
      <w:r w:rsidR="00202BB1" w:rsidRPr="00E46C6D">
        <w:rPr>
          <w:rFonts w:asciiTheme="minorHAnsi" w:hAnsiTheme="minorHAnsi" w:cstheme="minorHAnsi"/>
        </w:rPr>
        <w:t>Bfl</w:t>
      </w:r>
      <w:proofErr w:type="spellEnd"/>
      <w:r w:rsidR="00202BB1" w:rsidRPr="00E46C6D">
        <w:rPr>
          <w:rFonts w:asciiTheme="minorHAnsi" w:hAnsiTheme="minorHAnsi" w:cstheme="minorHAnsi"/>
        </w:rPr>
        <w:t xml:space="preserve"> -s1, G, CS;</w:t>
      </w:r>
      <w:r w:rsidRPr="00E46C6D">
        <w:rPr>
          <w:rFonts w:asciiTheme="minorHAnsi" w:hAnsiTheme="minorHAnsi" w:cstheme="minorHAnsi"/>
        </w:rPr>
        <w:br/>
      </w:r>
      <w:r w:rsidR="00202BB1" w:rsidRPr="00E46C6D">
        <w:rPr>
          <w:rFonts w:asciiTheme="minorHAnsi" w:hAnsiTheme="minorHAnsi" w:cstheme="minorHAnsi"/>
        </w:rPr>
        <w:t>- kolor jasny szary do uzgodnienia z Zamawiającym.</w:t>
      </w:r>
    </w:p>
    <w:p w14:paraId="2148758A" w14:textId="00675F38" w:rsidR="00202BB1" w:rsidRPr="00E46C6D" w:rsidRDefault="00E46C6D" w:rsidP="00E46C6D">
      <w:pPr>
        <w:pStyle w:val="NormalnyWeb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 w:rsidRPr="00E46C6D">
        <w:rPr>
          <w:rFonts w:asciiTheme="minorHAnsi" w:hAnsiTheme="minorHAnsi" w:cstheme="minorHAnsi"/>
        </w:rPr>
        <w:t xml:space="preserve">Dot.: Projektu technicznego w punkcie 2.12. </w:t>
      </w:r>
      <w:r w:rsidR="00202BB1" w:rsidRPr="00E46C6D">
        <w:rPr>
          <w:rFonts w:asciiTheme="minorHAnsi" w:hAnsiTheme="minorHAnsi" w:cstheme="minorHAnsi"/>
        </w:rPr>
        <w:t xml:space="preserve">Zamawiający wymaga spełnienia parametru EN 13845 </w:t>
      </w:r>
      <w:proofErr w:type="spellStart"/>
      <w:r w:rsidR="00202BB1" w:rsidRPr="00E46C6D">
        <w:rPr>
          <w:rFonts w:asciiTheme="minorHAnsi" w:hAnsiTheme="minorHAnsi" w:cstheme="minorHAnsi"/>
        </w:rPr>
        <w:t>Annex</w:t>
      </w:r>
      <w:proofErr w:type="spellEnd"/>
      <w:r w:rsidR="00202BB1" w:rsidRPr="00E46C6D">
        <w:rPr>
          <w:rFonts w:asciiTheme="minorHAnsi" w:hAnsiTheme="minorHAnsi" w:cstheme="minorHAnsi"/>
        </w:rPr>
        <w:t xml:space="preserve"> C </w:t>
      </w:r>
      <w:proofErr w:type="spellStart"/>
      <w:r w:rsidR="00202BB1" w:rsidRPr="00E46C6D">
        <w:rPr>
          <w:rFonts w:asciiTheme="minorHAnsi" w:hAnsiTheme="minorHAnsi" w:cstheme="minorHAnsi"/>
        </w:rPr>
        <w:t>ESf</w:t>
      </w:r>
      <w:proofErr w:type="spellEnd"/>
      <w:r w:rsidR="00202BB1" w:rsidRPr="00E46C6D">
        <w:rPr>
          <w:rFonts w:asciiTheme="minorHAnsi" w:hAnsiTheme="minorHAnsi" w:cstheme="minorHAnsi"/>
        </w:rPr>
        <w:t xml:space="preserve"> lub równoważnego dla wykładzin w</w:t>
      </w:r>
      <w:r w:rsidRPr="00E46C6D">
        <w:rPr>
          <w:rFonts w:asciiTheme="minorHAnsi" w:hAnsiTheme="minorHAnsi" w:cstheme="minorHAnsi"/>
        </w:rPr>
        <w:t> </w:t>
      </w:r>
      <w:r w:rsidR="00202BB1" w:rsidRPr="00E46C6D">
        <w:rPr>
          <w:rFonts w:asciiTheme="minorHAnsi" w:hAnsiTheme="minorHAnsi" w:cstheme="minorHAnsi"/>
        </w:rPr>
        <w:t>pomieszczeniach w których znajdują się prysznice.</w:t>
      </w:r>
    </w:p>
    <w:sectPr w:rsidR="00202BB1" w:rsidRPr="00E46C6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6B75A3" w14:textId="77777777" w:rsidR="009B41A7" w:rsidRDefault="009B41A7" w:rsidP="00126D4D">
      <w:pPr>
        <w:spacing w:after="0" w:line="240" w:lineRule="auto"/>
      </w:pPr>
      <w:r>
        <w:separator/>
      </w:r>
    </w:p>
  </w:endnote>
  <w:endnote w:type="continuationSeparator" w:id="0">
    <w:p w14:paraId="5710E2B9" w14:textId="77777777" w:rsidR="009B41A7" w:rsidRDefault="009B41A7" w:rsidP="00126D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557F89" w14:textId="4811F99B" w:rsidR="001313A3" w:rsidRDefault="001313A3" w:rsidP="001313A3">
    <w:pPr>
      <w:pStyle w:val="Stopka"/>
      <w:jc w:val="center"/>
      <w:rPr>
        <w:rFonts w:ascii="Calibri" w:hAnsi="Calibri" w:cs="Calibri"/>
      </w:rPr>
    </w:pPr>
    <w:r>
      <w:rPr>
        <w:rFonts w:ascii="Calibri" w:hAnsi="Calibri" w:cs="Calibri"/>
      </w:rPr>
      <w:tab/>
    </w:r>
    <w:r>
      <w:rPr>
        <w:rFonts w:ascii="Calibri" w:hAnsi="Calibri" w:cs="Calibri"/>
      </w:rPr>
      <w:tab/>
      <w:t xml:space="preserve">Nr projektu </w:t>
    </w:r>
    <w:r w:rsidR="000F186D">
      <w:rPr>
        <w:rFonts w:ascii="Calibri" w:hAnsi="Calibri" w:cs="Calibri"/>
      </w:rPr>
      <w:t>LTPL</w:t>
    </w:r>
    <w:r>
      <w:rPr>
        <w:rFonts w:ascii="Calibri" w:hAnsi="Calibri" w:cs="Calibri"/>
      </w:rPr>
      <w:t>00467</w:t>
    </w:r>
  </w:p>
  <w:p w14:paraId="7BA2DAC3" w14:textId="77777777" w:rsidR="004B39B9" w:rsidRDefault="004B39B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BBDD38" w14:textId="77777777" w:rsidR="009B41A7" w:rsidRDefault="009B41A7" w:rsidP="00126D4D">
      <w:pPr>
        <w:spacing w:after="0" w:line="240" w:lineRule="auto"/>
      </w:pPr>
      <w:r>
        <w:separator/>
      </w:r>
    </w:p>
  </w:footnote>
  <w:footnote w:type="continuationSeparator" w:id="0">
    <w:p w14:paraId="7018802B" w14:textId="77777777" w:rsidR="009B41A7" w:rsidRDefault="009B41A7" w:rsidP="00126D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17946D" w14:textId="068AC144" w:rsidR="00E73482" w:rsidRPr="00E73482" w:rsidRDefault="004B39B9" w:rsidP="004B39B9">
    <w:pPr>
      <w:ind w:firstLine="708"/>
      <w:rPr>
        <w:rFonts w:cs="Times New Roman"/>
      </w:rPr>
    </w:pPr>
    <w:r>
      <w:rPr>
        <w:rFonts w:cs="Times New Roman"/>
        <w:noProof/>
      </w:rPr>
      <w:drawing>
        <wp:inline distT="0" distB="0" distL="0" distR="0" wp14:anchorId="1B63FFF5" wp14:editId="357B2199">
          <wp:extent cx="2859405" cy="85979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59405" cy="859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rFonts w:cs="Times New Roman"/>
      </w:rPr>
      <w:tab/>
    </w:r>
    <w:r>
      <w:rPr>
        <w:rFonts w:cs="Times New Roman"/>
      </w:rPr>
      <w:tab/>
    </w:r>
    <w:r>
      <w:rPr>
        <w:rFonts w:cs="Times New Roman"/>
      </w:rPr>
      <w:tab/>
    </w:r>
    <w:r w:rsidR="00E73482" w:rsidRPr="007248F7">
      <w:rPr>
        <w:rFonts w:cs="Times New Roman"/>
      </w:rPr>
      <w:t xml:space="preserve">Zał. nr </w:t>
    </w:r>
    <w:r w:rsidR="007248F7" w:rsidRPr="007248F7">
      <w:rPr>
        <w:rFonts w:cs="Times New Roman"/>
      </w:rPr>
      <w:t>9</w:t>
    </w:r>
    <w:r w:rsidR="00E73482" w:rsidRPr="007248F7">
      <w:rPr>
        <w:rFonts w:cs="Times New Roman"/>
      </w:rPr>
      <w:t xml:space="preserve"> do SWZ</w:t>
    </w:r>
  </w:p>
  <w:p w14:paraId="6B3F01FD" w14:textId="3217BCA6" w:rsidR="00991417" w:rsidRDefault="00991417">
    <w:pPr>
      <w:pStyle w:val="Nagwek"/>
    </w:pPr>
  </w:p>
  <w:p w14:paraId="1D5195B1" w14:textId="142BB157" w:rsidR="00F94E97" w:rsidRPr="00126D4D" w:rsidRDefault="00F94E97" w:rsidP="00F94E97">
    <w:pPr>
      <w:pStyle w:val="Nagwek"/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C2A55E0"/>
    <w:multiLevelType w:val="hybridMultilevel"/>
    <w:tmpl w:val="3114268A"/>
    <w:lvl w:ilvl="0" w:tplc="00A05466">
      <w:start w:val="1"/>
      <w:numFmt w:val="lowerLetter"/>
      <w:lvlText w:val="%1."/>
      <w:lvlJc w:val="left"/>
      <w:pPr>
        <w:ind w:left="768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88" w:hanging="360"/>
      </w:pPr>
    </w:lvl>
    <w:lvl w:ilvl="2" w:tplc="0415001B" w:tentative="1">
      <w:start w:val="1"/>
      <w:numFmt w:val="lowerRoman"/>
      <w:lvlText w:val="%3."/>
      <w:lvlJc w:val="right"/>
      <w:pPr>
        <w:ind w:left="2208" w:hanging="180"/>
      </w:pPr>
    </w:lvl>
    <w:lvl w:ilvl="3" w:tplc="0415000F" w:tentative="1">
      <w:start w:val="1"/>
      <w:numFmt w:val="decimal"/>
      <w:lvlText w:val="%4."/>
      <w:lvlJc w:val="left"/>
      <w:pPr>
        <w:ind w:left="2928" w:hanging="360"/>
      </w:pPr>
    </w:lvl>
    <w:lvl w:ilvl="4" w:tplc="04150019" w:tentative="1">
      <w:start w:val="1"/>
      <w:numFmt w:val="lowerLetter"/>
      <w:lvlText w:val="%5."/>
      <w:lvlJc w:val="left"/>
      <w:pPr>
        <w:ind w:left="3648" w:hanging="360"/>
      </w:pPr>
    </w:lvl>
    <w:lvl w:ilvl="5" w:tplc="0415001B" w:tentative="1">
      <w:start w:val="1"/>
      <w:numFmt w:val="lowerRoman"/>
      <w:lvlText w:val="%6."/>
      <w:lvlJc w:val="right"/>
      <w:pPr>
        <w:ind w:left="4368" w:hanging="180"/>
      </w:pPr>
    </w:lvl>
    <w:lvl w:ilvl="6" w:tplc="0415000F" w:tentative="1">
      <w:start w:val="1"/>
      <w:numFmt w:val="decimal"/>
      <w:lvlText w:val="%7."/>
      <w:lvlJc w:val="left"/>
      <w:pPr>
        <w:ind w:left="5088" w:hanging="360"/>
      </w:pPr>
    </w:lvl>
    <w:lvl w:ilvl="7" w:tplc="04150019" w:tentative="1">
      <w:start w:val="1"/>
      <w:numFmt w:val="lowerLetter"/>
      <w:lvlText w:val="%8."/>
      <w:lvlJc w:val="left"/>
      <w:pPr>
        <w:ind w:left="5808" w:hanging="360"/>
      </w:pPr>
    </w:lvl>
    <w:lvl w:ilvl="8" w:tplc="0415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2" w15:restartNumberingAfterBreak="0">
    <w:nsid w:val="36022D47"/>
    <w:multiLevelType w:val="hybridMultilevel"/>
    <w:tmpl w:val="05E2F56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2E3433"/>
    <w:multiLevelType w:val="hybridMultilevel"/>
    <w:tmpl w:val="44D042B6"/>
    <w:lvl w:ilvl="0" w:tplc="1D48BDA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4F151F65"/>
    <w:multiLevelType w:val="hybridMultilevel"/>
    <w:tmpl w:val="002E4D6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75798C"/>
    <w:multiLevelType w:val="hybridMultilevel"/>
    <w:tmpl w:val="19760364"/>
    <w:lvl w:ilvl="0" w:tplc="9014E594">
      <w:start w:val="1"/>
      <w:numFmt w:val="lowerLetter"/>
      <w:lvlText w:val="%1)"/>
      <w:lvlJc w:val="left"/>
      <w:pPr>
        <w:ind w:left="768" w:hanging="360"/>
      </w:pPr>
      <w:rPr>
        <w:rFonts w:hint="default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88" w:hanging="360"/>
      </w:pPr>
    </w:lvl>
    <w:lvl w:ilvl="2" w:tplc="0415001B" w:tentative="1">
      <w:start w:val="1"/>
      <w:numFmt w:val="lowerRoman"/>
      <w:lvlText w:val="%3."/>
      <w:lvlJc w:val="right"/>
      <w:pPr>
        <w:ind w:left="2208" w:hanging="180"/>
      </w:pPr>
    </w:lvl>
    <w:lvl w:ilvl="3" w:tplc="0415000F" w:tentative="1">
      <w:start w:val="1"/>
      <w:numFmt w:val="decimal"/>
      <w:lvlText w:val="%4."/>
      <w:lvlJc w:val="left"/>
      <w:pPr>
        <w:ind w:left="2928" w:hanging="360"/>
      </w:pPr>
    </w:lvl>
    <w:lvl w:ilvl="4" w:tplc="04150019" w:tentative="1">
      <w:start w:val="1"/>
      <w:numFmt w:val="lowerLetter"/>
      <w:lvlText w:val="%5."/>
      <w:lvlJc w:val="left"/>
      <w:pPr>
        <w:ind w:left="3648" w:hanging="360"/>
      </w:pPr>
    </w:lvl>
    <w:lvl w:ilvl="5" w:tplc="0415001B" w:tentative="1">
      <w:start w:val="1"/>
      <w:numFmt w:val="lowerRoman"/>
      <w:lvlText w:val="%6."/>
      <w:lvlJc w:val="right"/>
      <w:pPr>
        <w:ind w:left="4368" w:hanging="180"/>
      </w:pPr>
    </w:lvl>
    <w:lvl w:ilvl="6" w:tplc="0415000F" w:tentative="1">
      <w:start w:val="1"/>
      <w:numFmt w:val="decimal"/>
      <w:lvlText w:val="%7."/>
      <w:lvlJc w:val="left"/>
      <w:pPr>
        <w:ind w:left="5088" w:hanging="360"/>
      </w:pPr>
    </w:lvl>
    <w:lvl w:ilvl="7" w:tplc="04150019" w:tentative="1">
      <w:start w:val="1"/>
      <w:numFmt w:val="lowerLetter"/>
      <w:lvlText w:val="%8."/>
      <w:lvlJc w:val="left"/>
      <w:pPr>
        <w:ind w:left="5808" w:hanging="360"/>
      </w:pPr>
    </w:lvl>
    <w:lvl w:ilvl="8" w:tplc="0415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6" w15:restartNumberingAfterBreak="0">
    <w:nsid w:val="5E900F31"/>
    <w:multiLevelType w:val="multilevel"/>
    <w:tmpl w:val="0CE40A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41236C0"/>
    <w:multiLevelType w:val="hybridMultilevel"/>
    <w:tmpl w:val="755255E8"/>
    <w:lvl w:ilvl="0" w:tplc="601230E6">
      <w:start w:val="1"/>
      <w:numFmt w:val="upp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7"/>
  </w:num>
  <w:num w:numId="3">
    <w:abstractNumId w:val="2"/>
  </w:num>
  <w:num w:numId="4">
    <w:abstractNumId w:val="3"/>
  </w:num>
  <w:num w:numId="5">
    <w:abstractNumId w:val="5"/>
  </w:num>
  <w:num w:numId="6">
    <w:abstractNumId w:val="1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47D4"/>
    <w:rsid w:val="000052EB"/>
    <w:rsid w:val="00011AF6"/>
    <w:rsid w:val="000368B4"/>
    <w:rsid w:val="000640C0"/>
    <w:rsid w:val="000E51BF"/>
    <w:rsid w:val="000F186D"/>
    <w:rsid w:val="00120E36"/>
    <w:rsid w:val="00123711"/>
    <w:rsid w:val="00126D4D"/>
    <w:rsid w:val="001313A3"/>
    <w:rsid w:val="00190AD7"/>
    <w:rsid w:val="001A1E13"/>
    <w:rsid w:val="001C1F28"/>
    <w:rsid w:val="001D5B13"/>
    <w:rsid w:val="00202BB1"/>
    <w:rsid w:val="00206BBC"/>
    <w:rsid w:val="00231A5F"/>
    <w:rsid w:val="002512EF"/>
    <w:rsid w:val="00251BE5"/>
    <w:rsid w:val="002A6A42"/>
    <w:rsid w:val="002E3361"/>
    <w:rsid w:val="0030585C"/>
    <w:rsid w:val="00362F08"/>
    <w:rsid w:val="00392366"/>
    <w:rsid w:val="00422022"/>
    <w:rsid w:val="00442873"/>
    <w:rsid w:val="00446909"/>
    <w:rsid w:val="00492EE7"/>
    <w:rsid w:val="004B39B9"/>
    <w:rsid w:val="004C2720"/>
    <w:rsid w:val="004D3C0F"/>
    <w:rsid w:val="0051437A"/>
    <w:rsid w:val="00553B71"/>
    <w:rsid w:val="00605091"/>
    <w:rsid w:val="007200A5"/>
    <w:rsid w:val="007248F7"/>
    <w:rsid w:val="007B46F7"/>
    <w:rsid w:val="007B7A20"/>
    <w:rsid w:val="007C6F0D"/>
    <w:rsid w:val="007E47D4"/>
    <w:rsid w:val="00861DE9"/>
    <w:rsid w:val="00883F18"/>
    <w:rsid w:val="008C5357"/>
    <w:rsid w:val="008F524D"/>
    <w:rsid w:val="008F75C3"/>
    <w:rsid w:val="00932869"/>
    <w:rsid w:val="009420EE"/>
    <w:rsid w:val="00991417"/>
    <w:rsid w:val="009B41A7"/>
    <w:rsid w:val="009C08B0"/>
    <w:rsid w:val="009D205F"/>
    <w:rsid w:val="009F4D0A"/>
    <w:rsid w:val="009F53FD"/>
    <w:rsid w:val="00A4111B"/>
    <w:rsid w:val="00A41A06"/>
    <w:rsid w:val="00A84ABF"/>
    <w:rsid w:val="00A91C29"/>
    <w:rsid w:val="00AB3D97"/>
    <w:rsid w:val="00AB5450"/>
    <w:rsid w:val="00AD3656"/>
    <w:rsid w:val="00B007DB"/>
    <w:rsid w:val="00B120D7"/>
    <w:rsid w:val="00B16A91"/>
    <w:rsid w:val="00B20DAB"/>
    <w:rsid w:val="00B81510"/>
    <w:rsid w:val="00BB077F"/>
    <w:rsid w:val="00C13ADC"/>
    <w:rsid w:val="00C506C4"/>
    <w:rsid w:val="00C7233E"/>
    <w:rsid w:val="00CB533D"/>
    <w:rsid w:val="00CE4F11"/>
    <w:rsid w:val="00D57DC9"/>
    <w:rsid w:val="00D81853"/>
    <w:rsid w:val="00D87F3B"/>
    <w:rsid w:val="00DE3B4D"/>
    <w:rsid w:val="00E46C6D"/>
    <w:rsid w:val="00E73482"/>
    <w:rsid w:val="00EB528A"/>
    <w:rsid w:val="00EC6671"/>
    <w:rsid w:val="00F30EF0"/>
    <w:rsid w:val="00F4495B"/>
    <w:rsid w:val="00F542A5"/>
    <w:rsid w:val="00F577AD"/>
    <w:rsid w:val="00F63E3B"/>
    <w:rsid w:val="00F83B64"/>
    <w:rsid w:val="00F94E97"/>
    <w:rsid w:val="00F97736"/>
    <w:rsid w:val="00FD7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7B1494A"/>
  <w15:chartTrackingRefBased/>
  <w15:docId w15:val="{CBEA6199-AB23-4B41-9D0F-E8E3571617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26D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26D4D"/>
  </w:style>
  <w:style w:type="paragraph" w:styleId="Stopka">
    <w:name w:val="footer"/>
    <w:basedOn w:val="Normalny"/>
    <w:link w:val="StopkaZnak"/>
    <w:unhideWhenUsed/>
    <w:rsid w:val="00126D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126D4D"/>
  </w:style>
  <w:style w:type="paragraph" w:styleId="Akapitzlist">
    <w:name w:val="List Paragraph"/>
    <w:basedOn w:val="Normalny"/>
    <w:uiPriority w:val="34"/>
    <w:qFormat/>
    <w:rsid w:val="00C7233E"/>
    <w:pPr>
      <w:ind w:left="720"/>
      <w:contextualSpacing/>
    </w:pPr>
  </w:style>
  <w:style w:type="paragraph" w:customStyle="1" w:styleId="Textbody">
    <w:name w:val="Text body"/>
    <w:basedOn w:val="Normalny"/>
    <w:rsid w:val="00A84AB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NormalnyWeb">
    <w:name w:val="Normal (Web)"/>
    <w:basedOn w:val="Normalny"/>
    <w:uiPriority w:val="99"/>
    <w:unhideWhenUsed/>
    <w:rsid w:val="00492EE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984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4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413</Words>
  <Characters>2479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Saczyńska</dc:creator>
  <cp:keywords/>
  <dc:description/>
  <cp:lastModifiedBy>Magdalena Komar</cp:lastModifiedBy>
  <cp:revision>7</cp:revision>
  <dcterms:created xsi:type="dcterms:W3CDTF">2026-02-19T11:17:00Z</dcterms:created>
  <dcterms:modified xsi:type="dcterms:W3CDTF">2026-02-20T08:33:00Z</dcterms:modified>
</cp:coreProperties>
</file>