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D53FFC" w14:textId="2097102B" w:rsidR="000C5B13" w:rsidRPr="002361B5" w:rsidRDefault="007A30B0" w:rsidP="006B560C">
      <w:pPr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32ECB">
        <w:rPr>
          <w:noProof/>
          <w:lang w:eastAsia="pl-PL"/>
        </w:rPr>
        <w:drawing>
          <wp:inline distT="0" distB="0" distL="0" distR="0" wp14:anchorId="2F1F182D" wp14:editId="1A45C9ED">
            <wp:extent cx="5760720" cy="733425"/>
            <wp:effectExtent l="0" t="0" r="0" b="9525"/>
            <wp:docPr id="4030180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4766B" w14:textId="620D2298" w:rsidR="00B71A6E" w:rsidRPr="006B560C" w:rsidRDefault="006B560C" w:rsidP="006B560C">
      <w:pPr>
        <w:tabs>
          <w:tab w:val="left" w:pos="284"/>
        </w:tabs>
        <w:ind w:left="284" w:hanging="284"/>
        <w:jc w:val="right"/>
        <w:rPr>
          <w:rFonts w:ascii="Times New Roman" w:hAnsi="Times New Roman" w:cs="Times New Roman"/>
          <w:sz w:val="24"/>
          <w:szCs w:val="24"/>
        </w:rPr>
      </w:pPr>
      <w:r w:rsidRPr="006B560C">
        <w:rPr>
          <w:rFonts w:ascii="Times New Roman" w:hAnsi="Times New Roman" w:cs="Times New Roman"/>
          <w:sz w:val="24"/>
          <w:szCs w:val="24"/>
        </w:rPr>
        <w:t xml:space="preserve">Fabianki, </w:t>
      </w:r>
      <w:r w:rsidR="007A30B0">
        <w:rPr>
          <w:rFonts w:ascii="Times New Roman" w:hAnsi="Times New Roman" w:cs="Times New Roman"/>
          <w:sz w:val="24"/>
          <w:szCs w:val="24"/>
        </w:rPr>
        <w:t>13</w:t>
      </w:r>
      <w:r w:rsidR="008D75E7">
        <w:rPr>
          <w:rFonts w:ascii="Times New Roman" w:hAnsi="Times New Roman" w:cs="Times New Roman"/>
          <w:sz w:val="24"/>
          <w:szCs w:val="24"/>
        </w:rPr>
        <w:t>.02.2026 r.</w:t>
      </w:r>
    </w:p>
    <w:p w14:paraId="41C5408A" w14:textId="584A3698" w:rsidR="001F3ECC" w:rsidRPr="006B560C" w:rsidRDefault="006B560C" w:rsidP="00E349FB">
      <w:pPr>
        <w:tabs>
          <w:tab w:val="left" w:pos="284"/>
        </w:tabs>
        <w:ind w:left="284" w:hanging="284"/>
        <w:rPr>
          <w:rFonts w:ascii="Times New Roman" w:hAnsi="Times New Roman" w:cs="Times New Roman"/>
          <w:sz w:val="24"/>
          <w:szCs w:val="24"/>
        </w:rPr>
      </w:pPr>
      <w:r w:rsidRPr="006B560C">
        <w:rPr>
          <w:rFonts w:ascii="Times New Roman" w:hAnsi="Times New Roman" w:cs="Times New Roman"/>
          <w:sz w:val="24"/>
          <w:szCs w:val="24"/>
        </w:rPr>
        <w:t xml:space="preserve"> RI.271.1.</w:t>
      </w:r>
      <w:r w:rsidR="007A30B0">
        <w:rPr>
          <w:rFonts w:ascii="Times New Roman" w:hAnsi="Times New Roman" w:cs="Times New Roman"/>
          <w:sz w:val="24"/>
          <w:szCs w:val="24"/>
        </w:rPr>
        <w:t>3</w:t>
      </w:r>
      <w:r w:rsidRPr="006B560C">
        <w:rPr>
          <w:rFonts w:ascii="Times New Roman" w:hAnsi="Times New Roman" w:cs="Times New Roman"/>
          <w:sz w:val="24"/>
          <w:szCs w:val="24"/>
        </w:rPr>
        <w:t>.202</w:t>
      </w:r>
      <w:r w:rsidR="008D75E7">
        <w:rPr>
          <w:rFonts w:ascii="Times New Roman" w:hAnsi="Times New Roman" w:cs="Times New Roman"/>
          <w:sz w:val="24"/>
          <w:szCs w:val="24"/>
        </w:rPr>
        <w:t>6</w:t>
      </w:r>
    </w:p>
    <w:p w14:paraId="60846A90" w14:textId="77777777" w:rsidR="006B560C" w:rsidRPr="006B560C" w:rsidRDefault="006B560C" w:rsidP="006B560C">
      <w:pPr>
        <w:widowControl w:val="0"/>
        <w:suppressAutoHyphens/>
        <w:spacing w:after="0" w:line="240" w:lineRule="auto"/>
        <w:ind w:left="5000"/>
        <w:jc w:val="both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  <w:t>adresat</w:t>
      </w:r>
    </w:p>
    <w:p w14:paraId="52F91072" w14:textId="77777777" w:rsidR="006B560C" w:rsidRPr="006B560C" w:rsidRDefault="006B560C" w:rsidP="006B560C">
      <w:pPr>
        <w:widowControl w:val="0"/>
        <w:suppressAutoHyphens/>
        <w:spacing w:after="0" w:line="240" w:lineRule="auto"/>
        <w:ind w:left="5000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  <w:t>(wszyscy, którzy pobrali specyfikację)</w:t>
      </w:r>
    </w:p>
    <w:p w14:paraId="37F8C21A" w14:textId="77777777" w:rsidR="006B560C" w:rsidRDefault="006B560C" w:rsidP="006B560C">
      <w:pPr>
        <w:widowControl w:val="0"/>
        <w:suppressAutoHyphens/>
        <w:spacing w:after="0" w:line="240" w:lineRule="auto"/>
        <w:ind w:left="5000"/>
        <w:rPr>
          <w:rFonts w:eastAsia="HG Mincho Light J" w:cs="Times New Roman"/>
          <w:b/>
          <w:color w:val="000000"/>
          <w:sz w:val="24"/>
          <w:szCs w:val="24"/>
        </w:rPr>
      </w:pPr>
    </w:p>
    <w:p w14:paraId="5D3B2D5F" w14:textId="77777777" w:rsidR="006B560C" w:rsidRPr="006B560C" w:rsidRDefault="006B560C" w:rsidP="00E349FB">
      <w:pPr>
        <w:widowControl w:val="0"/>
        <w:suppressAutoHyphens/>
        <w:spacing w:after="0" w:line="240" w:lineRule="auto"/>
        <w:rPr>
          <w:rFonts w:eastAsia="HG Mincho Light J" w:cs="Times New Roman"/>
          <w:b/>
          <w:color w:val="000000"/>
          <w:sz w:val="24"/>
          <w:szCs w:val="24"/>
        </w:rPr>
      </w:pPr>
    </w:p>
    <w:p w14:paraId="42486BC1" w14:textId="7EE06E8C" w:rsidR="006B560C" w:rsidRPr="00E349FB" w:rsidRDefault="006B560C" w:rsidP="008D75E7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HG Mincho Light J" w:hAnsi="Times New Roman" w:cs="Times New Roman"/>
          <w:b/>
          <w:bCs/>
          <w:i/>
          <w:iCs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Na podstawie art. 284 ust. 2  ustawy  - Prawo zamówień publicznych, Gmina Fabianki przekazuje następujące wyjaśnienia treści swz dla zamówienia publicznego pn.: </w:t>
      </w:r>
      <w:bookmarkStart w:id="0" w:name="_Hlk195856808"/>
      <w:r w:rsidR="007A30B0" w:rsidRPr="007A30B0">
        <w:rPr>
          <w:rFonts w:ascii="Times New Roman" w:eastAsia="HG Mincho Light J" w:hAnsi="Times New Roman" w:cs="Times New Roman"/>
          <w:b/>
          <w:bCs/>
          <w:i/>
          <w:iCs/>
          <w:color w:val="000000"/>
          <w:sz w:val="24"/>
          <w:szCs w:val="24"/>
        </w:rPr>
        <w:t>„Budowa kanalizacji sanitarnej poza aglomeracją”</w:t>
      </w:r>
      <w:bookmarkEnd w:id="0"/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: </w:t>
      </w:r>
    </w:p>
    <w:p w14:paraId="6F5AA792" w14:textId="77777777" w:rsidR="006B560C" w:rsidRPr="006B560C" w:rsidRDefault="006B560C" w:rsidP="006B560C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HG Mincho Light J" w:hAnsi="Times New Roman" w:cs="Times New Roman"/>
          <w:color w:val="000000"/>
          <w:sz w:val="24"/>
          <w:szCs w:val="24"/>
        </w:rPr>
      </w:pPr>
    </w:p>
    <w:p w14:paraId="7F9B5ABC" w14:textId="77777777" w:rsidR="007A30B0" w:rsidRPr="007A30B0" w:rsidRDefault="007A30B0" w:rsidP="007A30B0">
      <w:pPr>
        <w:widowControl w:val="0"/>
        <w:numPr>
          <w:ilvl w:val="0"/>
          <w:numId w:val="12"/>
        </w:numPr>
        <w:suppressAutoHyphens/>
        <w:spacing w:after="0" w:line="240" w:lineRule="auto"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7A30B0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Proszę o informację czy sterowanie tłoczni ścieków ma współpracować z awaryjnym zasilaniem z agregatu prądotwórczego wraz z samoczynnym rozruchem? Jeśli tak, proszę o określenie mocy podłączanego agregatu.</w:t>
      </w:r>
    </w:p>
    <w:p w14:paraId="05F4D789" w14:textId="45CE98D6" w:rsidR="007A30B0" w:rsidRPr="007A30B0" w:rsidRDefault="007A30B0" w:rsidP="007A30B0">
      <w:pPr>
        <w:widowControl w:val="0"/>
        <w:suppressAutoHyphens/>
        <w:spacing w:after="0" w:line="240" w:lineRule="auto"/>
        <w:ind w:left="708"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7A30B0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Odp. 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1</w:t>
      </w:r>
    </w:p>
    <w:p w14:paraId="1CFD525A" w14:textId="15247927" w:rsidR="007A30B0" w:rsidRPr="007A30B0" w:rsidRDefault="007A30B0" w:rsidP="007A30B0">
      <w:pPr>
        <w:widowControl w:val="0"/>
        <w:suppressAutoHyphens/>
        <w:spacing w:after="0" w:line="240" w:lineRule="auto"/>
        <w:ind w:left="708"/>
        <w:jc w:val="both"/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</w:pPr>
      <w:r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  <w:t>Tak. Sterowanie tłoczni ścieków ma współpracować z awaryjnym zasilaniem z agregatu prądotwórczego wraz z samoczynnym rozruchem</w:t>
      </w:r>
      <w:r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  <w:t xml:space="preserve"> – należy dostosować</w:t>
      </w:r>
      <w:r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  <w:t>. Przewiduje się zasilanie awaryjne jak niżej:</w:t>
      </w:r>
    </w:p>
    <w:p w14:paraId="3D4D0749" w14:textId="77777777" w:rsidR="007A30B0" w:rsidRPr="007A30B0" w:rsidRDefault="007A30B0" w:rsidP="007A30B0">
      <w:pPr>
        <w:widowControl w:val="0"/>
        <w:numPr>
          <w:ilvl w:val="0"/>
          <w:numId w:val="13"/>
        </w:numPr>
        <w:suppressAutoHyphens/>
        <w:spacing w:after="0" w:line="240" w:lineRule="auto"/>
        <w:ind w:left="708"/>
        <w:jc w:val="both"/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</w:pPr>
      <w:r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  <w:t xml:space="preserve">Linia kablowa nn, doziemna wykonana z kabla YAKY 5*10 mm2, o długości L=253,0 m, wraz z kablem sterowniczym YKSLCY 10*1,5 mm2, o długości L=253,0 m. </w:t>
      </w:r>
    </w:p>
    <w:p w14:paraId="3F344202" w14:textId="77777777" w:rsidR="007A30B0" w:rsidRDefault="007A30B0" w:rsidP="007A30B0">
      <w:pPr>
        <w:widowControl w:val="0"/>
        <w:numPr>
          <w:ilvl w:val="0"/>
          <w:numId w:val="13"/>
        </w:numPr>
        <w:suppressAutoHyphens/>
        <w:spacing w:after="0" w:line="240" w:lineRule="auto"/>
        <w:ind w:left="708"/>
        <w:jc w:val="both"/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</w:pPr>
      <w:r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  <w:t xml:space="preserve">Montaż agregatu prądotwórczego, naziemnego w obudowie, o mocy </w:t>
      </w:r>
      <w:r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  <w:u w:val="single"/>
        </w:rPr>
        <w:t>Q=16/20 kW/kVA</w:t>
      </w:r>
      <w:r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  <w:t xml:space="preserve"> o wymiarach ok. 2,0*1,0*1,1 m. ( długość, szerokość, wysokość ), i wadze ok 500,0 kg.</w:t>
      </w:r>
    </w:p>
    <w:p w14:paraId="4F1D4506" w14:textId="2DD2035B" w:rsidR="007A30B0" w:rsidRPr="007A30B0" w:rsidRDefault="007A30B0" w:rsidP="007A30B0">
      <w:pPr>
        <w:widowControl w:val="0"/>
        <w:suppressAutoHyphens/>
        <w:spacing w:after="0" w:line="240" w:lineRule="auto"/>
        <w:ind w:left="708"/>
        <w:jc w:val="both"/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</w:pPr>
      <w:r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  <w:t>Linia kablowa oraz montaż agregatu – będą wykonane w kolejnym etapie zadania.</w:t>
      </w:r>
      <w:r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  <w:t xml:space="preserve"> </w:t>
      </w:r>
    </w:p>
    <w:p w14:paraId="30EDD84A" w14:textId="77777777" w:rsidR="007A30B0" w:rsidRPr="007A30B0" w:rsidRDefault="007A30B0" w:rsidP="007A30B0">
      <w:pPr>
        <w:widowControl w:val="0"/>
        <w:suppressAutoHyphens/>
        <w:spacing w:after="0" w:line="240" w:lineRule="auto"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</w:p>
    <w:p w14:paraId="2F8F51F2" w14:textId="77777777" w:rsidR="007A30B0" w:rsidRPr="007A30B0" w:rsidRDefault="007A30B0" w:rsidP="007A30B0">
      <w:pPr>
        <w:widowControl w:val="0"/>
        <w:numPr>
          <w:ilvl w:val="0"/>
          <w:numId w:val="12"/>
        </w:numPr>
        <w:suppressAutoHyphens/>
        <w:spacing w:after="0" w:line="240" w:lineRule="auto"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7A30B0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Prosimy o informację czy tłocznia dla tego zadania ma posiadać deklarację właściwości użytkowych i oznakowanie CE na zgodność z normą zharmonizowaną EN 12050-1 oraz krajową deklarację właściwości użytkowych i oznakowanie znakiem budowlanym B na zgodność z Krajową Oceną Techniczną wydaną przez Instytut Techniki Budowlanej.</w:t>
      </w:r>
    </w:p>
    <w:p w14:paraId="28477A32" w14:textId="13DD62E2" w:rsidR="007A30B0" w:rsidRPr="007A30B0" w:rsidRDefault="007A30B0" w:rsidP="007A30B0">
      <w:pPr>
        <w:widowControl w:val="0"/>
        <w:suppressAutoHyphens/>
        <w:spacing w:after="0" w:line="240" w:lineRule="auto"/>
        <w:ind w:left="708"/>
        <w:jc w:val="both"/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</w:pPr>
      <w:r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  <w:t>Odp. 2</w:t>
      </w:r>
    </w:p>
    <w:p w14:paraId="59279C5D" w14:textId="77777777" w:rsidR="007A30B0" w:rsidRPr="007A30B0" w:rsidRDefault="007A30B0" w:rsidP="007A30B0">
      <w:pPr>
        <w:widowControl w:val="0"/>
        <w:suppressAutoHyphens/>
        <w:spacing w:after="0" w:line="240" w:lineRule="auto"/>
        <w:ind w:left="708"/>
        <w:jc w:val="both"/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</w:pPr>
      <w:r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</w:rPr>
        <w:t>Tłocznia dla zadania j.w. ma posiadać deklarację właściwości użytkowych i oznakowanie CE na zgodność z normą zharmonizowaną EN 12050-1 oraz krajową deklarację właściwości użytkowych i oznakowanie znakiem budowlanym B na zgodność z Krajową Oceną Techniczną wydaną przez Instytut Techniki Budowlanej.</w:t>
      </w:r>
    </w:p>
    <w:p w14:paraId="25D69876" w14:textId="2FEC784A" w:rsidR="006B560C" w:rsidRPr="007A30B0" w:rsidRDefault="006B560C" w:rsidP="007A30B0">
      <w:pPr>
        <w:widowControl w:val="0"/>
        <w:suppressAutoHyphens/>
        <w:spacing w:after="0" w:line="240" w:lineRule="auto"/>
        <w:ind w:left="708"/>
        <w:jc w:val="both"/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  <w:lang w:eastAsia="pl-PL"/>
        </w:rPr>
      </w:pPr>
      <w:r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  <w:lang w:eastAsia="pl-PL"/>
        </w:rPr>
        <w:t>Wyjaśnienia</w:t>
      </w:r>
      <w:r w:rsidR="00E653E8"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  <w:lang w:eastAsia="pl-PL"/>
        </w:rPr>
        <w:t>/dokumenty</w:t>
      </w:r>
      <w:r w:rsidRPr="007A30B0">
        <w:rPr>
          <w:rFonts w:ascii="Times New Roman" w:eastAsia="HG Mincho Light J" w:hAnsi="Times New Roman" w:cs="Times New Roman"/>
          <w:b/>
          <w:bCs/>
          <w:i/>
          <w:color w:val="000000"/>
          <w:sz w:val="24"/>
          <w:szCs w:val="24"/>
          <w:lang w:eastAsia="pl-PL"/>
        </w:rPr>
        <w:t xml:space="preserve"> zostaną  umieszczone na stronie internetowej, na której wcześniej została zamieszczona specyfikacja, jak również dołączone do specyfikacji będą stanowić integralną jej część.</w:t>
      </w:r>
    </w:p>
    <w:p w14:paraId="34A39D87" w14:textId="77777777" w:rsidR="006B560C" w:rsidRPr="006B560C" w:rsidRDefault="006B560C" w:rsidP="006B560C">
      <w:pPr>
        <w:tabs>
          <w:tab w:val="left" w:pos="284"/>
        </w:tabs>
        <w:spacing w:after="160" w:line="254" w:lineRule="auto"/>
        <w:rPr>
          <w:rFonts w:ascii="Times New Roman" w:hAnsi="Times New Roman" w:cs="Times New Roman"/>
          <w:sz w:val="24"/>
          <w:szCs w:val="24"/>
        </w:rPr>
      </w:pPr>
    </w:p>
    <w:p w14:paraId="03DF1E26" w14:textId="77777777" w:rsidR="006B560C" w:rsidRPr="006B560C" w:rsidRDefault="006B560C" w:rsidP="006B560C">
      <w:pPr>
        <w:spacing w:after="160" w:line="254" w:lineRule="auto"/>
        <w:ind w:left="720"/>
        <w:contextualSpacing/>
        <w:rPr>
          <w:rFonts w:ascii="Times New Roman" w:hAnsi="Times New Roman" w:cs="Times New Roman"/>
          <w:sz w:val="24"/>
          <w:szCs w:val="24"/>
        </w:rPr>
      </w:pPr>
    </w:p>
    <w:p w14:paraId="21944853" w14:textId="77777777" w:rsidR="00B71A6E" w:rsidRPr="00703B0E" w:rsidRDefault="00B71A6E" w:rsidP="00B71A6E">
      <w:pPr>
        <w:pStyle w:val="Akapitzlist"/>
        <w:tabs>
          <w:tab w:val="left" w:pos="284"/>
        </w:tabs>
        <w:ind w:left="0"/>
        <w:rPr>
          <w:rFonts w:ascii="Times New Roman" w:hAnsi="Times New Roman" w:cs="Times New Roman"/>
          <w:b/>
          <w:sz w:val="40"/>
          <w:szCs w:val="40"/>
        </w:rPr>
      </w:pPr>
    </w:p>
    <w:p w14:paraId="3DB279B9" w14:textId="77777777" w:rsidR="00AF0AE8" w:rsidRPr="007A30B0" w:rsidRDefault="00AF0AE8" w:rsidP="007A30B0">
      <w:pPr>
        <w:rPr>
          <w:rFonts w:ascii="Times New Roman" w:hAnsi="Times New Roman" w:cs="Times New Roman"/>
          <w:sz w:val="28"/>
          <w:szCs w:val="28"/>
        </w:rPr>
      </w:pPr>
    </w:p>
    <w:sectPr w:rsidR="00AF0AE8" w:rsidRPr="007A30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DE1AF5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1157FF"/>
    <w:multiLevelType w:val="hybridMultilevel"/>
    <w:tmpl w:val="2B1C1D46"/>
    <w:lvl w:ilvl="0" w:tplc="3C0C066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DA243D0"/>
    <w:multiLevelType w:val="hybridMultilevel"/>
    <w:tmpl w:val="8B20B430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DC55C5"/>
    <w:multiLevelType w:val="hybridMultilevel"/>
    <w:tmpl w:val="15687B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C77108"/>
    <w:multiLevelType w:val="hybridMultilevel"/>
    <w:tmpl w:val="D40EBC0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E97A7F"/>
    <w:multiLevelType w:val="hybridMultilevel"/>
    <w:tmpl w:val="287456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E26CDC"/>
    <w:multiLevelType w:val="hybridMultilevel"/>
    <w:tmpl w:val="6FA8D8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E455B1"/>
    <w:multiLevelType w:val="hybridMultilevel"/>
    <w:tmpl w:val="C982272A"/>
    <w:lvl w:ilvl="0" w:tplc="84AC2648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  <w:color w:val="auto"/>
        <w:sz w:val="28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EE82C6E"/>
    <w:multiLevelType w:val="hybridMultilevel"/>
    <w:tmpl w:val="E640C1C8"/>
    <w:lvl w:ilvl="0" w:tplc="3EA6B07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593EA8"/>
    <w:multiLevelType w:val="hybridMultilevel"/>
    <w:tmpl w:val="3DDA4870"/>
    <w:lvl w:ilvl="0" w:tplc="B9E05BC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D912BB5"/>
    <w:multiLevelType w:val="hybridMultilevel"/>
    <w:tmpl w:val="843EE726"/>
    <w:lvl w:ilvl="0" w:tplc="EB78EE38">
      <w:start w:val="1"/>
      <w:numFmt w:val="decimal"/>
      <w:lvlText w:val="%1."/>
      <w:lvlJc w:val="left"/>
      <w:pPr>
        <w:ind w:left="1068" w:hanging="360"/>
      </w:pPr>
      <w:rPr>
        <w:rFonts w:cs="Times New Roman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32A709F"/>
    <w:multiLevelType w:val="hybridMultilevel"/>
    <w:tmpl w:val="40567256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54D4D9B"/>
    <w:multiLevelType w:val="hybridMultilevel"/>
    <w:tmpl w:val="CFFA4B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18333104">
    <w:abstractNumId w:val="3"/>
  </w:num>
  <w:num w:numId="2" w16cid:durableId="99224753">
    <w:abstractNumId w:val="7"/>
  </w:num>
  <w:num w:numId="3" w16cid:durableId="114061170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91552227">
    <w:abstractNumId w:val="4"/>
  </w:num>
  <w:num w:numId="5" w16cid:durableId="11933057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1801966">
    <w:abstractNumId w:val="5"/>
  </w:num>
  <w:num w:numId="7" w16cid:durableId="1285650040">
    <w:abstractNumId w:val="8"/>
  </w:num>
  <w:num w:numId="8" w16cid:durableId="44002876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0438973">
    <w:abstractNumId w:val="9"/>
  </w:num>
  <w:num w:numId="10" w16cid:durableId="926235595">
    <w:abstractNumId w:val="1"/>
  </w:num>
  <w:num w:numId="11" w16cid:durableId="1369062018">
    <w:abstractNumId w:val="2"/>
  </w:num>
  <w:num w:numId="12" w16cid:durableId="667439143">
    <w:abstractNumId w:val="6"/>
  </w:num>
  <w:num w:numId="13" w16cid:durableId="14962171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60C"/>
    <w:rsid w:val="00010053"/>
    <w:rsid w:val="00025FA3"/>
    <w:rsid w:val="000C5B13"/>
    <w:rsid w:val="000D1403"/>
    <w:rsid w:val="00137D15"/>
    <w:rsid w:val="001F3ECC"/>
    <w:rsid w:val="001F5766"/>
    <w:rsid w:val="00273065"/>
    <w:rsid w:val="002853AE"/>
    <w:rsid w:val="002A7352"/>
    <w:rsid w:val="002D4A1E"/>
    <w:rsid w:val="003C3662"/>
    <w:rsid w:val="00416FB5"/>
    <w:rsid w:val="0047612A"/>
    <w:rsid w:val="004D1EEE"/>
    <w:rsid w:val="005E6FC4"/>
    <w:rsid w:val="006B560C"/>
    <w:rsid w:val="00713E08"/>
    <w:rsid w:val="00786204"/>
    <w:rsid w:val="007A30B0"/>
    <w:rsid w:val="00825D45"/>
    <w:rsid w:val="0083346D"/>
    <w:rsid w:val="00891984"/>
    <w:rsid w:val="008D75E7"/>
    <w:rsid w:val="008E7AD5"/>
    <w:rsid w:val="00987093"/>
    <w:rsid w:val="009939CC"/>
    <w:rsid w:val="009A774E"/>
    <w:rsid w:val="00A166CC"/>
    <w:rsid w:val="00A26259"/>
    <w:rsid w:val="00A30842"/>
    <w:rsid w:val="00AF0AE8"/>
    <w:rsid w:val="00B71754"/>
    <w:rsid w:val="00B71A6E"/>
    <w:rsid w:val="00BD0CC9"/>
    <w:rsid w:val="00BE1E78"/>
    <w:rsid w:val="00C57A12"/>
    <w:rsid w:val="00C96D80"/>
    <w:rsid w:val="00CD3278"/>
    <w:rsid w:val="00D37738"/>
    <w:rsid w:val="00D62D3C"/>
    <w:rsid w:val="00D63CF1"/>
    <w:rsid w:val="00D96276"/>
    <w:rsid w:val="00E26E5B"/>
    <w:rsid w:val="00E349FB"/>
    <w:rsid w:val="00E43103"/>
    <w:rsid w:val="00E653E8"/>
    <w:rsid w:val="00EE6A96"/>
    <w:rsid w:val="00EF750D"/>
    <w:rsid w:val="00F646BD"/>
    <w:rsid w:val="00F72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72B27"/>
  <w15:docId w15:val="{A73945A1-758B-46A7-B8CE-5C2F5AFCB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0AE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B5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560C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F646B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70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6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276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swnukiewicz</dc:creator>
  <cp:lastModifiedBy>Iwona Wielgopolan</cp:lastModifiedBy>
  <cp:revision>4</cp:revision>
  <cp:lastPrinted>2026-02-03T15:42:00Z</cp:lastPrinted>
  <dcterms:created xsi:type="dcterms:W3CDTF">2026-02-13T07:51:00Z</dcterms:created>
  <dcterms:modified xsi:type="dcterms:W3CDTF">2026-02-13T08:12:00Z</dcterms:modified>
</cp:coreProperties>
</file>