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media/image1.png" ContentType="image/png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_rels/document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right"/>
        <w:rPr>
          <w:b/>
          <w:bCs/>
          <w:iCs/>
          <w:color w:val="000000"/>
          <w:spacing w:val="0"/>
          <w:kern w:val="2"/>
          <w:sz w:val="22"/>
          <w:szCs w:val="22"/>
        </w:rPr>
      </w:pPr>
      <w:r>
        <w:rPr>
          <w:b/>
          <w:bCs/>
          <w:iCs/>
          <w:color w:val="000000"/>
          <w:spacing w:val="0"/>
          <w:kern w:val="2"/>
          <w:sz w:val="22"/>
          <w:szCs w:val="22"/>
        </w:rPr>
        <w:drawing>
          <wp:anchor behindDoc="0" distT="0" distB="0" distL="0" distR="0" simplePos="0" locked="0" layoutInCell="0" allowOverlap="1" relativeHeight="2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5337175" cy="1776730"/>
            <wp:effectExtent l="0" t="0" r="0" b="0"/>
            <wp:wrapSquare wrapText="largest"/>
            <wp:docPr id="1" name="Obraz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-189" t="-567" r="-189" b="-5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7175" cy="1776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"/>
        <w:jc w:val="right"/>
        <w:rPr>
          <w:b/>
          <w:bCs/>
          <w:iCs/>
          <w:color w:val="000000"/>
          <w:spacing w:val="0"/>
          <w:kern w:val="2"/>
          <w:sz w:val="22"/>
          <w:szCs w:val="22"/>
        </w:rPr>
      </w:pPr>
      <w:r>
        <w:rPr>
          <w:b/>
          <w:bCs/>
          <w:iCs/>
          <w:color w:val="000000"/>
          <w:spacing w:val="0"/>
          <w:kern w:val="2"/>
          <w:sz w:val="22"/>
          <w:szCs w:val="22"/>
        </w:rPr>
      </w:r>
    </w:p>
    <w:p>
      <w:pPr>
        <w:pStyle w:val="Normal"/>
        <w:jc w:val="right"/>
        <w:rPr/>
      </w:pPr>
      <w:r>
        <w:rPr>
          <w:b/>
          <w:bCs/>
          <w:iCs/>
          <w:color w:val="000000"/>
          <w:spacing w:val="0"/>
          <w:kern w:val="2"/>
          <w:sz w:val="22"/>
          <w:szCs w:val="22"/>
        </w:rPr>
        <w:t>Załącznik nr 8 do SWZ</w:t>
      </w:r>
    </w:p>
    <w:p>
      <w:pPr>
        <w:pStyle w:val="Normal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rPr>
          <w:rFonts w:ascii="Times New Roman" w:hAnsi="Times New Roman"/>
        </w:rPr>
      </w:pPr>
      <w:r>
        <w:rPr>
          <w:rFonts w:ascii="Times New Roman" w:hAnsi="Times New Roman"/>
        </w:rPr>
        <w:t xml:space="preserve">Zamawiający: </w:t>
        <w:tab/>
        <w:tab/>
        <w:tab/>
        <w:tab/>
        <w:tab/>
        <w:tab/>
        <w:tab/>
        <w:t>Wykonawca:</w:t>
      </w:r>
    </w:p>
    <w:p>
      <w:pPr>
        <w:pStyle w:val="Normal"/>
        <w:rPr>
          <w:rFonts w:ascii="Times New Roman" w:hAnsi="Times New Roman"/>
        </w:rPr>
      </w:pPr>
      <w:r>
        <w:rPr>
          <w:rFonts w:ascii="Times New Roman" w:hAnsi="Times New Roman"/>
        </w:rPr>
        <w:t>Gmina Lidzbark</w:t>
        <w:tab/>
        <w:tab/>
        <w:tab/>
        <w:tab/>
        <w:t>………………………………………………….</w:t>
        <w:br/>
        <w:t xml:space="preserve">ul. Sądowa 21  </w:t>
        <w:tab/>
        <w:tab/>
        <w:tab/>
        <w:tab/>
        <w:tab/>
        <w:t>………………………………………………….</w:t>
        <w:br/>
        <w:t>13 – 230 Lidzbark</w:t>
        <w:tab/>
        <w:tab/>
        <w:tab/>
        <w:tab/>
        <w:t>………………………………………………….</w:t>
        <w:br/>
      </w:r>
    </w:p>
    <w:p>
      <w:pPr>
        <w:pStyle w:val="Normal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  <w:bCs/>
        </w:rPr>
        <w:t>SZCZEGÓŁOWE ZESTAWIENIE KOSZTÓW</w:t>
      </w:r>
    </w:p>
    <w:tbl>
      <w:tblPr>
        <w:tblStyle w:val="Tabela-Siatka"/>
        <w:tblW w:w="9350" w:type="dxa"/>
        <w:jc w:val="left"/>
        <w:tblInd w:w="-134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632"/>
        <w:gridCol w:w="3927"/>
        <w:gridCol w:w="2242"/>
        <w:gridCol w:w="981"/>
        <w:gridCol w:w="1568"/>
      </w:tblGrid>
      <w:tr>
        <w:trPr/>
        <w:tc>
          <w:tcPr>
            <w:tcW w:w="632" w:type="dxa"/>
            <w:tcBorders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b/>
                <w:bCs/>
              </w:rPr>
            </w:pPr>
            <w:r>
              <w:rPr>
                <w:rFonts w:eastAsia="Calibri" w:cs="" w:ascii="Times New Roman" w:hAnsi="Times New Roman"/>
                <w:b/>
                <w:bCs/>
                <w:kern w:val="2"/>
                <w:sz w:val="22"/>
                <w:szCs w:val="22"/>
                <w:lang w:val="pl-PL" w:eastAsia="zh-CN" w:bidi="hi-IN"/>
              </w:rPr>
              <w:t>Lp.</w:t>
            </w:r>
          </w:p>
        </w:tc>
        <w:tc>
          <w:tcPr>
            <w:tcW w:w="3927" w:type="dxa"/>
            <w:tcBorders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b/>
                <w:bCs/>
              </w:rPr>
            </w:pPr>
            <w:r>
              <w:rPr>
                <w:rFonts w:eastAsia="Calibri" w:cs="" w:ascii="Times New Roman" w:hAnsi="Times New Roman"/>
                <w:b/>
                <w:bCs/>
                <w:kern w:val="2"/>
                <w:sz w:val="22"/>
                <w:szCs w:val="22"/>
                <w:lang w:val="pl-PL" w:eastAsia="zh-CN" w:bidi="hi-IN"/>
              </w:rPr>
              <w:t>Nazwa towaru / usługi</w:t>
            </w:r>
          </w:p>
        </w:tc>
        <w:tc>
          <w:tcPr>
            <w:tcW w:w="2242" w:type="dxa"/>
            <w:tcBorders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b/>
                <w:bCs/>
              </w:rPr>
            </w:pPr>
            <w:r>
              <w:rPr>
                <w:rFonts w:eastAsia="Calibri" w:cs="" w:ascii="Times New Roman" w:hAnsi="Times New Roman"/>
                <w:b/>
                <w:bCs/>
                <w:kern w:val="2"/>
                <w:sz w:val="22"/>
                <w:szCs w:val="22"/>
                <w:lang w:val="pl-PL" w:eastAsia="zh-CN" w:bidi="hi-IN"/>
              </w:rPr>
              <w:t>Wartość netto</w:t>
              <w:br/>
              <w:t>w pln</w:t>
            </w:r>
          </w:p>
        </w:tc>
        <w:tc>
          <w:tcPr>
            <w:tcW w:w="981" w:type="dxa"/>
            <w:tcBorders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b/>
                <w:bCs/>
              </w:rPr>
            </w:pPr>
            <w:r>
              <w:rPr>
                <w:rFonts w:eastAsia="Calibri" w:cs="" w:ascii="Times New Roman" w:hAnsi="Times New Roman"/>
                <w:b/>
                <w:bCs/>
                <w:kern w:val="2"/>
                <w:sz w:val="22"/>
                <w:szCs w:val="22"/>
                <w:lang w:val="pl-PL" w:eastAsia="zh-CN" w:bidi="hi-IN"/>
              </w:rPr>
              <w:t>VAT</w:t>
            </w:r>
          </w:p>
        </w:tc>
        <w:tc>
          <w:tcPr>
            <w:tcW w:w="1568" w:type="dxa"/>
            <w:tcBorders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b/>
                <w:bCs/>
              </w:rPr>
            </w:pPr>
            <w:r>
              <w:rPr>
                <w:rFonts w:eastAsia="Calibri" w:cs="" w:ascii="Times New Roman" w:hAnsi="Times New Roman"/>
                <w:b/>
                <w:bCs/>
                <w:kern w:val="2"/>
                <w:sz w:val="22"/>
                <w:szCs w:val="22"/>
                <w:lang w:val="pl-PL" w:eastAsia="zh-CN" w:bidi="hi-IN"/>
              </w:rPr>
              <w:t>Wartość brutto</w:t>
              <w:br/>
              <w:t>w pln</w:t>
            </w:r>
          </w:p>
        </w:tc>
      </w:tr>
      <w:tr>
        <w:trPr/>
        <w:tc>
          <w:tcPr>
            <w:tcW w:w="632" w:type="dxa"/>
            <w:tcBorders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b/>
                <w:bCs/>
              </w:rPr>
            </w:pPr>
            <w:r>
              <w:rPr>
                <w:rFonts w:eastAsia="Calibri" w:cs="" w:ascii="Times New Roman" w:hAnsi="Times New Roman"/>
                <w:b/>
                <w:bCs/>
                <w:kern w:val="2"/>
                <w:sz w:val="22"/>
                <w:szCs w:val="22"/>
                <w:lang w:val="pl-PL" w:eastAsia="zh-CN" w:bidi="hi-IN"/>
              </w:rPr>
              <w:t>1.</w:t>
            </w:r>
          </w:p>
        </w:tc>
        <w:tc>
          <w:tcPr>
            <w:tcW w:w="3927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b/>
                <w:bCs/>
              </w:rPr>
            </w:pPr>
            <w:r>
              <w:rPr>
                <w:rFonts w:eastAsia="Calibri" w:cs="" w:ascii="Times New Roman" w:hAnsi="Times New Roman"/>
                <w:b/>
                <w:bCs/>
                <w:kern w:val="2"/>
                <w:sz w:val="22"/>
                <w:szCs w:val="22"/>
                <w:lang w:val="pl-PL" w:eastAsia="zh-CN" w:bidi="hi-IN"/>
              </w:rPr>
              <w:t>Boisko do piłki nożnej</w:t>
            </w:r>
          </w:p>
        </w:tc>
        <w:tc>
          <w:tcPr>
            <w:tcW w:w="2242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</w:r>
          </w:p>
        </w:tc>
        <w:tc>
          <w:tcPr>
            <w:tcW w:w="98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</w:r>
          </w:p>
        </w:tc>
        <w:tc>
          <w:tcPr>
            <w:tcW w:w="1568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</w:r>
          </w:p>
        </w:tc>
      </w:tr>
      <w:tr>
        <w:trPr/>
        <w:tc>
          <w:tcPr>
            <w:tcW w:w="632" w:type="dxa"/>
            <w:tcBorders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  <w:t>1.1</w:t>
            </w:r>
          </w:p>
        </w:tc>
        <w:tc>
          <w:tcPr>
            <w:tcW w:w="3927" w:type="dxa"/>
            <w:tcBorders/>
          </w:tcPr>
          <w:p>
            <w:pPr>
              <w:pStyle w:val="ListParagraph"/>
              <w:widowControl w:val="false"/>
              <w:suppressAutoHyphens w:val="true"/>
              <w:spacing w:lineRule="auto" w:line="240" w:before="0" w:after="0"/>
              <w:ind w:left="0" w:hanging="0"/>
              <w:contextualSpacing/>
              <w:jc w:val="center"/>
              <w:rPr>
                <w:rFonts w:ascii="Times New Roman" w:hAnsi="Times New Roman" w:eastAsia="Calibri"/>
                <w:kern w:val="2"/>
                <w:sz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  <w:t>Roboty rozbiórkowe</w:t>
            </w:r>
          </w:p>
        </w:tc>
        <w:tc>
          <w:tcPr>
            <w:tcW w:w="2242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</w:r>
          </w:p>
        </w:tc>
        <w:tc>
          <w:tcPr>
            <w:tcW w:w="98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</w:r>
          </w:p>
        </w:tc>
        <w:tc>
          <w:tcPr>
            <w:tcW w:w="1568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</w:r>
          </w:p>
        </w:tc>
      </w:tr>
      <w:tr>
        <w:trPr/>
        <w:tc>
          <w:tcPr>
            <w:tcW w:w="632" w:type="dxa"/>
            <w:tcBorders/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  <w:t>1.2</w:t>
            </w:r>
          </w:p>
        </w:tc>
        <w:tc>
          <w:tcPr>
            <w:tcW w:w="3927" w:type="dxa"/>
            <w:tcBorders/>
          </w:tcPr>
          <w:p>
            <w:pPr>
              <w:pStyle w:val="ListParagraph"/>
              <w:widowControl w:val="false"/>
              <w:suppressAutoHyphens w:val="true"/>
              <w:spacing w:lineRule="auto" w:line="240" w:before="0" w:after="0"/>
              <w:ind w:left="0" w:hanging="0"/>
              <w:contextualSpacing/>
              <w:jc w:val="center"/>
              <w:rPr>
                <w:rFonts w:ascii="Times New Roman" w:hAnsi="Times New Roman" w:eastAsia="Calibri"/>
                <w:kern w:val="2"/>
                <w:sz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  <w:t>Naprawa nawierzchni z kostki brukowej betonowej</w:t>
            </w:r>
          </w:p>
        </w:tc>
        <w:tc>
          <w:tcPr>
            <w:tcW w:w="2242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</w:r>
          </w:p>
        </w:tc>
        <w:tc>
          <w:tcPr>
            <w:tcW w:w="98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</w:r>
          </w:p>
        </w:tc>
        <w:tc>
          <w:tcPr>
            <w:tcW w:w="1568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</w:r>
          </w:p>
        </w:tc>
      </w:tr>
      <w:tr>
        <w:trPr/>
        <w:tc>
          <w:tcPr>
            <w:tcW w:w="632" w:type="dxa"/>
            <w:tcBorders>
              <w:top w:val="nil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  <w:t>1.3</w:t>
            </w:r>
          </w:p>
        </w:tc>
        <w:tc>
          <w:tcPr>
            <w:tcW w:w="3927" w:type="dxa"/>
            <w:tcBorders>
              <w:top w:val="nil"/>
            </w:tcBorders>
          </w:tcPr>
          <w:p>
            <w:pPr>
              <w:pStyle w:val="ListParagraph"/>
              <w:widowControl w:val="false"/>
              <w:suppressAutoHyphens w:val="true"/>
              <w:spacing w:lineRule="auto" w:line="240" w:before="0" w:after="0"/>
              <w:ind w:left="0" w:hanging="0"/>
              <w:contextualSpacing/>
              <w:jc w:val="center"/>
              <w:rPr>
                <w:rFonts w:ascii="Times New Roman" w:hAnsi="Times New Roman" w:eastAsia="Calibri"/>
                <w:kern w:val="2"/>
                <w:sz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  <w:t>Naprawa warstwy wyrównawczej</w:t>
            </w:r>
          </w:p>
        </w:tc>
        <w:tc>
          <w:tcPr>
            <w:tcW w:w="2242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</w:r>
          </w:p>
        </w:tc>
        <w:tc>
          <w:tcPr>
            <w:tcW w:w="981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</w:r>
          </w:p>
        </w:tc>
        <w:tc>
          <w:tcPr>
            <w:tcW w:w="1568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</w:r>
          </w:p>
        </w:tc>
      </w:tr>
      <w:tr>
        <w:trPr/>
        <w:tc>
          <w:tcPr>
            <w:tcW w:w="632" w:type="dxa"/>
            <w:tcBorders>
              <w:top w:val="nil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  <w:t>1.4</w:t>
            </w:r>
          </w:p>
        </w:tc>
        <w:tc>
          <w:tcPr>
            <w:tcW w:w="3927" w:type="dxa"/>
            <w:tcBorders>
              <w:top w:val="nil"/>
            </w:tcBorders>
          </w:tcPr>
          <w:p>
            <w:pPr>
              <w:pStyle w:val="ListParagraph"/>
              <w:widowControl w:val="false"/>
              <w:suppressAutoHyphens w:val="true"/>
              <w:spacing w:lineRule="auto" w:line="240" w:before="0" w:after="0"/>
              <w:ind w:left="0" w:hanging="0"/>
              <w:contextualSpacing/>
              <w:jc w:val="center"/>
              <w:rPr>
                <w:rFonts w:ascii="Times New Roman" w:hAnsi="Times New Roman" w:eastAsia="Calibri"/>
                <w:kern w:val="2"/>
                <w:sz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  <w:t>Ułożenie nawierzchni z trawy syntetycznej</w:t>
            </w:r>
          </w:p>
        </w:tc>
        <w:tc>
          <w:tcPr>
            <w:tcW w:w="2242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</w:r>
          </w:p>
        </w:tc>
        <w:tc>
          <w:tcPr>
            <w:tcW w:w="981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</w:r>
          </w:p>
        </w:tc>
        <w:tc>
          <w:tcPr>
            <w:tcW w:w="1568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</w:r>
          </w:p>
        </w:tc>
      </w:tr>
      <w:tr>
        <w:trPr/>
        <w:tc>
          <w:tcPr>
            <w:tcW w:w="632" w:type="dxa"/>
            <w:tcBorders>
              <w:top w:val="nil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  <w:t>1.5</w:t>
            </w:r>
          </w:p>
        </w:tc>
        <w:tc>
          <w:tcPr>
            <w:tcW w:w="3927" w:type="dxa"/>
            <w:tcBorders>
              <w:top w:val="nil"/>
            </w:tcBorders>
          </w:tcPr>
          <w:p>
            <w:pPr>
              <w:pStyle w:val="ListParagraph"/>
              <w:widowControl w:val="false"/>
              <w:suppressAutoHyphens w:val="true"/>
              <w:spacing w:lineRule="auto" w:line="240" w:before="0" w:after="0"/>
              <w:ind w:left="0" w:hanging="0"/>
              <w:contextualSpacing/>
              <w:jc w:val="center"/>
              <w:rPr>
                <w:rFonts w:ascii="Times New Roman" w:hAnsi="Times New Roman" w:eastAsia="Calibri"/>
                <w:kern w:val="2"/>
                <w:sz w:val="22"/>
                <w:lang w:val="pl-PL" w:eastAsia="zh-CN" w:bidi="hi-IN"/>
              </w:rPr>
            </w:pPr>
            <w:r>
              <w:rPr>
                <w:rFonts w:eastAsia="Calibri" w:ascii="Times New Roman" w:hAnsi="Times New Roman"/>
                <w:kern w:val="2"/>
                <w:sz w:val="22"/>
                <w:lang w:val="pl-PL" w:eastAsia="zh-CN" w:bidi="hi-IN"/>
              </w:rPr>
              <w:t>Wymiana siatek na piłkochwytach</w:t>
            </w:r>
          </w:p>
        </w:tc>
        <w:tc>
          <w:tcPr>
            <w:tcW w:w="2242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</w:r>
          </w:p>
        </w:tc>
        <w:tc>
          <w:tcPr>
            <w:tcW w:w="981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</w:r>
          </w:p>
        </w:tc>
        <w:tc>
          <w:tcPr>
            <w:tcW w:w="1568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</w:r>
          </w:p>
        </w:tc>
      </w:tr>
      <w:tr>
        <w:trPr/>
        <w:tc>
          <w:tcPr>
            <w:tcW w:w="632" w:type="dxa"/>
            <w:tcBorders>
              <w:top w:val="nil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b/>
                <w:bCs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b/>
                <w:bCs/>
                <w:kern w:val="2"/>
                <w:sz w:val="22"/>
                <w:szCs w:val="22"/>
                <w:lang w:val="pl-PL" w:eastAsia="zh-CN" w:bidi="hi-IN"/>
              </w:rPr>
              <w:t>2.</w:t>
            </w:r>
          </w:p>
        </w:tc>
        <w:tc>
          <w:tcPr>
            <w:tcW w:w="3927" w:type="dxa"/>
            <w:tcBorders>
              <w:top w:val="nil"/>
            </w:tcBorders>
          </w:tcPr>
          <w:p>
            <w:pPr>
              <w:pStyle w:val="ListParagraph"/>
              <w:widowControl w:val="false"/>
              <w:suppressAutoHyphens w:val="true"/>
              <w:spacing w:lineRule="auto" w:line="240" w:before="0" w:after="0"/>
              <w:ind w:left="0" w:hanging="0"/>
              <w:contextualSpacing/>
              <w:jc w:val="center"/>
              <w:rPr>
                <w:rFonts w:ascii="Times New Roman" w:hAnsi="Times New Roman" w:eastAsia="Calibri"/>
                <w:b/>
                <w:bCs/>
                <w:kern w:val="2"/>
                <w:sz w:val="22"/>
                <w:lang w:val="pl-PL" w:eastAsia="zh-CN" w:bidi="hi-IN"/>
              </w:rPr>
            </w:pPr>
            <w:r>
              <w:rPr>
                <w:rFonts w:eastAsia="Calibri" w:ascii="Times New Roman" w:hAnsi="Times New Roman"/>
                <w:b/>
                <w:bCs/>
                <w:kern w:val="2"/>
                <w:sz w:val="22"/>
                <w:lang w:val="pl-PL" w:eastAsia="zh-CN" w:bidi="hi-IN"/>
              </w:rPr>
              <w:t>Boisko wielofunkcyjne</w:t>
            </w:r>
          </w:p>
        </w:tc>
        <w:tc>
          <w:tcPr>
            <w:tcW w:w="2242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</w:r>
          </w:p>
        </w:tc>
        <w:tc>
          <w:tcPr>
            <w:tcW w:w="981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</w:r>
          </w:p>
        </w:tc>
        <w:tc>
          <w:tcPr>
            <w:tcW w:w="1568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</w:r>
          </w:p>
        </w:tc>
      </w:tr>
      <w:tr>
        <w:trPr/>
        <w:tc>
          <w:tcPr>
            <w:tcW w:w="632" w:type="dxa"/>
            <w:tcBorders>
              <w:top w:val="nil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  <w:t>2.1</w:t>
            </w:r>
          </w:p>
        </w:tc>
        <w:tc>
          <w:tcPr>
            <w:tcW w:w="3927" w:type="dxa"/>
            <w:tcBorders>
              <w:top w:val="nil"/>
            </w:tcBorders>
          </w:tcPr>
          <w:p>
            <w:pPr>
              <w:pStyle w:val="ListParagraph"/>
              <w:widowControl w:val="false"/>
              <w:suppressAutoHyphens w:val="true"/>
              <w:spacing w:lineRule="auto" w:line="240" w:before="0" w:after="0"/>
              <w:ind w:left="0" w:hanging="0"/>
              <w:contextualSpacing/>
              <w:jc w:val="center"/>
              <w:rPr>
                <w:rFonts w:ascii="Times New Roman" w:hAnsi="Times New Roman" w:eastAsia="Calibri"/>
                <w:kern w:val="2"/>
                <w:sz w:val="22"/>
                <w:lang w:val="pl-PL" w:eastAsia="zh-CN" w:bidi="hi-IN"/>
              </w:rPr>
            </w:pPr>
            <w:r>
              <w:rPr>
                <w:rFonts w:eastAsia="Calibri" w:ascii="Times New Roman" w:hAnsi="Times New Roman"/>
                <w:kern w:val="2"/>
                <w:sz w:val="22"/>
                <w:lang w:val="pl-PL" w:eastAsia="zh-CN" w:bidi="hi-IN"/>
              </w:rPr>
              <w:t>Roboty rozbiórkowe</w:t>
            </w:r>
          </w:p>
        </w:tc>
        <w:tc>
          <w:tcPr>
            <w:tcW w:w="2242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</w:r>
          </w:p>
        </w:tc>
        <w:tc>
          <w:tcPr>
            <w:tcW w:w="981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</w:r>
          </w:p>
        </w:tc>
        <w:tc>
          <w:tcPr>
            <w:tcW w:w="1568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</w:r>
          </w:p>
        </w:tc>
      </w:tr>
      <w:tr>
        <w:trPr/>
        <w:tc>
          <w:tcPr>
            <w:tcW w:w="632" w:type="dxa"/>
            <w:tcBorders>
              <w:top w:val="nil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  <w:t>2.2</w:t>
            </w:r>
          </w:p>
        </w:tc>
        <w:tc>
          <w:tcPr>
            <w:tcW w:w="3927" w:type="dxa"/>
            <w:tcBorders>
              <w:top w:val="nil"/>
            </w:tcBorders>
          </w:tcPr>
          <w:p>
            <w:pPr>
              <w:pStyle w:val="ListParagraph"/>
              <w:widowControl w:val="false"/>
              <w:suppressAutoHyphens w:val="true"/>
              <w:spacing w:lineRule="auto" w:line="240" w:before="0" w:after="0"/>
              <w:ind w:left="0" w:hanging="0"/>
              <w:contextualSpacing/>
              <w:jc w:val="center"/>
              <w:rPr>
                <w:rFonts w:ascii="Times New Roman" w:hAnsi="Times New Roman" w:eastAsia="Calibri"/>
                <w:kern w:val="2"/>
                <w:sz w:val="22"/>
                <w:lang w:val="pl-PL" w:eastAsia="zh-CN" w:bidi="hi-IN"/>
              </w:rPr>
            </w:pPr>
            <w:r>
              <w:rPr>
                <w:rFonts w:eastAsia="Calibri" w:ascii="Times New Roman" w:hAnsi="Times New Roman"/>
                <w:kern w:val="2"/>
                <w:sz w:val="22"/>
                <w:lang w:val="pl-PL" w:eastAsia="zh-CN" w:bidi="hi-IN"/>
              </w:rPr>
              <w:t>Naprawa nawierzchni z kostki brukowej betonowej</w:t>
            </w:r>
          </w:p>
        </w:tc>
        <w:tc>
          <w:tcPr>
            <w:tcW w:w="2242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</w:r>
          </w:p>
        </w:tc>
        <w:tc>
          <w:tcPr>
            <w:tcW w:w="981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</w:r>
          </w:p>
        </w:tc>
        <w:tc>
          <w:tcPr>
            <w:tcW w:w="1568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</w:r>
          </w:p>
        </w:tc>
      </w:tr>
      <w:tr>
        <w:trPr/>
        <w:tc>
          <w:tcPr>
            <w:tcW w:w="632" w:type="dxa"/>
            <w:tcBorders>
              <w:top w:val="nil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  <w:t>2.3</w:t>
            </w:r>
          </w:p>
        </w:tc>
        <w:tc>
          <w:tcPr>
            <w:tcW w:w="3927" w:type="dxa"/>
            <w:tcBorders>
              <w:top w:val="nil"/>
            </w:tcBorders>
          </w:tcPr>
          <w:p>
            <w:pPr>
              <w:pStyle w:val="ListParagraph"/>
              <w:widowControl w:val="false"/>
              <w:suppressAutoHyphens w:val="true"/>
              <w:spacing w:lineRule="auto" w:line="240" w:before="0" w:after="0"/>
              <w:ind w:left="0" w:hanging="0"/>
              <w:contextualSpacing/>
              <w:jc w:val="center"/>
              <w:rPr>
                <w:rFonts w:ascii="Times New Roman" w:hAnsi="Times New Roman" w:eastAsia="Calibri"/>
                <w:kern w:val="2"/>
                <w:sz w:val="22"/>
                <w:lang w:val="pl-PL" w:eastAsia="zh-CN" w:bidi="hi-IN"/>
              </w:rPr>
            </w:pPr>
            <w:r>
              <w:rPr>
                <w:rFonts w:eastAsia="Calibri" w:ascii="Times New Roman" w:hAnsi="Times New Roman"/>
                <w:kern w:val="2"/>
                <w:sz w:val="22"/>
                <w:lang w:val="pl-PL" w:eastAsia="zh-CN" w:bidi="hi-IN"/>
              </w:rPr>
              <w:t>Naprawa warstwy wyrównawczej</w:t>
            </w:r>
          </w:p>
        </w:tc>
        <w:tc>
          <w:tcPr>
            <w:tcW w:w="2242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</w:r>
          </w:p>
        </w:tc>
        <w:tc>
          <w:tcPr>
            <w:tcW w:w="981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</w:r>
          </w:p>
        </w:tc>
        <w:tc>
          <w:tcPr>
            <w:tcW w:w="1568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</w:r>
          </w:p>
        </w:tc>
      </w:tr>
      <w:tr>
        <w:trPr/>
        <w:tc>
          <w:tcPr>
            <w:tcW w:w="632" w:type="dxa"/>
            <w:tcBorders>
              <w:top w:val="nil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  <w:t>2.4</w:t>
            </w:r>
          </w:p>
        </w:tc>
        <w:tc>
          <w:tcPr>
            <w:tcW w:w="3927" w:type="dxa"/>
            <w:tcBorders>
              <w:top w:val="nil"/>
            </w:tcBorders>
          </w:tcPr>
          <w:p>
            <w:pPr>
              <w:pStyle w:val="ListParagraph"/>
              <w:widowControl w:val="false"/>
              <w:suppressAutoHyphens w:val="true"/>
              <w:spacing w:lineRule="auto" w:line="240" w:before="0" w:after="0"/>
              <w:ind w:left="0" w:hanging="0"/>
              <w:contextualSpacing/>
              <w:jc w:val="center"/>
              <w:rPr>
                <w:rFonts w:ascii="Times New Roman" w:hAnsi="Times New Roman" w:eastAsia="Calibri"/>
                <w:kern w:val="2"/>
                <w:sz w:val="22"/>
                <w:lang w:val="pl-PL" w:eastAsia="zh-CN" w:bidi="hi-IN"/>
              </w:rPr>
            </w:pPr>
            <w:r>
              <w:rPr>
                <w:rFonts w:eastAsia="Calibri" w:ascii="Times New Roman" w:hAnsi="Times New Roman"/>
                <w:kern w:val="2"/>
                <w:sz w:val="22"/>
                <w:lang w:val="pl-PL" w:eastAsia="zh-CN" w:bidi="hi-IN"/>
              </w:rPr>
              <w:t>Ułożenie nawierzchni</w:t>
            </w:r>
          </w:p>
        </w:tc>
        <w:tc>
          <w:tcPr>
            <w:tcW w:w="2242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</w:r>
          </w:p>
        </w:tc>
        <w:tc>
          <w:tcPr>
            <w:tcW w:w="981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</w:r>
          </w:p>
        </w:tc>
        <w:tc>
          <w:tcPr>
            <w:tcW w:w="1568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</w:r>
          </w:p>
        </w:tc>
      </w:tr>
      <w:tr>
        <w:trPr/>
        <w:tc>
          <w:tcPr>
            <w:tcW w:w="632" w:type="dxa"/>
            <w:tcBorders>
              <w:top w:val="nil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  <w:t>2.5</w:t>
            </w:r>
          </w:p>
        </w:tc>
        <w:tc>
          <w:tcPr>
            <w:tcW w:w="3927" w:type="dxa"/>
            <w:tcBorders>
              <w:top w:val="nil"/>
            </w:tcBorders>
          </w:tcPr>
          <w:p>
            <w:pPr>
              <w:pStyle w:val="ListParagraph"/>
              <w:widowControl w:val="false"/>
              <w:suppressAutoHyphens w:val="true"/>
              <w:spacing w:lineRule="auto" w:line="240" w:before="0" w:after="0"/>
              <w:ind w:left="0" w:hanging="0"/>
              <w:contextualSpacing/>
              <w:jc w:val="center"/>
              <w:rPr>
                <w:rFonts w:ascii="Times New Roman" w:hAnsi="Times New Roman" w:eastAsia="Calibri"/>
                <w:kern w:val="2"/>
                <w:sz w:val="22"/>
                <w:lang w:val="pl-PL" w:eastAsia="zh-CN" w:bidi="hi-IN"/>
              </w:rPr>
            </w:pPr>
            <w:r>
              <w:rPr>
                <w:rFonts w:eastAsia="Calibri" w:ascii="Times New Roman" w:hAnsi="Times New Roman"/>
                <w:kern w:val="2"/>
                <w:sz w:val="22"/>
                <w:lang w:val="pl-PL" w:eastAsia="zh-CN" w:bidi="hi-IN"/>
              </w:rPr>
              <w:t>Montaż osprzętu do koszykówki</w:t>
            </w:r>
          </w:p>
        </w:tc>
        <w:tc>
          <w:tcPr>
            <w:tcW w:w="2242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</w:r>
          </w:p>
        </w:tc>
        <w:tc>
          <w:tcPr>
            <w:tcW w:w="981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</w:r>
          </w:p>
        </w:tc>
        <w:tc>
          <w:tcPr>
            <w:tcW w:w="1568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</w:r>
          </w:p>
        </w:tc>
      </w:tr>
      <w:tr>
        <w:trPr/>
        <w:tc>
          <w:tcPr>
            <w:tcW w:w="632" w:type="dxa"/>
            <w:tcBorders>
              <w:top w:val="nil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  <w:t>2.6</w:t>
            </w:r>
          </w:p>
        </w:tc>
        <w:tc>
          <w:tcPr>
            <w:tcW w:w="3927" w:type="dxa"/>
            <w:tcBorders>
              <w:top w:val="nil"/>
            </w:tcBorders>
          </w:tcPr>
          <w:p>
            <w:pPr>
              <w:pStyle w:val="ListParagraph"/>
              <w:widowControl w:val="false"/>
              <w:suppressAutoHyphens w:val="true"/>
              <w:spacing w:lineRule="auto" w:line="240" w:before="0" w:after="0"/>
              <w:ind w:left="0" w:hanging="0"/>
              <w:contextualSpacing/>
              <w:jc w:val="center"/>
              <w:rPr>
                <w:rFonts w:ascii="Times New Roman" w:hAnsi="Times New Roman" w:eastAsia="Calibri"/>
                <w:kern w:val="2"/>
                <w:sz w:val="22"/>
                <w:lang w:val="pl-PL" w:eastAsia="zh-CN" w:bidi="hi-IN"/>
              </w:rPr>
            </w:pPr>
            <w:r>
              <w:rPr>
                <w:rFonts w:eastAsia="Calibri" w:ascii="Times New Roman" w:hAnsi="Times New Roman"/>
                <w:kern w:val="2"/>
                <w:sz w:val="22"/>
                <w:lang w:val="pl-PL" w:eastAsia="zh-CN" w:bidi="hi-IN"/>
              </w:rPr>
              <w:t>Montaż osprzętu do siatkówki</w:t>
            </w:r>
          </w:p>
        </w:tc>
        <w:tc>
          <w:tcPr>
            <w:tcW w:w="2242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</w:r>
          </w:p>
        </w:tc>
        <w:tc>
          <w:tcPr>
            <w:tcW w:w="981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</w:r>
          </w:p>
        </w:tc>
        <w:tc>
          <w:tcPr>
            <w:tcW w:w="1568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</w:r>
          </w:p>
        </w:tc>
      </w:tr>
      <w:tr>
        <w:trPr/>
        <w:tc>
          <w:tcPr>
            <w:tcW w:w="632" w:type="dxa"/>
            <w:tcBorders>
              <w:top w:val="nil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b/>
                <w:bCs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b/>
                <w:bCs/>
                <w:kern w:val="2"/>
                <w:sz w:val="22"/>
                <w:szCs w:val="22"/>
                <w:lang w:val="pl-PL" w:eastAsia="zh-CN" w:bidi="hi-IN"/>
              </w:rPr>
              <w:t>3.</w:t>
            </w:r>
          </w:p>
        </w:tc>
        <w:tc>
          <w:tcPr>
            <w:tcW w:w="3927" w:type="dxa"/>
            <w:tcBorders>
              <w:top w:val="nil"/>
            </w:tcBorders>
          </w:tcPr>
          <w:p>
            <w:pPr>
              <w:pStyle w:val="ListParagraph"/>
              <w:widowControl w:val="false"/>
              <w:suppressAutoHyphens w:val="true"/>
              <w:spacing w:lineRule="auto" w:line="240" w:before="0" w:after="0"/>
              <w:ind w:left="0" w:hanging="0"/>
              <w:contextualSpacing/>
              <w:jc w:val="center"/>
              <w:rPr>
                <w:rFonts w:ascii="Times New Roman" w:hAnsi="Times New Roman" w:eastAsia="Calibri"/>
                <w:b/>
                <w:bCs/>
                <w:kern w:val="2"/>
                <w:sz w:val="22"/>
                <w:lang w:val="pl-PL" w:eastAsia="zh-CN" w:bidi="hi-IN"/>
              </w:rPr>
            </w:pPr>
            <w:r>
              <w:rPr>
                <w:rFonts w:eastAsia="Calibri" w:ascii="Times New Roman" w:hAnsi="Times New Roman"/>
                <w:b/>
                <w:bCs/>
                <w:kern w:val="2"/>
                <w:sz w:val="22"/>
                <w:lang w:val="pl-PL" w:eastAsia="zh-CN" w:bidi="hi-IN"/>
              </w:rPr>
              <w:t>Budynek szatniowo - socjalny</w:t>
            </w:r>
          </w:p>
        </w:tc>
        <w:tc>
          <w:tcPr>
            <w:tcW w:w="2242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</w:r>
          </w:p>
        </w:tc>
        <w:tc>
          <w:tcPr>
            <w:tcW w:w="981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</w:r>
          </w:p>
        </w:tc>
        <w:tc>
          <w:tcPr>
            <w:tcW w:w="1568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</w:r>
          </w:p>
        </w:tc>
      </w:tr>
      <w:tr>
        <w:trPr/>
        <w:tc>
          <w:tcPr>
            <w:tcW w:w="632" w:type="dxa"/>
            <w:tcBorders>
              <w:top w:val="nil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  <w:t>3.1</w:t>
            </w:r>
          </w:p>
        </w:tc>
        <w:tc>
          <w:tcPr>
            <w:tcW w:w="3927" w:type="dxa"/>
            <w:tcBorders>
              <w:top w:val="nil"/>
            </w:tcBorders>
          </w:tcPr>
          <w:p>
            <w:pPr>
              <w:pStyle w:val="ListParagraph"/>
              <w:widowControl w:val="false"/>
              <w:suppressAutoHyphens w:val="true"/>
              <w:spacing w:lineRule="auto" w:line="240" w:before="0" w:after="0"/>
              <w:ind w:left="0" w:hanging="0"/>
              <w:contextualSpacing/>
              <w:jc w:val="center"/>
              <w:rPr>
                <w:rFonts w:ascii="Times New Roman" w:hAnsi="Times New Roman" w:eastAsia="Calibri"/>
                <w:kern w:val="2"/>
                <w:sz w:val="22"/>
                <w:lang w:val="pl-PL" w:eastAsia="zh-CN" w:bidi="hi-IN"/>
              </w:rPr>
            </w:pPr>
            <w:r>
              <w:rPr>
                <w:rFonts w:eastAsia="Calibri" w:ascii="Times New Roman" w:hAnsi="Times New Roman"/>
                <w:kern w:val="2"/>
                <w:sz w:val="22"/>
                <w:lang w:val="pl-PL" w:eastAsia="zh-CN" w:bidi="hi-IN"/>
              </w:rPr>
              <w:t>Wymiana drzwi wewnętrznych</w:t>
            </w:r>
          </w:p>
        </w:tc>
        <w:tc>
          <w:tcPr>
            <w:tcW w:w="2242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</w:r>
          </w:p>
        </w:tc>
        <w:tc>
          <w:tcPr>
            <w:tcW w:w="981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</w:r>
          </w:p>
        </w:tc>
        <w:tc>
          <w:tcPr>
            <w:tcW w:w="1568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</w:r>
          </w:p>
        </w:tc>
      </w:tr>
      <w:tr>
        <w:trPr/>
        <w:tc>
          <w:tcPr>
            <w:tcW w:w="632" w:type="dxa"/>
            <w:tcBorders>
              <w:top w:val="nil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  <w:t>3.2</w:t>
            </w:r>
          </w:p>
        </w:tc>
        <w:tc>
          <w:tcPr>
            <w:tcW w:w="3927" w:type="dxa"/>
            <w:tcBorders>
              <w:top w:val="nil"/>
            </w:tcBorders>
          </w:tcPr>
          <w:p>
            <w:pPr>
              <w:pStyle w:val="ListParagraph"/>
              <w:widowControl w:val="false"/>
              <w:suppressAutoHyphens w:val="true"/>
              <w:spacing w:lineRule="auto" w:line="240" w:before="0" w:after="0"/>
              <w:ind w:left="0" w:hanging="0"/>
              <w:contextualSpacing/>
              <w:jc w:val="center"/>
              <w:rPr>
                <w:rFonts w:ascii="Times New Roman" w:hAnsi="Times New Roman" w:eastAsia="Calibri"/>
                <w:kern w:val="2"/>
                <w:sz w:val="22"/>
                <w:lang w:val="pl-PL" w:eastAsia="zh-CN" w:bidi="hi-IN"/>
              </w:rPr>
            </w:pPr>
            <w:r>
              <w:rPr>
                <w:rFonts w:eastAsia="Calibri" w:ascii="Times New Roman" w:hAnsi="Times New Roman"/>
                <w:kern w:val="2"/>
                <w:sz w:val="22"/>
                <w:lang w:val="pl-PL" w:eastAsia="zh-CN" w:bidi="hi-IN"/>
              </w:rPr>
              <w:t>Elewacja</w:t>
            </w:r>
          </w:p>
        </w:tc>
        <w:tc>
          <w:tcPr>
            <w:tcW w:w="2242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</w:r>
          </w:p>
        </w:tc>
        <w:tc>
          <w:tcPr>
            <w:tcW w:w="981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</w:r>
          </w:p>
        </w:tc>
        <w:tc>
          <w:tcPr>
            <w:tcW w:w="1568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</w:r>
          </w:p>
        </w:tc>
      </w:tr>
      <w:tr>
        <w:trPr/>
        <w:tc>
          <w:tcPr>
            <w:tcW w:w="632" w:type="dxa"/>
            <w:tcBorders>
              <w:top w:val="nil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  <w:t>3.3</w:t>
            </w:r>
          </w:p>
        </w:tc>
        <w:tc>
          <w:tcPr>
            <w:tcW w:w="3927" w:type="dxa"/>
            <w:tcBorders>
              <w:top w:val="nil"/>
            </w:tcBorders>
          </w:tcPr>
          <w:p>
            <w:pPr>
              <w:pStyle w:val="ListParagraph"/>
              <w:widowControl w:val="false"/>
              <w:suppressAutoHyphens w:val="true"/>
              <w:spacing w:lineRule="auto" w:line="240" w:before="0" w:after="0"/>
              <w:ind w:left="0" w:hanging="0"/>
              <w:contextualSpacing/>
              <w:jc w:val="center"/>
              <w:rPr>
                <w:rFonts w:ascii="Times New Roman" w:hAnsi="Times New Roman" w:eastAsia="Calibri"/>
                <w:kern w:val="2"/>
                <w:sz w:val="22"/>
                <w:lang w:val="pl-PL" w:eastAsia="zh-CN" w:bidi="hi-IN"/>
              </w:rPr>
            </w:pPr>
            <w:r>
              <w:rPr>
                <w:rFonts w:eastAsia="Calibri" w:ascii="Times New Roman" w:hAnsi="Times New Roman"/>
                <w:kern w:val="2"/>
                <w:sz w:val="22"/>
                <w:lang w:val="pl-PL" w:eastAsia="zh-CN" w:bidi="hi-IN"/>
              </w:rPr>
              <w:t>Naprawa nawierzchni z kostki brukowej betonowej</w:t>
            </w:r>
          </w:p>
        </w:tc>
        <w:tc>
          <w:tcPr>
            <w:tcW w:w="2242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</w:r>
          </w:p>
        </w:tc>
        <w:tc>
          <w:tcPr>
            <w:tcW w:w="981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</w:r>
          </w:p>
        </w:tc>
        <w:tc>
          <w:tcPr>
            <w:tcW w:w="1568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</w:r>
          </w:p>
        </w:tc>
      </w:tr>
      <w:tr>
        <w:trPr/>
        <w:tc>
          <w:tcPr>
            <w:tcW w:w="632" w:type="dxa"/>
            <w:tcBorders>
              <w:top w:val="nil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  <w:t>3.4</w:t>
            </w:r>
          </w:p>
        </w:tc>
        <w:tc>
          <w:tcPr>
            <w:tcW w:w="3927" w:type="dxa"/>
            <w:tcBorders>
              <w:top w:val="nil"/>
            </w:tcBorders>
          </w:tcPr>
          <w:p>
            <w:pPr>
              <w:pStyle w:val="ListParagraph"/>
              <w:widowControl w:val="false"/>
              <w:suppressAutoHyphens w:val="true"/>
              <w:spacing w:lineRule="auto" w:line="240" w:before="0" w:after="0"/>
              <w:ind w:left="0" w:hanging="0"/>
              <w:contextualSpacing/>
              <w:jc w:val="center"/>
              <w:rPr>
                <w:rFonts w:ascii="Times New Roman" w:hAnsi="Times New Roman" w:eastAsia="Calibri"/>
                <w:kern w:val="2"/>
                <w:sz w:val="22"/>
                <w:lang w:val="pl-PL" w:eastAsia="zh-CN" w:bidi="hi-IN"/>
              </w:rPr>
            </w:pPr>
            <w:r>
              <w:rPr>
                <w:rFonts w:eastAsia="Calibri" w:ascii="Times New Roman" w:hAnsi="Times New Roman"/>
                <w:kern w:val="2"/>
                <w:sz w:val="22"/>
                <w:lang w:val="pl-PL" w:eastAsia="zh-CN" w:bidi="hi-IN"/>
              </w:rPr>
              <w:t>Roboty porządkowe</w:t>
            </w:r>
          </w:p>
        </w:tc>
        <w:tc>
          <w:tcPr>
            <w:tcW w:w="2242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</w:r>
          </w:p>
        </w:tc>
        <w:tc>
          <w:tcPr>
            <w:tcW w:w="981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</w:r>
          </w:p>
        </w:tc>
        <w:tc>
          <w:tcPr>
            <w:tcW w:w="1568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</w:r>
          </w:p>
        </w:tc>
      </w:tr>
      <w:tr>
        <w:trPr/>
        <w:tc>
          <w:tcPr>
            <w:tcW w:w="632" w:type="dxa"/>
            <w:tcBorders>
              <w:top w:val="nil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b/>
                <w:bCs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b/>
                <w:bCs/>
                <w:kern w:val="2"/>
                <w:sz w:val="22"/>
                <w:szCs w:val="22"/>
                <w:lang w:val="pl-PL" w:eastAsia="zh-CN" w:bidi="hi-IN"/>
              </w:rPr>
              <w:t>4.</w:t>
            </w:r>
          </w:p>
        </w:tc>
        <w:tc>
          <w:tcPr>
            <w:tcW w:w="3927" w:type="dxa"/>
            <w:tcBorders>
              <w:top w:val="nil"/>
            </w:tcBorders>
          </w:tcPr>
          <w:p>
            <w:pPr>
              <w:pStyle w:val="ListParagraph"/>
              <w:widowControl w:val="false"/>
              <w:suppressAutoHyphens w:val="true"/>
              <w:spacing w:lineRule="auto" w:line="240" w:before="0" w:after="0"/>
              <w:ind w:left="0" w:hanging="0"/>
              <w:contextualSpacing/>
              <w:jc w:val="center"/>
              <w:rPr>
                <w:rFonts w:ascii="Times New Roman" w:hAnsi="Times New Roman" w:eastAsia="Calibri"/>
                <w:b/>
                <w:bCs/>
                <w:kern w:val="2"/>
                <w:sz w:val="22"/>
                <w:lang w:val="pl-PL" w:eastAsia="zh-CN" w:bidi="hi-IN"/>
              </w:rPr>
            </w:pPr>
            <w:r>
              <w:rPr>
                <w:rFonts w:eastAsia="Calibri" w:ascii="Times New Roman" w:hAnsi="Times New Roman"/>
                <w:b/>
                <w:bCs/>
                <w:kern w:val="2"/>
                <w:sz w:val="22"/>
                <w:lang w:val="pl-PL" w:eastAsia="zh-CN" w:bidi="hi-IN"/>
              </w:rPr>
              <w:t>Wymiana opraw oświetleniowych oświetlenia boisk</w:t>
            </w:r>
          </w:p>
        </w:tc>
        <w:tc>
          <w:tcPr>
            <w:tcW w:w="2242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</w:r>
          </w:p>
        </w:tc>
        <w:tc>
          <w:tcPr>
            <w:tcW w:w="981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</w:r>
          </w:p>
        </w:tc>
        <w:tc>
          <w:tcPr>
            <w:tcW w:w="1568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</w:r>
          </w:p>
        </w:tc>
      </w:tr>
      <w:tr>
        <w:trPr/>
        <w:tc>
          <w:tcPr>
            <w:tcW w:w="632" w:type="dxa"/>
            <w:tcBorders>
              <w:top w:val="nil"/>
            </w:tcBorders>
            <w:vAlign w:val="center"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b/>
                <w:bCs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b/>
                <w:bCs/>
                <w:kern w:val="2"/>
                <w:sz w:val="22"/>
                <w:szCs w:val="22"/>
                <w:lang w:val="pl-PL" w:eastAsia="zh-CN" w:bidi="hi-IN"/>
              </w:rPr>
              <w:t>5.</w:t>
            </w:r>
          </w:p>
        </w:tc>
        <w:tc>
          <w:tcPr>
            <w:tcW w:w="3927" w:type="dxa"/>
            <w:tcBorders>
              <w:top w:val="nil"/>
            </w:tcBorders>
          </w:tcPr>
          <w:p>
            <w:pPr>
              <w:pStyle w:val="ListParagraph"/>
              <w:widowControl w:val="false"/>
              <w:suppressAutoHyphens w:val="true"/>
              <w:spacing w:lineRule="auto" w:line="240" w:before="0" w:after="0"/>
              <w:ind w:left="0" w:hanging="0"/>
              <w:contextualSpacing/>
              <w:jc w:val="center"/>
              <w:rPr>
                <w:rFonts w:ascii="Times New Roman" w:hAnsi="Times New Roman" w:eastAsia="Calibri"/>
                <w:b/>
                <w:bCs/>
                <w:kern w:val="2"/>
                <w:sz w:val="22"/>
                <w:lang w:val="pl-PL" w:eastAsia="zh-CN" w:bidi="hi-IN"/>
              </w:rPr>
            </w:pPr>
            <w:r>
              <w:rPr>
                <w:rFonts w:eastAsia="Calibri" w:ascii="Times New Roman" w:hAnsi="Times New Roman"/>
                <w:b/>
                <w:bCs/>
                <w:kern w:val="2"/>
                <w:sz w:val="22"/>
                <w:lang w:val="pl-PL" w:eastAsia="zh-CN" w:bidi="hi-IN"/>
              </w:rPr>
              <w:t>Tablica informacyjna</w:t>
            </w:r>
          </w:p>
        </w:tc>
        <w:tc>
          <w:tcPr>
            <w:tcW w:w="2242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</w:r>
          </w:p>
        </w:tc>
        <w:tc>
          <w:tcPr>
            <w:tcW w:w="981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</w:r>
          </w:p>
        </w:tc>
        <w:tc>
          <w:tcPr>
            <w:tcW w:w="1568" w:type="dxa"/>
            <w:tcBorders>
              <w:top w:val="nil"/>
            </w:tcBorders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center"/>
              <w:rPr>
                <w:rFonts w:ascii="Times New Roman" w:hAnsi="Times New Roman" w:eastAsia="Calibri" w:cs=""/>
                <w:kern w:val="2"/>
                <w:sz w:val="22"/>
                <w:szCs w:val="22"/>
                <w:lang w:val="pl-PL" w:eastAsia="zh-CN" w:bidi="hi-IN"/>
              </w:rPr>
            </w:pPr>
            <w:r>
              <w:rPr>
                <w:rFonts w:eastAsia="Calibri" w:cs="" w:ascii="Times New Roman" w:hAnsi="Times New Roman"/>
                <w:kern w:val="2"/>
                <w:sz w:val="22"/>
                <w:szCs w:val="22"/>
                <w:lang w:val="pl-PL" w:eastAsia="zh-CN" w:bidi="hi-IN"/>
              </w:rPr>
            </w:r>
          </w:p>
        </w:tc>
      </w:tr>
    </w:tbl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rPr>
          <w:rFonts w:ascii="Times New Roman" w:hAnsi="Times New Roman"/>
        </w:rPr>
      </w:pPr>
      <w:r>
        <w:rPr>
          <w:rFonts w:ascii="Times New Roman" w:hAnsi="Times New Roman"/>
        </w:rPr>
        <w:t>Całkowita wartość netto realizacji zamówienia wynosi …………………………………………………</w:t>
      </w:r>
    </w:p>
    <w:p>
      <w:pPr>
        <w:pStyle w:val="Normal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rPr>
          <w:rFonts w:ascii="Times New Roman" w:hAnsi="Times New Roman"/>
        </w:rPr>
      </w:pPr>
      <w:r>
        <w:rPr>
          <w:rFonts w:ascii="Times New Roman" w:hAnsi="Times New Roman"/>
          <w:b/>
          <w:bCs/>
        </w:rPr>
        <w:t>Całkowita wartość brutto realizacji zamówienia wynosi:………………………………………….…</w:t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Standard"/>
        <w:tabs>
          <w:tab w:val="clear" w:pos="708"/>
          <w:tab w:val="left" w:pos="2127" w:leader="none"/>
          <w:tab w:val="left" w:pos="3402" w:leader="none"/>
          <w:tab w:val="left" w:pos="7371" w:leader="none"/>
        </w:tabs>
        <w:spacing w:before="0" w:after="0"/>
        <w:rPr>
          <w:rFonts w:ascii="Times New Roman" w:hAnsi="Times New Roman" w:cs="Times New Roman"/>
          <w:color w:val="000000"/>
          <w:sz w:val="18"/>
          <w:szCs w:val="18"/>
        </w:rPr>
      </w:pPr>
      <w:r>
        <w:rPr>
          <w:rFonts w:cs="Times New Roman" w:ascii="Times New Roman" w:hAnsi="Times New Roman"/>
          <w:color w:val="000000"/>
          <w:sz w:val="18"/>
          <w:szCs w:val="18"/>
        </w:rPr>
        <w:t>……………………</w:t>
      </w:r>
      <w:r>
        <w:rPr>
          <w:rFonts w:cs="Times New Roman" w:ascii="Times New Roman" w:hAnsi="Times New Roman"/>
          <w:color w:val="000000"/>
          <w:sz w:val="18"/>
          <w:szCs w:val="18"/>
        </w:rPr>
        <w:t xml:space="preserve">,dnia…………….                                  </w:t>
      </w:r>
      <w:r>
        <w:rPr>
          <w:rFonts w:cs="Times New Roman" w:ascii="Times New Roman" w:hAnsi="Times New Roman"/>
          <w:color w:val="000000"/>
          <w:sz w:val="22"/>
          <w:szCs w:val="22"/>
        </w:rPr>
        <w:t>………………………………………..……………….</w:t>
        <w:tab/>
        <w:tab/>
        <w:t xml:space="preserve">                </w:t>
      </w:r>
      <w:r>
        <w:rPr>
          <w:rFonts w:cs="Times New Roman" w:ascii="Times New Roman" w:hAnsi="Times New Roman"/>
          <w:i/>
          <w:iCs/>
          <w:color w:val="000000"/>
        </w:rPr>
        <w:t xml:space="preserve">(kwalifikowany podpis elektroniczny lub podpis zaufany </w:t>
      </w:r>
    </w:p>
    <w:p>
      <w:pPr>
        <w:pStyle w:val="Standard"/>
        <w:tabs>
          <w:tab w:val="clear" w:pos="708"/>
          <w:tab w:val="left" w:pos="2127" w:leader="none"/>
          <w:tab w:val="left" w:pos="3402" w:leader="none"/>
          <w:tab w:val="left" w:pos="7371" w:leader="none"/>
        </w:tabs>
        <w:spacing w:before="0" w:after="0"/>
        <w:rPr>
          <w:rFonts w:ascii="Times New Roman" w:hAnsi="Times New Roman" w:cs="Times New Roman"/>
          <w:color w:val="000000"/>
          <w:sz w:val="18"/>
          <w:szCs w:val="18"/>
        </w:rPr>
      </w:pPr>
      <w:r>
        <w:rPr>
          <w:rFonts w:cs="Times New Roman" w:ascii="Times New Roman" w:hAnsi="Times New Roman"/>
          <w:i/>
          <w:iCs/>
          <w:color w:val="000000"/>
        </w:rPr>
        <w:t xml:space="preserve">                                                                               </w:t>
      </w:r>
      <w:r>
        <w:rPr>
          <w:rFonts w:cs="Times New Roman" w:ascii="Times New Roman" w:hAnsi="Times New Roman"/>
          <w:i/>
          <w:iCs/>
          <w:color w:val="000000"/>
        </w:rPr>
        <w:t xml:space="preserve">lub podpis osobisty osoby/osób upoważnionej/upoważnionych)       </w:t>
      </w:r>
    </w:p>
    <w:sectPr>
      <w:headerReference w:type="even" r:id="rId3"/>
      <w:headerReference w:type="default" r:id="rId4"/>
      <w:headerReference w:type="first" r:id="rId5"/>
      <w:type w:val="nextPage"/>
      <w:pgSz w:w="11906" w:h="16838"/>
      <w:pgMar w:left="1417" w:right="1417" w:gutter="0" w:header="1417" w:top="2406" w:footer="0" w:bottom="1417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Gwka"/>
      <w:suppressLineNumbers/>
      <w:spacing w:before="0" w:after="160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before="0" w:after="160"/>
      <w:jc w:val="both"/>
      <w:rPr>
        <w:rFonts w:ascii="Times New Roman" w:hAnsi="Times New Roman"/>
      </w:rPr>
    </w:pPr>
    <w:r>
      <w:rPr>
        <w:rFonts w:ascii="Times New Roman" w:hAnsi="Times New Roman"/>
        <w:bCs/>
        <w:iCs/>
        <w:sz w:val="22"/>
        <w:szCs w:val="22"/>
      </w:rPr>
      <w:t xml:space="preserve">BiGK.271.1.4.2026 </w:t>
    </w:r>
    <w:r>
      <w:rPr>
        <w:rFonts w:ascii="Times New Roman" w:hAnsi="Times New Roman"/>
        <w:b/>
        <w:bCs/>
        <w:iCs/>
        <w:color w:val="000000"/>
        <w:spacing w:val="0"/>
        <w:kern w:val="2"/>
        <w:sz w:val="22"/>
        <w:szCs w:val="22"/>
      </w:rPr>
      <w:t>Modernizacja kompleksu sportowego „Moje Boisko – Orlik 2012” przy</w:t>
      <w:br/>
      <w:t>ul. Garbuzy w Lidzbarku</w: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before="0" w:after="160"/>
      <w:jc w:val="both"/>
      <w:rPr>
        <w:rFonts w:ascii="Times New Roman" w:hAnsi="Times New Roman"/>
      </w:rPr>
    </w:pPr>
    <w:r>
      <w:rPr>
        <w:rFonts w:ascii="Times New Roman" w:hAnsi="Times New Roman"/>
        <w:bCs/>
        <w:iCs/>
        <w:sz w:val="22"/>
        <w:szCs w:val="22"/>
      </w:rPr>
      <w:t xml:space="preserve">BiGK.271.1.4.2026 </w:t>
    </w:r>
    <w:r>
      <w:rPr>
        <w:rFonts w:ascii="Times New Roman" w:hAnsi="Times New Roman"/>
        <w:b/>
        <w:bCs/>
        <w:iCs/>
        <w:color w:val="000000"/>
        <w:spacing w:val="0"/>
        <w:kern w:val="2"/>
        <w:sz w:val="22"/>
        <w:szCs w:val="22"/>
      </w:rPr>
      <w:t>Modernizacja kompleksu sportowego „Moje Boisko – Orlik 2012” przy</w:t>
      <w:br/>
      <w:t>ul. Garbuzy w Lidzbarku</w:t>
    </w:r>
  </w:p>
</w:hdr>
</file>

<file path=word/settings.xml><?xml version="1.0" encoding="utf-8"?>
<w:settings xmlns:w="http://schemas.openxmlformats.org/wordprocessingml/2006/main">
  <w:zoom w:percent="120"/>
  <w:defaultTabStop w:val="708"/>
  <w:autoHyphenation w:val="true"/>
  <w:hyphenationZone w:val="360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kern w:val="2"/>
        <w:sz w:val="22"/>
        <w:szCs w:val="22"/>
        <w:lang w:val="pl-PL" w:eastAsia="zh-CN" w:bidi="hi-IN"/>
        <w14:ligatures w14:val="standardContextual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2"/>
      <w:sz w:val="22"/>
      <w:szCs w:val="22"/>
      <w:lang w:val="pl-PL" w:eastAsia="zh-CN" w:bidi="hi-IN"/>
      <w14:ligatures w14:val="standardContextual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rong">
    <w:name w:val="Strong"/>
    <w:basedOn w:val="DefaultParagraphFont"/>
    <w:uiPriority w:val="22"/>
    <w:qFormat/>
    <w:rsid w:val="00be2f52"/>
    <w:rPr>
      <w:b/>
      <w:bCs/>
    </w:rPr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retekstu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Tretekstu"/>
    <w:pPr/>
    <w:rPr>
      <w:rFonts w:cs="Arial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ListParagraph">
    <w:name w:val="List Paragraph"/>
    <w:basedOn w:val="Normal"/>
    <w:uiPriority w:val="34"/>
    <w:qFormat/>
    <w:rsid w:val="00065523"/>
    <w:pPr>
      <w:spacing w:before="0" w:after="160"/>
      <w:ind w:left="720" w:hanging="0"/>
      <w:contextualSpacing/>
    </w:pPr>
    <w:rPr>
      <w:rFonts w:cs="Mangal"/>
      <w:szCs w:val="20"/>
    </w:rPr>
  </w:style>
  <w:style w:type="paragraph" w:styleId="Gwkaistopka">
    <w:name w:val="Główka i stopka"/>
    <w:basedOn w:val="Normal"/>
    <w:qFormat/>
    <w:pPr/>
    <w:rPr/>
  </w:style>
  <w:style w:type="paragraph" w:styleId="Gwka">
    <w:name w:val="Header"/>
    <w:basedOn w:val="Gwkaistopka"/>
    <w:pPr>
      <w:suppressLineNumbers/>
    </w:pPr>
    <w:rPr/>
  </w:style>
  <w:style w:type="paragraph" w:styleId="Standard">
    <w:name w:val="Standard"/>
    <w:qFormat/>
    <w:pPr>
      <w:widowControl/>
      <w:suppressAutoHyphens w:val="true"/>
      <w:bidi w:val="0"/>
      <w:spacing w:lineRule="auto" w:line="240" w:before="0" w:after="0"/>
      <w:jc w:val="left"/>
      <w:textAlignment w:val="baseline"/>
    </w:pPr>
    <w:rPr>
      <w:rFonts w:ascii="Calibri" w:hAnsi="Calibri" w:eastAsia="Times New Roman" w:cs="Calibri" w:asciiTheme="minorHAnsi" w:hAnsiTheme="minorHAnsi"/>
      <w:color w:val="auto"/>
      <w:kern w:val="2"/>
      <w:sz w:val="20"/>
      <w:szCs w:val="20"/>
      <w:lang w:val="pl-PL" w:eastAsia="zh-CN" w:bidi="ar-SA"/>
    </w:rPr>
  </w:style>
  <w:style w:type="numbering" w:styleId="Bezlisty" w:default="1">
    <w:name w:val="Bez listy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uiPriority w:val="39"/>
    <w:rsid w:val="0069736b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eader" Target="header1.xml"/><Relationship Id="rId4" Type="http://schemas.openxmlformats.org/officeDocument/2006/relationships/header" Target="header2.xml"/><Relationship Id="rId5" Type="http://schemas.openxmlformats.org/officeDocument/2006/relationships/header" Target="header3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Application>LibreOffice/7.5.1.2$Windows_X86_64 LibreOffice_project/fcbaee479e84c6cd81291587d2ee68cba099e129</Application>
  <AppVersion>15.0000</AppVersion>
  <Pages>2</Pages>
  <Words>177</Words>
  <Characters>1266</Characters>
  <CharactersWithSpaces>1548</CharactersWithSpaces>
  <Paragraphs>55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2024-04-10T13:16:00Z</dcterms:created>
  <dc:creator>user</dc:creator>
  <dc:description/>
  <dc:language>pl-PL</dc:language>
  <cp:lastModifiedBy/>
  <cp:lastPrinted>2026-02-17T13:54:47Z</cp:lastPrinted>
  <dcterms:modified xsi:type="dcterms:W3CDTF">2026-02-17T13:54:50Z</dcterms:modified>
  <cp:revision>18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