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A276E9" w14:textId="1696046F" w:rsidR="00AD65F2" w:rsidRDefault="007752E3" w:rsidP="00230C7D">
      <w:pPr>
        <w:spacing w:after="120" w:line="240" w:lineRule="auto"/>
        <w:jc w:val="center"/>
        <w:rPr>
          <w:rFonts w:cstheme="minorHAnsi"/>
          <w:b/>
          <w:sz w:val="32"/>
          <w:szCs w:val="24"/>
        </w:rPr>
      </w:pPr>
      <w:r w:rsidRPr="00C11D2D">
        <w:rPr>
          <w:rFonts w:cstheme="minorHAnsi"/>
          <w:b/>
          <w:sz w:val="32"/>
          <w:szCs w:val="24"/>
        </w:rPr>
        <w:t>Opis przedmiotu zamówienia</w:t>
      </w:r>
    </w:p>
    <w:p w14:paraId="2BCC94B2" w14:textId="6B87C570" w:rsidR="007752E3" w:rsidRPr="00230C7D" w:rsidRDefault="00AD65F2" w:rsidP="00230C7D">
      <w:pPr>
        <w:spacing w:after="120" w:line="240" w:lineRule="auto"/>
        <w:jc w:val="both"/>
        <w:rPr>
          <w:rFonts w:cstheme="minorHAnsi"/>
          <w:b/>
          <w:sz w:val="32"/>
          <w:szCs w:val="24"/>
        </w:rPr>
      </w:pPr>
      <w:r w:rsidRPr="00230C7D">
        <w:rPr>
          <w:rFonts w:cstheme="minorHAnsi"/>
          <w:sz w:val="24"/>
        </w:rPr>
        <w:t xml:space="preserve">Przedmiotem zamówienia jest naprawa </w:t>
      </w:r>
      <w:r w:rsidR="00136FAC">
        <w:rPr>
          <w:rFonts w:cstheme="minorHAnsi"/>
          <w:sz w:val="24"/>
        </w:rPr>
        <w:t xml:space="preserve">posiadanego przez IFJ PAN </w:t>
      </w:r>
      <w:r w:rsidRPr="00230C7D">
        <w:rPr>
          <w:rFonts w:cstheme="minorHAnsi"/>
          <w:sz w:val="24"/>
        </w:rPr>
        <w:t>mikroskopu optycznego Olympus BX51 poprzez dostawę, montaż i uruchomienie zestawu oryginalnych części zamiennych oraz akcesoriów niezbędnych do jego prawidłowego funkcjonowania, wraz z pełną integracją i konfiguracją systemu sterowania.</w:t>
      </w:r>
    </w:p>
    <w:tbl>
      <w:tblPr>
        <w:tblW w:w="935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70" w:type="dxa"/>
          <w:left w:w="60" w:type="dxa"/>
          <w:bottom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"/>
        <w:gridCol w:w="5413"/>
        <w:gridCol w:w="3544"/>
      </w:tblGrid>
      <w:tr w:rsidR="00AD65F2" w:rsidRPr="007E0E8D" w14:paraId="2631FE8C" w14:textId="77777777" w:rsidTr="00AD65F2">
        <w:trPr>
          <w:trHeight w:val="352"/>
        </w:trPr>
        <w:tc>
          <w:tcPr>
            <w:tcW w:w="394" w:type="dxa"/>
            <w:tcMar>
              <w:left w:w="60" w:type="dxa"/>
            </w:tcMar>
            <w:vAlign w:val="center"/>
          </w:tcPr>
          <w:p w14:paraId="018FB4B8" w14:textId="77777777" w:rsidR="00AD65F2" w:rsidRPr="007E0E8D" w:rsidRDefault="00AD65F2" w:rsidP="00AD65F2">
            <w:pPr>
              <w:spacing w:after="0" w:line="240" w:lineRule="auto"/>
              <w:rPr>
                <w:rFonts w:cstheme="minorHAnsi"/>
              </w:rPr>
            </w:pPr>
            <w:r w:rsidRPr="007E0E8D">
              <w:rPr>
                <w:rFonts w:cstheme="minorHAnsi"/>
              </w:rPr>
              <w:t>Lp.</w:t>
            </w:r>
          </w:p>
        </w:tc>
        <w:tc>
          <w:tcPr>
            <w:tcW w:w="5413" w:type="dxa"/>
            <w:tcMar>
              <w:left w:w="60" w:type="dxa"/>
            </w:tcMar>
            <w:vAlign w:val="center"/>
          </w:tcPr>
          <w:p w14:paraId="01149CC3" w14:textId="77777777" w:rsidR="00AD65F2" w:rsidRPr="00607457" w:rsidRDefault="00AD65F2" w:rsidP="00AD65F2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607457">
              <w:rPr>
                <w:rFonts w:cstheme="minorHAnsi"/>
                <w:b/>
                <w:sz w:val="24"/>
                <w:szCs w:val="24"/>
              </w:rPr>
              <w:t>Parametry wymagane</w:t>
            </w:r>
          </w:p>
        </w:tc>
        <w:tc>
          <w:tcPr>
            <w:tcW w:w="3544" w:type="dxa"/>
            <w:tcMar>
              <w:left w:w="60" w:type="dxa"/>
            </w:tcMar>
            <w:vAlign w:val="center"/>
          </w:tcPr>
          <w:p w14:paraId="0ECE94E0" w14:textId="74C918D9" w:rsidR="00AD65F2" w:rsidRPr="007E0E8D" w:rsidRDefault="00AD65F2" w:rsidP="002F4CA1">
            <w:pPr>
              <w:spacing w:after="0" w:line="240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Oferowane parametry, </w:t>
            </w:r>
            <w:r w:rsidRPr="000F664E">
              <w:rPr>
                <w:rFonts w:cstheme="minorHAnsi"/>
              </w:rPr>
              <w:t>funkcje i</w:t>
            </w:r>
            <w:r w:rsidR="002F4CA1">
              <w:rPr>
                <w:rFonts w:cstheme="minorHAnsi"/>
              </w:rPr>
              <w:t> </w:t>
            </w:r>
            <w:r w:rsidRPr="000F664E">
              <w:rPr>
                <w:rFonts w:cstheme="minorHAnsi"/>
              </w:rPr>
              <w:t>warunki</w:t>
            </w:r>
          </w:p>
        </w:tc>
      </w:tr>
      <w:tr w:rsidR="00AD65F2" w:rsidRPr="007E0E8D" w14:paraId="620819C6" w14:textId="77777777" w:rsidTr="00AD65F2">
        <w:trPr>
          <w:trHeight w:val="352"/>
        </w:trPr>
        <w:tc>
          <w:tcPr>
            <w:tcW w:w="9351" w:type="dxa"/>
            <w:gridSpan w:val="3"/>
            <w:tcMar>
              <w:left w:w="60" w:type="dxa"/>
            </w:tcMar>
            <w:vAlign w:val="center"/>
          </w:tcPr>
          <w:p w14:paraId="66FF0FA5" w14:textId="77777777" w:rsidR="00AD65F2" w:rsidRPr="00202D00" w:rsidRDefault="00AD65F2" w:rsidP="00AD65F2">
            <w:pPr>
              <w:spacing w:after="0" w:line="240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Układ pozycjonowania i sterowania</w:t>
            </w:r>
          </w:p>
        </w:tc>
      </w:tr>
      <w:tr w:rsidR="00AD65F2" w:rsidRPr="007E0E8D" w14:paraId="328A9BFE" w14:textId="77777777" w:rsidTr="00AD65F2">
        <w:tc>
          <w:tcPr>
            <w:tcW w:w="394" w:type="dxa"/>
            <w:tcMar>
              <w:left w:w="60" w:type="dxa"/>
            </w:tcMar>
            <w:vAlign w:val="center"/>
          </w:tcPr>
          <w:p w14:paraId="6BD1A794" w14:textId="77777777" w:rsidR="00AD65F2" w:rsidRPr="007E0E8D" w:rsidRDefault="00AD65F2" w:rsidP="00AD65F2">
            <w:pPr>
              <w:numPr>
                <w:ilvl w:val="0"/>
                <w:numId w:val="2"/>
              </w:numPr>
              <w:spacing w:after="0" w:line="240" w:lineRule="auto"/>
              <w:ind w:left="-9" w:firstLine="9"/>
              <w:rPr>
                <w:rFonts w:cstheme="minorHAnsi"/>
                <w:bCs/>
              </w:rPr>
            </w:pPr>
          </w:p>
        </w:tc>
        <w:tc>
          <w:tcPr>
            <w:tcW w:w="5413" w:type="dxa"/>
            <w:tcMar>
              <w:left w:w="60" w:type="dxa"/>
            </w:tcMar>
            <w:vAlign w:val="center"/>
          </w:tcPr>
          <w:p w14:paraId="6516D31F" w14:textId="1C3B7BDD" w:rsidR="00AD65F2" w:rsidRPr="00013015" w:rsidRDefault="00AD65F2" w:rsidP="00AD65F2">
            <w:pPr>
              <w:spacing w:after="0" w:line="240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Zmotoryzowany stolik mikroskopowy X/Y kompatybilny z</w:t>
            </w:r>
            <w:r w:rsidR="003D4DDE">
              <w:rPr>
                <w:rFonts w:cstheme="minorHAnsi"/>
              </w:rPr>
              <w:t> </w:t>
            </w:r>
            <w:r>
              <w:rPr>
                <w:rFonts w:cstheme="minorHAnsi"/>
              </w:rPr>
              <w:t>mikroskopem Olympus typu BX</w:t>
            </w:r>
            <w:r w:rsidR="008C582C">
              <w:rPr>
                <w:rFonts w:cstheme="minorHAnsi"/>
              </w:rPr>
              <w:t>51</w:t>
            </w:r>
            <w:r>
              <w:rPr>
                <w:rFonts w:cstheme="minorHAnsi"/>
              </w:rPr>
              <w:t xml:space="preserve">, </w:t>
            </w:r>
            <w:r>
              <w:t>zakres ruchu min.</w:t>
            </w:r>
            <w:r w:rsidR="00172F38">
              <w:t xml:space="preserve"> </w:t>
            </w:r>
            <w:r w:rsidR="00D00CB4">
              <w:t>130 x 85 mm</w:t>
            </w:r>
            <w:r>
              <w:t xml:space="preserve">, rozdzielczość pozycjonowania ≤ 0,01 µm, </w:t>
            </w:r>
            <w:r w:rsidR="007438D1">
              <w:t xml:space="preserve">prędkość przesuwu </w:t>
            </w:r>
            <w:r w:rsidR="00DB0DDD">
              <w:t>co najmniej 120 mm/s,</w:t>
            </w:r>
            <w:r w:rsidR="00286197">
              <w:t xml:space="preserve"> </w:t>
            </w:r>
            <w:r>
              <w:t>nośność ≥ 2000 g</w:t>
            </w:r>
            <w:r>
              <w:rPr>
                <w:rFonts w:cstheme="minorHAnsi"/>
              </w:rPr>
              <w:t xml:space="preserve"> </w:t>
            </w:r>
          </w:p>
        </w:tc>
        <w:tc>
          <w:tcPr>
            <w:tcW w:w="3544" w:type="dxa"/>
            <w:tcMar>
              <w:left w:w="60" w:type="dxa"/>
            </w:tcMar>
            <w:vAlign w:val="center"/>
          </w:tcPr>
          <w:p w14:paraId="37AE3DEE" w14:textId="77777777" w:rsidR="00AD65F2" w:rsidRPr="007E0E8D" w:rsidRDefault="00AD65F2" w:rsidP="00AD65F2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AD65F2" w:rsidRPr="007E0E8D" w14:paraId="3C436F53" w14:textId="77777777" w:rsidTr="00AD65F2">
        <w:tc>
          <w:tcPr>
            <w:tcW w:w="394" w:type="dxa"/>
            <w:tcMar>
              <w:left w:w="60" w:type="dxa"/>
            </w:tcMar>
            <w:vAlign w:val="center"/>
          </w:tcPr>
          <w:p w14:paraId="0A8F3286" w14:textId="77777777" w:rsidR="00AD65F2" w:rsidRPr="00E925B8" w:rsidRDefault="00AD65F2" w:rsidP="00AD65F2">
            <w:pPr>
              <w:pStyle w:val="Akapitzlist"/>
              <w:numPr>
                <w:ilvl w:val="0"/>
                <w:numId w:val="2"/>
              </w:numPr>
              <w:spacing w:after="0" w:line="240" w:lineRule="auto"/>
              <w:rPr>
                <w:rFonts w:cstheme="minorHAnsi"/>
                <w:bCs/>
              </w:rPr>
            </w:pPr>
          </w:p>
        </w:tc>
        <w:tc>
          <w:tcPr>
            <w:tcW w:w="5413" w:type="dxa"/>
            <w:tcMar>
              <w:left w:w="60" w:type="dxa"/>
            </w:tcMar>
            <w:vAlign w:val="center"/>
          </w:tcPr>
          <w:p w14:paraId="3291EA97" w14:textId="14DD54D4" w:rsidR="00AD65F2" w:rsidRPr="007E0E8D" w:rsidRDefault="00AD65F2" w:rsidP="00AD65F2">
            <w:pPr>
              <w:spacing w:after="0" w:line="240" w:lineRule="auto"/>
              <w:jc w:val="both"/>
              <w:rPr>
                <w:rFonts w:cstheme="minorHAnsi"/>
              </w:rPr>
            </w:pPr>
            <w:r w:rsidRPr="000618B5">
              <w:t xml:space="preserve">Szklany wkład do stolika mikroskopowego </w:t>
            </w:r>
            <w:r>
              <w:t xml:space="preserve">o wymiarach min. </w:t>
            </w:r>
            <w:r w:rsidR="0023707B">
              <w:t xml:space="preserve">200 x 148 mm </w:t>
            </w:r>
            <w:r w:rsidRPr="000618B5">
              <w:t xml:space="preserve">przeznaczony do systemów </w:t>
            </w:r>
            <w:r>
              <w:t xml:space="preserve">z serii mikroskopów </w:t>
            </w:r>
            <w:r>
              <w:rPr>
                <w:rFonts w:cstheme="minorHAnsi"/>
              </w:rPr>
              <w:t>Olympus typu BX</w:t>
            </w:r>
            <w:r w:rsidR="0023707B">
              <w:rPr>
                <w:rFonts w:cstheme="minorHAnsi"/>
              </w:rPr>
              <w:t>51</w:t>
            </w:r>
            <w:r>
              <w:t>; materiał wykonania - płyta szklana osadzona w ramie. Wkład powinien mieć zastosowanie do obserwacji preparatów mikroskopowych w świetle przechodzącym i</w:t>
            </w:r>
            <w:r w:rsidR="003D4DDE">
              <w:t> </w:t>
            </w:r>
            <w:r>
              <w:t xml:space="preserve">fluorescencyjnym.  </w:t>
            </w:r>
          </w:p>
        </w:tc>
        <w:tc>
          <w:tcPr>
            <w:tcW w:w="3544" w:type="dxa"/>
            <w:tcMar>
              <w:left w:w="60" w:type="dxa"/>
            </w:tcMar>
            <w:vAlign w:val="center"/>
          </w:tcPr>
          <w:p w14:paraId="22E16744" w14:textId="77777777" w:rsidR="00AD65F2" w:rsidRPr="007E0E8D" w:rsidRDefault="00AD65F2" w:rsidP="00AD65F2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AD65F2" w:rsidRPr="007E0E8D" w14:paraId="506C758E" w14:textId="77777777" w:rsidTr="00AD65F2">
        <w:tc>
          <w:tcPr>
            <w:tcW w:w="394" w:type="dxa"/>
            <w:tcMar>
              <w:left w:w="60" w:type="dxa"/>
            </w:tcMar>
            <w:vAlign w:val="center"/>
          </w:tcPr>
          <w:p w14:paraId="021291E8" w14:textId="77777777" w:rsidR="00AD65F2" w:rsidRPr="00E925B8" w:rsidRDefault="00AD65F2" w:rsidP="00AD65F2">
            <w:pPr>
              <w:pStyle w:val="Akapitzlist"/>
              <w:numPr>
                <w:ilvl w:val="0"/>
                <w:numId w:val="2"/>
              </w:numPr>
              <w:spacing w:after="0" w:line="240" w:lineRule="auto"/>
              <w:rPr>
                <w:rFonts w:cstheme="minorHAnsi"/>
                <w:bCs/>
              </w:rPr>
            </w:pPr>
          </w:p>
        </w:tc>
        <w:tc>
          <w:tcPr>
            <w:tcW w:w="5413" w:type="dxa"/>
            <w:tcMar>
              <w:left w:w="60" w:type="dxa"/>
            </w:tcMar>
            <w:vAlign w:val="center"/>
          </w:tcPr>
          <w:p w14:paraId="1D742117" w14:textId="7E494BF9" w:rsidR="00AD65F2" w:rsidRPr="00C032DA" w:rsidRDefault="00AD65F2" w:rsidP="00AD65F2">
            <w:pPr>
              <w:spacing w:after="0" w:line="240" w:lineRule="auto"/>
              <w:jc w:val="both"/>
            </w:pPr>
            <w:r>
              <w:t xml:space="preserve">Wkład stolika na cztery standardowe preparaty mikroskopowe </w:t>
            </w:r>
            <w:r>
              <w:rPr>
                <w:rFonts w:cstheme="minorHAnsi"/>
              </w:rPr>
              <w:t xml:space="preserve">o </w:t>
            </w:r>
            <w:r w:rsidR="00EC6FEA">
              <w:rPr>
                <w:rFonts w:cstheme="minorHAnsi"/>
              </w:rPr>
              <w:t xml:space="preserve">całkowitym sumarycznym wymiarze zewnętrznym </w:t>
            </w:r>
            <w:r w:rsidR="00B93AB0">
              <w:rPr>
                <w:rFonts w:cstheme="minorHAnsi"/>
              </w:rPr>
              <w:t xml:space="preserve"> 200 x 148 </w:t>
            </w:r>
            <w:r>
              <w:rPr>
                <w:rFonts w:cstheme="minorHAnsi"/>
              </w:rPr>
              <w:t>mm.</w:t>
            </w:r>
            <w:r>
              <w:t xml:space="preserve"> Materiał wykonania powinien stanowić  precyzyjnie obrobione aluminium z anodowaną powierzchnią. </w:t>
            </w:r>
          </w:p>
        </w:tc>
        <w:tc>
          <w:tcPr>
            <w:tcW w:w="3544" w:type="dxa"/>
            <w:tcMar>
              <w:left w:w="60" w:type="dxa"/>
            </w:tcMar>
            <w:vAlign w:val="center"/>
          </w:tcPr>
          <w:p w14:paraId="0B261E7E" w14:textId="77777777" w:rsidR="00AD65F2" w:rsidRPr="007E0E8D" w:rsidRDefault="00AD65F2" w:rsidP="00AD65F2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AD65F2" w:rsidRPr="007E0E8D" w14:paraId="7EBE9DC5" w14:textId="77777777" w:rsidTr="00AD65F2">
        <w:tc>
          <w:tcPr>
            <w:tcW w:w="394" w:type="dxa"/>
            <w:tcMar>
              <w:left w:w="60" w:type="dxa"/>
            </w:tcMar>
            <w:vAlign w:val="center"/>
          </w:tcPr>
          <w:p w14:paraId="6BE6A1C0" w14:textId="77777777" w:rsidR="00AD65F2" w:rsidRPr="00E925B8" w:rsidRDefault="00AD65F2" w:rsidP="00AD65F2">
            <w:pPr>
              <w:pStyle w:val="Akapitzlist"/>
              <w:numPr>
                <w:ilvl w:val="0"/>
                <w:numId w:val="2"/>
              </w:numPr>
              <w:spacing w:after="0" w:line="240" w:lineRule="auto"/>
              <w:rPr>
                <w:rFonts w:cstheme="minorHAnsi"/>
                <w:bCs/>
              </w:rPr>
            </w:pPr>
          </w:p>
        </w:tc>
        <w:tc>
          <w:tcPr>
            <w:tcW w:w="5413" w:type="dxa"/>
            <w:tcMar>
              <w:left w:w="60" w:type="dxa"/>
            </w:tcMar>
            <w:vAlign w:val="center"/>
          </w:tcPr>
          <w:p w14:paraId="09D82270" w14:textId="5CF49128" w:rsidR="00AD65F2" w:rsidRPr="007E0E8D" w:rsidRDefault="00AD65F2" w:rsidP="003D4DDE">
            <w:pPr>
              <w:spacing w:after="0" w:line="240" w:lineRule="auto"/>
              <w:jc w:val="both"/>
              <w:rPr>
                <w:rFonts w:cstheme="minorHAnsi"/>
              </w:rPr>
            </w:pPr>
            <w:r>
              <w:t xml:space="preserve">Zmotoryzowany napęd precyzyjnej regulacji ostrości  </w:t>
            </w:r>
            <w:r w:rsidRPr="004844E7">
              <w:t xml:space="preserve">przeznaczony do mikroskopów </w:t>
            </w:r>
            <w:r>
              <w:t>kompatybilny z</w:t>
            </w:r>
            <w:r w:rsidR="003D4DDE">
              <w:t> </w:t>
            </w:r>
            <w:r>
              <w:t>mikroskopem</w:t>
            </w:r>
            <w:r w:rsidR="009F19CA">
              <w:t xml:space="preserve"> Olympus</w:t>
            </w:r>
            <w:r>
              <w:t xml:space="preserve"> </w:t>
            </w:r>
            <w:r>
              <w:rPr>
                <w:rFonts w:cstheme="minorHAnsi"/>
              </w:rPr>
              <w:t>typu BX</w:t>
            </w:r>
            <w:r w:rsidR="009F19CA">
              <w:rPr>
                <w:rFonts w:cstheme="minorHAnsi"/>
              </w:rPr>
              <w:t>51</w:t>
            </w:r>
            <w:r>
              <w:rPr>
                <w:rFonts w:cstheme="minorHAnsi"/>
              </w:rPr>
              <w:t>.</w:t>
            </w:r>
          </w:p>
        </w:tc>
        <w:tc>
          <w:tcPr>
            <w:tcW w:w="3544" w:type="dxa"/>
            <w:tcMar>
              <w:left w:w="60" w:type="dxa"/>
            </w:tcMar>
            <w:vAlign w:val="center"/>
          </w:tcPr>
          <w:p w14:paraId="43ADD484" w14:textId="77777777" w:rsidR="00AD65F2" w:rsidRPr="007E0E8D" w:rsidRDefault="00AD65F2" w:rsidP="00AD65F2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AD65F2" w:rsidRPr="007E0E8D" w14:paraId="1E9D9BB6" w14:textId="77777777" w:rsidTr="00AD65F2">
        <w:tc>
          <w:tcPr>
            <w:tcW w:w="394" w:type="dxa"/>
            <w:tcMar>
              <w:left w:w="60" w:type="dxa"/>
            </w:tcMar>
            <w:vAlign w:val="center"/>
          </w:tcPr>
          <w:p w14:paraId="71B79C41" w14:textId="77777777" w:rsidR="00AD65F2" w:rsidRPr="00E925B8" w:rsidRDefault="00AD65F2" w:rsidP="00AD65F2">
            <w:pPr>
              <w:pStyle w:val="Akapitzlist"/>
              <w:numPr>
                <w:ilvl w:val="0"/>
                <w:numId w:val="2"/>
              </w:numPr>
              <w:spacing w:after="0" w:line="240" w:lineRule="auto"/>
              <w:rPr>
                <w:rFonts w:cstheme="minorHAnsi"/>
                <w:bCs/>
              </w:rPr>
            </w:pPr>
          </w:p>
        </w:tc>
        <w:tc>
          <w:tcPr>
            <w:tcW w:w="5413" w:type="dxa"/>
            <w:tcMar>
              <w:left w:w="60" w:type="dxa"/>
            </w:tcMar>
            <w:vAlign w:val="center"/>
          </w:tcPr>
          <w:p w14:paraId="2BF25609" w14:textId="18335069" w:rsidR="00AD65F2" w:rsidRPr="0081232E" w:rsidRDefault="00AD65F2" w:rsidP="00AD65F2">
            <w:pPr>
              <w:spacing w:after="0" w:line="240" w:lineRule="auto"/>
              <w:jc w:val="both"/>
              <w:rPr>
                <w:rFonts w:cstheme="minorHAnsi"/>
              </w:rPr>
            </w:pPr>
            <w:r w:rsidRPr="00A23610">
              <w:t>Jednostka sterująca przeznaczona do obsługi trójosiowych systemów pozycjonow</w:t>
            </w:r>
            <w:r>
              <w:t>ania w mikroskopach badawczych, umożliwiająca precyzyjne ste</w:t>
            </w:r>
            <w:r w:rsidR="003D4DDE">
              <w:t xml:space="preserve">rowanie ruchami w osiach X, Y i </w:t>
            </w:r>
            <w:r>
              <w:t xml:space="preserve">Z w trybie ręcznym lub automatycznym, zapewniając płynną współpracę z oprogramowaniem akwizycji obrazu.  </w:t>
            </w:r>
          </w:p>
        </w:tc>
        <w:tc>
          <w:tcPr>
            <w:tcW w:w="3544" w:type="dxa"/>
            <w:tcMar>
              <w:left w:w="60" w:type="dxa"/>
            </w:tcMar>
            <w:vAlign w:val="center"/>
          </w:tcPr>
          <w:p w14:paraId="0ADB6AD1" w14:textId="77777777" w:rsidR="00AD65F2" w:rsidRPr="007E0E8D" w:rsidRDefault="00AD65F2" w:rsidP="00AD65F2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AD65F2" w:rsidRPr="007E0E8D" w14:paraId="4D0E47DC" w14:textId="77777777" w:rsidTr="00AD65F2">
        <w:tc>
          <w:tcPr>
            <w:tcW w:w="394" w:type="dxa"/>
            <w:tcMar>
              <w:left w:w="60" w:type="dxa"/>
            </w:tcMar>
            <w:vAlign w:val="center"/>
          </w:tcPr>
          <w:p w14:paraId="1F6B490B" w14:textId="77777777" w:rsidR="00AD65F2" w:rsidRPr="00E925B8" w:rsidRDefault="00AD65F2" w:rsidP="00AD65F2">
            <w:pPr>
              <w:pStyle w:val="Akapitzlist"/>
              <w:numPr>
                <w:ilvl w:val="0"/>
                <w:numId w:val="2"/>
              </w:numPr>
              <w:spacing w:after="0" w:line="240" w:lineRule="auto"/>
              <w:rPr>
                <w:rFonts w:cstheme="minorHAnsi"/>
                <w:bCs/>
              </w:rPr>
            </w:pPr>
          </w:p>
        </w:tc>
        <w:tc>
          <w:tcPr>
            <w:tcW w:w="5413" w:type="dxa"/>
            <w:tcMar>
              <w:left w:w="60" w:type="dxa"/>
            </w:tcMar>
            <w:vAlign w:val="center"/>
          </w:tcPr>
          <w:p w14:paraId="71DE001D" w14:textId="2C582841" w:rsidR="00AD65F2" w:rsidRPr="00A23610" w:rsidRDefault="004B2DF8" w:rsidP="00AD65F2">
            <w:pPr>
              <w:spacing w:after="0" w:line="240" w:lineRule="auto"/>
              <w:jc w:val="both"/>
            </w:pPr>
            <w:r>
              <w:t xml:space="preserve">Sterowanie </w:t>
            </w:r>
            <w:r w:rsidR="00381637">
              <w:t>stolikiem za pomocą pokręteł oraz oprogramowania (układ ErgoDrive lub równoważny).</w:t>
            </w:r>
          </w:p>
        </w:tc>
        <w:tc>
          <w:tcPr>
            <w:tcW w:w="3544" w:type="dxa"/>
            <w:tcMar>
              <w:left w:w="60" w:type="dxa"/>
            </w:tcMar>
            <w:vAlign w:val="center"/>
          </w:tcPr>
          <w:p w14:paraId="6CB73F8F" w14:textId="77777777" w:rsidR="00AD65F2" w:rsidRPr="007E0E8D" w:rsidRDefault="00AD65F2" w:rsidP="00AD65F2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AD65F2" w:rsidRPr="007E0E8D" w14:paraId="4CFCA4EC" w14:textId="77777777" w:rsidTr="00AD65F2">
        <w:tc>
          <w:tcPr>
            <w:tcW w:w="9351" w:type="dxa"/>
            <w:gridSpan w:val="3"/>
            <w:tcMar>
              <w:left w:w="60" w:type="dxa"/>
            </w:tcMar>
            <w:vAlign w:val="center"/>
          </w:tcPr>
          <w:p w14:paraId="37E7A6F4" w14:textId="77777777" w:rsidR="00AD65F2" w:rsidRPr="00202D00" w:rsidRDefault="00AD65F2" w:rsidP="00AD65F2">
            <w:pPr>
              <w:spacing w:after="0" w:line="240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Układ oświetlenia </w:t>
            </w:r>
          </w:p>
        </w:tc>
      </w:tr>
      <w:tr w:rsidR="00AD65F2" w:rsidRPr="007E0E8D" w14:paraId="3BC4D4E2" w14:textId="77777777" w:rsidTr="00AD65F2">
        <w:tc>
          <w:tcPr>
            <w:tcW w:w="394" w:type="dxa"/>
            <w:tcMar>
              <w:left w:w="60" w:type="dxa"/>
            </w:tcMar>
            <w:vAlign w:val="center"/>
          </w:tcPr>
          <w:p w14:paraId="134FDA1D" w14:textId="77777777" w:rsidR="00AD65F2" w:rsidRPr="00E925B8" w:rsidRDefault="00AD65F2" w:rsidP="00AD65F2">
            <w:pPr>
              <w:pStyle w:val="Akapitzlist"/>
              <w:numPr>
                <w:ilvl w:val="0"/>
                <w:numId w:val="2"/>
              </w:numPr>
              <w:spacing w:after="0" w:line="240" w:lineRule="auto"/>
              <w:rPr>
                <w:rFonts w:cstheme="minorHAnsi"/>
                <w:bCs/>
              </w:rPr>
            </w:pPr>
          </w:p>
        </w:tc>
        <w:tc>
          <w:tcPr>
            <w:tcW w:w="5413" w:type="dxa"/>
            <w:tcMar>
              <w:left w:w="60" w:type="dxa"/>
            </w:tcMar>
            <w:vAlign w:val="center"/>
          </w:tcPr>
          <w:p w14:paraId="7630F6F2" w14:textId="28DF091F" w:rsidR="00AD65F2" w:rsidRDefault="00AD65F2" w:rsidP="00AD65F2">
            <w:pPr>
              <w:spacing w:after="0" w:line="240" w:lineRule="auto"/>
              <w:jc w:val="both"/>
            </w:pPr>
            <w:r w:rsidRPr="0091064A">
              <w:rPr>
                <w:rFonts w:cstheme="minorHAnsi"/>
              </w:rPr>
              <w:t>Źródło światła fluorescencyjnego LED</w:t>
            </w:r>
            <w:r>
              <w:rPr>
                <w:rFonts w:cstheme="minorHAnsi"/>
              </w:rPr>
              <w:t xml:space="preserve"> służącego do wzbudzania fluorescencji, przeznaczony dla mikroskopów Olympus typu BX</w:t>
            </w:r>
            <w:r w:rsidR="00AA2FAC">
              <w:rPr>
                <w:rFonts w:cstheme="minorHAnsi"/>
              </w:rPr>
              <w:t>51</w:t>
            </w:r>
            <w:r>
              <w:rPr>
                <w:rFonts w:cstheme="minorHAnsi"/>
              </w:rPr>
              <w:t>.</w:t>
            </w:r>
            <w:r>
              <w:t xml:space="preserve"> Zapewnia szerokie spektrum emisji i</w:t>
            </w:r>
            <w:r w:rsidR="0060093B">
              <w:t> </w:t>
            </w:r>
            <w:r>
              <w:t xml:space="preserve">dużą moc oświetlenia przy jednoczesnej stabilności oraz niskim zużyciu energii.  </w:t>
            </w:r>
            <w:r w:rsidRPr="00BC3C3D">
              <w:t>Zak</w:t>
            </w:r>
            <w:r>
              <w:t>res długości fal wzbudzenia: min. 400-</w:t>
            </w:r>
            <w:r w:rsidRPr="00BC3C3D">
              <w:t>635 nm</w:t>
            </w:r>
            <w:r>
              <w:t>; kompatybilność  z</w:t>
            </w:r>
            <w:r w:rsidR="003D4DDE">
              <w:t> </w:t>
            </w:r>
            <w:r>
              <w:t xml:space="preserve">wąskopasmowymi zestawami filtrów. System </w:t>
            </w:r>
            <w:r w:rsidR="00D3657A">
              <w:t xml:space="preserve">musi </w:t>
            </w:r>
            <w:r>
              <w:t xml:space="preserve">oferować równomierne, stabilne oświetlenie bez potrzeby stosowania lamp halogenowych lub rtęciowych, a dzięki cyfrowej kontroli </w:t>
            </w:r>
            <w:r>
              <w:lastRenderedPageBreak/>
              <w:t xml:space="preserve">intensywności </w:t>
            </w:r>
            <w:r w:rsidR="00D3657A">
              <w:t xml:space="preserve">współpracować </w:t>
            </w:r>
            <w:r>
              <w:t>z</w:t>
            </w:r>
            <w:r w:rsidR="003D4DDE">
              <w:t> </w:t>
            </w:r>
            <w:r>
              <w:t>funkcjami automatycznego obrazowania.</w:t>
            </w:r>
            <w:r w:rsidR="00D3657A">
              <w:t xml:space="preserve"> </w:t>
            </w:r>
          </w:p>
          <w:p w14:paraId="796F3EFB" w14:textId="240FE29E" w:rsidR="00D939AC" w:rsidRPr="008C2834" w:rsidRDefault="00D939AC" w:rsidP="00AD65F2">
            <w:pPr>
              <w:spacing w:after="0" w:line="240" w:lineRule="auto"/>
              <w:jc w:val="both"/>
            </w:pPr>
            <w:r>
              <w:t xml:space="preserve">Źródło światła musi oferować możliwość zamocowania bez użycia światłowodu, </w:t>
            </w:r>
            <w:r w:rsidR="00977044">
              <w:t xml:space="preserve">niezależną regulację trzech kanałów barwnych oraz </w:t>
            </w:r>
            <w:r w:rsidR="00991B8A">
              <w:t>być sterowane z poziomu oprogramowania.</w:t>
            </w:r>
          </w:p>
        </w:tc>
        <w:tc>
          <w:tcPr>
            <w:tcW w:w="3544" w:type="dxa"/>
            <w:tcMar>
              <w:left w:w="60" w:type="dxa"/>
            </w:tcMar>
            <w:vAlign w:val="center"/>
          </w:tcPr>
          <w:p w14:paraId="3BD02915" w14:textId="77777777" w:rsidR="00AD65F2" w:rsidRPr="007E0E8D" w:rsidRDefault="00AD65F2" w:rsidP="00AD65F2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AD65F2" w:rsidRPr="007E0E8D" w14:paraId="4C501FEA" w14:textId="77777777" w:rsidTr="00AD65F2">
        <w:tc>
          <w:tcPr>
            <w:tcW w:w="394" w:type="dxa"/>
            <w:tcMar>
              <w:left w:w="60" w:type="dxa"/>
            </w:tcMar>
            <w:vAlign w:val="center"/>
          </w:tcPr>
          <w:p w14:paraId="0927BC2B" w14:textId="77777777" w:rsidR="00AD65F2" w:rsidRPr="00E925B8" w:rsidRDefault="00AD65F2" w:rsidP="00AD65F2">
            <w:pPr>
              <w:pStyle w:val="Akapitzlist"/>
              <w:numPr>
                <w:ilvl w:val="0"/>
                <w:numId w:val="2"/>
              </w:numPr>
              <w:spacing w:after="0" w:line="240" w:lineRule="auto"/>
              <w:rPr>
                <w:rFonts w:cstheme="minorHAnsi"/>
                <w:bCs/>
              </w:rPr>
            </w:pPr>
          </w:p>
        </w:tc>
        <w:tc>
          <w:tcPr>
            <w:tcW w:w="5413" w:type="dxa"/>
            <w:tcMar>
              <w:left w:w="60" w:type="dxa"/>
            </w:tcMar>
            <w:vAlign w:val="center"/>
          </w:tcPr>
          <w:p w14:paraId="546A7DD5" w14:textId="3D837473" w:rsidR="00AD65F2" w:rsidRPr="00F40A5A" w:rsidRDefault="00AD65F2" w:rsidP="00AD65F2">
            <w:pPr>
              <w:spacing w:after="0" w:line="240" w:lineRule="auto"/>
              <w:jc w:val="both"/>
              <w:rPr>
                <w:rFonts w:cstheme="minorHAnsi"/>
                <w:b/>
              </w:rPr>
            </w:pPr>
            <w:r w:rsidRPr="00214F8C">
              <w:rPr>
                <w:rFonts w:cstheme="minorHAnsi"/>
              </w:rPr>
              <w:t xml:space="preserve">Źródło światła </w:t>
            </w:r>
            <w:r w:rsidR="00D14AE8">
              <w:rPr>
                <w:rFonts w:cstheme="minorHAnsi"/>
              </w:rPr>
              <w:t xml:space="preserve">przechodzącego </w:t>
            </w:r>
            <w:r w:rsidRPr="00214F8C">
              <w:rPr>
                <w:rFonts w:cstheme="minorHAnsi"/>
              </w:rPr>
              <w:t>LED</w:t>
            </w:r>
            <w:r w:rsidR="00690D09">
              <w:rPr>
                <w:rFonts w:cstheme="minorHAnsi"/>
              </w:rPr>
              <w:t xml:space="preserve"> </w:t>
            </w:r>
            <w:r w:rsidR="00D14AE8">
              <w:rPr>
                <w:rFonts w:cstheme="minorHAnsi"/>
              </w:rPr>
              <w:t xml:space="preserve">przeznaczone do </w:t>
            </w:r>
            <w:r>
              <w:rPr>
                <w:rFonts w:cstheme="minorHAnsi"/>
              </w:rPr>
              <w:t>mikroskopów Olympus typu BX</w:t>
            </w:r>
            <w:r w:rsidR="00D14AE8">
              <w:rPr>
                <w:rFonts w:cstheme="minorHAnsi"/>
              </w:rPr>
              <w:t>51</w:t>
            </w:r>
            <w:r>
              <w:rPr>
                <w:rFonts w:cstheme="minorHAnsi"/>
              </w:rPr>
              <w:t xml:space="preserve"> zapewniające </w:t>
            </w:r>
            <w:r>
              <w:t>szerokie spektrum emisji i dużą moc oświetlenia przy jednoczesnej stabilności oraz niskim zużyciu energii,  brak zmian barwy w</w:t>
            </w:r>
            <w:r w:rsidR="004C25B8">
              <w:t> </w:t>
            </w:r>
            <w:r>
              <w:t>całym zakresie natężenia oświetlenia (brak potrzeby korekty balansu bieli), sterowanie ręczne poprzez panel sterujący z natychmiastowym włączaniem/wyłączaniem i</w:t>
            </w:r>
            <w:r w:rsidR="004C25B8">
              <w:t> </w:t>
            </w:r>
            <w:r>
              <w:t>regulacją intensywności lub zdalne – poprzez sygnał TTL z</w:t>
            </w:r>
            <w:r w:rsidR="004C25B8">
              <w:t> </w:t>
            </w:r>
            <w:r>
              <w:t xml:space="preserve">wykorzystaniem złącza BNC </w:t>
            </w:r>
          </w:p>
        </w:tc>
        <w:tc>
          <w:tcPr>
            <w:tcW w:w="3544" w:type="dxa"/>
            <w:tcMar>
              <w:left w:w="60" w:type="dxa"/>
            </w:tcMar>
            <w:vAlign w:val="center"/>
          </w:tcPr>
          <w:p w14:paraId="146A47C5" w14:textId="77777777" w:rsidR="00AD65F2" w:rsidRPr="007E0E8D" w:rsidRDefault="00AD65F2" w:rsidP="00AD65F2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AD65F2" w:rsidRPr="007E0E8D" w14:paraId="4D2AB7D6" w14:textId="77777777" w:rsidTr="00AD65F2">
        <w:tc>
          <w:tcPr>
            <w:tcW w:w="9351" w:type="dxa"/>
            <w:gridSpan w:val="3"/>
            <w:tcMar>
              <w:left w:w="60" w:type="dxa"/>
            </w:tcMar>
            <w:vAlign w:val="center"/>
          </w:tcPr>
          <w:p w14:paraId="38E53B8F" w14:textId="77777777" w:rsidR="00AD65F2" w:rsidRPr="005849C8" w:rsidRDefault="00AD65F2" w:rsidP="00AD65F2">
            <w:pPr>
              <w:spacing w:after="0" w:line="240" w:lineRule="auto"/>
              <w:rPr>
                <w:rFonts w:cstheme="minorHAnsi"/>
                <w:b/>
              </w:rPr>
            </w:pPr>
            <w:r w:rsidRPr="005849C8">
              <w:rPr>
                <w:rFonts w:cstheme="minorHAnsi"/>
                <w:b/>
              </w:rPr>
              <w:t>System obrazowania i oprogramowanie</w:t>
            </w:r>
          </w:p>
        </w:tc>
      </w:tr>
      <w:tr w:rsidR="00AD65F2" w:rsidRPr="007E0E8D" w14:paraId="5ACD76A6" w14:textId="77777777" w:rsidTr="00AD65F2">
        <w:tc>
          <w:tcPr>
            <w:tcW w:w="394" w:type="dxa"/>
            <w:tcMar>
              <w:left w:w="60" w:type="dxa"/>
            </w:tcMar>
            <w:vAlign w:val="center"/>
          </w:tcPr>
          <w:p w14:paraId="7ADB733E" w14:textId="77777777" w:rsidR="00AD65F2" w:rsidRPr="00E925B8" w:rsidRDefault="00AD65F2" w:rsidP="00AD65F2">
            <w:pPr>
              <w:pStyle w:val="Akapitzlist"/>
              <w:numPr>
                <w:ilvl w:val="0"/>
                <w:numId w:val="2"/>
              </w:numPr>
              <w:spacing w:after="0" w:line="240" w:lineRule="auto"/>
              <w:rPr>
                <w:rFonts w:cstheme="minorHAnsi"/>
                <w:bCs/>
              </w:rPr>
            </w:pPr>
          </w:p>
        </w:tc>
        <w:tc>
          <w:tcPr>
            <w:tcW w:w="5413" w:type="dxa"/>
            <w:tcMar>
              <w:left w:w="60" w:type="dxa"/>
            </w:tcMar>
            <w:vAlign w:val="center"/>
          </w:tcPr>
          <w:p w14:paraId="4FE0FDF2" w14:textId="3D741F3E" w:rsidR="00AD65F2" w:rsidRPr="007E0E8D" w:rsidRDefault="00AD65F2" w:rsidP="00AD65F2">
            <w:pPr>
              <w:spacing w:after="0" w:line="240" w:lineRule="auto"/>
              <w:jc w:val="both"/>
              <w:rPr>
                <w:rFonts w:cstheme="minorHAnsi"/>
              </w:rPr>
            </w:pPr>
            <w:r>
              <w:t xml:space="preserve">Kamera cyfrowa CMOS (min. 8.9 Mpx) </w:t>
            </w:r>
            <w:r w:rsidR="00AC1365">
              <w:t xml:space="preserve">o przekątnej </w:t>
            </w:r>
            <w:r w:rsidR="002528AF">
              <w:t xml:space="preserve">sensora min. 1’’, </w:t>
            </w:r>
            <w:r w:rsidR="003B3958">
              <w:t xml:space="preserve">szybkość odświeżania co najmniej </w:t>
            </w:r>
            <w:r w:rsidR="005D362B">
              <w:t xml:space="preserve">30 klatek/sekundę przy pełnej rozdzielczości, </w:t>
            </w:r>
            <w:r>
              <w:t>przeznaczona do zastosowań mikroskopowych, umożliwiająca akwizycję obrazów o wysokiej rozdzielczości i odwzorowaniu barw, wyposażona w migawkę globalną oraz interfejs USB 3.1</w:t>
            </w:r>
          </w:p>
        </w:tc>
        <w:tc>
          <w:tcPr>
            <w:tcW w:w="3544" w:type="dxa"/>
            <w:tcMar>
              <w:left w:w="60" w:type="dxa"/>
            </w:tcMar>
            <w:vAlign w:val="center"/>
          </w:tcPr>
          <w:p w14:paraId="057B0077" w14:textId="77777777" w:rsidR="00AD65F2" w:rsidRPr="007E0E8D" w:rsidRDefault="00AD65F2" w:rsidP="00AD65F2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AD65F2" w:rsidRPr="007E0E8D" w14:paraId="1FD6FD8B" w14:textId="77777777" w:rsidTr="00AD65F2">
        <w:tc>
          <w:tcPr>
            <w:tcW w:w="394" w:type="dxa"/>
            <w:tcMar>
              <w:left w:w="60" w:type="dxa"/>
            </w:tcMar>
            <w:vAlign w:val="center"/>
          </w:tcPr>
          <w:p w14:paraId="174D9899" w14:textId="77777777" w:rsidR="00AD65F2" w:rsidRPr="00E925B8" w:rsidRDefault="00AD65F2" w:rsidP="00AD65F2">
            <w:pPr>
              <w:pStyle w:val="Akapitzlist"/>
              <w:numPr>
                <w:ilvl w:val="0"/>
                <w:numId w:val="2"/>
              </w:numPr>
              <w:spacing w:after="0" w:line="240" w:lineRule="auto"/>
              <w:rPr>
                <w:rFonts w:cstheme="minorHAnsi"/>
                <w:bCs/>
              </w:rPr>
            </w:pPr>
          </w:p>
        </w:tc>
        <w:tc>
          <w:tcPr>
            <w:tcW w:w="5413" w:type="dxa"/>
            <w:tcMar>
              <w:left w:w="60" w:type="dxa"/>
            </w:tcMar>
            <w:vAlign w:val="center"/>
          </w:tcPr>
          <w:p w14:paraId="16E3D457" w14:textId="704A58D0" w:rsidR="00AD65F2" w:rsidRPr="00E1679B" w:rsidRDefault="00732C12" w:rsidP="00732C12">
            <w:pPr>
              <w:spacing w:after="0" w:line="240" w:lineRule="auto"/>
              <w:jc w:val="both"/>
            </w:pPr>
            <w:r>
              <w:t>O</w:t>
            </w:r>
            <w:r w:rsidR="00AD65F2">
              <w:t xml:space="preserve">programowanie </w:t>
            </w:r>
            <w:r w:rsidR="00AD65F2">
              <w:rPr>
                <w:rFonts w:cstheme="minorHAnsi"/>
              </w:rPr>
              <w:t>stanowiące</w:t>
            </w:r>
            <w:r w:rsidR="00AD65F2" w:rsidRPr="00176734">
              <w:rPr>
                <w:rFonts w:cstheme="minorHAnsi"/>
              </w:rPr>
              <w:t xml:space="preserve"> zintegrowaną platformę do akwizycji, analizy i zarządzania obrazami mikroskopowymi. System </w:t>
            </w:r>
            <w:r>
              <w:rPr>
                <w:rFonts w:cstheme="minorHAnsi"/>
              </w:rPr>
              <w:t>musi</w:t>
            </w:r>
            <w:r w:rsidR="00AD65F2">
              <w:rPr>
                <w:rFonts w:cstheme="minorHAnsi"/>
              </w:rPr>
              <w:t xml:space="preserve"> </w:t>
            </w:r>
            <w:r w:rsidR="00AD65F2" w:rsidRPr="00176734">
              <w:rPr>
                <w:rFonts w:cstheme="minorHAnsi"/>
              </w:rPr>
              <w:t>umożliwia</w:t>
            </w:r>
            <w:r w:rsidR="00AD65F2">
              <w:rPr>
                <w:rFonts w:cstheme="minorHAnsi"/>
              </w:rPr>
              <w:t>ć</w:t>
            </w:r>
            <w:r w:rsidR="00AD65F2" w:rsidRPr="00176734">
              <w:rPr>
                <w:rFonts w:cstheme="minorHAnsi"/>
              </w:rPr>
              <w:t xml:space="preserve"> sterowanie kamerą, </w:t>
            </w:r>
            <w:r w:rsidR="005E6464">
              <w:rPr>
                <w:rFonts w:cstheme="minorHAnsi"/>
              </w:rPr>
              <w:t xml:space="preserve"> źródłem światła</w:t>
            </w:r>
            <w:r w:rsidR="00AD65F2">
              <w:rPr>
                <w:rFonts w:cstheme="minorHAnsi"/>
              </w:rPr>
              <w:t>, zmotoryzowanym stolikiem X/</w:t>
            </w:r>
            <w:r w:rsidR="00AD65F2" w:rsidRPr="00176734">
              <w:rPr>
                <w:rFonts w:cstheme="minorHAnsi"/>
              </w:rPr>
              <w:t>Y oraz napędem ostrości, a także</w:t>
            </w:r>
            <w:r w:rsidR="00AD65F2">
              <w:rPr>
                <w:rFonts w:cstheme="minorHAnsi"/>
              </w:rPr>
              <w:t xml:space="preserve"> posiadać</w:t>
            </w:r>
            <w:r w:rsidR="00AD65F2" w:rsidRPr="00176734">
              <w:rPr>
                <w:rFonts w:cstheme="minorHAnsi"/>
              </w:rPr>
              <w:t xml:space="preserve"> automatyczną akwizycję obrazów i sekwencji wideo w wielu pozycjach stolika. Oprogramowanie </w:t>
            </w:r>
            <w:r w:rsidR="00273037">
              <w:rPr>
                <w:rFonts w:cstheme="minorHAnsi"/>
              </w:rPr>
              <w:t xml:space="preserve">musi </w:t>
            </w:r>
            <w:r w:rsidR="00AD65F2">
              <w:rPr>
                <w:rFonts w:cstheme="minorHAnsi"/>
              </w:rPr>
              <w:t xml:space="preserve">obsługiwać </w:t>
            </w:r>
            <w:r w:rsidR="00AD65F2" w:rsidRPr="00176734">
              <w:rPr>
                <w:rFonts w:cstheme="minorHAnsi"/>
              </w:rPr>
              <w:t>moduły rozszerzające do akwizycji wielopozycyjnej i obszarowej, w</w:t>
            </w:r>
            <w:r w:rsidR="003D4DDE">
              <w:rPr>
                <w:rFonts w:cstheme="minorHAnsi"/>
              </w:rPr>
              <w:t> </w:t>
            </w:r>
            <w:r w:rsidR="00AD65F2" w:rsidRPr="00176734">
              <w:rPr>
                <w:rFonts w:cstheme="minorHAnsi"/>
              </w:rPr>
              <w:t>tym tworzenie mozaik i obrazów panoramicznych, mapy ostrości oraz autofokus (jeżeli dostępny), integrując wszystkie komponenty systemu mikroskopowego w</w:t>
            </w:r>
            <w:r w:rsidR="00AD65F2">
              <w:rPr>
                <w:rFonts w:cstheme="minorHAnsi"/>
              </w:rPr>
              <w:t xml:space="preserve"> jednym środowisku programowym; daje możliwość </w:t>
            </w:r>
            <w:r w:rsidR="00AD65F2" w:rsidRPr="00176734">
              <w:rPr>
                <w:rFonts w:cstheme="minorHAnsi"/>
              </w:rPr>
              <w:t>eksport</w:t>
            </w:r>
            <w:r w:rsidR="00AD65F2">
              <w:rPr>
                <w:rFonts w:cstheme="minorHAnsi"/>
              </w:rPr>
              <w:t>u</w:t>
            </w:r>
            <w:r w:rsidR="00AD65F2" w:rsidRPr="00176734">
              <w:rPr>
                <w:rFonts w:cstheme="minorHAnsi"/>
              </w:rPr>
              <w:t xml:space="preserve"> danych i raportów w standardowych formatach. Licencja w</w:t>
            </w:r>
            <w:r w:rsidR="004C25B8">
              <w:rPr>
                <w:rFonts w:cstheme="minorHAnsi"/>
              </w:rPr>
              <w:t> </w:t>
            </w:r>
            <w:r w:rsidR="00AD65F2" w:rsidRPr="00176734">
              <w:rPr>
                <w:rFonts w:cstheme="minorHAnsi"/>
              </w:rPr>
              <w:t>formie cyfrowej.</w:t>
            </w:r>
          </w:p>
        </w:tc>
        <w:tc>
          <w:tcPr>
            <w:tcW w:w="3544" w:type="dxa"/>
            <w:tcMar>
              <w:left w:w="60" w:type="dxa"/>
            </w:tcMar>
            <w:vAlign w:val="center"/>
          </w:tcPr>
          <w:p w14:paraId="3D55CE45" w14:textId="77777777" w:rsidR="00AD65F2" w:rsidRPr="007E0E8D" w:rsidRDefault="00AD65F2" w:rsidP="00AD65F2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AD65F2" w:rsidRPr="007E0E8D" w14:paraId="771F210D" w14:textId="77777777" w:rsidTr="00AD65F2">
        <w:tc>
          <w:tcPr>
            <w:tcW w:w="394" w:type="dxa"/>
            <w:tcMar>
              <w:left w:w="60" w:type="dxa"/>
            </w:tcMar>
            <w:vAlign w:val="center"/>
          </w:tcPr>
          <w:p w14:paraId="15C9741F" w14:textId="77777777" w:rsidR="00AD65F2" w:rsidRPr="002A2D1D" w:rsidRDefault="00AD65F2" w:rsidP="00AD65F2">
            <w:pPr>
              <w:pStyle w:val="Akapitzlist"/>
              <w:numPr>
                <w:ilvl w:val="0"/>
                <w:numId w:val="2"/>
              </w:numPr>
              <w:spacing w:after="0" w:line="240" w:lineRule="auto"/>
              <w:rPr>
                <w:rFonts w:cstheme="minorHAnsi"/>
                <w:bCs/>
              </w:rPr>
            </w:pPr>
          </w:p>
        </w:tc>
        <w:tc>
          <w:tcPr>
            <w:tcW w:w="5413" w:type="dxa"/>
            <w:tcMar>
              <w:left w:w="60" w:type="dxa"/>
            </w:tcMar>
            <w:vAlign w:val="center"/>
          </w:tcPr>
          <w:p w14:paraId="6C788CB2" w14:textId="70C442F2" w:rsidR="00AD65F2" w:rsidRPr="007E0E8D" w:rsidRDefault="00AD65F2" w:rsidP="003D4DDE">
            <w:pPr>
              <w:spacing w:after="0" w:line="240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W</w:t>
            </w:r>
            <w:r w:rsidRPr="003D30EC">
              <w:rPr>
                <w:rFonts w:cstheme="minorHAnsi"/>
              </w:rPr>
              <w:t xml:space="preserve">ysokowydajny komputer stacjonarny klasy profesjonalnej, przeznaczony do obsługi oprogramowania mikroskopowego Olympus </w:t>
            </w:r>
            <w:r>
              <w:rPr>
                <w:rFonts w:cstheme="minorHAnsi"/>
              </w:rPr>
              <w:t>oraz</w:t>
            </w:r>
            <w:r w:rsidRPr="003D30EC">
              <w:rPr>
                <w:rFonts w:cstheme="minorHAnsi"/>
              </w:rPr>
              <w:t xml:space="preserve"> innych aplikacji do akwizycji oraz analizy obrazu. Zapewnia</w:t>
            </w:r>
            <w:r>
              <w:rPr>
                <w:rFonts w:cstheme="minorHAnsi"/>
              </w:rPr>
              <w:t>jący</w:t>
            </w:r>
            <w:r w:rsidRPr="003D30EC">
              <w:rPr>
                <w:rFonts w:cstheme="minorHAnsi"/>
              </w:rPr>
              <w:t xml:space="preserve"> stabilną i szybką pracę z</w:t>
            </w:r>
            <w:r w:rsidR="003D4DDE">
              <w:rPr>
                <w:rFonts w:cstheme="minorHAnsi"/>
              </w:rPr>
              <w:t> </w:t>
            </w:r>
            <w:r w:rsidRPr="003D30EC">
              <w:rPr>
                <w:rFonts w:cstheme="minorHAnsi"/>
              </w:rPr>
              <w:t>systemami obrazowania wysokiej rozdzielczości, kamerami cyfrowymi i kontrolerami mikroskopów.</w:t>
            </w:r>
          </w:p>
        </w:tc>
        <w:tc>
          <w:tcPr>
            <w:tcW w:w="3544" w:type="dxa"/>
            <w:tcMar>
              <w:left w:w="60" w:type="dxa"/>
            </w:tcMar>
            <w:vAlign w:val="center"/>
          </w:tcPr>
          <w:p w14:paraId="67BA74C9" w14:textId="77777777" w:rsidR="00AD65F2" w:rsidRPr="007E0E8D" w:rsidRDefault="00AD65F2" w:rsidP="00AD65F2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AD65F2" w:rsidRPr="007E0E8D" w14:paraId="491BCBA3" w14:textId="77777777" w:rsidTr="00AD65F2">
        <w:tc>
          <w:tcPr>
            <w:tcW w:w="9351" w:type="dxa"/>
            <w:gridSpan w:val="3"/>
            <w:tcMar>
              <w:left w:w="60" w:type="dxa"/>
            </w:tcMar>
            <w:vAlign w:val="center"/>
          </w:tcPr>
          <w:p w14:paraId="0043EE5B" w14:textId="77777777" w:rsidR="00AD65F2" w:rsidRPr="005C5D86" w:rsidRDefault="00AD65F2" w:rsidP="00AD65F2">
            <w:pPr>
              <w:spacing w:after="0" w:line="240" w:lineRule="auto"/>
              <w:rPr>
                <w:rFonts w:cstheme="minorHAnsi"/>
                <w:b/>
              </w:rPr>
            </w:pPr>
            <w:r w:rsidRPr="005C5D86">
              <w:rPr>
                <w:rFonts w:cstheme="minorHAnsi"/>
                <w:b/>
              </w:rPr>
              <w:t>Elementy optyczne</w:t>
            </w:r>
          </w:p>
        </w:tc>
      </w:tr>
      <w:tr w:rsidR="00AD65F2" w:rsidRPr="007E0E8D" w14:paraId="1236BC21" w14:textId="77777777" w:rsidTr="00AD65F2">
        <w:tc>
          <w:tcPr>
            <w:tcW w:w="394" w:type="dxa"/>
            <w:tcMar>
              <w:left w:w="60" w:type="dxa"/>
            </w:tcMar>
            <w:vAlign w:val="center"/>
          </w:tcPr>
          <w:p w14:paraId="4A5FF6FF" w14:textId="77777777" w:rsidR="00AD65F2" w:rsidRPr="002A2D1D" w:rsidRDefault="00AD65F2" w:rsidP="00AD65F2">
            <w:pPr>
              <w:pStyle w:val="Akapitzlist"/>
              <w:numPr>
                <w:ilvl w:val="0"/>
                <w:numId w:val="2"/>
              </w:numPr>
              <w:spacing w:after="0" w:line="240" w:lineRule="auto"/>
              <w:rPr>
                <w:rFonts w:cstheme="minorHAnsi"/>
                <w:bCs/>
              </w:rPr>
            </w:pPr>
          </w:p>
        </w:tc>
        <w:tc>
          <w:tcPr>
            <w:tcW w:w="5413" w:type="dxa"/>
            <w:tcMar>
              <w:left w:w="60" w:type="dxa"/>
            </w:tcMar>
            <w:vAlign w:val="center"/>
          </w:tcPr>
          <w:p w14:paraId="5E936123" w14:textId="0861A760" w:rsidR="00AD65F2" w:rsidRDefault="00AD65F2" w:rsidP="002B67BE">
            <w:pPr>
              <w:spacing w:after="0" w:line="240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Kondensor ach</w:t>
            </w:r>
            <w:r w:rsidR="0010141C">
              <w:rPr>
                <w:rFonts w:cstheme="minorHAnsi"/>
              </w:rPr>
              <w:t>r</w:t>
            </w:r>
            <w:r>
              <w:rPr>
                <w:rFonts w:cstheme="minorHAnsi"/>
              </w:rPr>
              <w:t xml:space="preserve">omatyczno-aplanatyczny </w:t>
            </w:r>
            <w:r>
              <w:t xml:space="preserve"> kompatybilny z</w:t>
            </w:r>
            <w:r w:rsidR="003D4DDE">
              <w:t> </w:t>
            </w:r>
            <w:r>
              <w:t xml:space="preserve">mikroskopami </w:t>
            </w:r>
            <w:r w:rsidR="002B67BE">
              <w:t>typu BX51</w:t>
            </w:r>
            <w:r>
              <w:t xml:space="preserve">, wyposażony w wielopozycyjne gniazda elementów optycznych (co najmniej 5 pozycji dla elementów o dużych średnicach oraz co najmniej 3 pozycje dla elementów o małych średnicach). Kondensor </w:t>
            </w:r>
            <w:r>
              <w:lastRenderedPageBreak/>
              <w:t>z</w:t>
            </w:r>
            <w:r w:rsidR="004C25B8">
              <w:t> </w:t>
            </w:r>
            <w:r>
              <w:t>regulowaną przesłoną aperturową, obrotowym polaryzatorem (360°), mechanizmem odchylania soczewki czołowej oraz odległością roboczą nie mniejszą niż 1.5 mm. Przystosowany do pracy z odpowiednią soczewką czołową zapewniającą pełną funkcjonalność układu.</w:t>
            </w:r>
          </w:p>
        </w:tc>
        <w:tc>
          <w:tcPr>
            <w:tcW w:w="3544" w:type="dxa"/>
            <w:tcMar>
              <w:left w:w="60" w:type="dxa"/>
            </w:tcMar>
            <w:vAlign w:val="center"/>
          </w:tcPr>
          <w:p w14:paraId="57026703" w14:textId="77777777" w:rsidR="00AD65F2" w:rsidRPr="007E0E8D" w:rsidRDefault="00AD65F2" w:rsidP="00AD65F2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AD65F2" w:rsidRPr="007E0E8D" w14:paraId="3AF056AB" w14:textId="77777777" w:rsidTr="00AD65F2">
        <w:tc>
          <w:tcPr>
            <w:tcW w:w="394" w:type="dxa"/>
            <w:tcMar>
              <w:left w:w="60" w:type="dxa"/>
            </w:tcMar>
            <w:vAlign w:val="center"/>
          </w:tcPr>
          <w:p w14:paraId="58DBEFE4" w14:textId="77777777" w:rsidR="00AD65F2" w:rsidRPr="002A2D1D" w:rsidRDefault="00AD65F2" w:rsidP="00AD65F2">
            <w:pPr>
              <w:pStyle w:val="Akapitzlist"/>
              <w:numPr>
                <w:ilvl w:val="0"/>
                <w:numId w:val="2"/>
              </w:numPr>
              <w:spacing w:after="0" w:line="240" w:lineRule="auto"/>
              <w:rPr>
                <w:rFonts w:cstheme="minorHAnsi"/>
                <w:bCs/>
              </w:rPr>
            </w:pPr>
          </w:p>
        </w:tc>
        <w:tc>
          <w:tcPr>
            <w:tcW w:w="5413" w:type="dxa"/>
            <w:tcMar>
              <w:left w:w="60" w:type="dxa"/>
            </w:tcMar>
            <w:vAlign w:val="center"/>
          </w:tcPr>
          <w:p w14:paraId="088ED69F" w14:textId="2C7D0363" w:rsidR="00AD65F2" w:rsidRDefault="00AD65F2" w:rsidP="002B67BE">
            <w:pPr>
              <w:spacing w:after="0" w:line="240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Zestaw wkładek do kondensora umożlwiającego obserwację w kontraście  Nomarskiego (DIC - różnicowo-interferencyjnym), </w:t>
            </w:r>
            <w:r>
              <w:t>przeznaczonych do współpracy z</w:t>
            </w:r>
            <w:r w:rsidR="003D4DDE">
              <w:t> </w:t>
            </w:r>
            <w:r>
              <w:t>systemem przesuwnych suwaków DIC oraz kondensorami klasy badawczej, zarówno manualnymi, jak i</w:t>
            </w:r>
            <w:r w:rsidR="003D4DDE">
              <w:t> </w:t>
            </w:r>
            <w:r>
              <w:t>zmotoryzowanymi, wyposażonymi w suchą soczewkę czołową kondensora. Zestaw obejmuje pryzmaty przystosowane do pracy z obiektywami o powiększeniach 10x, 20x oraz 100x, umożliwiając realizację obserwacji w</w:t>
            </w:r>
            <w:r w:rsidR="003D4DDE">
              <w:t> </w:t>
            </w:r>
            <w:r>
              <w:t xml:space="preserve">kontraście różnicowo-interferencyjnym w pełnym zakresie powiększeń mikroskopu. Rozwiązanie kompatybilne z systemami mikroskopowymi Olympus </w:t>
            </w:r>
            <w:r w:rsidR="002B67BE">
              <w:t>typu BX51</w:t>
            </w:r>
          </w:p>
        </w:tc>
        <w:tc>
          <w:tcPr>
            <w:tcW w:w="3544" w:type="dxa"/>
            <w:tcMar>
              <w:left w:w="60" w:type="dxa"/>
            </w:tcMar>
            <w:vAlign w:val="center"/>
          </w:tcPr>
          <w:p w14:paraId="6ACC4E9A" w14:textId="77777777" w:rsidR="00AD65F2" w:rsidRPr="007E0E8D" w:rsidRDefault="00AD65F2" w:rsidP="00AD65F2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AD65F2" w:rsidRPr="007E0E8D" w14:paraId="2901D5FD" w14:textId="77777777" w:rsidTr="00AD65F2">
        <w:tc>
          <w:tcPr>
            <w:tcW w:w="394" w:type="dxa"/>
            <w:tcMar>
              <w:left w:w="60" w:type="dxa"/>
            </w:tcMar>
            <w:vAlign w:val="center"/>
          </w:tcPr>
          <w:p w14:paraId="3139A72D" w14:textId="77777777" w:rsidR="00AD65F2" w:rsidRPr="002A2D1D" w:rsidRDefault="00AD65F2" w:rsidP="00AD65F2">
            <w:pPr>
              <w:pStyle w:val="Akapitzlist"/>
              <w:numPr>
                <w:ilvl w:val="0"/>
                <w:numId w:val="2"/>
              </w:numPr>
              <w:spacing w:after="0" w:line="240" w:lineRule="auto"/>
              <w:rPr>
                <w:rFonts w:cstheme="minorHAnsi"/>
                <w:bCs/>
              </w:rPr>
            </w:pPr>
          </w:p>
        </w:tc>
        <w:tc>
          <w:tcPr>
            <w:tcW w:w="5413" w:type="dxa"/>
            <w:tcMar>
              <w:left w:w="60" w:type="dxa"/>
            </w:tcMar>
            <w:vAlign w:val="center"/>
          </w:tcPr>
          <w:p w14:paraId="0BCF4703" w14:textId="464F50B1" w:rsidR="00AD65F2" w:rsidRDefault="00AD65F2" w:rsidP="006B06F7">
            <w:pPr>
              <w:spacing w:after="0" w:line="240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Wysokościowo regulowany suwak pryzmatu DIC przeznaczony do pracy w świetle przechodzącym, wyposażony w co najmniej dwie pozycje robocze. Element przystosowany do montażu w głowicy rewolwerowej mikroskopu kompatybilnego z systemami Olympus typu BX </w:t>
            </w:r>
            <w:r w:rsidR="006B06F7">
              <w:rPr>
                <w:rFonts w:cstheme="minorHAnsi"/>
              </w:rPr>
              <w:t>51</w:t>
            </w:r>
            <w:r>
              <w:rPr>
                <w:rFonts w:cstheme="minorHAnsi"/>
              </w:rPr>
              <w:t xml:space="preserve">. </w:t>
            </w:r>
          </w:p>
        </w:tc>
        <w:tc>
          <w:tcPr>
            <w:tcW w:w="3544" w:type="dxa"/>
            <w:tcMar>
              <w:left w:w="60" w:type="dxa"/>
            </w:tcMar>
            <w:vAlign w:val="center"/>
          </w:tcPr>
          <w:p w14:paraId="29E3F384" w14:textId="77777777" w:rsidR="00AD65F2" w:rsidRPr="007E0E8D" w:rsidRDefault="00AD65F2" w:rsidP="00AD65F2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AD65F2" w:rsidRPr="007E0E8D" w14:paraId="66B9DFE2" w14:textId="77777777" w:rsidTr="00AD65F2">
        <w:tc>
          <w:tcPr>
            <w:tcW w:w="394" w:type="dxa"/>
            <w:tcMar>
              <w:left w:w="60" w:type="dxa"/>
            </w:tcMar>
            <w:vAlign w:val="center"/>
          </w:tcPr>
          <w:p w14:paraId="467B05E1" w14:textId="77777777" w:rsidR="00AD65F2" w:rsidRPr="002A2D1D" w:rsidRDefault="00AD65F2" w:rsidP="00AD65F2">
            <w:pPr>
              <w:pStyle w:val="Akapitzlist"/>
              <w:numPr>
                <w:ilvl w:val="0"/>
                <w:numId w:val="2"/>
              </w:numPr>
              <w:spacing w:after="0" w:line="240" w:lineRule="auto"/>
              <w:rPr>
                <w:rFonts w:cstheme="minorHAnsi"/>
                <w:bCs/>
              </w:rPr>
            </w:pPr>
          </w:p>
        </w:tc>
        <w:tc>
          <w:tcPr>
            <w:tcW w:w="5413" w:type="dxa"/>
            <w:tcMar>
              <w:left w:w="60" w:type="dxa"/>
            </w:tcMar>
            <w:vAlign w:val="center"/>
          </w:tcPr>
          <w:p w14:paraId="789D60B3" w14:textId="156FB1BA" w:rsidR="00AD65F2" w:rsidRDefault="00AD65F2" w:rsidP="006B06F7">
            <w:pPr>
              <w:spacing w:after="0" w:line="240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Analizator przeznaczony do pracy z oświetlaczem światła odbitego w mikroskopach typu Olympus</w:t>
            </w:r>
            <w:r w:rsidR="006B06F7">
              <w:rPr>
                <w:rFonts w:cstheme="minorHAnsi"/>
              </w:rPr>
              <w:t xml:space="preserve"> BX51</w:t>
            </w:r>
            <w:r>
              <w:rPr>
                <w:rFonts w:cstheme="minorHAnsi"/>
              </w:rPr>
              <w:t xml:space="preserve">, niezbędnego do obserwacji w świetle spolaryzowanym i poprzez kontrast Nomarskiego. </w:t>
            </w:r>
          </w:p>
        </w:tc>
        <w:tc>
          <w:tcPr>
            <w:tcW w:w="3544" w:type="dxa"/>
            <w:tcMar>
              <w:left w:w="60" w:type="dxa"/>
            </w:tcMar>
            <w:vAlign w:val="center"/>
          </w:tcPr>
          <w:p w14:paraId="4893BCAC" w14:textId="77777777" w:rsidR="00AD65F2" w:rsidRPr="007E0E8D" w:rsidRDefault="00AD65F2" w:rsidP="00AD65F2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AD65F2" w:rsidRPr="007E0E8D" w14:paraId="7BC7FC34" w14:textId="77777777" w:rsidTr="00AD65F2">
        <w:tc>
          <w:tcPr>
            <w:tcW w:w="394" w:type="dxa"/>
            <w:tcMar>
              <w:left w:w="60" w:type="dxa"/>
            </w:tcMar>
            <w:vAlign w:val="center"/>
          </w:tcPr>
          <w:p w14:paraId="03CED34C" w14:textId="77777777" w:rsidR="00AD65F2" w:rsidRPr="002A2D1D" w:rsidRDefault="00AD65F2" w:rsidP="00AD65F2">
            <w:pPr>
              <w:pStyle w:val="Akapitzlist"/>
              <w:numPr>
                <w:ilvl w:val="0"/>
                <w:numId w:val="2"/>
              </w:numPr>
              <w:spacing w:after="0" w:line="240" w:lineRule="auto"/>
              <w:rPr>
                <w:rFonts w:cstheme="minorHAnsi"/>
                <w:bCs/>
              </w:rPr>
            </w:pPr>
          </w:p>
        </w:tc>
        <w:tc>
          <w:tcPr>
            <w:tcW w:w="5413" w:type="dxa"/>
            <w:tcMar>
              <w:left w:w="60" w:type="dxa"/>
            </w:tcMar>
            <w:vAlign w:val="center"/>
          </w:tcPr>
          <w:p w14:paraId="308CB731" w14:textId="65B58FCB" w:rsidR="00AD65F2" w:rsidRDefault="00AD65F2" w:rsidP="006B06F7">
            <w:pPr>
              <w:spacing w:after="0" w:line="240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Wkładka do kondensora umożliwiająca obserwację w</w:t>
            </w:r>
            <w:r w:rsidR="004C25B8">
              <w:rPr>
                <w:rFonts w:cstheme="minorHAnsi"/>
              </w:rPr>
              <w:t> </w:t>
            </w:r>
            <w:r>
              <w:rPr>
                <w:rFonts w:cstheme="minorHAnsi"/>
              </w:rPr>
              <w:t>ciemnym polu (technika suchego ciemnego pola), przeznaczona do współpracy</w:t>
            </w:r>
            <w:r w:rsidR="006B06F7">
              <w:rPr>
                <w:rFonts w:cstheme="minorHAnsi"/>
              </w:rPr>
              <w:t xml:space="preserve"> z kondensorami systemów typu BX51</w:t>
            </w:r>
            <w:r>
              <w:rPr>
                <w:rFonts w:cstheme="minorHAnsi"/>
              </w:rPr>
              <w:t>.</w:t>
            </w:r>
          </w:p>
        </w:tc>
        <w:tc>
          <w:tcPr>
            <w:tcW w:w="3544" w:type="dxa"/>
            <w:tcMar>
              <w:left w:w="60" w:type="dxa"/>
            </w:tcMar>
            <w:vAlign w:val="center"/>
          </w:tcPr>
          <w:p w14:paraId="215CAF90" w14:textId="77777777" w:rsidR="00AD65F2" w:rsidRPr="007E0E8D" w:rsidRDefault="00AD65F2" w:rsidP="00AD65F2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AD65F2" w:rsidRPr="007E0E8D" w14:paraId="51FC6A2F" w14:textId="77777777" w:rsidTr="00AD65F2">
        <w:tc>
          <w:tcPr>
            <w:tcW w:w="394" w:type="dxa"/>
            <w:tcMar>
              <w:left w:w="60" w:type="dxa"/>
            </w:tcMar>
            <w:vAlign w:val="center"/>
          </w:tcPr>
          <w:p w14:paraId="42234F60" w14:textId="77777777" w:rsidR="00AD65F2" w:rsidRPr="002A2D1D" w:rsidRDefault="00AD65F2" w:rsidP="00AD65F2">
            <w:pPr>
              <w:pStyle w:val="Akapitzlist"/>
              <w:numPr>
                <w:ilvl w:val="0"/>
                <w:numId w:val="2"/>
              </w:numPr>
              <w:spacing w:after="0" w:line="240" w:lineRule="auto"/>
              <w:rPr>
                <w:rFonts w:cstheme="minorHAnsi"/>
                <w:bCs/>
              </w:rPr>
            </w:pPr>
          </w:p>
        </w:tc>
        <w:tc>
          <w:tcPr>
            <w:tcW w:w="5413" w:type="dxa"/>
            <w:tcMar>
              <w:left w:w="60" w:type="dxa"/>
            </w:tcMar>
            <w:vAlign w:val="center"/>
          </w:tcPr>
          <w:p w14:paraId="5FA8F2B6" w14:textId="6A333FBA" w:rsidR="00AD65F2" w:rsidRDefault="00AD65F2" w:rsidP="00EF52AA">
            <w:pPr>
              <w:spacing w:after="0" w:line="240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Jednopasmowe kostki filtrowe z filtrami wzbudzenia przeznaczone do pracy z mikroskopami Olympus </w:t>
            </w:r>
            <w:r w:rsidR="006D5101">
              <w:rPr>
                <w:rFonts w:cstheme="minorHAnsi"/>
              </w:rPr>
              <w:t>BX51</w:t>
            </w:r>
            <w:r>
              <w:rPr>
                <w:rFonts w:cstheme="minorHAnsi"/>
              </w:rPr>
              <w:t xml:space="preserve">. Zestaw obejmuje </w:t>
            </w:r>
            <w:r w:rsidR="00EF52AA">
              <w:rPr>
                <w:rFonts w:cstheme="minorHAnsi"/>
              </w:rPr>
              <w:t xml:space="preserve">1) </w:t>
            </w:r>
            <w:r>
              <w:rPr>
                <w:rFonts w:cstheme="minorHAnsi"/>
              </w:rPr>
              <w:t>kostkę zoptymalizowaną do barwnika DAPI, z filtrem wzbudzającym w zakresie od ok. 355-405 nm,</w:t>
            </w:r>
            <w:r w:rsidR="00EF52AA">
              <w:rPr>
                <w:rFonts w:cstheme="minorHAnsi"/>
              </w:rPr>
              <w:t xml:space="preserve"> 2)</w:t>
            </w:r>
            <w:r>
              <w:rPr>
                <w:rFonts w:cstheme="minorHAnsi"/>
              </w:rPr>
              <w:t>kostkę zintegrowaną do EGFP, z filtrem wzbudzającym w zakresie od ok. 450-490 nm., dzielnikiem wiązki o długości fali ok. 495 nm oraz filtrem emis</w:t>
            </w:r>
            <w:r w:rsidR="00EF52AA">
              <w:rPr>
                <w:rFonts w:cstheme="minorHAnsi"/>
              </w:rPr>
              <w:t>yjnym w zakresie ok. 500-550 nm, oraz 3)</w:t>
            </w:r>
            <w:r w:rsidR="00EF52AA">
              <w:t xml:space="preserve"> </w:t>
            </w:r>
            <w:r w:rsidR="00EF52AA" w:rsidRPr="00EF52AA">
              <w:rPr>
                <w:rFonts w:cstheme="minorHAnsi"/>
              </w:rPr>
              <w:t>kostkę TxRed/mCherry</w:t>
            </w:r>
            <w:r w:rsidR="00EF52AA">
              <w:rPr>
                <w:rFonts w:cstheme="minorHAnsi"/>
              </w:rPr>
              <w:t xml:space="preserve"> z filtrem wzbudzającym ok. 559-</w:t>
            </w:r>
            <w:r w:rsidR="00EF52AA" w:rsidRPr="00EF52AA">
              <w:rPr>
                <w:rFonts w:cstheme="minorHAnsi"/>
              </w:rPr>
              <w:t>591 nm, dzielnikiem wiązki ok. 604 nm oraz filtrem emisyjnym ok. 609–641 nm. Kostki z wbudowanym dzielnikiem wiązki i filtrem emisyjnym, kompatybilne z rewolwerami kostek fluorescencyjnych stosowanymi w systemach mikroskopowych tej klasy.</w:t>
            </w:r>
            <w:r>
              <w:rPr>
                <w:rFonts w:cstheme="minorHAnsi"/>
              </w:rPr>
              <w:t xml:space="preserve"> </w:t>
            </w:r>
          </w:p>
        </w:tc>
        <w:tc>
          <w:tcPr>
            <w:tcW w:w="3544" w:type="dxa"/>
            <w:tcMar>
              <w:left w:w="60" w:type="dxa"/>
            </w:tcMar>
            <w:vAlign w:val="center"/>
          </w:tcPr>
          <w:p w14:paraId="6F740BFA" w14:textId="77777777" w:rsidR="00AD65F2" w:rsidRPr="007E0E8D" w:rsidRDefault="00AD65F2" w:rsidP="00AD65F2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AD65F2" w:rsidRPr="007E0E8D" w14:paraId="35372ABB" w14:textId="77777777" w:rsidTr="00AD65F2">
        <w:tc>
          <w:tcPr>
            <w:tcW w:w="9351" w:type="dxa"/>
            <w:gridSpan w:val="3"/>
            <w:tcMar>
              <w:left w:w="60" w:type="dxa"/>
            </w:tcMar>
            <w:vAlign w:val="center"/>
          </w:tcPr>
          <w:p w14:paraId="5B826A5C" w14:textId="77777777" w:rsidR="00AD65F2" w:rsidRPr="003D30EC" w:rsidRDefault="00AD65F2" w:rsidP="00AD65F2">
            <w:pPr>
              <w:spacing w:after="0" w:line="240" w:lineRule="auto"/>
              <w:rPr>
                <w:rFonts w:cstheme="minorHAnsi"/>
                <w:b/>
              </w:rPr>
            </w:pPr>
            <w:r w:rsidRPr="003D30EC">
              <w:rPr>
                <w:rFonts w:cstheme="minorHAnsi"/>
                <w:b/>
              </w:rPr>
              <w:t>Inne</w:t>
            </w:r>
          </w:p>
        </w:tc>
      </w:tr>
      <w:tr w:rsidR="00AD65F2" w:rsidRPr="007E0E8D" w14:paraId="38151956" w14:textId="77777777" w:rsidTr="00AD65F2">
        <w:tc>
          <w:tcPr>
            <w:tcW w:w="394" w:type="dxa"/>
            <w:tcMar>
              <w:left w:w="60" w:type="dxa"/>
            </w:tcMar>
            <w:vAlign w:val="center"/>
          </w:tcPr>
          <w:p w14:paraId="206F2393" w14:textId="77777777" w:rsidR="00AD65F2" w:rsidRPr="003D30EC" w:rsidRDefault="00AD65F2" w:rsidP="00AD65F2">
            <w:pPr>
              <w:pStyle w:val="Akapitzlist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cstheme="minorHAnsi"/>
                <w:bCs/>
              </w:rPr>
            </w:pPr>
          </w:p>
        </w:tc>
        <w:tc>
          <w:tcPr>
            <w:tcW w:w="5413" w:type="dxa"/>
            <w:tcMar>
              <w:left w:w="60" w:type="dxa"/>
            </w:tcMar>
            <w:vAlign w:val="center"/>
          </w:tcPr>
          <w:p w14:paraId="62B4777F" w14:textId="07890EAD" w:rsidR="00AD65F2" w:rsidRPr="00273037" w:rsidRDefault="00AD65F2" w:rsidP="00AD65F2">
            <w:pPr>
              <w:spacing w:after="0" w:line="240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Wymienione części do naprawy mikroskopu oraz naprawa </w:t>
            </w:r>
            <w:r w:rsidR="00273037">
              <w:rPr>
                <w:rFonts w:cstheme="minorHAnsi"/>
              </w:rPr>
              <w:t xml:space="preserve">muszą zostać </w:t>
            </w:r>
            <w:r w:rsidR="000315F7">
              <w:rPr>
                <w:rFonts w:cstheme="minorHAnsi"/>
              </w:rPr>
              <w:t>wykonan</w:t>
            </w:r>
            <w:r w:rsidR="000835B8">
              <w:rPr>
                <w:rFonts w:cstheme="minorHAnsi"/>
              </w:rPr>
              <w:t>e</w:t>
            </w:r>
            <w:r w:rsidR="000315F7">
              <w:rPr>
                <w:rFonts w:cstheme="minorHAnsi"/>
              </w:rPr>
              <w:t xml:space="preserve"> przez autoryzowany i</w:t>
            </w:r>
            <w:r w:rsidR="004C25B8">
              <w:rPr>
                <w:rFonts w:cstheme="minorHAnsi"/>
              </w:rPr>
              <w:t> </w:t>
            </w:r>
            <w:r w:rsidR="000315F7">
              <w:rPr>
                <w:rFonts w:cstheme="minorHAnsi"/>
              </w:rPr>
              <w:t>certyfikowany serwis producenta</w:t>
            </w:r>
            <w:r w:rsidR="000835B8">
              <w:rPr>
                <w:rFonts w:cstheme="minorHAnsi"/>
              </w:rPr>
              <w:t xml:space="preserve"> mikroskopu.</w:t>
            </w:r>
          </w:p>
        </w:tc>
        <w:tc>
          <w:tcPr>
            <w:tcW w:w="3544" w:type="dxa"/>
            <w:tcMar>
              <w:left w:w="60" w:type="dxa"/>
            </w:tcMar>
            <w:vAlign w:val="center"/>
          </w:tcPr>
          <w:p w14:paraId="40592CB6" w14:textId="77777777" w:rsidR="00AD65F2" w:rsidRPr="007E0E8D" w:rsidRDefault="00AD65F2" w:rsidP="00AD65F2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AD65F2" w:rsidRPr="007E0E8D" w14:paraId="70F242CD" w14:textId="77777777" w:rsidTr="00AD65F2">
        <w:tc>
          <w:tcPr>
            <w:tcW w:w="394" w:type="dxa"/>
            <w:tcMar>
              <w:left w:w="60" w:type="dxa"/>
            </w:tcMar>
            <w:vAlign w:val="center"/>
          </w:tcPr>
          <w:p w14:paraId="1C79BC34" w14:textId="77777777" w:rsidR="00AD65F2" w:rsidRPr="003D30EC" w:rsidRDefault="00AD65F2" w:rsidP="00AD65F2">
            <w:pPr>
              <w:pStyle w:val="Akapitzlist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cstheme="minorHAnsi"/>
                <w:bCs/>
              </w:rPr>
            </w:pPr>
          </w:p>
        </w:tc>
        <w:tc>
          <w:tcPr>
            <w:tcW w:w="5413" w:type="dxa"/>
            <w:tcMar>
              <w:left w:w="60" w:type="dxa"/>
            </w:tcMar>
            <w:vAlign w:val="center"/>
          </w:tcPr>
          <w:p w14:paraId="0535E711" w14:textId="52AE4E6D" w:rsidR="00AD65F2" w:rsidRPr="007E0E8D" w:rsidRDefault="00AD65F2" w:rsidP="00136FAC">
            <w:pPr>
              <w:spacing w:after="0" w:line="240" w:lineRule="auto"/>
              <w:jc w:val="both"/>
              <w:rPr>
                <w:rFonts w:cstheme="minorHAnsi"/>
              </w:rPr>
            </w:pPr>
            <w:r w:rsidRPr="007E0E8D">
              <w:rPr>
                <w:rFonts w:cstheme="minorHAnsi"/>
              </w:rPr>
              <w:t xml:space="preserve">Autoryzowany serwis </w:t>
            </w:r>
            <w:bookmarkStart w:id="0" w:name="_GoBack"/>
            <w:bookmarkEnd w:id="0"/>
          </w:p>
        </w:tc>
        <w:tc>
          <w:tcPr>
            <w:tcW w:w="3544" w:type="dxa"/>
            <w:tcMar>
              <w:left w:w="60" w:type="dxa"/>
            </w:tcMar>
            <w:vAlign w:val="center"/>
          </w:tcPr>
          <w:p w14:paraId="7FEE3849" w14:textId="77777777" w:rsidR="00AD65F2" w:rsidRPr="007E0E8D" w:rsidRDefault="00AD65F2" w:rsidP="00AD65F2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AD65F2" w:rsidRPr="007E0E8D" w14:paraId="7FA81078" w14:textId="77777777" w:rsidTr="00AD65F2">
        <w:tc>
          <w:tcPr>
            <w:tcW w:w="394" w:type="dxa"/>
            <w:tcMar>
              <w:left w:w="60" w:type="dxa"/>
            </w:tcMar>
            <w:vAlign w:val="center"/>
          </w:tcPr>
          <w:p w14:paraId="18F99D19" w14:textId="77777777" w:rsidR="00AD65F2" w:rsidRPr="003D30EC" w:rsidRDefault="00AD65F2" w:rsidP="00AD65F2">
            <w:pPr>
              <w:pStyle w:val="Akapitzlist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cstheme="minorHAnsi"/>
                <w:bCs/>
              </w:rPr>
            </w:pPr>
          </w:p>
        </w:tc>
        <w:tc>
          <w:tcPr>
            <w:tcW w:w="5413" w:type="dxa"/>
            <w:tcMar>
              <w:left w:w="60" w:type="dxa"/>
            </w:tcMar>
            <w:vAlign w:val="center"/>
          </w:tcPr>
          <w:p w14:paraId="3B0C8DD7" w14:textId="77777777" w:rsidR="00AD65F2" w:rsidRPr="007E0E8D" w:rsidRDefault="00AD65F2" w:rsidP="00AD65F2">
            <w:pPr>
              <w:spacing w:after="0" w:line="240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Transport</w:t>
            </w:r>
          </w:p>
        </w:tc>
        <w:tc>
          <w:tcPr>
            <w:tcW w:w="3544" w:type="dxa"/>
            <w:tcMar>
              <w:left w:w="60" w:type="dxa"/>
            </w:tcMar>
            <w:vAlign w:val="center"/>
          </w:tcPr>
          <w:p w14:paraId="6BAA4F10" w14:textId="77777777" w:rsidR="00AD65F2" w:rsidRPr="007E0E8D" w:rsidRDefault="00AD65F2" w:rsidP="00AD65F2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AD65F2" w:rsidRPr="007E0E8D" w14:paraId="7B1708DC" w14:textId="77777777" w:rsidTr="00AD65F2">
        <w:tc>
          <w:tcPr>
            <w:tcW w:w="394" w:type="dxa"/>
            <w:tcMar>
              <w:left w:w="60" w:type="dxa"/>
            </w:tcMar>
            <w:vAlign w:val="center"/>
          </w:tcPr>
          <w:p w14:paraId="6D8CCEF1" w14:textId="77777777" w:rsidR="00AD65F2" w:rsidRPr="003D30EC" w:rsidRDefault="00AD65F2" w:rsidP="00AD65F2">
            <w:pPr>
              <w:pStyle w:val="Akapitzlist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cstheme="minorHAnsi"/>
                <w:bCs/>
              </w:rPr>
            </w:pPr>
          </w:p>
        </w:tc>
        <w:tc>
          <w:tcPr>
            <w:tcW w:w="5413" w:type="dxa"/>
            <w:tcMar>
              <w:left w:w="60" w:type="dxa"/>
            </w:tcMar>
            <w:vAlign w:val="center"/>
          </w:tcPr>
          <w:p w14:paraId="4DEBDD6D" w14:textId="5033741E" w:rsidR="00AD65F2" w:rsidRPr="007E0E8D" w:rsidRDefault="00AD65F2" w:rsidP="004B5C73">
            <w:pPr>
              <w:spacing w:after="0" w:line="240" w:lineRule="auto"/>
              <w:jc w:val="both"/>
              <w:rPr>
                <w:rFonts w:cstheme="minorHAnsi"/>
              </w:rPr>
            </w:pPr>
            <w:r w:rsidRPr="007E0E8D">
              <w:rPr>
                <w:rFonts w:cstheme="minorHAnsi"/>
              </w:rPr>
              <w:t xml:space="preserve">Gwarancja min. </w:t>
            </w:r>
            <w:r w:rsidR="004B5C73">
              <w:rPr>
                <w:rFonts w:cstheme="minorHAnsi"/>
              </w:rPr>
              <w:t>12</w:t>
            </w:r>
            <w:r w:rsidRPr="007E0E8D">
              <w:rPr>
                <w:rFonts w:cstheme="minorHAnsi"/>
              </w:rPr>
              <w:t xml:space="preserve"> miesiące</w:t>
            </w:r>
          </w:p>
        </w:tc>
        <w:tc>
          <w:tcPr>
            <w:tcW w:w="3544" w:type="dxa"/>
            <w:tcMar>
              <w:left w:w="60" w:type="dxa"/>
            </w:tcMar>
            <w:vAlign w:val="center"/>
          </w:tcPr>
          <w:p w14:paraId="6C9A6B66" w14:textId="77777777" w:rsidR="00AD65F2" w:rsidRPr="007E0E8D" w:rsidRDefault="00AD65F2" w:rsidP="00AD65F2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AD65F2" w:rsidRPr="007E0E8D" w14:paraId="5DB4A4DC" w14:textId="77777777" w:rsidTr="00AD65F2">
        <w:tc>
          <w:tcPr>
            <w:tcW w:w="394" w:type="dxa"/>
            <w:tcMar>
              <w:left w:w="60" w:type="dxa"/>
            </w:tcMar>
            <w:vAlign w:val="center"/>
          </w:tcPr>
          <w:p w14:paraId="3DBBD3D6" w14:textId="77777777" w:rsidR="00AD65F2" w:rsidRPr="003D30EC" w:rsidRDefault="00AD65F2" w:rsidP="00AD65F2">
            <w:pPr>
              <w:pStyle w:val="Akapitzlist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cstheme="minorHAnsi"/>
                <w:bCs/>
              </w:rPr>
            </w:pPr>
          </w:p>
        </w:tc>
        <w:tc>
          <w:tcPr>
            <w:tcW w:w="5413" w:type="dxa"/>
            <w:tcMar>
              <w:left w:w="60" w:type="dxa"/>
            </w:tcMar>
            <w:vAlign w:val="center"/>
          </w:tcPr>
          <w:p w14:paraId="69BA9294" w14:textId="77777777" w:rsidR="00AD65F2" w:rsidRPr="007E0E8D" w:rsidRDefault="00AD65F2" w:rsidP="00AD65F2">
            <w:pPr>
              <w:spacing w:after="0" w:line="240" w:lineRule="auto"/>
              <w:jc w:val="both"/>
              <w:rPr>
                <w:rFonts w:cstheme="minorHAnsi"/>
              </w:rPr>
            </w:pPr>
            <w:r w:rsidRPr="00C42C7B">
              <w:rPr>
                <w:rFonts w:cstheme="minorHAnsi"/>
              </w:rPr>
              <w:t>Montaż, uruchomienie i szkolenie personelu</w:t>
            </w:r>
          </w:p>
        </w:tc>
        <w:tc>
          <w:tcPr>
            <w:tcW w:w="3544" w:type="dxa"/>
            <w:tcMar>
              <w:left w:w="60" w:type="dxa"/>
            </w:tcMar>
            <w:vAlign w:val="center"/>
          </w:tcPr>
          <w:p w14:paraId="35962FCD" w14:textId="77777777" w:rsidR="00AD65F2" w:rsidRPr="007E0E8D" w:rsidRDefault="00AD65F2" w:rsidP="00AD65F2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AD65F2" w:rsidRPr="007E0E8D" w14:paraId="799048AA" w14:textId="77777777" w:rsidTr="00AD65F2">
        <w:tc>
          <w:tcPr>
            <w:tcW w:w="394" w:type="dxa"/>
            <w:tcMar>
              <w:left w:w="60" w:type="dxa"/>
            </w:tcMar>
            <w:vAlign w:val="center"/>
          </w:tcPr>
          <w:p w14:paraId="76258082" w14:textId="77777777" w:rsidR="00AD65F2" w:rsidRPr="003D30EC" w:rsidRDefault="00AD65F2" w:rsidP="00AD65F2">
            <w:pPr>
              <w:pStyle w:val="Akapitzlist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cstheme="minorHAnsi"/>
                <w:bCs/>
              </w:rPr>
            </w:pPr>
          </w:p>
        </w:tc>
        <w:tc>
          <w:tcPr>
            <w:tcW w:w="5413" w:type="dxa"/>
            <w:tcMar>
              <w:left w:w="60" w:type="dxa"/>
            </w:tcMar>
            <w:vAlign w:val="center"/>
          </w:tcPr>
          <w:p w14:paraId="17BFED58" w14:textId="77777777" w:rsidR="00AD65F2" w:rsidRPr="007E0E8D" w:rsidRDefault="00AD65F2" w:rsidP="00AD65F2">
            <w:pPr>
              <w:spacing w:after="0" w:line="240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Możliwość serwisu pogwarancyjnego do 5 lat od daty zakupu</w:t>
            </w:r>
          </w:p>
        </w:tc>
        <w:tc>
          <w:tcPr>
            <w:tcW w:w="3544" w:type="dxa"/>
            <w:tcMar>
              <w:left w:w="60" w:type="dxa"/>
            </w:tcMar>
            <w:vAlign w:val="center"/>
          </w:tcPr>
          <w:p w14:paraId="39011506" w14:textId="77777777" w:rsidR="00AD65F2" w:rsidRPr="007E0E8D" w:rsidRDefault="00AD65F2" w:rsidP="00AD65F2">
            <w:pPr>
              <w:spacing w:after="0" w:line="240" w:lineRule="auto"/>
              <w:rPr>
                <w:rFonts w:cstheme="minorHAnsi"/>
              </w:rPr>
            </w:pPr>
          </w:p>
        </w:tc>
      </w:tr>
    </w:tbl>
    <w:p w14:paraId="0FEB5846" w14:textId="77777777" w:rsidR="007752E3" w:rsidRDefault="007752E3" w:rsidP="00FB59A7">
      <w:pPr>
        <w:rPr>
          <w:rFonts w:cstheme="minorHAnsi"/>
          <w:b/>
          <w:sz w:val="32"/>
          <w:szCs w:val="24"/>
        </w:rPr>
      </w:pPr>
    </w:p>
    <w:sectPr w:rsidR="007752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4135A6" w14:textId="77777777" w:rsidR="00E34CBC" w:rsidRDefault="00E34CBC" w:rsidP="00535B50">
      <w:pPr>
        <w:spacing w:after="0" w:line="240" w:lineRule="auto"/>
      </w:pPr>
      <w:r>
        <w:separator/>
      </w:r>
    </w:p>
  </w:endnote>
  <w:endnote w:type="continuationSeparator" w:id="0">
    <w:p w14:paraId="323BCB3A" w14:textId="77777777" w:rsidR="00E34CBC" w:rsidRDefault="00E34CBC" w:rsidP="00535B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C6102E" w14:textId="77777777" w:rsidR="00E34CBC" w:rsidRDefault="00E34CBC" w:rsidP="00535B50">
      <w:pPr>
        <w:spacing w:after="0" w:line="240" w:lineRule="auto"/>
      </w:pPr>
      <w:r>
        <w:separator/>
      </w:r>
    </w:p>
  </w:footnote>
  <w:footnote w:type="continuationSeparator" w:id="0">
    <w:p w14:paraId="60C82FDC" w14:textId="77777777" w:rsidR="00E34CBC" w:rsidRDefault="00E34CBC" w:rsidP="00535B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Roman"/>
      <w:lvlText w:val="%2.%3."/>
      <w:lvlJc w:val="right"/>
      <w:pPr>
        <w:tabs>
          <w:tab w:val="num" w:pos="-36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-36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-360"/>
        </w:tabs>
        <w:ind w:left="3240" w:hanging="360"/>
      </w:pPr>
    </w:lvl>
    <w:lvl w:ilvl="5">
      <w:start w:val="1"/>
      <w:numFmt w:val="lowerRoman"/>
      <w:lvlText w:val="%2.%3.%4.%5.%6."/>
      <w:lvlJc w:val="right"/>
      <w:pPr>
        <w:tabs>
          <w:tab w:val="num" w:pos="-36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-36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360"/>
        </w:tabs>
        <w:ind w:left="540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-360"/>
        </w:tabs>
        <w:ind w:left="6120" w:hanging="180"/>
      </w:pPr>
    </w:lvl>
  </w:abstractNum>
  <w:abstractNum w:abstractNumId="1" w15:restartNumberingAfterBreak="0">
    <w:nsid w:val="26F6669E"/>
    <w:multiLevelType w:val="hybridMultilevel"/>
    <w:tmpl w:val="EF18EE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C75F30"/>
    <w:multiLevelType w:val="hybridMultilevel"/>
    <w:tmpl w:val="DBEA54FA"/>
    <w:lvl w:ilvl="0" w:tplc="95C8A876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78611F6"/>
    <w:multiLevelType w:val="hybridMultilevel"/>
    <w:tmpl w:val="3FA043EC"/>
    <w:lvl w:ilvl="0" w:tplc="DFC062B6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88429E0"/>
    <w:multiLevelType w:val="hybridMultilevel"/>
    <w:tmpl w:val="77D251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3AFD"/>
    <w:rsid w:val="000051BF"/>
    <w:rsid w:val="00013015"/>
    <w:rsid w:val="000178A7"/>
    <w:rsid w:val="000315F7"/>
    <w:rsid w:val="000618B5"/>
    <w:rsid w:val="000835B8"/>
    <w:rsid w:val="000C32A1"/>
    <w:rsid w:val="000F664E"/>
    <w:rsid w:val="0010141C"/>
    <w:rsid w:val="0012755D"/>
    <w:rsid w:val="00136FAC"/>
    <w:rsid w:val="00172F38"/>
    <w:rsid w:val="00176734"/>
    <w:rsid w:val="00191354"/>
    <w:rsid w:val="00197D60"/>
    <w:rsid w:val="001D3AFD"/>
    <w:rsid w:val="001F32BD"/>
    <w:rsid w:val="00202D00"/>
    <w:rsid w:val="00214F8C"/>
    <w:rsid w:val="0022282B"/>
    <w:rsid w:val="0022326B"/>
    <w:rsid w:val="00230C7D"/>
    <w:rsid w:val="0023707B"/>
    <w:rsid w:val="002528AF"/>
    <w:rsid w:val="00263EDC"/>
    <w:rsid w:val="00273037"/>
    <w:rsid w:val="002800E1"/>
    <w:rsid w:val="00282978"/>
    <w:rsid w:val="00286197"/>
    <w:rsid w:val="002A2D1D"/>
    <w:rsid w:val="002A38CA"/>
    <w:rsid w:val="002A7FD0"/>
    <w:rsid w:val="002B238A"/>
    <w:rsid w:val="002B67BE"/>
    <w:rsid w:val="002E41BA"/>
    <w:rsid w:val="002F468E"/>
    <w:rsid w:val="002F4CA1"/>
    <w:rsid w:val="003656A3"/>
    <w:rsid w:val="00381637"/>
    <w:rsid w:val="003A1A45"/>
    <w:rsid w:val="003A7A4D"/>
    <w:rsid w:val="003B3958"/>
    <w:rsid w:val="003D30EC"/>
    <w:rsid w:val="003D4DDE"/>
    <w:rsid w:val="004030F5"/>
    <w:rsid w:val="004079A5"/>
    <w:rsid w:val="00424F0D"/>
    <w:rsid w:val="00471B14"/>
    <w:rsid w:val="00475800"/>
    <w:rsid w:val="004844E7"/>
    <w:rsid w:val="004B2DF8"/>
    <w:rsid w:val="004B5C73"/>
    <w:rsid w:val="004C25B8"/>
    <w:rsid w:val="00517EA4"/>
    <w:rsid w:val="00530035"/>
    <w:rsid w:val="00535B50"/>
    <w:rsid w:val="00547558"/>
    <w:rsid w:val="005635D4"/>
    <w:rsid w:val="005764D6"/>
    <w:rsid w:val="005849C8"/>
    <w:rsid w:val="005936E4"/>
    <w:rsid w:val="005C5D86"/>
    <w:rsid w:val="005C760A"/>
    <w:rsid w:val="005D362B"/>
    <w:rsid w:val="005D3A16"/>
    <w:rsid w:val="005E4D45"/>
    <w:rsid w:val="005E6464"/>
    <w:rsid w:val="0060093B"/>
    <w:rsid w:val="00601728"/>
    <w:rsid w:val="00607457"/>
    <w:rsid w:val="006326D6"/>
    <w:rsid w:val="006479FF"/>
    <w:rsid w:val="00660477"/>
    <w:rsid w:val="006904A9"/>
    <w:rsid w:val="00690D09"/>
    <w:rsid w:val="006A1C29"/>
    <w:rsid w:val="006B06F7"/>
    <w:rsid w:val="006D5101"/>
    <w:rsid w:val="007105EE"/>
    <w:rsid w:val="00732C12"/>
    <w:rsid w:val="007438D1"/>
    <w:rsid w:val="00745ED4"/>
    <w:rsid w:val="007752E3"/>
    <w:rsid w:val="007A5CBA"/>
    <w:rsid w:val="007E0E8D"/>
    <w:rsid w:val="00800429"/>
    <w:rsid w:val="00802B85"/>
    <w:rsid w:val="0081232E"/>
    <w:rsid w:val="008153C8"/>
    <w:rsid w:val="00890132"/>
    <w:rsid w:val="008A7A16"/>
    <w:rsid w:val="008C2834"/>
    <w:rsid w:val="008C582C"/>
    <w:rsid w:val="008D357D"/>
    <w:rsid w:val="008F1D88"/>
    <w:rsid w:val="008F277A"/>
    <w:rsid w:val="008F62DA"/>
    <w:rsid w:val="008F6CFC"/>
    <w:rsid w:val="0090641D"/>
    <w:rsid w:val="0091064A"/>
    <w:rsid w:val="00914D87"/>
    <w:rsid w:val="00923EEC"/>
    <w:rsid w:val="00977044"/>
    <w:rsid w:val="00991B8A"/>
    <w:rsid w:val="009B30A8"/>
    <w:rsid w:val="009F19CA"/>
    <w:rsid w:val="00A07C32"/>
    <w:rsid w:val="00A23610"/>
    <w:rsid w:val="00A73D3E"/>
    <w:rsid w:val="00A74190"/>
    <w:rsid w:val="00AA2FAC"/>
    <w:rsid w:val="00AA7429"/>
    <w:rsid w:val="00AC1365"/>
    <w:rsid w:val="00AD65F2"/>
    <w:rsid w:val="00B0303F"/>
    <w:rsid w:val="00B54611"/>
    <w:rsid w:val="00B87DF0"/>
    <w:rsid w:val="00B93AB0"/>
    <w:rsid w:val="00BA32EB"/>
    <w:rsid w:val="00BC3C3D"/>
    <w:rsid w:val="00BD0DB0"/>
    <w:rsid w:val="00C032DA"/>
    <w:rsid w:val="00C07509"/>
    <w:rsid w:val="00C10BEC"/>
    <w:rsid w:val="00C11D2D"/>
    <w:rsid w:val="00C42C7B"/>
    <w:rsid w:val="00C616D0"/>
    <w:rsid w:val="00C65C7F"/>
    <w:rsid w:val="00C675D5"/>
    <w:rsid w:val="00C943E3"/>
    <w:rsid w:val="00CA6E83"/>
    <w:rsid w:val="00CB1901"/>
    <w:rsid w:val="00D00CB4"/>
    <w:rsid w:val="00D07814"/>
    <w:rsid w:val="00D14AE8"/>
    <w:rsid w:val="00D26C37"/>
    <w:rsid w:val="00D30A3A"/>
    <w:rsid w:val="00D3657A"/>
    <w:rsid w:val="00D47B0C"/>
    <w:rsid w:val="00D939AC"/>
    <w:rsid w:val="00D94DC5"/>
    <w:rsid w:val="00D95867"/>
    <w:rsid w:val="00DA3DA0"/>
    <w:rsid w:val="00DB0DDD"/>
    <w:rsid w:val="00DB405A"/>
    <w:rsid w:val="00DE0A5A"/>
    <w:rsid w:val="00DE57A2"/>
    <w:rsid w:val="00E1679B"/>
    <w:rsid w:val="00E23155"/>
    <w:rsid w:val="00E34CBC"/>
    <w:rsid w:val="00E34F71"/>
    <w:rsid w:val="00E423C3"/>
    <w:rsid w:val="00E50EE9"/>
    <w:rsid w:val="00E74C66"/>
    <w:rsid w:val="00E925B8"/>
    <w:rsid w:val="00EC6FEA"/>
    <w:rsid w:val="00EF52AA"/>
    <w:rsid w:val="00F05EC5"/>
    <w:rsid w:val="00F40A5A"/>
    <w:rsid w:val="00F6686C"/>
    <w:rsid w:val="00F95E99"/>
    <w:rsid w:val="00FB01F8"/>
    <w:rsid w:val="00FB59A7"/>
    <w:rsid w:val="00FF7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63C2C5"/>
  <w15:docId w15:val="{B34DF36A-4356-4CAF-8508-D198A2765A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35B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35B50"/>
  </w:style>
  <w:style w:type="paragraph" w:styleId="Stopka">
    <w:name w:val="footer"/>
    <w:basedOn w:val="Normalny"/>
    <w:link w:val="StopkaZnak"/>
    <w:uiPriority w:val="99"/>
    <w:unhideWhenUsed/>
    <w:rsid w:val="00535B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35B50"/>
  </w:style>
  <w:style w:type="paragraph" w:styleId="Tekstdymka">
    <w:name w:val="Balloon Text"/>
    <w:basedOn w:val="Normalny"/>
    <w:link w:val="TekstdymkaZnak"/>
    <w:uiPriority w:val="99"/>
    <w:semiHidden/>
    <w:unhideWhenUsed/>
    <w:rsid w:val="00802B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02B85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C616D0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618B5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618B5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618B5"/>
    <w:rPr>
      <w:vertAlign w:val="superscript"/>
    </w:rPr>
  </w:style>
  <w:style w:type="character" w:styleId="Pogrubienie">
    <w:name w:val="Strong"/>
    <w:basedOn w:val="Domylnaczcionkaakapitu"/>
    <w:uiPriority w:val="22"/>
    <w:qFormat/>
    <w:rsid w:val="00BC3C3D"/>
    <w:rPr>
      <w:b/>
      <w:bCs/>
    </w:rPr>
  </w:style>
  <w:style w:type="paragraph" w:styleId="Poprawka">
    <w:name w:val="Revision"/>
    <w:hidden/>
    <w:uiPriority w:val="99"/>
    <w:semiHidden/>
    <w:rsid w:val="006479F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1001</Words>
  <Characters>6007</Characters>
  <Application>Microsoft Office Word</Application>
  <DocSecurity>0</DocSecurity>
  <Lines>50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Imbir-Szewczyk</dc:creator>
  <cp:keywords/>
  <dc:description/>
  <cp:lastModifiedBy>Anica Knera</cp:lastModifiedBy>
  <cp:revision>2</cp:revision>
  <cp:lastPrinted>2026-01-23T09:44:00Z</cp:lastPrinted>
  <dcterms:created xsi:type="dcterms:W3CDTF">2026-02-11T10:09:00Z</dcterms:created>
  <dcterms:modified xsi:type="dcterms:W3CDTF">2026-02-11T10:09:00Z</dcterms:modified>
</cp:coreProperties>
</file>