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3E291F" w14:textId="1F86DA01" w:rsidR="00BF15E8" w:rsidRDefault="00BF15E8" w:rsidP="00BF15E8">
      <w:pPr>
        <w:pStyle w:val="Standard"/>
        <w:jc w:val="right"/>
        <w:rPr>
          <w:rFonts w:ascii="Times New Roman" w:hAnsi="Times New Roman"/>
        </w:rPr>
      </w:pPr>
      <w:r>
        <w:rPr>
          <w:rFonts w:ascii="Times New Roman" w:hAnsi="Times New Roman"/>
        </w:rPr>
        <w:t xml:space="preserve">Bytów, </w:t>
      </w:r>
      <w:r w:rsidR="001F746D">
        <w:rPr>
          <w:rFonts w:ascii="Times New Roman" w:hAnsi="Times New Roman"/>
        </w:rPr>
        <w:t>22.04</w:t>
      </w:r>
      <w:r w:rsidR="00690FA7">
        <w:rPr>
          <w:rFonts w:ascii="Times New Roman" w:hAnsi="Times New Roman"/>
        </w:rPr>
        <w:t>.2026</w:t>
      </w:r>
      <w:r>
        <w:rPr>
          <w:rFonts w:ascii="Times New Roman" w:hAnsi="Times New Roman"/>
        </w:rPr>
        <w:t xml:space="preserve"> r.</w:t>
      </w:r>
    </w:p>
    <w:p w14:paraId="6CBC87EA" w14:textId="77777777" w:rsidR="00BF15E8" w:rsidRDefault="00BF15E8" w:rsidP="00BF15E8">
      <w:pPr>
        <w:pStyle w:val="Standard"/>
        <w:rPr>
          <w:rFonts w:ascii="Times New Roman" w:hAnsi="Times New Roman"/>
        </w:rPr>
      </w:pPr>
    </w:p>
    <w:p w14:paraId="17B70D61" w14:textId="541E3B2A" w:rsidR="00BF15E8" w:rsidRPr="0094104F" w:rsidRDefault="00BF15E8" w:rsidP="00BF15E8">
      <w:pPr>
        <w:pStyle w:val="Standard"/>
        <w:rPr>
          <w:rFonts w:ascii="Times New Roman" w:hAnsi="Times New Roman"/>
          <w:b/>
          <w:bCs/>
        </w:rPr>
      </w:pPr>
      <w:r w:rsidRPr="0094104F">
        <w:rPr>
          <w:rFonts w:ascii="Times New Roman" w:hAnsi="Times New Roman"/>
          <w:b/>
          <w:bCs/>
        </w:rPr>
        <w:t>BRZ.271.</w:t>
      </w:r>
      <w:r w:rsidR="00690FA7">
        <w:rPr>
          <w:rFonts w:ascii="Times New Roman" w:hAnsi="Times New Roman"/>
          <w:b/>
          <w:bCs/>
        </w:rPr>
        <w:t>10</w:t>
      </w:r>
      <w:r w:rsidR="00241DE1">
        <w:rPr>
          <w:rFonts w:ascii="Times New Roman" w:hAnsi="Times New Roman"/>
          <w:b/>
          <w:bCs/>
        </w:rPr>
        <w:t>.2026</w:t>
      </w:r>
      <w:r w:rsidRPr="0094104F">
        <w:rPr>
          <w:rFonts w:ascii="Times New Roman" w:hAnsi="Times New Roman"/>
          <w:b/>
          <w:bCs/>
        </w:rPr>
        <w:t>.AZ</w:t>
      </w:r>
    </w:p>
    <w:p w14:paraId="6488EEF8" w14:textId="77777777" w:rsidR="00BF15E8" w:rsidRDefault="00BF15E8" w:rsidP="00BF15E8">
      <w:pPr>
        <w:pStyle w:val="Standard"/>
        <w:rPr>
          <w:rFonts w:ascii="Times New Roman" w:hAnsi="Times New Roman"/>
        </w:rPr>
      </w:pPr>
    </w:p>
    <w:p w14:paraId="74448ACA" w14:textId="77777777" w:rsidR="00BF15E8" w:rsidRDefault="00BF15E8" w:rsidP="00BF15E8">
      <w:pPr>
        <w:pStyle w:val="Standard"/>
        <w:rPr>
          <w:rFonts w:ascii="Times New Roman" w:hAnsi="Times New Roman"/>
        </w:rPr>
      </w:pPr>
    </w:p>
    <w:p w14:paraId="048D5A67" w14:textId="76BB3DCE" w:rsidR="00BF15E8" w:rsidRDefault="00BF15E8" w:rsidP="00BF15E8">
      <w:pPr>
        <w:pStyle w:val="Standard"/>
        <w:spacing w:line="276" w:lineRule="auto"/>
        <w:jc w:val="both"/>
        <w:rPr>
          <w:rFonts w:hint="eastAsia"/>
        </w:rPr>
      </w:pPr>
      <w:r>
        <w:rPr>
          <w:rFonts w:ascii="Times New Roman" w:hAnsi="Times New Roman"/>
        </w:rPr>
        <w:t>Dotyczy postępowania o udzielenie zamówienia publicznego pn.</w:t>
      </w:r>
      <w:r w:rsidR="00E8548F">
        <w:rPr>
          <w:rFonts w:ascii="Times New Roman" w:hAnsi="Times New Roman"/>
        </w:rPr>
        <w:t xml:space="preserve"> </w:t>
      </w:r>
      <w:r w:rsidR="00690FA7" w:rsidRPr="00690FA7">
        <w:rPr>
          <w:rFonts w:ascii="Times New Roman" w:hAnsi="Times New Roman"/>
          <w:b/>
          <w:bCs/>
        </w:rPr>
        <w:t>Budowa kompleksu sportowego Orlik przy Szkole Podstawowej w Pomysku Wielkim</w:t>
      </w:r>
      <w:r>
        <w:rPr>
          <w:rFonts w:ascii="Times New Roman" w:hAnsi="Times New Roman"/>
          <w:bCs/>
        </w:rPr>
        <w:t>.</w:t>
      </w:r>
    </w:p>
    <w:p w14:paraId="3DD1CE00" w14:textId="77777777" w:rsidR="00BF15E8" w:rsidRDefault="00BF15E8" w:rsidP="00BF15E8">
      <w:pPr>
        <w:pStyle w:val="Standard"/>
        <w:spacing w:line="276" w:lineRule="auto"/>
        <w:jc w:val="both"/>
        <w:rPr>
          <w:rFonts w:ascii="Times New Roman" w:hAnsi="Times New Roman"/>
          <w:b/>
        </w:rPr>
      </w:pPr>
    </w:p>
    <w:p w14:paraId="34D8B2C3" w14:textId="3714B9FE" w:rsidR="00BF15E8" w:rsidRDefault="00BF15E8" w:rsidP="00BF15E8">
      <w:pPr>
        <w:pStyle w:val="Standard"/>
        <w:spacing w:line="276" w:lineRule="auto"/>
        <w:jc w:val="both"/>
        <w:rPr>
          <w:rFonts w:ascii="Times New Roman" w:hAnsi="Times New Roman"/>
        </w:rPr>
      </w:pPr>
      <w:r>
        <w:rPr>
          <w:rFonts w:ascii="Times New Roman" w:hAnsi="Times New Roman"/>
        </w:rPr>
        <w:t xml:space="preserve">Stosownie do art. </w:t>
      </w:r>
      <w:r w:rsidR="003E752A" w:rsidRPr="003E752A">
        <w:rPr>
          <w:rFonts w:ascii="Times New Roman" w:hAnsi="Times New Roman"/>
        </w:rPr>
        <w:t>284 ust. 6</w:t>
      </w:r>
      <w:r>
        <w:rPr>
          <w:rFonts w:ascii="Times New Roman" w:hAnsi="Times New Roman"/>
        </w:rPr>
        <w:t xml:space="preserve"> ustawy z dnia 11 września 2019 r. Prawo zamówień publicznych (Dz.U. z 2024 r. poz. 1320</w:t>
      </w:r>
      <w:r w:rsidR="003E752A">
        <w:rPr>
          <w:rFonts w:ascii="Times New Roman" w:hAnsi="Times New Roman"/>
        </w:rPr>
        <w:t xml:space="preserve"> ze zm.</w:t>
      </w:r>
      <w:r>
        <w:rPr>
          <w:rFonts w:ascii="Times New Roman" w:hAnsi="Times New Roman"/>
        </w:rPr>
        <w:t>) Zamawiający udziela odpowiedzi na zadane pytani</w:t>
      </w:r>
      <w:r w:rsidR="001F5376">
        <w:rPr>
          <w:rFonts w:ascii="Times New Roman" w:hAnsi="Times New Roman"/>
        </w:rPr>
        <w:t>a</w:t>
      </w:r>
      <w:r>
        <w:rPr>
          <w:rFonts w:ascii="Times New Roman" w:hAnsi="Times New Roman"/>
        </w:rPr>
        <w:t xml:space="preserve">: </w:t>
      </w:r>
    </w:p>
    <w:p w14:paraId="6B43892A" w14:textId="77777777" w:rsidR="00C11904" w:rsidRDefault="00C11904" w:rsidP="001B60C3">
      <w:pPr>
        <w:rPr>
          <w:b/>
          <w:bCs/>
          <w:sz w:val="28"/>
          <w:szCs w:val="28"/>
        </w:rPr>
      </w:pPr>
    </w:p>
    <w:p w14:paraId="2DCB8DDD" w14:textId="77777777" w:rsidR="001F746D" w:rsidRPr="001F746D" w:rsidRDefault="001F746D" w:rsidP="001F746D">
      <w:pPr>
        <w:spacing w:line="276" w:lineRule="auto"/>
        <w:jc w:val="both"/>
        <w:rPr>
          <w:b/>
        </w:rPr>
      </w:pPr>
      <w:r w:rsidRPr="001F746D">
        <w:rPr>
          <w:b/>
        </w:rPr>
        <w:t>Pytanie 41:</w:t>
      </w:r>
    </w:p>
    <w:p w14:paraId="750E26C8"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Czy Zamawiający posiada decyzję zezwalającą na wycinkę drzew? W przypadku odpowiedzi twierdzącej prosimy o jej udostępnienie. W przypadku braku decyzji prosimy o wskazanie, po czyjej stronie leży obowiązek jej uzyskania. </w:t>
      </w:r>
    </w:p>
    <w:p w14:paraId="0D28AA17" w14:textId="77777777" w:rsidR="001F746D" w:rsidRPr="001F746D" w:rsidRDefault="001F746D" w:rsidP="001F746D">
      <w:pPr>
        <w:spacing w:line="276" w:lineRule="auto"/>
        <w:jc w:val="both"/>
        <w:rPr>
          <w:color w:val="000000"/>
          <w:lang w:eastAsia="pl-PL"/>
        </w:rPr>
      </w:pPr>
    </w:p>
    <w:p w14:paraId="6C11F53E" w14:textId="77777777" w:rsidR="001F746D" w:rsidRPr="001F746D" w:rsidRDefault="001F746D" w:rsidP="001F746D">
      <w:pPr>
        <w:spacing w:line="276" w:lineRule="auto"/>
        <w:jc w:val="both"/>
        <w:rPr>
          <w:b/>
        </w:rPr>
      </w:pPr>
      <w:r w:rsidRPr="001F746D">
        <w:rPr>
          <w:b/>
        </w:rPr>
        <w:t>Odpowiedź 41:</w:t>
      </w:r>
    </w:p>
    <w:p w14:paraId="2432DE9E" w14:textId="3985D542" w:rsidR="001F746D" w:rsidRPr="001F746D" w:rsidRDefault="001F746D" w:rsidP="001F746D">
      <w:pPr>
        <w:spacing w:line="276" w:lineRule="auto"/>
        <w:jc w:val="both"/>
        <w:rPr>
          <w:bCs/>
        </w:rPr>
      </w:pPr>
      <w:r w:rsidRPr="001F746D">
        <w:rPr>
          <w:bCs/>
        </w:rPr>
        <w:t>Zamawiający nie jest w posiadaniu decyzji zezwalającej na wycinkę drzew dla danej inwestycji.</w:t>
      </w:r>
      <w:r>
        <w:rPr>
          <w:bCs/>
        </w:rPr>
        <w:t xml:space="preserve"> </w:t>
      </w:r>
      <w:r w:rsidRPr="001F746D">
        <w:rPr>
          <w:bCs/>
        </w:rPr>
        <w:t>W przypadku wystąpienia konieczności wykonania wycinki drzewostanu, Zamawiający na własny koszt uzyska odpowiednie zgody.</w:t>
      </w:r>
    </w:p>
    <w:p w14:paraId="4E931EED" w14:textId="77777777" w:rsidR="001F746D" w:rsidRPr="001F746D" w:rsidRDefault="001F746D" w:rsidP="001F746D">
      <w:pPr>
        <w:spacing w:line="276" w:lineRule="auto"/>
        <w:jc w:val="both"/>
        <w:rPr>
          <w:b/>
        </w:rPr>
      </w:pPr>
    </w:p>
    <w:p w14:paraId="7D164788" w14:textId="77777777" w:rsidR="001F746D" w:rsidRPr="001F746D" w:rsidRDefault="001F746D" w:rsidP="001F746D">
      <w:pPr>
        <w:spacing w:line="276" w:lineRule="auto"/>
        <w:jc w:val="both"/>
        <w:rPr>
          <w:b/>
        </w:rPr>
      </w:pPr>
      <w:r w:rsidRPr="001F746D">
        <w:rPr>
          <w:b/>
        </w:rPr>
        <w:t>Pytanie 42:</w:t>
      </w:r>
    </w:p>
    <w:p w14:paraId="5AC319A7"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Po czyjej stronie będzie leżał obowiązek wykonania ewentualnych </w:t>
      </w:r>
      <w:proofErr w:type="spellStart"/>
      <w:r w:rsidRPr="001F746D">
        <w:rPr>
          <w:color w:val="000000"/>
          <w:lang w:eastAsia="pl-PL"/>
        </w:rPr>
        <w:t>nasadzeń</w:t>
      </w:r>
      <w:proofErr w:type="spellEnd"/>
      <w:r w:rsidRPr="001F746D">
        <w:rPr>
          <w:color w:val="000000"/>
          <w:lang w:eastAsia="pl-PL"/>
        </w:rPr>
        <w:t xml:space="preserve"> zastępczych? </w:t>
      </w:r>
    </w:p>
    <w:p w14:paraId="09BBEF37" w14:textId="77777777" w:rsidR="001F746D" w:rsidRPr="001F746D" w:rsidRDefault="001F746D" w:rsidP="001F746D">
      <w:pPr>
        <w:spacing w:line="276" w:lineRule="auto"/>
        <w:jc w:val="both"/>
        <w:rPr>
          <w:color w:val="000000"/>
          <w:lang w:eastAsia="pl-PL"/>
        </w:rPr>
      </w:pPr>
    </w:p>
    <w:p w14:paraId="09D4D8C4" w14:textId="77777777" w:rsidR="001F746D" w:rsidRPr="001F746D" w:rsidRDefault="001F746D" w:rsidP="001F746D">
      <w:pPr>
        <w:spacing w:line="276" w:lineRule="auto"/>
        <w:jc w:val="both"/>
        <w:rPr>
          <w:b/>
        </w:rPr>
      </w:pPr>
      <w:r w:rsidRPr="001F746D">
        <w:rPr>
          <w:b/>
        </w:rPr>
        <w:t>Odpowiedź 42:</w:t>
      </w:r>
    </w:p>
    <w:p w14:paraId="458C8B21" w14:textId="5EB26418" w:rsidR="001F746D" w:rsidRPr="001F746D" w:rsidRDefault="001F746D" w:rsidP="001F746D">
      <w:pPr>
        <w:spacing w:line="276" w:lineRule="auto"/>
        <w:jc w:val="both"/>
        <w:rPr>
          <w:bCs/>
        </w:rPr>
      </w:pPr>
      <w:r w:rsidRPr="001F746D">
        <w:rPr>
          <w:bCs/>
        </w:rPr>
        <w:t xml:space="preserve">W przypadku wystąpienia konieczności wykonania </w:t>
      </w:r>
      <w:proofErr w:type="spellStart"/>
      <w:r w:rsidRPr="001F746D">
        <w:rPr>
          <w:bCs/>
        </w:rPr>
        <w:t>nasadzeń</w:t>
      </w:r>
      <w:proofErr w:type="spellEnd"/>
      <w:r w:rsidRPr="001F746D">
        <w:rPr>
          <w:bCs/>
        </w:rPr>
        <w:t xml:space="preserve"> nieujętych</w:t>
      </w:r>
      <w:r>
        <w:rPr>
          <w:bCs/>
        </w:rPr>
        <w:t xml:space="preserve"> </w:t>
      </w:r>
      <w:r w:rsidRPr="001F746D">
        <w:rPr>
          <w:bCs/>
        </w:rPr>
        <w:t xml:space="preserve">w powyższym postępowaniu Zamawiający poniesie koszty z tym związane. </w:t>
      </w:r>
    </w:p>
    <w:p w14:paraId="3BC2461B" w14:textId="77777777" w:rsidR="001F746D" w:rsidRPr="001F746D" w:rsidRDefault="001F746D" w:rsidP="001F746D">
      <w:pPr>
        <w:spacing w:line="276" w:lineRule="auto"/>
        <w:jc w:val="both"/>
        <w:rPr>
          <w:b/>
        </w:rPr>
      </w:pPr>
    </w:p>
    <w:p w14:paraId="270860D6" w14:textId="77777777" w:rsidR="001F746D" w:rsidRPr="001F746D" w:rsidRDefault="001F746D" w:rsidP="001F746D">
      <w:pPr>
        <w:spacing w:line="276" w:lineRule="auto"/>
        <w:jc w:val="both"/>
        <w:rPr>
          <w:b/>
        </w:rPr>
      </w:pPr>
      <w:r w:rsidRPr="001F746D">
        <w:rPr>
          <w:b/>
        </w:rPr>
        <w:t>Pytanie 43:</w:t>
      </w:r>
    </w:p>
    <w:p w14:paraId="0777C238"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Czy Zamawiający dopuszcza wykonanie pod bieżnią, boiskiem wielofunkcyjnym oraz rozbiegiem do skoku w dal podbudowy betonowej z betonu klasy C20/25 W8, zbrojonego zbrojeniem rozproszonym (włókna polipropylenowe) w ilości min. 1,2 kg/m³, o grubości 15 cm, ułożonej na podbudowie z KŁSM 0–31,5 mm o grubości 15 cm oraz na warstwie odsączającej z piasku o grubości 10 cm? </w:t>
      </w:r>
    </w:p>
    <w:p w14:paraId="186294F8" w14:textId="77777777" w:rsidR="001F746D" w:rsidRPr="001F746D" w:rsidRDefault="001F746D" w:rsidP="001F746D">
      <w:pPr>
        <w:spacing w:line="276" w:lineRule="auto"/>
        <w:jc w:val="both"/>
        <w:rPr>
          <w:color w:val="000000"/>
          <w:lang w:eastAsia="pl-PL"/>
        </w:rPr>
      </w:pPr>
      <w:r w:rsidRPr="001F746D">
        <w:rPr>
          <w:color w:val="000000"/>
          <w:lang w:eastAsia="pl-PL"/>
        </w:rPr>
        <w:t>Za proponowaną zmianą rodzaju podbudowy przemawiają względy wykonawcze oraz ekonomiczne. Wykonywanie robót asfaltowych na obiektach o niewielkich powierzchniach cechuje się ograniczoną precyzją, wynikającą z ograniczonych możliwości manewrowych rozkładarek do asfaltu. Dodatkowo technologia ta generuje wysokie koszty, zarówno ze względu na aktualne gwałtownie zmieniające się ceny materiałów bitumicznych.</w:t>
      </w:r>
    </w:p>
    <w:p w14:paraId="18F9B188" w14:textId="77777777" w:rsidR="001F746D" w:rsidRPr="001F746D" w:rsidRDefault="001F746D" w:rsidP="001F746D">
      <w:pPr>
        <w:spacing w:line="276" w:lineRule="auto"/>
        <w:jc w:val="both"/>
        <w:rPr>
          <w:color w:val="000000"/>
          <w:lang w:eastAsia="pl-PL"/>
        </w:rPr>
      </w:pPr>
    </w:p>
    <w:p w14:paraId="3E1C742A" w14:textId="77777777" w:rsidR="001F746D" w:rsidRPr="001F746D" w:rsidRDefault="001F746D" w:rsidP="001F746D">
      <w:pPr>
        <w:spacing w:line="276" w:lineRule="auto"/>
        <w:jc w:val="both"/>
        <w:rPr>
          <w:b/>
        </w:rPr>
      </w:pPr>
      <w:r w:rsidRPr="001F746D">
        <w:rPr>
          <w:b/>
        </w:rPr>
        <w:t>Odpowiedź 43:</w:t>
      </w:r>
    </w:p>
    <w:p w14:paraId="64A14D37" w14:textId="77777777" w:rsidR="001F746D" w:rsidRPr="001F746D" w:rsidRDefault="001F746D" w:rsidP="001F746D">
      <w:pPr>
        <w:spacing w:line="276" w:lineRule="auto"/>
        <w:jc w:val="both"/>
      </w:pPr>
      <w:r w:rsidRPr="001F746D">
        <w:t>Do wyceny oferty należy przyjąć rozwiązania wskazane w załączonym projekcie i opisie przedmiotu zamówienia.</w:t>
      </w:r>
    </w:p>
    <w:p w14:paraId="1B1C2EA5" w14:textId="77777777" w:rsidR="001F746D" w:rsidRPr="001F746D" w:rsidRDefault="001F746D" w:rsidP="001F746D">
      <w:pPr>
        <w:spacing w:line="276" w:lineRule="auto"/>
        <w:jc w:val="both"/>
        <w:rPr>
          <w:b/>
        </w:rPr>
      </w:pPr>
    </w:p>
    <w:p w14:paraId="384B327B" w14:textId="77777777" w:rsidR="001C5BFE" w:rsidRDefault="001C5BFE" w:rsidP="001F746D">
      <w:pPr>
        <w:spacing w:line="276" w:lineRule="auto"/>
        <w:jc w:val="both"/>
        <w:rPr>
          <w:b/>
        </w:rPr>
      </w:pPr>
    </w:p>
    <w:p w14:paraId="2336267E" w14:textId="0D4557EF" w:rsidR="001F746D" w:rsidRPr="001F746D" w:rsidRDefault="001F746D" w:rsidP="001F746D">
      <w:pPr>
        <w:spacing w:line="276" w:lineRule="auto"/>
        <w:jc w:val="both"/>
        <w:rPr>
          <w:b/>
        </w:rPr>
      </w:pPr>
      <w:r w:rsidRPr="001F746D">
        <w:rPr>
          <w:b/>
        </w:rPr>
        <w:lastRenderedPageBreak/>
        <w:t>Pytanie 44:</w:t>
      </w:r>
    </w:p>
    <w:p w14:paraId="6F6F6C3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W związku z brakiem opisu w dokumentacji projektowej oraz w specyfikacji technicznej wykonania i odbioru robót budowlanych, prosimy o określenie minimalnych parametrów mieszanek asfaltowych. Ich właściwy dobór ma kluczowe znaczenie dla trwałości nawierzchni poliuretanowej. </w:t>
      </w:r>
    </w:p>
    <w:p w14:paraId="20985068" w14:textId="77777777" w:rsidR="001F746D" w:rsidRPr="001F746D" w:rsidRDefault="001F746D" w:rsidP="001F746D">
      <w:pPr>
        <w:spacing w:line="276" w:lineRule="auto"/>
        <w:jc w:val="both"/>
        <w:rPr>
          <w:color w:val="000000"/>
          <w:lang w:eastAsia="pl-PL"/>
        </w:rPr>
      </w:pPr>
    </w:p>
    <w:p w14:paraId="0E515D28" w14:textId="77777777" w:rsidR="001F746D" w:rsidRPr="001F746D" w:rsidRDefault="001F746D" w:rsidP="001F746D">
      <w:pPr>
        <w:spacing w:line="276" w:lineRule="auto"/>
        <w:jc w:val="both"/>
        <w:rPr>
          <w:b/>
        </w:rPr>
      </w:pPr>
      <w:r w:rsidRPr="001F746D">
        <w:rPr>
          <w:b/>
        </w:rPr>
        <w:t>Odpowiedź 44:</w:t>
      </w:r>
    </w:p>
    <w:p w14:paraId="626F83EC" w14:textId="37DC7D8A" w:rsidR="001F746D" w:rsidRPr="001F746D" w:rsidRDefault="001F746D" w:rsidP="001F746D">
      <w:pPr>
        <w:spacing w:line="276" w:lineRule="auto"/>
        <w:jc w:val="both"/>
        <w:rPr>
          <w:b/>
        </w:rPr>
      </w:pPr>
      <w:r w:rsidRPr="001F746D">
        <w:t>W projekcie budowlanym oraz w opisie przedmiotu zamówienia wskazano wymagane parametry nawierzchni poliuretanowej</w:t>
      </w:r>
      <w:r w:rsidR="001C5BFE">
        <w:t>,</w:t>
      </w:r>
      <w:r w:rsidRPr="001F746D">
        <w:t xml:space="preserve"> a także charakterystykę i wymagania odnośnie podbudowy. Nawierzchnię z betonu asfaltowego wykonać zgodnie z PN-S-96025 uwzględniając wytyczne mające znaczenie dla trwałości nawierzchni poliuretanowej wskazane przez producenta systemu.</w:t>
      </w:r>
    </w:p>
    <w:p w14:paraId="6B24DE02" w14:textId="77777777" w:rsidR="001F746D" w:rsidRPr="001F746D" w:rsidRDefault="001F746D" w:rsidP="001F746D">
      <w:pPr>
        <w:spacing w:line="276" w:lineRule="auto"/>
        <w:jc w:val="both"/>
        <w:rPr>
          <w:b/>
        </w:rPr>
      </w:pPr>
    </w:p>
    <w:p w14:paraId="0065D470" w14:textId="77777777" w:rsidR="001F746D" w:rsidRPr="001F746D" w:rsidRDefault="001F746D" w:rsidP="001F746D">
      <w:pPr>
        <w:spacing w:line="276" w:lineRule="auto"/>
        <w:jc w:val="both"/>
        <w:rPr>
          <w:b/>
        </w:rPr>
      </w:pPr>
      <w:r w:rsidRPr="001F746D">
        <w:rPr>
          <w:b/>
        </w:rPr>
        <w:t>Pytanie 45:</w:t>
      </w:r>
    </w:p>
    <w:p w14:paraId="5D937AC4"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Nawierzchnia poliuretanowa przewidziana dla boiska wielofunkcyjnego została dobrana jak dla obiektów lekkoatletycznych (nawierzchnia dwuwarstwowa, </w:t>
      </w:r>
      <w:proofErr w:type="spellStart"/>
      <w:r w:rsidRPr="001F746D">
        <w:rPr>
          <w:color w:val="000000"/>
          <w:lang w:eastAsia="pl-PL"/>
        </w:rPr>
        <w:t>bezspoinowa</w:t>
      </w:r>
      <w:proofErr w:type="spellEnd"/>
      <w:r w:rsidRPr="001F746D">
        <w:rPr>
          <w:color w:val="000000"/>
          <w:lang w:eastAsia="pl-PL"/>
        </w:rPr>
        <w:t xml:space="preserve">, </w:t>
      </w:r>
      <w:r w:rsidRPr="001F746D">
        <w:rPr>
          <w:lang w:eastAsia="pl-PL"/>
        </w:rPr>
        <w:t xml:space="preserve">nieprzepuszczalna dla wody, typu „sandwich”, o grubości 13 mm). Czy jest to zamierzone działanie Zamawiającego? Zwracamy uwagę, że dla boisk wielofunkcyjnych przeznaczonych do gier zespołowych, użytkowanych głównie przez dzieci, rekomenduje się stosowanie nawierzchni typu 2S (dwuwarstwowej, 8 mm + 8 mm), poliuretanowej, przepuszczalnej dla wody, o stosunkowo gładkiej strukturze. </w:t>
      </w:r>
    </w:p>
    <w:p w14:paraId="7DD9A63D"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Nawierzchnia musi posiadać parametry nie gorsze </w:t>
      </w:r>
      <w:proofErr w:type="spellStart"/>
      <w:r w:rsidRPr="001F746D">
        <w:rPr>
          <w:lang w:eastAsia="pl-PL"/>
        </w:rPr>
        <w:t>gs</w:t>
      </w:r>
      <w:proofErr w:type="spellEnd"/>
      <w:r w:rsidRPr="001F746D">
        <w:rPr>
          <w:lang w:eastAsia="pl-PL"/>
        </w:rPr>
        <w:t xml:space="preserve">(mieszczące się w przedziale) niż opisane w tabeli: </w:t>
      </w:r>
    </w:p>
    <w:p w14:paraId="21CB761C"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Grubość nawierzchni 16 mm – 16,5mm </w:t>
      </w:r>
    </w:p>
    <w:p w14:paraId="157EE512"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Wytrzymałość na rozciąganie 0,58MPa – 0,62MPa </w:t>
      </w:r>
    </w:p>
    <w:p w14:paraId="40268F4C"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Wydłużenie względne przy rozciąganiu 56% - 58% </w:t>
      </w:r>
    </w:p>
    <w:p w14:paraId="22543373"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Odkształcenie pionowe w temp. 23ºC 1,2mm – 1,4mm </w:t>
      </w:r>
    </w:p>
    <w:p w14:paraId="13467847"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Tłumienie energii w temp. 23ºC 38% – 40% </w:t>
      </w:r>
    </w:p>
    <w:p w14:paraId="118109CC"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Poślizg (EN 13036-4) </w:t>
      </w:r>
    </w:p>
    <w:p w14:paraId="1E618DF6"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 Nawierzchnia sucha 88-90 </w:t>
      </w:r>
    </w:p>
    <w:p w14:paraId="1F8FC859"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 Nawierzchnia mokra 55-57 </w:t>
      </w:r>
    </w:p>
    <w:p w14:paraId="6A05B7BA"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Odporność na ścieranie 1,35g– 1,40g </w:t>
      </w:r>
    </w:p>
    <w:p w14:paraId="786639A7"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Nawierzchnia musi być przyjazna dla otoczenia i ludzi korzystających z niej, a zawartość związków chemicznych musi mieścić się w granicach opisanych w tabeli poniżej: </w:t>
      </w:r>
    </w:p>
    <w:p w14:paraId="04BEA8C4"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parametr wartości </w:t>
      </w:r>
    </w:p>
    <w:p w14:paraId="215D2CAA"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DOC - po 24 godzinach &lt; 12mg/l </w:t>
      </w:r>
    </w:p>
    <w:p w14:paraId="0E8737D9"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ołów (Pb) &lt; 0,001mg/l </w:t>
      </w:r>
    </w:p>
    <w:p w14:paraId="74763B3F"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kadm (Cd) &lt; 0,0003mg/l </w:t>
      </w:r>
    </w:p>
    <w:p w14:paraId="76CBE1A9"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chrom (Cr) &lt; 0,0055mg/l </w:t>
      </w:r>
    </w:p>
    <w:p w14:paraId="069D0151"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Chrom VI (</w:t>
      </w:r>
      <w:proofErr w:type="spellStart"/>
      <w:r w:rsidRPr="001F746D">
        <w:rPr>
          <w:lang w:eastAsia="pl-PL"/>
        </w:rPr>
        <w:t>CrVI</w:t>
      </w:r>
      <w:proofErr w:type="spellEnd"/>
      <w:r w:rsidRPr="001F746D">
        <w:rPr>
          <w:lang w:eastAsia="pl-PL"/>
        </w:rPr>
        <w:t xml:space="preserve">) &lt; 0,008mg/l </w:t>
      </w:r>
    </w:p>
    <w:p w14:paraId="504829B6"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rtęć (Hg) &lt; 0,001mg/l </w:t>
      </w:r>
    </w:p>
    <w:p w14:paraId="7B75082D" w14:textId="77777777" w:rsidR="001F746D" w:rsidRPr="001F746D" w:rsidRDefault="001F746D" w:rsidP="001F746D">
      <w:pPr>
        <w:suppressAutoHyphens w:val="0"/>
        <w:autoSpaceDE w:val="0"/>
        <w:autoSpaceDN w:val="0"/>
        <w:adjustRightInd w:val="0"/>
        <w:jc w:val="both"/>
        <w:rPr>
          <w:lang w:eastAsia="pl-PL"/>
        </w:rPr>
      </w:pPr>
      <w:r w:rsidRPr="001F746D">
        <w:rPr>
          <w:lang w:eastAsia="pl-PL"/>
        </w:rPr>
        <w:t xml:space="preserve">cynk (Zn) &lt; 0,09mg/l </w:t>
      </w:r>
    </w:p>
    <w:p w14:paraId="53C7971D" w14:textId="77777777" w:rsidR="001F746D" w:rsidRPr="001F746D" w:rsidRDefault="001F746D" w:rsidP="001F746D">
      <w:pPr>
        <w:spacing w:line="276" w:lineRule="auto"/>
        <w:jc w:val="both"/>
        <w:rPr>
          <w:color w:val="000000"/>
          <w:lang w:eastAsia="pl-PL"/>
        </w:rPr>
      </w:pPr>
      <w:r w:rsidRPr="001F746D">
        <w:rPr>
          <w:lang w:eastAsia="pl-PL"/>
        </w:rPr>
        <w:t>cyna (Sn) &lt; 0,001mg/l</w:t>
      </w:r>
    </w:p>
    <w:p w14:paraId="2AFD1B9D" w14:textId="77777777" w:rsidR="001F746D" w:rsidRPr="001F746D" w:rsidRDefault="001F746D" w:rsidP="001F746D">
      <w:pPr>
        <w:suppressAutoHyphens w:val="0"/>
        <w:autoSpaceDE w:val="0"/>
        <w:autoSpaceDN w:val="0"/>
        <w:adjustRightInd w:val="0"/>
        <w:jc w:val="both"/>
        <w:rPr>
          <w:lang w:eastAsia="pl-PL"/>
        </w:rPr>
      </w:pPr>
    </w:p>
    <w:p w14:paraId="1C46847A" w14:textId="77777777" w:rsidR="001F746D" w:rsidRPr="001F746D" w:rsidRDefault="001F746D" w:rsidP="001F746D">
      <w:pPr>
        <w:spacing w:line="276" w:lineRule="auto"/>
        <w:jc w:val="both"/>
        <w:rPr>
          <w:b/>
        </w:rPr>
      </w:pPr>
      <w:r w:rsidRPr="001F746D">
        <w:rPr>
          <w:b/>
        </w:rPr>
        <w:t>Odpowiedź 45:</w:t>
      </w:r>
    </w:p>
    <w:p w14:paraId="58550500" w14:textId="77777777" w:rsidR="001F746D" w:rsidRPr="001F746D" w:rsidRDefault="001F746D" w:rsidP="001F746D">
      <w:pPr>
        <w:spacing w:line="276" w:lineRule="auto"/>
        <w:jc w:val="both"/>
      </w:pPr>
      <w:r w:rsidRPr="001F746D">
        <w:t>Do wyceny oferty należy przyjąć rozwiązania wskazane w załączonym projekcie i opisie przedmiotu zamówienia.</w:t>
      </w:r>
    </w:p>
    <w:p w14:paraId="50ADB22E" w14:textId="77777777" w:rsidR="001F746D" w:rsidRPr="001F746D" w:rsidRDefault="001F746D" w:rsidP="001F746D">
      <w:pPr>
        <w:spacing w:line="276" w:lineRule="auto"/>
        <w:jc w:val="both"/>
        <w:rPr>
          <w:b/>
        </w:rPr>
      </w:pPr>
    </w:p>
    <w:p w14:paraId="32997F1B" w14:textId="77777777" w:rsidR="001F746D" w:rsidRPr="001F746D" w:rsidRDefault="001F746D" w:rsidP="001F746D">
      <w:pPr>
        <w:spacing w:line="276" w:lineRule="auto"/>
        <w:jc w:val="both"/>
        <w:rPr>
          <w:b/>
        </w:rPr>
      </w:pPr>
      <w:r w:rsidRPr="001F746D">
        <w:rPr>
          <w:b/>
        </w:rPr>
        <w:lastRenderedPageBreak/>
        <w:t>Pytanie 46:</w:t>
      </w:r>
    </w:p>
    <w:p w14:paraId="45ADF3F8"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Proszę o potwierdzenie, że Zamawiający będzie wymagał od Wykonawcy po wykonaniu montażu nawierzchni poliuretanowej, przedstawienia wyników badań nawierzchni, w celu potwierdzeniu uzyskania parametrów zgodnych z normą PN-EN14877:2014: </w:t>
      </w:r>
    </w:p>
    <w:p w14:paraId="3D753DAC"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a/ amortyzacja siły, </w:t>
      </w:r>
    </w:p>
    <w:p w14:paraId="55CBBB63" w14:textId="77777777" w:rsidR="001F746D" w:rsidRPr="001F746D" w:rsidRDefault="001F746D" w:rsidP="001F746D">
      <w:pPr>
        <w:spacing w:line="276" w:lineRule="auto"/>
        <w:jc w:val="both"/>
        <w:rPr>
          <w:color w:val="000000"/>
          <w:lang w:eastAsia="pl-PL"/>
        </w:rPr>
      </w:pPr>
      <w:r w:rsidRPr="001F746D">
        <w:rPr>
          <w:color w:val="000000"/>
          <w:lang w:eastAsia="pl-PL"/>
        </w:rPr>
        <w:t>b/ odkształcenia pionowe,</w:t>
      </w:r>
    </w:p>
    <w:p w14:paraId="03E09EE2"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c/ grubość nawierzchni, </w:t>
      </w:r>
    </w:p>
    <w:p w14:paraId="5B3BF661"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d/ opór poślizgu, </w:t>
      </w:r>
    </w:p>
    <w:p w14:paraId="2667BC82" w14:textId="77777777" w:rsidR="001F746D" w:rsidRPr="001F746D" w:rsidRDefault="001F746D" w:rsidP="001F746D">
      <w:pPr>
        <w:spacing w:line="276" w:lineRule="auto"/>
        <w:jc w:val="both"/>
        <w:rPr>
          <w:color w:val="000000"/>
          <w:lang w:eastAsia="pl-PL"/>
        </w:rPr>
      </w:pPr>
      <w:r w:rsidRPr="001F746D">
        <w:rPr>
          <w:color w:val="000000"/>
          <w:lang w:eastAsia="pl-PL"/>
        </w:rPr>
        <w:t>e/ nierówności.</w:t>
      </w:r>
    </w:p>
    <w:p w14:paraId="74B795D3" w14:textId="77777777" w:rsidR="001F746D" w:rsidRPr="001F746D" w:rsidRDefault="001F746D" w:rsidP="001F746D">
      <w:pPr>
        <w:spacing w:line="276" w:lineRule="auto"/>
        <w:jc w:val="both"/>
        <w:rPr>
          <w:color w:val="000000"/>
          <w:lang w:eastAsia="pl-PL"/>
        </w:rPr>
      </w:pPr>
    </w:p>
    <w:p w14:paraId="41FBAE3F" w14:textId="77777777" w:rsidR="001F746D" w:rsidRPr="001F746D" w:rsidRDefault="001F746D" w:rsidP="001F746D">
      <w:pPr>
        <w:spacing w:line="276" w:lineRule="auto"/>
        <w:jc w:val="both"/>
        <w:rPr>
          <w:b/>
        </w:rPr>
      </w:pPr>
      <w:r w:rsidRPr="001F746D">
        <w:rPr>
          <w:b/>
        </w:rPr>
        <w:t>Odpowiedź 46:</w:t>
      </w:r>
    </w:p>
    <w:p w14:paraId="6F58849F" w14:textId="18BD2BEF" w:rsidR="001F746D" w:rsidRPr="001F746D" w:rsidRDefault="001F746D" w:rsidP="001F746D">
      <w:pPr>
        <w:pStyle w:val="Default"/>
        <w:jc w:val="both"/>
        <w:rPr>
          <w:rFonts w:ascii="Times New Roman" w:hAnsi="Times New Roman" w:cs="Times New Roman"/>
        </w:rPr>
      </w:pPr>
      <w:r w:rsidRPr="001F746D">
        <w:rPr>
          <w:rFonts w:ascii="Times New Roman" w:hAnsi="Times New Roman" w:cs="Times New Roman"/>
          <w:bCs/>
        </w:rPr>
        <w:t xml:space="preserve">Zamawiający będzie wymagał od Wykonawcy wykonania badań powykonawczych ujętych w opisie przedmiotu zamówienia, w szczególności </w:t>
      </w:r>
      <w:r w:rsidRPr="001F746D">
        <w:rPr>
          <w:rFonts w:ascii="Times New Roman" w:hAnsi="Times New Roman" w:cs="Times New Roman"/>
        </w:rPr>
        <w:t>wykonania weryfikacji</w:t>
      </w:r>
      <w:r w:rsidR="001C5BFE">
        <w:rPr>
          <w:rFonts w:ascii="Times New Roman" w:hAnsi="Times New Roman" w:cs="Times New Roman"/>
        </w:rPr>
        <w:t xml:space="preserve"> </w:t>
      </w:r>
      <w:r w:rsidRPr="001F746D">
        <w:rPr>
          <w:rFonts w:ascii="Times New Roman" w:hAnsi="Times New Roman" w:cs="Times New Roman"/>
        </w:rPr>
        <w:t>w ramach tzw. obiektowych badań powykonawczych.</w:t>
      </w:r>
    </w:p>
    <w:p w14:paraId="31E4AA85" w14:textId="77777777" w:rsidR="001F746D" w:rsidRPr="001F746D" w:rsidRDefault="001F746D" w:rsidP="001F746D">
      <w:pPr>
        <w:pStyle w:val="Default"/>
        <w:jc w:val="both"/>
        <w:rPr>
          <w:rFonts w:ascii="Times New Roman" w:hAnsi="Times New Roman" w:cs="Times New Roman"/>
        </w:rPr>
      </w:pPr>
    </w:p>
    <w:p w14:paraId="2C6E7361" w14:textId="77777777" w:rsidR="001F746D" w:rsidRPr="001F746D" w:rsidRDefault="001F746D" w:rsidP="001F746D">
      <w:pPr>
        <w:spacing w:line="276" w:lineRule="auto"/>
        <w:jc w:val="both"/>
        <w:rPr>
          <w:b/>
        </w:rPr>
      </w:pPr>
      <w:r w:rsidRPr="001F746D">
        <w:rPr>
          <w:b/>
        </w:rPr>
        <w:t>Pytanie 47:</w:t>
      </w:r>
    </w:p>
    <w:p w14:paraId="3CD8CF85"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Karta Gwarancyjna w pkt. 5.2 podaje zapisy dotyczące serwisu, o których prosimy o wyjaśnienie </w:t>
      </w:r>
    </w:p>
    <w:p w14:paraId="649DF0BD" w14:textId="77777777" w:rsidR="001F746D" w:rsidRPr="001F746D" w:rsidRDefault="001F746D" w:rsidP="001F746D">
      <w:pPr>
        <w:suppressAutoHyphens w:val="0"/>
        <w:autoSpaceDE w:val="0"/>
        <w:autoSpaceDN w:val="0"/>
        <w:adjustRightInd w:val="0"/>
        <w:jc w:val="both"/>
        <w:rPr>
          <w:color w:val="000000"/>
          <w:lang w:eastAsia="pl-PL"/>
        </w:rPr>
      </w:pPr>
      <w:r w:rsidRPr="001F746D">
        <w:rPr>
          <w:i/>
          <w:iCs/>
          <w:color w:val="000000"/>
          <w:lang w:eastAsia="pl-PL"/>
        </w:rPr>
        <w:t xml:space="preserve">5.2.W ramach gwarancji Wykonawca ponosi wszystkie koszty związane z kosztami serwisowymi, jeśli do zachowania gwarancji producenta niezbędne są usługi serwisowe przez okres gwarancji. </w:t>
      </w:r>
    </w:p>
    <w:p w14:paraId="1A29712F"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Elementem przedmiotu zamówienia są: </w:t>
      </w:r>
    </w:p>
    <w:p w14:paraId="42E7C87A"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 boisko z trawy syntetyczne, które należy pielęgnować w wg. karty serwisowej producenta. Jednym z zabiegów jest uzupełnianie granulatu, spulchnianie granulatu, kontrola grubości zasypu, czy Wykonawca w ramach składanej oferty ma przez okres gwarancji wykonywać te czynności? Czy leży to w gestii Zamawiającego/Użytkownika? </w:t>
      </w:r>
    </w:p>
    <w:p w14:paraId="5102D732"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 Nawierzchnia PU w okresie gwarancji nie wymaga zabiegów konserwacyjnych pod kątem technologicznym (jak np. okresowa aplikacja preparatu PU) w celu utrzymania jej właściwości użytkowych oraz aby utrzymać gwarancję. Jednak dla zachowania gwarancji niezbędne jest użytkowanie i konserwacja nawierzchni PU (jak i pozostałych elementów zamówienia) w postaci utrzymania jej w czystości i postepowania zgodnie z instrukcją użytkowania i są to w szczególności czynności takie jak m.in. bieżące utrzymywanie w czystości, sprzątanie, zamiatanie, odkurzanie, mycie, odgrzybianie itp. Wszelkie tego typu czynności konserwacyjne dla nawierzchni PU zawsze należą do obowiązków klienta, użytkownika lub administratora obiektu ze względu na ich dużą częstotliwość w zależności od eksploatacji. </w:t>
      </w:r>
    </w:p>
    <w:p w14:paraId="75068210"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Zapisy karty gwarancyjnej wymagają korekty i doprecyzowania. W związku z powyższym wnosimy o wykreślenie z ww. cytowanego zapisu dot. „serwisu” a w przypadku braku zgody proszę o: </w:t>
      </w:r>
    </w:p>
    <w:p w14:paraId="15B8850B" w14:textId="77777777" w:rsidR="001F746D" w:rsidRDefault="001F746D" w:rsidP="001F746D">
      <w:pPr>
        <w:spacing w:line="276" w:lineRule="auto"/>
        <w:jc w:val="both"/>
        <w:rPr>
          <w:color w:val="000000"/>
          <w:lang w:eastAsia="pl-PL"/>
        </w:rPr>
      </w:pPr>
      <w:r w:rsidRPr="001F746D">
        <w:rPr>
          <w:color w:val="000000"/>
          <w:lang w:eastAsia="pl-PL"/>
        </w:rPr>
        <w:t>- potwierdzenie, że konserwacja nawierzchni PU, trawy syntetycznej oraz innych elementów zamówienia nie obejmuje czynności utrzymywania w czystości, uzupełniania granulatu, sprzątanie, zamiatanie, odkurzanie, mycie, odgrzybianie itp. oraz czynności konserwacyjnych wskazanych w instrukcji użytkowania.</w:t>
      </w:r>
    </w:p>
    <w:p w14:paraId="5D78A5E5" w14:textId="77777777" w:rsidR="001C5BFE" w:rsidRPr="001F746D" w:rsidRDefault="001C5BFE" w:rsidP="001F746D">
      <w:pPr>
        <w:spacing w:line="276" w:lineRule="auto"/>
        <w:jc w:val="both"/>
        <w:rPr>
          <w:color w:val="000000"/>
          <w:lang w:eastAsia="pl-PL"/>
        </w:rPr>
      </w:pPr>
    </w:p>
    <w:p w14:paraId="62D4B9C1" w14:textId="77777777" w:rsidR="001F746D" w:rsidRPr="001F746D" w:rsidRDefault="001F746D" w:rsidP="001F746D">
      <w:pPr>
        <w:spacing w:line="276" w:lineRule="auto"/>
        <w:jc w:val="both"/>
        <w:rPr>
          <w:b/>
        </w:rPr>
      </w:pPr>
      <w:r w:rsidRPr="001F746D">
        <w:rPr>
          <w:b/>
        </w:rPr>
        <w:t>Odpowiedź 47:</w:t>
      </w:r>
    </w:p>
    <w:p w14:paraId="15E71B40" w14:textId="77777777" w:rsidR="001F746D" w:rsidRPr="001F746D" w:rsidRDefault="001F746D" w:rsidP="001F746D">
      <w:pPr>
        <w:spacing w:line="276" w:lineRule="auto"/>
        <w:jc w:val="both"/>
        <w:rPr>
          <w:bCs/>
        </w:rPr>
      </w:pPr>
      <w:r w:rsidRPr="001F746D">
        <w:rPr>
          <w:bCs/>
        </w:rPr>
        <w:t>Opis przedmiotu zamówienia pozostaje bez zmian.</w:t>
      </w:r>
    </w:p>
    <w:p w14:paraId="5E0D1C92" w14:textId="77777777" w:rsidR="001F746D" w:rsidRPr="001F746D" w:rsidRDefault="001F746D" w:rsidP="001F746D">
      <w:pPr>
        <w:spacing w:line="276" w:lineRule="auto"/>
        <w:jc w:val="both"/>
        <w:rPr>
          <w:b/>
        </w:rPr>
      </w:pPr>
    </w:p>
    <w:p w14:paraId="10D47A44" w14:textId="77777777" w:rsidR="001C5BFE" w:rsidRDefault="001C5BFE" w:rsidP="001F746D">
      <w:pPr>
        <w:spacing w:line="276" w:lineRule="auto"/>
        <w:jc w:val="both"/>
        <w:rPr>
          <w:b/>
        </w:rPr>
      </w:pPr>
    </w:p>
    <w:p w14:paraId="726A5CA8" w14:textId="77777777" w:rsidR="001C5BFE" w:rsidRDefault="001C5BFE" w:rsidP="001F746D">
      <w:pPr>
        <w:spacing w:line="276" w:lineRule="auto"/>
        <w:jc w:val="both"/>
        <w:rPr>
          <w:b/>
        </w:rPr>
      </w:pPr>
    </w:p>
    <w:p w14:paraId="380E0154" w14:textId="42633162" w:rsidR="001F746D" w:rsidRPr="001F746D" w:rsidRDefault="001F746D" w:rsidP="001F746D">
      <w:pPr>
        <w:spacing w:line="276" w:lineRule="auto"/>
        <w:jc w:val="both"/>
        <w:rPr>
          <w:b/>
        </w:rPr>
      </w:pPr>
      <w:r w:rsidRPr="001F746D">
        <w:rPr>
          <w:b/>
        </w:rPr>
        <w:lastRenderedPageBreak/>
        <w:t xml:space="preserve">Pytanie 48: </w:t>
      </w:r>
    </w:p>
    <w:p w14:paraId="0C55C9C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Prosimy o rezygnację przez Zamawiającego na etapie składania ofert z wymogu załączania przedmiotowych środków dowodowych dla nawierzchni z sztucznej trawy oraz poliuretanowej. Zamawiający oraz inspektor nadzoru zgodność proponowanych materiałów są w stanie zweryfikować podczas akceptacji wniosku materiałowego przed wbudowaniem. </w:t>
      </w:r>
    </w:p>
    <w:p w14:paraId="5229F3F0" w14:textId="77777777" w:rsidR="001F746D" w:rsidRPr="001F746D" w:rsidRDefault="001F746D" w:rsidP="001F746D">
      <w:pPr>
        <w:spacing w:line="276" w:lineRule="auto"/>
        <w:jc w:val="both"/>
        <w:rPr>
          <w:b/>
        </w:rPr>
      </w:pPr>
    </w:p>
    <w:p w14:paraId="2E801D93" w14:textId="77777777" w:rsidR="001F746D" w:rsidRPr="001F746D" w:rsidRDefault="001F746D" w:rsidP="001F746D">
      <w:pPr>
        <w:spacing w:line="276" w:lineRule="auto"/>
        <w:jc w:val="both"/>
        <w:rPr>
          <w:b/>
        </w:rPr>
      </w:pPr>
      <w:r w:rsidRPr="001F746D">
        <w:rPr>
          <w:b/>
        </w:rPr>
        <w:t>Odpowiedź 48:</w:t>
      </w:r>
    </w:p>
    <w:p w14:paraId="03FB4CA6" w14:textId="77777777" w:rsidR="001F746D" w:rsidRPr="001F746D" w:rsidRDefault="001F746D" w:rsidP="001F746D">
      <w:pPr>
        <w:jc w:val="both"/>
        <w:rPr>
          <w:lang w:eastAsia="en-US"/>
        </w:rPr>
      </w:pPr>
      <w:r w:rsidRPr="001F746D">
        <w:t xml:space="preserve">Wykonawca (po podpisaniu umowy) w trakcie realizacji zadania będzie zobowiązany przed zastosowaniem odpowiedniego materiału uzyskać zgodę Inwestora (w tym inspektora nadzoru inwestorskiego) o dopuszczeniu go do wbudowania (przedstawiając wszelkie środki dowodowe, np. atesty, aprobaty, badania, itp.). </w:t>
      </w:r>
    </w:p>
    <w:p w14:paraId="5AB83147" w14:textId="77777777" w:rsidR="001F746D" w:rsidRPr="001F746D" w:rsidRDefault="001F746D" w:rsidP="001F746D">
      <w:pPr>
        <w:spacing w:line="276" w:lineRule="auto"/>
        <w:jc w:val="both"/>
        <w:rPr>
          <w:b/>
        </w:rPr>
      </w:pPr>
    </w:p>
    <w:p w14:paraId="67475ABD" w14:textId="77777777" w:rsidR="001F746D" w:rsidRPr="001F746D" w:rsidRDefault="001F746D" w:rsidP="001F746D">
      <w:pPr>
        <w:spacing w:line="276" w:lineRule="auto"/>
        <w:jc w:val="both"/>
        <w:rPr>
          <w:b/>
        </w:rPr>
      </w:pPr>
      <w:r w:rsidRPr="001F746D">
        <w:rPr>
          <w:b/>
        </w:rPr>
        <w:t>Pytanie 49:</w:t>
      </w:r>
    </w:p>
    <w:p w14:paraId="3770FEB8"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Prosimy, aby Zamawiający otworzył się na konkurencje i zrewidował zakresy parametrów technicznych które ma spełniać nawierzchnia syntetyczna typu SANDWICH modernizując zakresy od-do w taki sposób aby podnosiły poziom jakości oferowanej nawierzchni , zgodnie z poniższym kryterium: </w:t>
      </w:r>
    </w:p>
    <w:p w14:paraId="04E8AE91"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1. Grubość: min 14 [mm] </w:t>
      </w:r>
    </w:p>
    <w:p w14:paraId="6D7D9C5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2. Wytrzymałość na rozciąganie: 0,56 – 0,68 [</w:t>
      </w:r>
      <w:proofErr w:type="spellStart"/>
      <w:r w:rsidRPr="001F746D">
        <w:rPr>
          <w:color w:val="000000"/>
          <w:lang w:eastAsia="pl-PL"/>
        </w:rPr>
        <w:t>MPa</w:t>
      </w:r>
      <w:proofErr w:type="spellEnd"/>
      <w:r w:rsidRPr="001F746D">
        <w:rPr>
          <w:color w:val="000000"/>
          <w:lang w:eastAsia="pl-PL"/>
        </w:rPr>
        <w:t xml:space="preserve">] </w:t>
      </w:r>
    </w:p>
    <w:p w14:paraId="06E44B4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3. Wydłużenie przy zerwaniu: 43 - 58 [%] </w:t>
      </w:r>
    </w:p>
    <w:p w14:paraId="7F29360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4. Amortyzacja (redukcja siły) w temp. 23 °C: 36 – 39 [%] </w:t>
      </w:r>
    </w:p>
    <w:p w14:paraId="6B0A130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5. Odkształcenie pionowe w temp. 23 °C: 1,8 – 2,1 [mm] </w:t>
      </w:r>
    </w:p>
    <w:p w14:paraId="7C885917"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6. Współczynnik tarcia: 53 – 58 [TRRL] </w:t>
      </w:r>
    </w:p>
    <w:p w14:paraId="15CEC311"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Nawierzchnia jest przyjazna dla otoczenia i ludzi korzystających z niej, a zawartość związków chemicznych nie jest większa niż opisana w tabeli poniżej: </w:t>
      </w:r>
    </w:p>
    <w:p w14:paraId="381E1275"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parametr wartości w mg/l </w:t>
      </w:r>
    </w:p>
    <w:p w14:paraId="74B6DD94"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DOC - po 24 godzinach ≤ 17 </w:t>
      </w:r>
    </w:p>
    <w:p w14:paraId="265F771F"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ołów (Pb) ≤ 0,01 </w:t>
      </w:r>
    </w:p>
    <w:p w14:paraId="37699995"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kadm (Cd) ≤ 0,003 </w:t>
      </w:r>
    </w:p>
    <w:p w14:paraId="6935C13E"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chrom (Cr) ≤ 0,01 </w:t>
      </w:r>
    </w:p>
    <w:p w14:paraId="4E4358B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rtęć (Hg) ≤ 0,001 </w:t>
      </w:r>
    </w:p>
    <w:p w14:paraId="08B0361C"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cynk (Zn) 0,01 </w:t>
      </w:r>
    </w:p>
    <w:p w14:paraId="6B1895C7"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cyna (Sn) ≤ 0,01 </w:t>
      </w:r>
    </w:p>
    <w:p w14:paraId="2936E9AE" w14:textId="77777777" w:rsidR="001F746D" w:rsidRPr="001F746D" w:rsidRDefault="001F746D" w:rsidP="001F746D">
      <w:pPr>
        <w:spacing w:line="276" w:lineRule="auto"/>
        <w:jc w:val="both"/>
        <w:rPr>
          <w:b/>
        </w:rPr>
      </w:pPr>
      <w:r w:rsidRPr="001F746D">
        <w:rPr>
          <w:color w:val="000000"/>
          <w:lang w:eastAsia="pl-PL"/>
        </w:rPr>
        <w:t xml:space="preserve">Tak sformułowany opis parametrów umożliwi dopuszczenie nawierzchni stosowanych na certyfikowanych obiektach lekkoatletycznych zgodnych z wytycznymi World </w:t>
      </w:r>
      <w:proofErr w:type="spellStart"/>
      <w:r w:rsidRPr="001F746D">
        <w:rPr>
          <w:color w:val="000000"/>
          <w:lang w:eastAsia="pl-PL"/>
        </w:rPr>
        <w:t>Athletics</w:t>
      </w:r>
      <w:proofErr w:type="spellEnd"/>
      <w:r w:rsidRPr="001F746D">
        <w:rPr>
          <w:color w:val="000000"/>
          <w:lang w:eastAsia="pl-PL"/>
        </w:rPr>
        <w:t>.</w:t>
      </w:r>
    </w:p>
    <w:p w14:paraId="3AAF91C0" w14:textId="77777777" w:rsidR="001F746D" w:rsidRDefault="001F746D" w:rsidP="001F746D">
      <w:pPr>
        <w:spacing w:line="276" w:lineRule="auto"/>
        <w:jc w:val="both"/>
      </w:pPr>
      <w:r w:rsidRPr="001F746D">
        <w:t>Rozwiązanie to zapewnia wysoki poziom jakości, trwałości i bezpieczeństwa użytkowania, potwierdzony w praktyce na obiektach spełniających rygorystyczne standardy międzynarodowe. Jednocześnie zwiększa konkurencyjność postępowania, bez obniżenia wymaganych parametrów technicznych.</w:t>
      </w:r>
    </w:p>
    <w:p w14:paraId="21472D99" w14:textId="77777777" w:rsidR="001C5BFE" w:rsidRPr="001F746D" w:rsidRDefault="001C5BFE" w:rsidP="001F746D">
      <w:pPr>
        <w:spacing w:line="276" w:lineRule="auto"/>
        <w:jc w:val="both"/>
      </w:pPr>
    </w:p>
    <w:p w14:paraId="7C774EE9" w14:textId="77777777" w:rsidR="001F746D" w:rsidRPr="001F746D" w:rsidRDefault="001F746D" w:rsidP="001F746D">
      <w:pPr>
        <w:spacing w:line="276" w:lineRule="auto"/>
        <w:jc w:val="both"/>
        <w:rPr>
          <w:b/>
        </w:rPr>
      </w:pPr>
      <w:r w:rsidRPr="001F746D">
        <w:rPr>
          <w:b/>
        </w:rPr>
        <w:t>Odpowiedź 49:</w:t>
      </w:r>
    </w:p>
    <w:p w14:paraId="081B2A86" w14:textId="77777777" w:rsidR="001F746D" w:rsidRPr="001F746D" w:rsidRDefault="001F746D" w:rsidP="001F746D">
      <w:pPr>
        <w:spacing w:line="276" w:lineRule="auto"/>
        <w:jc w:val="both"/>
      </w:pPr>
      <w:r w:rsidRPr="001F746D">
        <w:t>Do wyceny oferty należy przyjąć rozwiązania wskazane w załączonym projekcie i opisie przedmiotu zamówienia.</w:t>
      </w:r>
    </w:p>
    <w:p w14:paraId="153AFD1F" w14:textId="77777777" w:rsidR="001F746D" w:rsidRPr="001F746D" w:rsidRDefault="001F746D" w:rsidP="001F746D">
      <w:pPr>
        <w:spacing w:line="276" w:lineRule="auto"/>
        <w:jc w:val="both"/>
        <w:rPr>
          <w:b/>
        </w:rPr>
      </w:pPr>
    </w:p>
    <w:p w14:paraId="04FB7558" w14:textId="77777777" w:rsidR="001C5BFE" w:rsidRDefault="001C5BFE" w:rsidP="001F746D">
      <w:pPr>
        <w:spacing w:line="276" w:lineRule="auto"/>
        <w:jc w:val="both"/>
        <w:rPr>
          <w:b/>
        </w:rPr>
      </w:pPr>
    </w:p>
    <w:p w14:paraId="24CDBDAD" w14:textId="77777777" w:rsidR="001C5BFE" w:rsidRDefault="001C5BFE" w:rsidP="001F746D">
      <w:pPr>
        <w:spacing w:line="276" w:lineRule="auto"/>
        <w:jc w:val="both"/>
        <w:rPr>
          <w:b/>
        </w:rPr>
      </w:pPr>
    </w:p>
    <w:p w14:paraId="01BCFDC7" w14:textId="77777777" w:rsidR="001C5BFE" w:rsidRDefault="001C5BFE" w:rsidP="001F746D">
      <w:pPr>
        <w:spacing w:line="276" w:lineRule="auto"/>
        <w:jc w:val="both"/>
        <w:rPr>
          <w:b/>
        </w:rPr>
      </w:pPr>
    </w:p>
    <w:p w14:paraId="130D48B5" w14:textId="03F24E93" w:rsidR="001F746D" w:rsidRPr="001F746D" w:rsidRDefault="001F746D" w:rsidP="001F746D">
      <w:pPr>
        <w:spacing w:line="276" w:lineRule="auto"/>
        <w:jc w:val="both"/>
        <w:rPr>
          <w:b/>
        </w:rPr>
      </w:pPr>
      <w:r w:rsidRPr="001F746D">
        <w:rPr>
          <w:b/>
        </w:rPr>
        <w:lastRenderedPageBreak/>
        <w:t>Pytanie 50:</w:t>
      </w:r>
    </w:p>
    <w:p w14:paraId="615D2B19"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W związku z faktem, że dokumentacja projektowa wskazuje określone rozwiązanie w zakresie nawierzchni z trawy syntetycznej, co może ograniczać dostępność różnych technologii na rynku, zwracamy się z uprzejmą prośbą o dopuszczenie rozwiązania równoważnego. Proponujemy dopuszczenie systemu nawierzchni z trawy syntetycznej o parametrach technicznych nie gorszych niż wskazane w dokumentacji, produkowanego przez renomowanego producenta europejskiego, posiadającego stosowne certyfikaty jakości oraz doświadczenie w realizacji obiektów sportowych. Takie podejście pozwoli na zwiększenie konkurencyjności postępowania, przy jednoczesnym zachowaniu wymaganych standardów jakości, trwałości i bezpieczeństwa użytkowania: </w:t>
      </w:r>
    </w:p>
    <w:tbl>
      <w:tblPr>
        <w:tblW w:w="0" w:type="auto"/>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3026"/>
        <w:gridCol w:w="3026"/>
        <w:gridCol w:w="3026"/>
      </w:tblGrid>
      <w:tr w:rsidR="001F746D" w:rsidRPr="001F746D" w14:paraId="4DDB7279" w14:textId="77777777" w:rsidTr="00EC4921">
        <w:tblPrEx>
          <w:tblCellMar>
            <w:top w:w="0" w:type="dxa"/>
            <w:bottom w:w="0" w:type="dxa"/>
          </w:tblCellMar>
        </w:tblPrEx>
        <w:trPr>
          <w:trHeight w:val="241"/>
        </w:trPr>
        <w:tc>
          <w:tcPr>
            <w:tcW w:w="3026" w:type="dxa"/>
            <w:tcBorders>
              <w:top w:val="none" w:sz="6" w:space="0" w:color="auto"/>
              <w:bottom w:val="none" w:sz="6" w:space="0" w:color="auto"/>
              <w:right w:val="none" w:sz="6" w:space="0" w:color="auto"/>
            </w:tcBorders>
          </w:tcPr>
          <w:p w14:paraId="4E4B4F4C"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Parametr </w:t>
            </w:r>
          </w:p>
        </w:tc>
        <w:tc>
          <w:tcPr>
            <w:tcW w:w="3026" w:type="dxa"/>
            <w:tcBorders>
              <w:top w:val="none" w:sz="6" w:space="0" w:color="auto"/>
              <w:left w:val="none" w:sz="6" w:space="0" w:color="auto"/>
              <w:bottom w:val="none" w:sz="6" w:space="0" w:color="auto"/>
              <w:right w:val="none" w:sz="6" w:space="0" w:color="auto"/>
            </w:tcBorders>
          </w:tcPr>
          <w:p w14:paraId="3A2E020F" w14:textId="77777777" w:rsidR="001F746D" w:rsidRPr="001C5BFE" w:rsidRDefault="001F746D" w:rsidP="001F746D">
            <w:pPr>
              <w:suppressAutoHyphens w:val="0"/>
              <w:autoSpaceDE w:val="0"/>
              <w:autoSpaceDN w:val="0"/>
              <w:adjustRightInd w:val="0"/>
              <w:jc w:val="both"/>
              <w:rPr>
                <w:color w:val="000000"/>
                <w:lang w:eastAsia="pl-PL"/>
              </w:rPr>
            </w:pPr>
            <w:r w:rsidRPr="001C5BFE">
              <w:rPr>
                <w:color w:val="000000"/>
                <w:lang w:eastAsia="pl-PL"/>
              </w:rPr>
              <w:t xml:space="preserve">wymagania przetargowe </w:t>
            </w:r>
          </w:p>
        </w:tc>
        <w:tc>
          <w:tcPr>
            <w:tcW w:w="3026" w:type="dxa"/>
            <w:tcBorders>
              <w:top w:val="none" w:sz="6" w:space="0" w:color="auto"/>
              <w:left w:val="none" w:sz="6" w:space="0" w:color="auto"/>
              <w:bottom w:val="none" w:sz="6" w:space="0" w:color="auto"/>
            </w:tcBorders>
          </w:tcPr>
          <w:p w14:paraId="1211BF10" w14:textId="77777777" w:rsidR="001F746D" w:rsidRPr="001C5BFE" w:rsidRDefault="001F746D" w:rsidP="001F746D">
            <w:pPr>
              <w:suppressAutoHyphens w:val="0"/>
              <w:autoSpaceDE w:val="0"/>
              <w:autoSpaceDN w:val="0"/>
              <w:adjustRightInd w:val="0"/>
              <w:jc w:val="both"/>
              <w:rPr>
                <w:color w:val="000000"/>
                <w:lang w:eastAsia="pl-PL"/>
              </w:rPr>
            </w:pPr>
            <w:r w:rsidRPr="001C5BFE">
              <w:rPr>
                <w:color w:val="000000"/>
                <w:lang w:eastAsia="pl-PL"/>
              </w:rPr>
              <w:t xml:space="preserve">Wnioskowane parametry trawy </w:t>
            </w:r>
          </w:p>
        </w:tc>
      </w:tr>
      <w:tr w:rsidR="001F746D" w:rsidRPr="001F746D" w14:paraId="397E1784"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76C3657E"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Metoda </w:t>
            </w:r>
            <w:proofErr w:type="spellStart"/>
            <w:r w:rsidRPr="001F746D">
              <w:rPr>
                <w:color w:val="000000"/>
                <w:lang w:eastAsia="pl-PL"/>
              </w:rPr>
              <w:t>produckji</w:t>
            </w:r>
            <w:proofErr w:type="spellEnd"/>
            <w:r w:rsidRPr="001F746D">
              <w:rPr>
                <w:color w:val="000000"/>
                <w:lang w:eastAsia="pl-PL"/>
              </w:rPr>
              <w:t xml:space="preserve"> </w:t>
            </w:r>
          </w:p>
        </w:tc>
        <w:tc>
          <w:tcPr>
            <w:tcW w:w="3026" w:type="dxa"/>
            <w:tcBorders>
              <w:top w:val="none" w:sz="6" w:space="0" w:color="auto"/>
              <w:left w:val="none" w:sz="6" w:space="0" w:color="auto"/>
              <w:bottom w:val="none" w:sz="6" w:space="0" w:color="auto"/>
              <w:right w:val="none" w:sz="6" w:space="0" w:color="auto"/>
            </w:tcBorders>
          </w:tcPr>
          <w:p w14:paraId="4119954C"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tkana </w:t>
            </w:r>
          </w:p>
        </w:tc>
        <w:tc>
          <w:tcPr>
            <w:tcW w:w="3026" w:type="dxa"/>
            <w:tcBorders>
              <w:top w:val="none" w:sz="6" w:space="0" w:color="auto"/>
              <w:left w:val="none" w:sz="6" w:space="0" w:color="auto"/>
              <w:bottom w:val="none" w:sz="6" w:space="0" w:color="auto"/>
            </w:tcBorders>
          </w:tcPr>
          <w:p w14:paraId="0D816EA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tkana lub </w:t>
            </w:r>
            <w:proofErr w:type="spellStart"/>
            <w:r w:rsidRPr="001F746D">
              <w:rPr>
                <w:color w:val="000000"/>
                <w:lang w:eastAsia="pl-PL"/>
              </w:rPr>
              <w:t>tuftowania</w:t>
            </w:r>
            <w:proofErr w:type="spellEnd"/>
            <w:r w:rsidRPr="001F746D">
              <w:rPr>
                <w:color w:val="000000"/>
                <w:lang w:eastAsia="pl-PL"/>
              </w:rPr>
              <w:t xml:space="preserve"> </w:t>
            </w:r>
          </w:p>
        </w:tc>
      </w:tr>
      <w:tr w:rsidR="001F746D" w:rsidRPr="001F746D" w14:paraId="5AEF4D42"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3558F48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Wysokość </w:t>
            </w:r>
          </w:p>
        </w:tc>
        <w:tc>
          <w:tcPr>
            <w:tcW w:w="3026" w:type="dxa"/>
            <w:tcBorders>
              <w:top w:val="none" w:sz="6" w:space="0" w:color="auto"/>
              <w:left w:val="none" w:sz="6" w:space="0" w:color="auto"/>
              <w:bottom w:val="none" w:sz="6" w:space="0" w:color="auto"/>
              <w:right w:val="none" w:sz="6" w:space="0" w:color="auto"/>
            </w:tcBorders>
          </w:tcPr>
          <w:p w14:paraId="30AA97A5"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od 45mm do 50mm </w:t>
            </w:r>
          </w:p>
        </w:tc>
        <w:tc>
          <w:tcPr>
            <w:tcW w:w="3026" w:type="dxa"/>
            <w:tcBorders>
              <w:top w:val="none" w:sz="6" w:space="0" w:color="auto"/>
              <w:left w:val="none" w:sz="6" w:space="0" w:color="auto"/>
              <w:bottom w:val="none" w:sz="6" w:space="0" w:color="auto"/>
            </w:tcBorders>
          </w:tcPr>
          <w:p w14:paraId="1B88674A"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od 45mm do 50mm </w:t>
            </w:r>
          </w:p>
        </w:tc>
      </w:tr>
      <w:tr w:rsidR="001F746D" w:rsidRPr="001F746D" w14:paraId="58034184" w14:textId="77777777" w:rsidTr="00EC4921">
        <w:tblPrEx>
          <w:tblCellMar>
            <w:top w:w="0" w:type="dxa"/>
            <w:bottom w:w="0" w:type="dxa"/>
          </w:tblCellMar>
        </w:tblPrEx>
        <w:trPr>
          <w:trHeight w:val="498"/>
        </w:trPr>
        <w:tc>
          <w:tcPr>
            <w:tcW w:w="3026" w:type="dxa"/>
            <w:tcBorders>
              <w:top w:val="none" w:sz="6" w:space="0" w:color="auto"/>
              <w:bottom w:val="none" w:sz="6" w:space="0" w:color="auto"/>
              <w:right w:val="none" w:sz="6" w:space="0" w:color="auto"/>
            </w:tcBorders>
          </w:tcPr>
          <w:p w14:paraId="2973D2D7"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Rodzaj podkładu elastycznego pod trawą </w:t>
            </w:r>
          </w:p>
        </w:tc>
        <w:tc>
          <w:tcPr>
            <w:tcW w:w="3026" w:type="dxa"/>
            <w:tcBorders>
              <w:top w:val="none" w:sz="6" w:space="0" w:color="auto"/>
              <w:left w:val="none" w:sz="6" w:space="0" w:color="auto"/>
              <w:bottom w:val="none" w:sz="6" w:space="0" w:color="auto"/>
              <w:right w:val="none" w:sz="6" w:space="0" w:color="auto"/>
            </w:tcBorders>
          </w:tcPr>
          <w:p w14:paraId="5B6C513A"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Mata prefabrykowana, zgodna z raportem z badań niezależnego laboratorium dołączonym do oferty. </w:t>
            </w:r>
          </w:p>
        </w:tc>
        <w:tc>
          <w:tcPr>
            <w:tcW w:w="3026" w:type="dxa"/>
            <w:tcBorders>
              <w:top w:val="none" w:sz="6" w:space="0" w:color="auto"/>
              <w:left w:val="none" w:sz="6" w:space="0" w:color="auto"/>
              <w:bottom w:val="none" w:sz="6" w:space="0" w:color="auto"/>
            </w:tcBorders>
          </w:tcPr>
          <w:p w14:paraId="65751714" w14:textId="69DAC514"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Mata</w:t>
            </w:r>
            <w:r w:rsidR="001C5BFE">
              <w:rPr>
                <w:color w:val="000000"/>
                <w:lang w:eastAsia="pl-PL"/>
              </w:rPr>
              <w:t xml:space="preserve"> </w:t>
            </w:r>
            <w:r w:rsidRPr="001F746D">
              <w:rPr>
                <w:color w:val="000000"/>
                <w:lang w:eastAsia="pl-PL"/>
              </w:rPr>
              <w:t xml:space="preserve">prefabrykowana, zgodna z raportem z badań niezależnego laboratorium dołączonym do oferty. </w:t>
            </w:r>
          </w:p>
        </w:tc>
      </w:tr>
      <w:tr w:rsidR="001F746D" w:rsidRPr="001F746D" w14:paraId="003F4CCC" w14:textId="77777777" w:rsidTr="00EC4921">
        <w:tblPrEx>
          <w:tblCellMar>
            <w:top w:w="0" w:type="dxa"/>
            <w:bottom w:w="0" w:type="dxa"/>
          </w:tblCellMar>
        </w:tblPrEx>
        <w:trPr>
          <w:trHeight w:val="241"/>
        </w:trPr>
        <w:tc>
          <w:tcPr>
            <w:tcW w:w="3026" w:type="dxa"/>
            <w:tcBorders>
              <w:top w:val="none" w:sz="6" w:space="0" w:color="auto"/>
              <w:bottom w:val="none" w:sz="6" w:space="0" w:color="auto"/>
              <w:right w:val="none" w:sz="6" w:space="0" w:color="auto"/>
            </w:tcBorders>
          </w:tcPr>
          <w:p w14:paraId="0FF54A56"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Grubość podkładu elastycznego: </w:t>
            </w:r>
          </w:p>
        </w:tc>
        <w:tc>
          <w:tcPr>
            <w:tcW w:w="3026" w:type="dxa"/>
            <w:tcBorders>
              <w:top w:val="none" w:sz="6" w:space="0" w:color="auto"/>
              <w:left w:val="none" w:sz="6" w:space="0" w:color="auto"/>
              <w:bottom w:val="none" w:sz="6" w:space="0" w:color="auto"/>
              <w:right w:val="none" w:sz="6" w:space="0" w:color="auto"/>
            </w:tcBorders>
          </w:tcPr>
          <w:p w14:paraId="50316F80"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10 mm </w:t>
            </w:r>
          </w:p>
        </w:tc>
        <w:tc>
          <w:tcPr>
            <w:tcW w:w="3026" w:type="dxa"/>
            <w:tcBorders>
              <w:top w:val="none" w:sz="6" w:space="0" w:color="auto"/>
              <w:left w:val="none" w:sz="6" w:space="0" w:color="auto"/>
              <w:bottom w:val="none" w:sz="6" w:space="0" w:color="auto"/>
            </w:tcBorders>
          </w:tcPr>
          <w:p w14:paraId="138F6C6D" w14:textId="77777777" w:rsidR="001F746D" w:rsidRPr="001C5BFE" w:rsidRDefault="001F746D" w:rsidP="001F746D">
            <w:pPr>
              <w:suppressAutoHyphens w:val="0"/>
              <w:autoSpaceDE w:val="0"/>
              <w:autoSpaceDN w:val="0"/>
              <w:adjustRightInd w:val="0"/>
              <w:jc w:val="both"/>
              <w:rPr>
                <w:color w:val="00AF50"/>
                <w:lang w:eastAsia="pl-PL"/>
              </w:rPr>
            </w:pPr>
            <w:r w:rsidRPr="001C5BFE">
              <w:rPr>
                <w:color w:val="000000" w:themeColor="text1"/>
                <w:lang w:eastAsia="pl-PL"/>
              </w:rPr>
              <w:t xml:space="preserve">10-12 mm </w:t>
            </w:r>
          </w:p>
        </w:tc>
      </w:tr>
      <w:tr w:rsidR="001F746D" w:rsidRPr="001F746D" w14:paraId="69842E6A" w14:textId="77777777" w:rsidTr="00EC4921">
        <w:tblPrEx>
          <w:tblCellMar>
            <w:top w:w="0" w:type="dxa"/>
            <w:bottom w:w="0" w:type="dxa"/>
          </w:tblCellMar>
        </w:tblPrEx>
        <w:trPr>
          <w:trHeight w:val="241"/>
        </w:trPr>
        <w:tc>
          <w:tcPr>
            <w:tcW w:w="3026" w:type="dxa"/>
            <w:tcBorders>
              <w:top w:val="none" w:sz="6" w:space="0" w:color="auto"/>
              <w:bottom w:val="none" w:sz="6" w:space="0" w:color="auto"/>
              <w:right w:val="none" w:sz="6" w:space="0" w:color="auto"/>
            </w:tcBorders>
          </w:tcPr>
          <w:p w14:paraId="1771CE42"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Wypełnienie trawy </w:t>
            </w:r>
          </w:p>
        </w:tc>
        <w:tc>
          <w:tcPr>
            <w:tcW w:w="3026" w:type="dxa"/>
            <w:tcBorders>
              <w:top w:val="none" w:sz="6" w:space="0" w:color="auto"/>
              <w:left w:val="none" w:sz="6" w:space="0" w:color="auto"/>
              <w:bottom w:val="none" w:sz="6" w:space="0" w:color="auto"/>
              <w:right w:val="none" w:sz="6" w:space="0" w:color="auto"/>
            </w:tcBorders>
          </w:tcPr>
          <w:p w14:paraId="04026A89"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piasek kwarcowy oraz EPDM z recyclingu. </w:t>
            </w:r>
          </w:p>
        </w:tc>
        <w:tc>
          <w:tcPr>
            <w:tcW w:w="3026" w:type="dxa"/>
            <w:tcBorders>
              <w:top w:val="none" w:sz="6" w:space="0" w:color="auto"/>
              <w:left w:val="none" w:sz="6" w:space="0" w:color="auto"/>
              <w:bottom w:val="none" w:sz="6" w:space="0" w:color="auto"/>
            </w:tcBorders>
          </w:tcPr>
          <w:p w14:paraId="6BBDC039"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piasek kwarcowy oraz EPDM z recyclingu. </w:t>
            </w:r>
          </w:p>
        </w:tc>
      </w:tr>
      <w:tr w:rsidR="001F746D" w:rsidRPr="001F746D" w14:paraId="318463FD"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0EF59784" w14:textId="77777777" w:rsidR="001F746D" w:rsidRPr="001F746D" w:rsidRDefault="001F746D" w:rsidP="001F746D">
            <w:pPr>
              <w:suppressAutoHyphens w:val="0"/>
              <w:autoSpaceDE w:val="0"/>
              <w:autoSpaceDN w:val="0"/>
              <w:adjustRightInd w:val="0"/>
              <w:jc w:val="both"/>
              <w:rPr>
                <w:color w:val="000000"/>
                <w:lang w:eastAsia="pl-PL"/>
              </w:rPr>
            </w:pPr>
            <w:proofErr w:type="spellStart"/>
            <w:r w:rsidRPr="001F746D">
              <w:rPr>
                <w:color w:val="000000"/>
                <w:lang w:eastAsia="pl-PL"/>
              </w:rPr>
              <w:t>Dtex</w:t>
            </w:r>
            <w:proofErr w:type="spellEnd"/>
            <w:r w:rsidRPr="001F746D">
              <w:rPr>
                <w:color w:val="000000"/>
                <w:lang w:eastAsia="pl-PL"/>
              </w:rPr>
              <w:t xml:space="preserve"> pęczka </w:t>
            </w:r>
          </w:p>
        </w:tc>
        <w:tc>
          <w:tcPr>
            <w:tcW w:w="3026" w:type="dxa"/>
            <w:tcBorders>
              <w:top w:val="none" w:sz="6" w:space="0" w:color="auto"/>
              <w:left w:val="none" w:sz="6" w:space="0" w:color="auto"/>
              <w:bottom w:val="none" w:sz="6" w:space="0" w:color="auto"/>
              <w:right w:val="none" w:sz="6" w:space="0" w:color="auto"/>
            </w:tcBorders>
          </w:tcPr>
          <w:p w14:paraId="7EC251D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12.000 </w:t>
            </w:r>
          </w:p>
        </w:tc>
        <w:tc>
          <w:tcPr>
            <w:tcW w:w="3026" w:type="dxa"/>
            <w:tcBorders>
              <w:top w:val="none" w:sz="6" w:space="0" w:color="auto"/>
              <w:left w:val="none" w:sz="6" w:space="0" w:color="auto"/>
              <w:bottom w:val="none" w:sz="6" w:space="0" w:color="auto"/>
            </w:tcBorders>
          </w:tcPr>
          <w:p w14:paraId="7FCB3385"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12.000 </w:t>
            </w:r>
          </w:p>
        </w:tc>
      </w:tr>
      <w:tr w:rsidR="001F746D" w:rsidRPr="001F746D" w14:paraId="38283737"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3EFC9F5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Grubość włókna </w:t>
            </w:r>
          </w:p>
        </w:tc>
        <w:tc>
          <w:tcPr>
            <w:tcW w:w="3026" w:type="dxa"/>
            <w:tcBorders>
              <w:top w:val="none" w:sz="6" w:space="0" w:color="auto"/>
              <w:left w:val="none" w:sz="6" w:space="0" w:color="auto"/>
              <w:bottom w:val="none" w:sz="6" w:space="0" w:color="auto"/>
              <w:right w:val="none" w:sz="6" w:space="0" w:color="auto"/>
            </w:tcBorders>
          </w:tcPr>
          <w:p w14:paraId="7C7918C0"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300 </w:t>
            </w:r>
            <w:proofErr w:type="spellStart"/>
            <w:r w:rsidRPr="001F746D">
              <w:rPr>
                <w:color w:val="000000"/>
                <w:lang w:eastAsia="pl-PL"/>
              </w:rPr>
              <w:t>μm</w:t>
            </w:r>
            <w:proofErr w:type="spellEnd"/>
            <w:r w:rsidRPr="001F746D">
              <w:rPr>
                <w:color w:val="000000"/>
                <w:lang w:eastAsia="pl-PL"/>
              </w:rPr>
              <w:t xml:space="preserve">, </w:t>
            </w:r>
          </w:p>
        </w:tc>
        <w:tc>
          <w:tcPr>
            <w:tcW w:w="3026" w:type="dxa"/>
            <w:tcBorders>
              <w:top w:val="none" w:sz="6" w:space="0" w:color="auto"/>
              <w:left w:val="none" w:sz="6" w:space="0" w:color="auto"/>
              <w:bottom w:val="none" w:sz="6" w:space="0" w:color="auto"/>
            </w:tcBorders>
          </w:tcPr>
          <w:p w14:paraId="4CB789A4"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300 </w:t>
            </w:r>
            <w:proofErr w:type="spellStart"/>
            <w:r w:rsidRPr="001F746D">
              <w:rPr>
                <w:color w:val="000000"/>
                <w:lang w:eastAsia="pl-PL"/>
              </w:rPr>
              <w:t>μm</w:t>
            </w:r>
            <w:proofErr w:type="spellEnd"/>
            <w:r w:rsidRPr="001F746D">
              <w:rPr>
                <w:color w:val="000000"/>
                <w:lang w:eastAsia="pl-PL"/>
              </w:rPr>
              <w:t xml:space="preserve">, </w:t>
            </w:r>
          </w:p>
        </w:tc>
      </w:tr>
      <w:tr w:rsidR="001F746D" w:rsidRPr="001F746D" w14:paraId="58873C8A"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79DAFC4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Ilość pęczków </w:t>
            </w:r>
          </w:p>
        </w:tc>
        <w:tc>
          <w:tcPr>
            <w:tcW w:w="3026" w:type="dxa"/>
            <w:tcBorders>
              <w:top w:val="none" w:sz="6" w:space="0" w:color="auto"/>
              <w:left w:val="none" w:sz="6" w:space="0" w:color="auto"/>
              <w:bottom w:val="none" w:sz="6" w:space="0" w:color="auto"/>
              <w:right w:val="none" w:sz="6" w:space="0" w:color="auto"/>
            </w:tcBorders>
          </w:tcPr>
          <w:p w14:paraId="610C9AE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10.000/m2, </w:t>
            </w:r>
          </w:p>
        </w:tc>
        <w:tc>
          <w:tcPr>
            <w:tcW w:w="3026" w:type="dxa"/>
            <w:tcBorders>
              <w:top w:val="none" w:sz="6" w:space="0" w:color="auto"/>
              <w:left w:val="none" w:sz="6" w:space="0" w:color="auto"/>
              <w:bottom w:val="none" w:sz="6" w:space="0" w:color="auto"/>
            </w:tcBorders>
          </w:tcPr>
          <w:p w14:paraId="3B9EDCBE"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10.000/m2, </w:t>
            </w:r>
          </w:p>
        </w:tc>
      </w:tr>
      <w:tr w:rsidR="001F746D" w:rsidRPr="001F746D" w14:paraId="05AF77B0"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572A59F7"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Masa runa </w:t>
            </w:r>
          </w:p>
        </w:tc>
        <w:tc>
          <w:tcPr>
            <w:tcW w:w="3026" w:type="dxa"/>
            <w:tcBorders>
              <w:top w:val="none" w:sz="6" w:space="0" w:color="auto"/>
              <w:left w:val="none" w:sz="6" w:space="0" w:color="auto"/>
              <w:bottom w:val="none" w:sz="6" w:space="0" w:color="auto"/>
              <w:right w:val="none" w:sz="6" w:space="0" w:color="auto"/>
            </w:tcBorders>
          </w:tcPr>
          <w:p w14:paraId="0ECA3EC9"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1 600 g/m2, </w:t>
            </w:r>
          </w:p>
        </w:tc>
        <w:tc>
          <w:tcPr>
            <w:tcW w:w="3026" w:type="dxa"/>
            <w:tcBorders>
              <w:top w:val="none" w:sz="6" w:space="0" w:color="auto"/>
              <w:left w:val="none" w:sz="6" w:space="0" w:color="auto"/>
              <w:bottom w:val="none" w:sz="6" w:space="0" w:color="auto"/>
            </w:tcBorders>
          </w:tcPr>
          <w:p w14:paraId="7FD767A1"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1 600 g/m2, </w:t>
            </w:r>
          </w:p>
        </w:tc>
      </w:tr>
      <w:tr w:rsidR="001F746D" w:rsidRPr="001F746D" w14:paraId="62B8F1AE"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378F5981"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Siła wyrywania pęczka </w:t>
            </w:r>
          </w:p>
        </w:tc>
        <w:tc>
          <w:tcPr>
            <w:tcW w:w="3026" w:type="dxa"/>
            <w:tcBorders>
              <w:top w:val="none" w:sz="6" w:space="0" w:color="auto"/>
              <w:left w:val="none" w:sz="6" w:space="0" w:color="auto"/>
              <w:bottom w:val="none" w:sz="6" w:space="0" w:color="auto"/>
              <w:right w:val="none" w:sz="6" w:space="0" w:color="auto"/>
            </w:tcBorders>
          </w:tcPr>
          <w:p w14:paraId="1169770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70 N </w:t>
            </w:r>
          </w:p>
        </w:tc>
        <w:tc>
          <w:tcPr>
            <w:tcW w:w="3026" w:type="dxa"/>
            <w:tcBorders>
              <w:top w:val="none" w:sz="6" w:space="0" w:color="auto"/>
              <w:left w:val="none" w:sz="6" w:space="0" w:color="auto"/>
              <w:bottom w:val="none" w:sz="6" w:space="0" w:color="auto"/>
            </w:tcBorders>
          </w:tcPr>
          <w:p w14:paraId="160897EC"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 70 N </w:t>
            </w:r>
          </w:p>
        </w:tc>
      </w:tr>
      <w:tr w:rsidR="001F746D" w:rsidRPr="001F746D" w14:paraId="35FA0A76" w14:textId="77777777" w:rsidTr="00EC4921">
        <w:tblPrEx>
          <w:tblCellMar>
            <w:top w:w="0" w:type="dxa"/>
            <w:bottom w:w="0" w:type="dxa"/>
          </w:tblCellMar>
        </w:tblPrEx>
        <w:trPr>
          <w:trHeight w:val="371"/>
        </w:trPr>
        <w:tc>
          <w:tcPr>
            <w:tcW w:w="3026" w:type="dxa"/>
            <w:tcBorders>
              <w:top w:val="none" w:sz="6" w:space="0" w:color="auto"/>
              <w:bottom w:val="none" w:sz="6" w:space="0" w:color="auto"/>
              <w:right w:val="none" w:sz="6" w:space="0" w:color="auto"/>
            </w:tcBorders>
          </w:tcPr>
          <w:p w14:paraId="6C1C7BD9"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Przepuszczalność wody w trawie </w:t>
            </w:r>
          </w:p>
        </w:tc>
        <w:tc>
          <w:tcPr>
            <w:tcW w:w="3026" w:type="dxa"/>
            <w:tcBorders>
              <w:top w:val="none" w:sz="6" w:space="0" w:color="auto"/>
              <w:left w:val="none" w:sz="6" w:space="0" w:color="auto"/>
              <w:bottom w:val="none" w:sz="6" w:space="0" w:color="auto"/>
              <w:right w:val="none" w:sz="6" w:space="0" w:color="auto"/>
            </w:tcBorders>
          </w:tcPr>
          <w:p w14:paraId="1BC8134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minimum 2000 mm/h (odpowiedzi na pytania z 17.04.2026) </w:t>
            </w:r>
          </w:p>
        </w:tc>
        <w:tc>
          <w:tcPr>
            <w:tcW w:w="3026" w:type="dxa"/>
            <w:tcBorders>
              <w:top w:val="none" w:sz="6" w:space="0" w:color="auto"/>
              <w:left w:val="none" w:sz="6" w:space="0" w:color="auto"/>
              <w:bottom w:val="none" w:sz="6" w:space="0" w:color="auto"/>
            </w:tcBorders>
          </w:tcPr>
          <w:p w14:paraId="6598E79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Dla trawy 2000 mm/h, dla systemu min. 1500mm/h </w:t>
            </w:r>
          </w:p>
        </w:tc>
      </w:tr>
      <w:tr w:rsidR="001F746D" w:rsidRPr="001F746D" w14:paraId="37B4EF84" w14:textId="77777777" w:rsidTr="00EC4921">
        <w:tblPrEx>
          <w:tblCellMar>
            <w:top w:w="0" w:type="dxa"/>
            <w:bottom w:w="0" w:type="dxa"/>
          </w:tblCellMar>
        </w:tblPrEx>
        <w:trPr>
          <w:trHeight w:val="628"/>
        </w:trPr>
        <w:tc>
          <w:tcPr>
            <w:tcW w:w="3026" w:type="dxa"/>
            <w:tcBorders>
              <w:top w:val="none" w:sz="6" w:space="0" w:color="auto"/>
              <w:bottom w:val="none" w:sz="6" w:space="0" w:color="auto"/>
              <w:right w:val="none" w:sz="6" w:space="0" w:color="auto"/>
            </w:tcBorders>
          </w:tcPr>
          <w:p w14:paraId="547032F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Rodzaj włókna </w:t>
            </w:r>
          </w:p>
        </w:tc>
        <w:tc>
          <w:tcPr>
            <w:tcW w:w="3026" w:type="dxa"/>
            <w:tcBorders>
              <w:top w:val="none" w:sz="6" w:space="0" w:color="auto"/>
              <w:left w:val="none" w:sz="6" w:space="0" w:color="auto"/>
              <w:bottom w:val="none" w:sz="6" w:space="0" w:color="auto"/>
              <w:right w:val="none" w:sz="6" w:space="0" w:color="auto"/>
            </w:tcBorders>
          </w:tcPr>
          <w:p w14:paraId="6F5F653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Polietylenowe, </w:t>
            </w:r>
            <w:proofErr w:type="spellStart"/>
            <w:r w:rsidRPr="001F746D">
              <w:rPr>
                <w:color w:val="000000"/>
                <w:lang w:eastAsia="pl-PL"/>
              </w:rPr>
              <w:t>monofilamentowe</w:t>
            </w:r>
            <w:proofErr w:type="spellEnd"/>
            <w:r w:rsidRPr="001F746D">
              <w:rPr>
                <w:color w:val="000000"/>
                <w:lang w:eastAsia="pl-PL"/>
              </w:rPr>
              <w:t xml:space="preserve">. W jednym pęczku minimum trzy różne rodzaje przekrojów poprzecznych włókien. </w:t>
            </w:r>
          </w:p>
        </w:tc>
        <w:tc>
          <w:tcPr>
            <w:tcW w:w="3026" w:type="dxa"/>
            <w:tcBorders>
              <w:top w:val="none" w:sz="6" w:space="0" w:color="auto"/>
              <w:left w:val="none" w:sz="6" w:space="0" w:color="auto"/>
              <w:bottom w:val="none" w:sz="6" w:space="0" w:color="auto"/>
            </w:tcBorders>
          </w:tcPr>
          <w:p w14:paraId="39BA35F6" w14:textId="77777777" w:rsidR="001F746D" w:rsidRPr="001F746D" w:rsidRDefault="001F746D" w:rsidP="001F746D">
            <w:pPr>
              <w:suppressAutoHyphens w:val="0"/>
              <w:autoSpaceDE w:val="0"/>
              <w:autoSpaceDN w:val="0"/>
              <w:adjustRightInd w:val="0"/>
              <w:jc w:val="both"/>
              <w:rPr>
                <w:color w:val="000000"/>
                <w:lang w:eastAsia="pl-PL"/>
              </w:rPr>
            </w:pPr>
            <w:r w:rsidRPr="001C5BFE">
              <w:rPr>
                <w:color w:val="000000" w:themeColor="text1"/>
                <w:lang w:eastAsia="pl-PL"/>
              </w:rPr>
              <w:t xml:space="preserve">Polietylenowe, </w:t>
            </w:r>
            <w:proofErr w:type="spellStart"/>
            <w:r w:rsidRPr="001C5BFE">
              <w:rPr>
                <w:color w:val="000000" w:themeColor="text1"/>
                <w:lang w:eastAsia="pl-PL"/>
              </w:rPr>
              <w:t>monofilamentowe</w:t>
            </w:r>
            <w:proofErr w:type="spellEnd"/>
            <w:r w:rsidRPr="001C5BFE">
              <w:rPr>
                <w:b/>
                <w:bCs/>
                <w:color w:val="000000" w:themeColor="text1"/>
                <w:lang w:eastAsia="pl-PL"/>
              </w:rPr>
              <w:t xml:space="preserve"> </w:t>
            </w:r>
            <w:r w:rsidRPr="001F746D">
              <w:rPr>
                <w:color w:val="000000"/>
                <w:lang w:eastAsia="pl-PL"/>
              </w:rPr>
              <w:t xml:space="preserve">o min. dwóch różnych kształtach włókna wzmocnione rdzeniem stabilizującym </w:t>
            </w:r>
          </w:p>
        </w:tc>
      </w:tr>
      <w:tr w:rsidR="001F746D" w:rsidRPr="001F746D" w14:paraId="032EAE2B" w14:textId="77777777" w:rsidTr="00EC4921">
        <w:tblPrEx>
          <w:tblCellMar>
            <w:top w:w="0" w:type="dxa"/>
            <w:bottom w:w="0" w:type="dxa"/>
          </w:tblCellMar>
        </w:tblPrEx>
        <w:trPr>
          <w:trHeight w:val="241"/>
        </w:trPr>
        <w:tc>
          <w:tcPr>
            <w:tcW w:w="3026" w:type="dxa"/>
            <w:tcBorders>
              <w:top w:val="none" w:sz="6" w:space="0" w:color="auto"/>
              <w:bottom w:val="none" w:sz="6" w:space="0" w:color="auto"/>
              <w:right w:val="none" w:sz="6" w:space="0" w:color="auto"/>
            </w:tcBorders>
          </w:tcPr>
          <w:p w14:paraId="335569EE"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Podkład trawy: </w:t>
            </w:r>
          </w:p>
        </w:tc>
        <w:tc>
          <w:tcPr>
            <w:tcW w:w="3026" w:type="dxa"/>
            <w:tcBorders>
              <w:top w:val="none" w:sz="6" w:space="0" w:color="auto"/>
              <w:left w:val="none" w:sz="6" w:space="0" w:color="auto"/>
              <w:bottom w:val="none" w:sz="6" w:space="0" w:color="auto"/>
              <w:right w:val="none" w:sz="6" w:space="0" w:color="auto"/>
            </w:tcBorders>
          </w:tcPr>
          <w:p w14:paraId="6ECD942B"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100 % </w:t>
            </w:r>
            <w:proofErr w:type="spellStart"/>
            <w:r w:rsidRPr="001F746D">
              <w:rPr>
                <w:color w:val="000000"/>
                <w:lang w:eastAsia="pl-PL"/>
              </w:rPr>
              <w:t>poliolefinowy</w:t>
            </w:r>
            <w:proofErr w:type="spellEnd"/>
            <w:r w:rsidRPr="001F746D">
              <w:rPr>
                <w:color w:val="000000"/>
                <w:lang w:eastAsia="pl-PL"/>
              </w:rPr>
              <w:t xml:space="preserve"> </w:t>
            </w:r>
          </w:p>
        </w:tc>
        <w:tc>
          <w:tcPr>
            <w:tcW w:w="3026" w:type="dxa"/>
            <w:tcBorders>
              <w:top w:val="none" w:sz="6" w:space="0" w:color="auto"/>
              <w:left w:val="none" w:sz="6" w:space="0" w:color="auto"/>
              <w:bottom w:val="none" w:sz="6" w:space="0" w:color="auto"/>
            </w:tcBorders>
          </w:tcPr>
          <w:p w14:paraId="5FBA251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100 % </w:t>
            </w:r>
            <w:proofErr w:type="spellStart"/>
            <w:r w:rsidRPr="001F746D">
              <w:rPr>
                <w:color w:val="000000"/>
                <w:lang w:eastAsia="pl-PL"/>
              </w:rPr>
              <w:t>poliolefinowy</w:t>
            </w:r>
            <w:proofErr w:type="spellEnd"/>
            <w:r w:rsidRPr="001F746D">
              <w:rPr>
                <w:color w:val="000000"/>
                <w:lang w:eastAsia="pl-PL"/>
              </w:rPr>
              <w:t xml:space="preserve"> lub lateksowy </w:t>
            </w:r>
          </w:p>
        </w:tc>
      </w:tr>
      <w:tr w:rsidR="001F746D" w:rsidRPr="001F746D" w14:paraId="570EED81" w14:textId="77777777" w:rsidTr="00EC4921">
        <w:tblPrEx>
          <w:tblCellMar>
            <w:top w:w="0" w:type="dxa"/>
            <w:bottom w:w="0" w:type="dxa"/>
          </w:tblCellMar>
        </w:tblPrEx>
        <w:trPr>
          <w:trHeight w:val="241"/>
        </w:trPr>
        <w:tc>
          <w:tcPr>
            <w:tcW w:w="3026" w:type="dxa"/>
            <w:tcBorders>
              <w:top w:val="none" w:sz="6" w:space="0" w:color="auto"/>
              <w:bottom w:val="none" w:sz="6" w:space="0" w:color="auto"/>
              <w:right w:val="none" w:sz="6" w:space="0" w:color="auto"/>
            </w:tcBorders>
          </w:tcPr>
          <w:p w14:paraId="30DC58E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Kolor nawierzchni </w:t>
            </w:r>
          </w:p>
        </w:tc>
        <w:tc>
          <w:tcPr>
            <w:tcW w:w="3026" w:type="dxa"/>
            <w:tcBorders>
              <w:top w:val="none" w:sz="6" w:space="0" w:color="auto"/>
              <w:left w:val="none" w:sz="6" w:space="0" w:color="auto"/>
              <w:bottom w:val="none" w:sz="6" w:space="0" w:color="auto"/>
              <w:right w:val="none" w:sz="6" w:space="0" w:color="auto"/>
            </w:tcBorders>
          </w:tcPr>
          <w:p w14:paraId="104C4383"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zielony w trzech różnych odcieniach </w:t>
            </w:r>
          </w:p>
        </w:tc>
        <w:tc>
          <w:tcPr>
            <w:tcW w:w="3026" w:type="dxa"/>
            <w:tcBorders>
              <w:top w:val="none" w:sz="6" w:space="0" w:color="auto"/>
              <w:left w:val="none" w:sz="6" w:space="0" w:color="auto"/>
              <w:bottom w:val="none" w:sz="6" w:space="0" w:color="auto"/>
            </w:tcBorders>
          </w:tcPr>
          <w:p w14:paraId="58C6A0A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zielony w dwóch odcieniach </w:t>
            </w:r>
          </w:p>
        </w:tc>
      </w:tr>
      <w:tr w:rsidR="001F746D" w:rsidRPr="001F746D" w14:paraId="3B7C030A" w14:textId="77777777" w:rsidTr="00EC4921">
        <w:tblPrEx>
          <w:tblCellMar>
            <w:top w:w="0" w:type="dxa"/>
            <w:bottom w:w="0" w:type="dxa"/>
          </w:tblCellMar>
        </w:tblPrEx>
        <w:trPr>
          <w:trHeight w:val="110"/>
        </w:trPr>
        <w:tc>
          <w:tcPr>
            <w:tcW w:w="3026" w:type="dxa"/>
            <w:tcBorders>
              <w:top w:val="none" w:sz="6" w:space="0" w:color="auto"/>
              <w:bottom w:val="none" w:sz="6" w:space="0" w:color="auto"/>
              <w:right w:val="none" w:sz="6" w:space="0" w:color="auto"/>
            </w:tcBorders>
          </w:tcPr>
          <w:p w14:paraId="72BA53D7"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Linie </w:t>
            </w:r>
          </w:p>
        </w:tc>
        <w:tc>
          <w:tcPr>
            <w:tcW w:w="3026" w:type="dxa"/>
            <w:tcBorders>
              <w:top w:val="none" w:sz="6" w:space="0" w:color="auto"/>
              <w:left w:val="none" w:sz="6" w:space="0" w:color="auto"/>
              <w:bottom w:val="none" w:sz="6" w:space="0" w:color="auto"/>
              <w:right w:val="none" w:sz="6" w:space="0" w:color="auto"/>
            </w:tcBorders>
          </w:tcPr>
          <w:p w14:paraId="712F411C"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wklejane w nawierzchnie </w:t>
            </w:r>
          </w:p>
        </w:tc>
        <w:tc>
          <w:tcPr>
            <w:tcW w:w="3026" w:type="dxa"/>
            <w:tcBorders>
              <w:top w:val="none" w:sz="6" w:space="0" w:color="auto"/>
              <w:left w:val="none" w:sz="6" w:space="0" w:color="auto"/>
              <w:bottom w:val="none" w:sz="6" w:space="0" w:color="auto"/>
            </w:tcBorders>
          </w:tcPr>
          <w:p w14:paraId="3CE1BF7D" w14:textId="77777777"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wklejane w nawierzchnie </w:t>
            </w:r>
          </w:p>
        </w:tc>
      </w:tr>
    </w:tbl>
    <w:p w14:paraId="1F8D6E4D" w14:textId="77777777" w:rsidR="001F746D" w:rsidRPr="001F746D" w:rsidRDefault="001F746D" w:rsidP="001F746D">
      <w:pPr>
        <w:spacing w:line="276" w:lineRule="auto"/>
        <w:jc w:val="both"/>
        <w:rPr>
          <w:b/>
        </w:rPr>
      </w:pPr>
    </w:p>
    <w:p w14:paraId="0FCD4762" w14:textId="77777777" w:rsidR="001F746D" w:rsidRPr="001F746D" w:rsidRDefault="001F746D" w:rsidP="001F746D">
      <w:pPr>
        <w:spacing w:line="276" w:lineRule="auto"/>
        <w:jc w:val="both"/>
        <w:rPr>
          <w:b/>
        </w:rPr>
      </w:pPr>
      <w:r w:rsidRPr="001F746D">
        <w:rPr>
          <w:b/>
        </w:rPr>
        <w:lastRenderedPageBreak/>
        <w:t>Odpowiedź 50:</w:t>
      </w:r>
    </w:p>
    <w:p w14:paraId="5138320C" w14:textId="4BBC0EA2" w:rsidR="001F746D" w:rsidRPr="001F746D" w:rsidRDefault="001F746D" w:rsidP="001F746D">
      <w:pPr>
        <w:spacing w:line="276" w:lineRule="auto"/>
        <w:jc w:val="both"/>
      </w:pPr>
      <w:r w:rsidRPr="001F746D">
        <w:t>Do wyceny oferty należy przyjąć rozwiązania wskazane w załączonym projekcie i opi</w:t>
      </w:r>
      <w:r w:rsidR="001C5BFE">
        <w:t>sie</w:t>
      </w:r>
      <w:r w:rsidRPr="001F746D">
        <w:t xml:space="preserve"> przedmiotu zamówienia.</w:t>
      </w:r>
    </w:p>
    <w:p w14:paraId="73E4E015" w14:textId="77777777" w:rsidR="001F746D" w:rsidRPr="001F746D" w:rsidRDefault="001F746D" w:rsidP="001F746D">
      <w:pPr>
        <w:spacing w:line="276" w:lineRule="auto"/>
        <w:jc w:val="both"/>
        <w:rPr>
          <w:b/>
        </w:rPr>
      </w:pPr>
    </w:p>
    <w:p w14:paraId="2E756AC9" w14:textId="77777777" w:rsidR="001F746D" w:rsidRPr="001F746D" w:rsidRDefault="001F746D" w:rsidP="001F746D">
      <w:pPr>
        <w:spacing w:line="276" w:lineRule="auto"/>
        <w:jc w:val="both"/>
        <w:rPr>
          <w:b/>
        </w:rPr>
      </w:pPr>
      <w:r w:rsidRPr="001F746D">
        <w:rPr>
          <w:b/>
        </w:rPr>
        <w:t>Pytanie 51:</w:t>
      </w:r>
    </w:p>
    <w:p w14:paraId="698E5CE3" w14:textId="4BE3852B" w:rsidR="001F746D" w:rsidRPr="001F746D" w:rsidRDefault="001F746D" w:rsidP="001F746D">
      <w:pPr>
        <w:suppressAutoHyphens w:val="0"/>
        <w:autoSpaceDE w:val="0"/>
        <w:autoSpaceDN w:val="0"/>
        <w:adjustRightInd w:val="0"/>
        <w:jc w:val="both"/>
        <w:rPr>
          <w:color w:val="000000"/>
          <w:lang w:eastAsia="pl-PL"/>
        </w:rPr>
      </w:pPr>
      <w:r w:rsidRPr="001F746D">
        <w:rPr>
          <w:color w:val="000000"/>
          <w:lang w:eastAsia="pl-PL"/>
        </w:rPr>
        <w:t xml:space="preserve">Zwracamy się z wnioskiem o wprowadzenie do dokumentacji postępowania wymogu przedłożenia wraz z ofertą przedmiotowych (lub odpowiednio: podmiotowych) środków dowodowych potwierdzających spełnianie wymagań w zakresie systemu zarządzania jakością. Wnosimy o zobowiązanie Wykonawców do załączenia aktualnego certyfikatu ISO 9001 lub równoważnego, wydanego przez akredytowaną jednostkę certyfikującą, potwierdzającego wdrożenie i stosowanie systemu zarządzania jakością w zakresie: projektowanie i budowa obiektów budowlanych, </w:t>
      </w:r>
      <w:r w:rsidR="000F4C3D">
        <w:rPr>
          <w:color w:val="000000"/>
          <w:lang w:eastAsia="pl-PL"/>
        </w:rPr>
        <w:t>w</w:t>
      </w:r>
      <w:r w:rsidRPr="001F746D">
        <w:rPr>
          <w:color w:val="000000"/>
          <w:lang w:eastAsia="pl-PL"/>
        </w:rPr>
        <w:t xml:space="preserve"> tym obiektów sportowych (boiska sportowe zewnętrzne: wielofunkcyjne i piłkarskie, stadiony lekkoatletyczne, korty tenisowe oraz infrastruktura towarzysząca). Certyfikat powinien być ważny na dzień składania ofert. Wprowadzenie powyższego wymogu pozwoli na zapewnienie odpowiedniego poziomu jakości realizacji zamówienia oraz udziału Wykonawców posiadających wdrożone i certyfikowane systemy zarządzania jakością adekwatne do przedmiotu zamówienia. </w:t>
      </w:r>
    </w:p>
    <w:p w14:paraId="158E4F54" w14:textId="77777777" w:rsidR="001F746D" w:rsidRPr="001F746D" w:rsidRDefault="001F746D" w:rsidP="001F746D">
      <w:pPr>
        <w:spacing w:line="276" w:lineRule="auto"/>
        <w:jc w:val="both"/>
        <w:rPr>
          <w:b/>
        </w:rPr>
      </w:pPr>
    </w:p>
    <w:p w14:paraId="0F85FB59" w14:textId="77777777" w:rsidR="001F746D" w:rsidRPr="001F746D" w:rsidRDefault="001F746D" w:rsidP="001F746D">
      <w:pPr>
        <w:spacing w:line="276" w:lineRule="auto"/>
        <w:jc w:val="both"/>
        <w:rPr>
          <w:b/>
        </w:rPr>
      </w:pPr>
      <w:r w:rsidRPr="001F746D">
        <w:rPr>
          <w:b/>
        </w:rPr>
        <w:t>Odpowiedź 51:</w:t>
      </w:r>
    </w:p>
    <w:p w14:paraId="3E831290" w14:textId="39543DB8" w:rsidR="001F746D" w:rsidRPr="001F746D" w:rsidRDefault="001F746D" w:rsidP="00DF458A">
      <w:pPr>
        <w:spacing w:line="276" w:lineRule="auto"/>
        <w:jc w:val="both"/>
        <w:rPr>
          <w:b/>
          <w:bCs/>
        </w:rPr>
      </w:pPr>
      <w:r w:rsidRPr="001F746D">
        <w:rPr>
          <w:bCs/>
        </w:rPr>
        <w:t>Postanowienia SWZ pozostają bez zmian.</w:t>
      </w:r>
    </w:p>
    <w:sectPr w:rsidR="001F746D" w:rsidRPr="001F746D">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8159CD" w14:textId="77777777" w:rsidR="00DD6E1A" w:rsidRDefault="00DD6E1A" w:rsidP="008B7067">
      <w:r>
        <w:separator/>
      </w:r>
    </w:p>
  </w:endnote>
  <w:endnote w:type="continuationSeparator" w:id="0">
    <w:p w14:paraId="1F16E531" w14:textId="77777777" w:rsidR="00DD6E1A" w:rsidRDefault="00DD6E1A" w:rsidP="008B7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Symbol">
    <w:altName w:val="Wingdings 3"/>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Verdana">
    <w:altName w:val="Verdana"/>
    <w:panose1 w:val="020B0604030504040204"/>
    <w:charset w:val="EE"/>
    <w:family w:val="swiss"/>
    <w:pitch w:val="variable"/>
    <w:sig w:usb0="A00006FF" w:usb1="4000205B" w:usb2="00000010" w:usb3="00000000" w:csb0="0000019F" w:csb1="00000000"/>
  </w:font>
  <w:font w:name="Calibri">
    <w:altName w:val="Century Gothic"/>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altName w:val="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3DF88" w14:textId="77777777" w:rsidR="00DD6E1A" w:rsidRDefault="00DD6E1A" w:rsidP="008B7067">
      <w:r>
        <w:separator/>
      </w:r>
    </w:p>
  </w:footnote>
  <w:footnote w:type="continuationSeparator" w:id="0">
    <w:p w14:paraId="4B46536C" w14:textId="77777777" w:rsidR="00DD6E1A" w:rsidRDefault="00DD6E1A" w:rsidP="008B70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18287" w14:textId="3318174F" w:rsidR="00042421" w:rsidRPr="00042421" w:rsidRDefault="00042421" w:rsidP="00042421">
    <w:pPr>
      <w:pStyle w:val="Nagwek"/>
    </w:pPr>
  </w:p>
  <w:p w14:paraId="327CF0B7" w14:textId="4AC366E6" w:rsidR="00042421" w:rsidRDefault="00042421">
    <w:pPr>
      <w:pStyle w:val="Nagwek"/>
    </w:pPr>
  </w:p>
  <w:p w14:paraId="31958726" w14:textId="77777777" w:rsidR="00042421" w:rsidRDefault="0004242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48AEA4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A171F3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088C4C4"/>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84D1090"/>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DCC6F8C"/>
    <w:multiLevelType w:val="hybridMultilevel"/>
    <w:tmpl w:val="2D988690"/>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F8D43CC"/>
    <w:multiLevelType w:val="hybridMultilevel"/>
    <w:tmpl w:val="7360A8DE"/>
    <w:lvl w:ilvl="0" w:tplc="EFC85C32">
      <w:start w:val="1"/>
      <w:numFmt w:val="bullet"/>
      <w:lvlText w:val=""/>
      <w:lvlJc w:val="left"/>
      <w:pPr>
        <w:ind w:left="1080" w:hanging="360"/>
      </w:pPr>
      <w:rPr>
        <w:rFonts w:ascii="Symbol" w:hAnsi="Symbol" w:hint="default"/>
      </w:rPr>
    </w:lvl>
    <w:lvl w:ilvl="1" w:tplc="04150003">
      <w:start w:val="1"/>
      <w:numFmt w:val="bullet"/>
      <w:lvlText w:val="o"/>
      <w:lvlJc w:val="left"/>
      <w:pPr>
        <w:ind w:left="1800" w:hanging="360"/>
      </w:pPr>
      <w:rPr>
        <w:rFonts w:ascii="Courier New" w:hAnsi="Courier New" w:cs="Courier New" w:hint="default"/>
      </w:rPr>
    </w:lvl>
    <w:lvl w:ilvl="2" w:tplc="04150005">
      <w:start w:val="1"/>
      <w:numFmt w:val="bullet"/>
      <w:lvlText w:val=""/>
      <w:lvlJc w:val="left"/>
      <w:pPr>
        <w:ind w:left="2520" w:hanging="360"/>
      </w:pPr>
      <w:rPr>
        <w:rFonts w:ascii="Wingdings" w:hAnsi="Wingdings" w:hint="default"/>
      </w:rPr>
    </w:lvl>
    <w:lvl w:ilvl="3" w:tplc="04150001">
      <w:start w:val="1"/>
      <w:numFmt w:val="bullet"/>
      <w:lvlText w:val=""/>
      <w:lvlJc w:val="left"/>
      <w:pPr>
        <w:ind w:left="3240" w:hanging="360"/>
      </w:pPr>
      <w:rPr>
        <w:rFonts w:ascii="Symbol" w:hAnsi="Symbol" w:hint="default"/>
      </w:rPr>
    </w:lvl>
    <w:lvl w:ilvl="4" w:tplc="04150003">
      <w:start w:val="1"/>
      <w:numFmt w:val="bullet"/>
      <w:lvlText w:val="o"/>
      <w:lvlJc w:val="left"/>
      <w:pPr>
        <w:ind w:left="3960" w:hanging="360"/>
      </w:pPr>
      <w:rPr>
        <w:rFonts w:ascii="Courier New" w:hAnsi="Courier New" w:cs="Courier New" w:hint="default"/>
      </w:rPr>
    </w:lvl>
    <w:lvl w:ilvl="5" w:tplc="04150005">
      <w:start w:val="1"/>
      <w:numFmt w:val="bullet"/>
      <w:lvlText w:val=""/>
      <w:lvlJc w:val="left"/>
      <w:pPr>
        <w:ind w:left="4680" w:hanging="360"/>
      </w:pPr>
      <w:rPr>
        <w:rFonts w:ascii="Wingdings" w:hAnsi="Wingdings" w:hint="default"/>
      </w:rPr>
    </w:lvl>
    <w:lvl w:ilvl="6" w:tplc="04150001">
      <w:start w:val="1"/>
      <w:numFmt w:val="bullet"/>
      <w:lvlText w:val=""/>
      <w:lvlJc w:val="left"/>
      <w:pPr>
        <w:ind w:left="5400" w:hanging="360"/>
      </w:pPr>
      <w:rPr>
        <w:rFonts w:ascii="Symbol" w:hAnsi="Symbol" w:hint="default"/>
      </w:rPr>
    </w:lvl>
    <w:lvl w:ilvl="7" w:tplc="04150003">
      <w:start w:val="1"/>
      <w:numFmt w:val="bullet"/>
      <w:lvlText w:val="o"/>
      <w:lvlJc w:val="left"/>
      <w:pPr>
        <w:ind w:left="6120" w:hanging="360"/>
      </w:pPr>
      <w:rPr>
        <w:rFonts w:ascii="Courier New" w:hAnsi="Courier New" w:cs="Courier New" w:hint="default"/>
      </w:rPr>
    </w:lvl>
    <w:lvl w:ilvl="8" w:tplc="04150005">
      <w:start w:val="1"/>
      <w:numFmt w:val="bullet"/>
      <w:lvlText w:val=""/>
      <w:lvlJc w:val="left"/>
      <w:pPr>
        <w:ind w:left="6840" w:hanging="360"/>
      </w:pPr>
      <w:rPr>
        <w:rFonts w:ascii="Wingdings" w:hAnsi="Wingdings" w:hint="default"/>
      </w:rPr>
    </w:lvl>
  </w:abstractNum>
  <w:abstractNum w:abstractNumId="6" w15:restartNumberingAfterBreak="0">
    <w:nsid w:val="14332CB7"/>
    <w:multiLevelType w:val="multilevel"/>
    <w:tmpl w:val="408EFFE0"/>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1B791D8B"/>
    <w:multiLevelType w:val="hybridMultilevel"/>
    <w:tmpl w:val="D0A83B2E"/>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7A51F5"/>
    <w:multiLevelType w:val="hybridMultilevel"/>
    <w:tmpl w:val="67047968"/>
    <w:lvl w:ilvl="0" w:tplc="0415000F">
      <w:start w:val="1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17E1B99"/>
    <w:multiLevelType w:val="multilevel"/>
    <w:tmpl w:val="E7C29DF0"/>
    <w:lvl w:ilvl="0">
      <w:start w:val="1"/>
      <w:numFmt w:val="decimal"/>
      <w:lvlText w:val="%1."/>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2E390C12"/>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193028D"/>
    <w:multiLevelType w:val="hybridMultilevel"/>
    <w:tmpl w:val="9BC6817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3A9D6AEC"/>
    <w:multiLevelType w:val="hybridMultilevel"/>
    <w:tmpl w:val="4D703A1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40CE6702"/>
    <w:multiLevelType w:val="multilevel"/>
    <w:tmpl w:val="270428DC"/>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18"/>
        <w:szCs w:val="18"/>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457A1790"/>
    <w:multiLevelType w:val="multilevel"/>
    <w:tmpl w:val="3FEE088A"/>
    <w:lvl w:ilvl="0">
      <w:start w:val="1"/>
      <w:numFmt w:val="bullet"/>
      <w:lvlText w:val="-"/>
      <w:lvlJc w:val="left"/>
      <w:pPr>
        <w:ind w:left="0" w:firstLine="0"/>
      </w:pPr>
      <w:rPr>
        <w:rFonts w:ascii="Calibri" w:eastAsia="Calibri" w:hAnsi="Calibri" w:cs="Calibri"/>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45E65E83"/>
    <w:multiLevelType w:val="hybridMultilevel"/>
    <w:tmpl w:val="AAEEDEC8"/>
    <w:lvl w:ilvl="0" w:tplc="14AA2BF4">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71B1F24"/>
    <w:multiLevelType w:val="hybridMultilevel"/>
    <w:tmpl w:val="C83673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8D43923"/>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C98271F"/>
    <w:multiLevelType w:val="hybridMultilevel"/>
    <w:tmpl w:val="40207CBA"/>
    <w:lvl w:ilvl="0" w:tplc="4A9C97D2">
      <w:start w:val="1"/>
      <w:numFmt w:val="decimal"/>
      <w:lvlText w:val="%1."/>
      <w:lvlJc w:val="right"/>
      <w:pPr>
        <w:ind w:left="1152" w:hanging="360"/>
      </w:pPr>
      <w:rPr>
        <w:rFonts w:ascii="Times New Roman" w:eastAsia="Times New Roman" w:hAnsi="Times New Roman" w:cs="Times New Roman" w:hint="default"/>
        <w:b w:val="0"/>
        <w:bCs/>
        <w:sz w:val="22"/>
        <w:szCs w:val="22"/>
      </w:rPr>
    </w:lvl>
    <w:lvl w:ilvl="1" w:tplc="94807AA8">
      <w:start w:val="1"/>
      <w:numFmt w:val="lowerLetter"/>
      <w:lvlText w:val="%2)"/>
      <w:lvlJc w:val="left"/>
      <w:pPr>
        <w:ind w:left="1872" w:hanging="360"/>
      </w:pPr>
      <w:rPr>
        <w:rFonts w:ascii="Times New Roman" w:eastAsia="Times New Roman" w:hAnsi="Times New Roman" w:cs="Times New Roman"/>
      </w:rPr>
    </w:lvl>
    <w:lvl w:ilvl="2" w:tplc="0415001B">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19" w15:restartNumberingAfterBreak="0">
    <w:nsid w:val="4CDE2D56"/>
    <w:multiLevelType w:val="hybridMultilevel"/>
    <w:tmpl w:val="0AD61532"/>
    <w:lvl w:ilvl="0" w:tplc="3B8254D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50DD7AA4"/>
    <w:multiLevelType w:val="hybridMultilevel"/>
    <w:tmpl w:val="DA6863A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52E72529"/>
    <w:multiLevelType w:val="hybridMultilevel"/>
    <w:tmpl w:val="F782B7E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37443C1"/>
    <w:multiLevelType w:val="hybridMultilevel"/>
    <w:tmpl w:val="0252565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4EE6D43"/>
    <w:multiLevelType w:val="multilevel"/>
    <w:tmpl w:val="2A4E45AA"/>
    <w:lvl w:ilvl="0">
      <w:start w:val="1"/>
      <w:numFmt w:val="bullet"/>
      <w:lvlText w:val="•"/>
      <w:lvlJc w:val="left"/>
      <w:pPr>
        <w:ind w:left="0" w:firstLine="0"/>
      </w:pPr>
      <w:rPr>
        <w:rFonts w:ascii="Calibri" w:eastAsia="Calibri" w:hAnsi="Calibri" w:cs="Calibri"/>
        <w:b w:val="0"/>
        <w:bCs w:val="0"/>
        <w:i w:val="0"/>
        <w:iCs w:val="0"/>
        <w:smallCaps w:val="0"/>
        <w:strike w:val="0"/>
        <w:dstrike w:val="0"/>
        <w:color w:val="000000"/>
        <w:spacing w:val="0"/>
        <w:w w:val="100"/>
        <w:position w:val="0"/>
        <w:sz w:val="24"/>
        <w:szCs w:val="24"/>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4" w15:restartNumberingAfterBreak="0">
    <w:nsid w:val="554B6A23"/>
    <w:multiLevelType w:val="multilevel"/>
    <w:tmpl w:val="0374E6B0"/>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5" w15:restartNumberingAfterBreak="0">
    <w:nsid w:val="5D363735"/>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E2C0F80"/>
    <w:multiLevelType w:val="hybridMultilevel"/>
    <w:tmpl w:val="92F6925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5F8DCD3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6184E78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632C6237"/>
    <w:multiLevelType w:val="multilevel"/>
    <w:tmpl w:val="3F2E182A"/>
    <w:lvl w:ilvl="0">
      <w:start w:val="1"/>
      <w:numFmt w:val="decimal"/>
      <w:lvlText w:val="%1."/>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0" w15:restartNumberingAfterBreak="0">
    <w:nsid w:val="63FC0DBE"/>
    <w:multiLevelType w:val="hybridMultilevel"/>
    <w:tmpl w:val="1F160448"/>
    <w:lvl w:ilvl="0" w:tplc="FFFFFFFF">
      <w:start w:val="1"/>
      <w:numFmt w:val="decimal"/>
      <w:lvlText w:val="%1."/>
      <w:lvlJc w:val="right"/>
      <w:pPr>
        <w:ind w:left="1152" w:hanging="360"/>
      </w:pPr>
      <w:rPr>
        <w:rFonts w:ascii="Times New Roman" w:eastAsia="Times New Roman" w:hAnsi="Times New Roman" w:cs="Times New Roman" w:hint="default"/>
        <w:b w:val="0"/>
        <w:bCs/>
        <w:sz w:val="22"/>
        <w:szCs w:val="22"/>
      </w:rPr>
    </w:lvl>
    <w:lvl w:ilvl="1" w:tplc="FFFFFFFF">
      <w:start w:val="1"/>
      <w:numFmt w:val="lowerLetter"/>
      <w:lvlText w:val="%2."/>
      <w:lvlJc w:val="left"/>
      <w:pPr>
        <w:ind w:left="1872" w:hanging="360"/>
      </w:pPr>
    </w:lvl>
    <w:lvl w:ilvl="2" w:tplc="FFFFFFFF" w:tentative="1">
      <w:start w:val="1"/>
      <w:numFmt w:val="lowerRoman"/>
      <w:lvlText w:val="%3."/>
      <w:lvlJc w:val="right"/>
      <w:pPr>
        <w:ind w:left="2592" w:hanging="180"/>
      </w:pPr>
    </w:lvl>
    <w:lvl w:ilvl="3" w:tplc="FFFFFFFF" w:tentative="1">
      <w:start w:val="1"/>
      <w:numFmt w:val="decimal"/>
      <w:lvlText w:val="%4."/>
      <w:lvlJc w:val="left"/>
      <w:pPr>
        <w:ind w:left="3312" w:hanging="360"/>
      </w:pPr>
    </w:lvl>
    <w:lvl w:ilvl="4" w:tplc="FFFFFFFF" w:tentative="1">
      <w:start w:val="1"/>
      <w:numFmt w:val="lowerLetter"/>
      <w:lvlText w:val="%5."/>
      <w:lvlJc w:val="left"/>
      <w:pPr>
        <w:ind w:left="4032" w:hanging="360"/>
      </w:pPr>
    </w:lvl>
    <w:lvl w:ilvl="5" w:tplc="FFFFFFFF" w:tentative="1">
      <w:start w:val="1"/>
      <w:numFmt w:val="lowerRoman"/>
      <w:lvlText w:val="%6."/>
      <w:lvlJc w:val="right"/>
      <w:pPr>
        <w:ind w:left="4752" w:hanging="180"/>
      </w:pPr>
    </w:lvl>
    <w:lvl w:ilvl="6" w:tplc="FFFFFFFF" w:tentative="1">
      <w:start w:val="1"/>
      <w:numFmt w:val="decimal"/>
      <w:lvlText w:val="%7."/>
      <w:lvlJc w:val="left"/>
      <w:pPr>
        <w:ind w:left="5472" w:hanging="360"/>
      </w:pPr>
    </w:lvl>
    <w:lvl w:ilvl="7" w:tplc="FFFFFFFF" w:tentative="1">
      <w:start w:val="1"/>
      <w:numFmt w:val="lowerLetter"/>
      <w:lvlText w:val="%8."/>
      <w:lvlJc w:val="left"/>
      <w:pPr>
        <w:ind w:left="6192" w:hanging="360"/>
      </w:pPr>
    </w:lvl>
    <w:lvl w:ilvl="8" w:tplc="FFFFFFFF" w:tentative="1">
      <w:start w:val="1"/>
      <w:numFmt w:val="lowerRoman"/>
      <w:lvlText w:val="%9."/>
      <w:lvlJc w:val="right"/>
      <w:pPr>
        <w:ind w:left="6912" w:hanging="180"/>
      </w:pPr>
    </w:lvl>
  </w:abstractNum>
  <w:abstractNum w:abstractNumId="31" w15:restartNumberingAfterBreak="0">
    <w:nsid w:val="6A202784"/>
    <w:multiLevelType w:val="hybridMultilevel"/>
    <w:tmpl w:val="3E50FCA0"/>
    <w:lvl w:ilvl="0" w:tplc="04150003">
      <w:start w:val="1"/>
      <w:numFmt w:val="bullet"/>
      <w:lvlText w:val="o"/>
      <w:lvlJc w:val="left"/>
      <w:pPr>
        <w:tabs>
          <w:tab w:val="num" w:pos="720"/>
        </w:tabs>
        <w:ind w:left="720" w:hanging="360"/>
      </w:pPr>
      <w:rPr>
        <w:rFonts w:ascii="Courier New" w:hAnsi="Courier New"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A340D3A"/>
    <w:multiLevelType w:val="hybridMultilevel"/>
    <w:tmpl w:val="C8F860FA"/>
    <w:lvl w:ilvl="0" w:tplc="0415000F">
      <w:start w:val="1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B6669EC"/>
    <w:multiLevelType w:val="multilevel"/>
    <w:tmpl w:val="A9F0EBA6"/>
    <w:lvl w:ilvl="0">
      <w:start w:val="1"/>
      <w:numFmt w:val="decimal"/>
      <w:lvlText w:val="%1."/>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4" w15:restartNumberingAfterBreak="0">
    <w:nsid w:val="73D62DC4"/>
    <w:multiLevelType w:val="multilevel"/>
    <w:tmpl w:val="07CEE71E"/>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5" w15:restartNumberingAfterBreak="0">
    <w:nsid w:val="7D771BE7"/>
    <w:multiLevelType w:val="hybridMultilevel"/>
    <w:tmpl w:val="2696CC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853225890">
    <w:abstractNumId w:val="0"/>
  </w:num>
  <w:num w:numId="2" w16cid:durableId="1074812210">
    <w:abstractNumId w:val="2"/>
  </w:num>
  <w:num w:numId="3" w16cid:durableId="203258029">
    <w:abstractNumId w:val="32"/>
  </w:num>
  <w:num w:numId="4" w16cid:durableId="1149858437">
    <w:abstractNumId w:val="8"/>
  </w:num>
  <w:num w:numId="5" w16cid:durableId="1631520119">
    <w:abstractNumId w:val="19"/>
  </w:num>
  <w:num w:numId="6" w16cid:durableId="86968631">
    <w:abstractNumId w:val="16"/>
  </w:num>
  <w:num w:numId="7" w16cid:durableId="984092377">
    <w:abstractNumId w:val="22"/>
  </w:num>
  <w:num w:numId="8" w16cid:durableId="1490320965">
    <w:abstractNumId w:val="11"/>
  </w:num>
  <w:num w:numId="9" w16cid:durableId="175076672">
    <w:abstractNumId w:val="20"/>
  </w:num>
  <w:num w:numId="10" w16cid:durableId="1172837366">
    <w:abstractNumId w:val="17"/>
  </w:num>
  <w:num w:numId="11" w16cid:durableId="735707989">
    <w:abstractNumId w:val="4"/>
  </w:num>
  <w:num w:numId="12" w16cid:durableId="617488348">
    <w:abstractNumId w:val="7"/>
  </w:num>
  <w:num w:numId="13" w16cid:durableId="765077385">
    <w:abstractNumId w:val="10"/>
  </w:num>
  <w:num w:numId="14" w16cid:durableId="693387439">
    <w:abstractNumId w:val="3"/>
  </w:num>
  <w:num w:numId="15" w16cid:durableId="410009855">
    <w:abstractNumId w:val="25"/>
  </w:num>
  <w:num w:numId="16" w16cid:durableId="1062211337">
    <w:abstractNumId w:val="26"/>
  </w:num>
  <w:num w:numId="17" w16cid:durableId="2020766703">
    <w:abstractNumId w:val="12"/>
  </w:num>
  <w:num w:numId="18" w16cid:durableId="10097180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0164485">
    <w:abstractNumId w:val="28"/>
  </w:num>
  <w:num w:numId="20" w16cid:durableId="1907573186">
    <w:abstractNumId w:val="27"/>
  </w:num>
  <w:num w:numId="21" w16cid:durableId="1584489028">
    <w:abstractNumId w:val="1"/>
  </w:num>
  <w:num w:numId="22" w16cid:durableId="808983678">
    <w:abstractNumId w:val="18"/>
  </w:num>
  <w:num w:numId="23" w16cid:durableId="1521316917">
    <w:abstractNumId w:val="30"/>
  </w:num>
  <w:num w:numId="24" w16cid:durableId="1668168430">
    <w:abstractNumId w:val="15"/>
  </w:num>
  <w:num w:numId="25" w16cid:durableId="929966192">
    <w:abstractNumId w:val="35"/>
  </w:num>
  <w:num w:numId="26" w16cid:durableId="1751344590">
    <w:abstractNumId w:val="24"/>
  </w:num>
  <w:num w:numId="27" w16cid:durableId="1461849127">
    <w:abstractNumId w:val="34"/>
  </w:num>
  <w:num w:numId="28" w16cid:durableId="1561136804">
    <w:abstractNumId w:val="13"/>
  </w:num>
  <w:num w:numId="29" w16cid:durableId="1778718268">
    <w:abstractNumId w:val="6"/>
  </w:num>
  <w:num w:numId="30" w16cid:durableId="498931395">
    <w:abstractNumId w:val="33"/>
    <w:lvlOverride w:ilvl="0">
      <w:startOverride w:val="1"/>
    </w:lvlOverride>
    <w:lvlOverride w:ilvl="1"/>
    <w:lvlOverride w:ilvl="2"/>
    <w:lvlOverride w:ilvl="3"/>
    <w:lvlOverride w:ilvl="4"/>
    <w:lvlOverride w:ilvl="5"/>
    <w:lvlOverride w:ilvl="6"/>
    <w:lvlOverride w:ilvl="7"/>
    <w:lvlOverride w:ilvl="8"/>
  </w:num>
  <w:num w:numId="31" w16cid:durableId="1785803054">
    <w:abstractNumId w:val="14"/>
  </w:num>
  <w:num w:numId="32" w16cid:durableId="1892115483">
    <w:abstractNumId w:val="29"/>
    <w:lvlOverride w:ilvl="0">
      <w:startOverride w:val="1"/>
    </w:lvlOverride>
    <w:lvlOverride w:ilvl="1"/>
    <w:lvlOverride w:ilvl="2"/>
    <w:lvlOverride w:ilvl="3"/>
    <w:lvlOverride w:ilvl="4"/>
    <w:lvlOverride w:ilvl="5"/>
    <w:lvlOverride w:ilvl="6"/>
    <w:lvlOverride w:ilvl="7"/>
    <w:lvlOverride w:ilvl="8"/>
  </w:num>
  <w:num w:numId="33" w16cid:durableId="800148131">
    <w:abstractNumId w:val="9"/>
    <w:lvlOverride w:ilvl="0">
      <w:startOverride w:val="1"/>
    </w:lvlOverride>
    <w:lvlOverride w:ilvl="1"/>
    <w:lvlOverride w:ilvl="2"/>
    <w:lvlOverride w:ilvl="3"/>
    <w:lvlOverride w:ilvl="4"/>
    <w:lvlOverride w:ilvl="5"/>
    <w:lvlOverride w:ilvl="6"/>
    <w:lvlOverride w:ilvl="7"/>
    <w:lvlOverride w:ilvl="8"/>
  </w:num>
  <w:num w:numId="34" w16cid:durableId="133180070">
    <w:abstractNumId w:val="23"/>
  </w:num>
  <w:num w:numId="35" w16cid:durableId="1253975985">
    <w:abstractNumId w:val="5"/>
  </w:num>
  <w:num w:numId="36" w16cid:durableId="201746042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E32"/>
    <w:rsid w:val="00020AB9"/>
    <w:rsid w:val="00042421"/>
    <w:rsid w:val="00066C9D"/>
    <w:rsid w:val="00076167"/>
    <w:rsid w:val="000848E1"/>
    <w:rsid w:val="00087FD5"/>
    <w:rsid w:val="0009737F"/>
    <w:rsid w:val="000B3816"/>
    <w:rsid w:val="000C55A2"/>
    <w:rsid w:val="000D25B3"/>
    <w:rsid w:val="000D603C"/>
    <w:rsid w:val="000E203F"/>
    <w:rsid w:val="000F4C3D"/>
    <w:rsid w:val="00103682"/>
    <w:rsid w:val="001162DC"/>
    <w:rsid w:val="001666AC"/>
    <w:rsid w:val="00185CD5"/>
    <w:rsid w:val="001B0FAE"/>
    <w:rsid w:val="001B60C3"/>
    <w:rsid w:val="001C18AF"/>
    <w:rsid w:val="001C5BFE"/>
    <w:rsid w:val="001E15E2"/>
    <w:rsid w:val="001F5376"/>
    <w:rsid w:val="001F746D"/>
    <w:rsid w:val="0020025B"/>
    <w:rsid w:val="0020427D"/>
    <w:rsid w:val="002155F1"/>
    <w:rsid w:val="00240868"/>
    <w:rsid w:val="00241DE1"/>
    <w:rsid w:val="0026148E"/>
    <w:rsid w:val="00282C1E"/>
    <w:rsid w:val="00294583"/>
    <w:rsid w:val="002A0791"/>
    <w:rsid w:val="002A3966"/>
    <w:rsid w:val="002B263A"/>
    <w:rsid w:val="002C0017"/>
    <w:rsid w:val="002C1C39"/>
    <w:rsid w:val="002C6340"/>
    <w:rsid w:val="002D3A77"/>
    <w:rsid w:val="0033416C"/>
    <w:rsid w:val="003679FE"/>
    <w:rsid w:val="00391AC6"/>
    <w:rsid w:val="00391B54"/>
    <w:rsid w:val="003E752A"/>
    <w:rsid w:val="0044284B"/>
    <w:rsid w:val="0045536D"/>
    <w:rsid w:val="004558BE"/>
    <w:rsid w:val="00465DCE"/>
    <w:rsid w:val="00470707"/>
    <w:rsid w:val="00483E66"/>
    <w:rsid w:val="004904F1"/>
    <w:rsid w:val="004906BB"/>
    <w:rsid w:val="004B1027"/>
    <w:rsid w:val="004B45E5"/>
    <w:rsid w:val="004B488E"/>
    <w:rsid w:val="004C22A9"/>
    <w:rsid w:val="00522DD0"/>
    <w:rsid w:val="00534C20"/>
    <w:rsid w:val="00540913"/>
    <w:rsid w:val="005C284C"/>
    <w:rsid w:val="005E1241"/>
    <w:rsid w:val="00600926"/>
    <w:rsid w:val="00654E90"/>
    <w:rsid w:val="006561E2"/>
    <w:rsid w:val="00676B2E"/>
    <w:rsid w:val="00690FA7"/>
    <w:rsid w:val="006B7127"/>
    <w:rsid w:val="006C099E"/>
    <w:rsid w:val="006E49EE"/>
    <w:rsid w:val="006E69E5"/>
    <w:rsid w:val="00716CB0"/>
    <w:rsid w:val="00733111"/>
    <w:rsid w:val="00740D1C"/>
    <w:rsid w:val="00757929"/>
    <w:rsid w:val="00760205"/>
    <w:rsid w:val="007713B8"/>
    <w:rsid w:val="00780DF0"/>
    <w:rsid w:val="007871E5"/>
    <w:rsid w:val="007F4EA0"/>
    <w:rsid w:val="007F5B94"/>
    <w:rsid w:val="008023D8"/>
    <w:rsid w:val="00836B82"/>
    <w:rsid w:val="00867D17"/>
    <w:rsid w:val="008712CB"/>
    <w:rsid w:val="008B7067"/>
    <w:rsid w:val="008D70C5"/>
    <w:rsid w:val="008E716D"/>
    <w:rsid w:val="00913E78"/>
    <w:rsid w:val="00914886"/>
    <w:rsid w:val="00914C58"/>
    <w:rsid w:val="0094104F"/>
    <w:rsid w:val="00971D96"/>
    <w:rsid w:val="009C4A57"/>
    <w:rsid w:val="009D5E35"/>
    <w:rsid w:val="009F1275"/>
    <w:rsid w:val="00A12129"/>
    <w:rsid w:val="00A26CB0"/>
    <w:rsid w:val="00A4105F"/>
    <w:rsid w:val="00A44BE5"/>
    <w:rsid w:val="00A62FA6"/>
    <w:rsid w:val="00A65E32"/>
    <w:rsid w:val="00AB4262"/>
    <w:rsid w:val="00AB7F1D"/>
    <w:rsid w:val="00B613BA"/>
    <w:rsid w:val="00B94350"/>
    <w:rsid w:val="00BB04B3"/>
    <w:rsid w:val="00BD3C68"/>
    <w:rsid w:val="00BE50D7"/>
    <w:rsid w:val="00BF15E8"/>
    <w:rsid w:val="00BF2309"/>
    <w:rsid w:val="00C0753E"/>
    <w:rsid w:val="00C11904"/>
    <w:rsid w:val="00C27C05"/>
    <w:rsid w:val="00C71BD5"/>
    <w:rsid w:val="00C756FD"/>
    <w:rsid w:val="00C826EE"/>
    <w:rsid w:val="00CF3424"/>
    <w:rsid w:val="00D57244"/>
    <w:rsid w:val="00D86FC7"/>
    <w:rsid w:val="00D94AAF"/>
    <w:rsid w:val="00DD6E1A"/>
    <w:rsid w:val="00DE38A6"/>
    <w:rsid w:val="00DF33B8"/>
    <w:rsid w:val="00DF458A"/>
    <w:rsid w:val="00DF515B"/>
    <w:rsid w:val="00E0220B"/>
    <w:rsid w:val="00E24FAC"/>
    <w:rsid w:val="00E44FF8"/>
    <w:rsid w:val="00E829B4"/>
    <w:rsid w:val="00E8548F"/>
    <w:rsid w:val="00EB6F53"/>
    <w:rsid w:val="00EE34E2"/>
    <w:rsid w:val="00F0118C"/>
    <w:rsid w:val="00F474C7"/>
    <w:rsid w:val="00F566DC"/>
    <w:rsid w:val="00F74857"/>
    <w:rsid w:val="00F77C59"/>
    <w:rsid w:val="00F8515E"/>
    <w:rsid w:val="00FE66F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FB32E"/>
  <w15:chartTrackingRefBased/>
  <w15:docId w15:val="{B3A04A26-E9FC-48D0-98E6-36035B1BC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B60C3"/>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gwek1">
    <w:name w:val="heading 1"/>
    <w:basedOn w:val="Normalny"/>
    <w:next w:val="Normalny"/>
    <w:link w:val="Nagwek1Znak"/>
    <w:uiPriority w:val="9"/>
    <w:qFormat/>
    <w:rsid w:val="00A65E32"/>
    <w:pPr>
      <w:keepNext/>
      <w:keepLines/>
      <w:suppressAutoHyphens w:val="0"/>
      <w:spacing w:before="360" w:after="80" w:line="259"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A65E32"/>
    <w:pPr>
      <w:keepNext/>
      <w:keepLines/>
      <w:suppressAutoHyphens w:val="0"/>
      <w:spacing w:before="160" w:after="80" w:line="259"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A65E32"/>
    <w:pPr>
      <w:keepNext/>
      <w:keepLines/>
      <w:suppressAutoHyphens w:val="0"/>
      <w:spacing w:before="160" w:after="80" w:line="259"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A65E32"/>
    <w:pPr>
      <w:keepNext/>
      <w:keepLines/>
      <w:suppressAutoHyphens w:val="0"/>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eastAsia="en-US"/>
      <w14:ligatures w14:val="standardContextual"/>
    </w:rPr>
  </w:style>
  <w:style w:type="paragraph" w:styleId="Nagwek5">
    <w:name w:val="heading 5"/>
    <w:basedOn w:val="Normalny"/>
    <w:next w:val="Normalny"/>
    <w:link w:val="Nagwek5Znak"/>
    <w:uiPriority w:val="9"/>
    <w:semiHidden/>
    <w:unhideWhenUsed/>
    <w:qFormat/>
    <w:rsid w:val="00A65E32"/>
    <w:pPr>
      <w:keepNext/>
      <w:keepLines/>
      <w:suppressAutoHyphens w:val="0"/>
      <w:spacing w:before="80" w:after="40" w:line="259" w:lineRule="auto"/>
      <w:outlineLvl w:val="4"/>
    </w:pPr>
    <w:rPr>
      <w:rFonts w:asciiTheme="minorHAnsi" w:eastAsiaTheme="majorEastAsia" w:hAnsiTheme="minorHAnsi" w:cstheme="majorBidi"/>
      <w:color w:val="2F5496" w:themeColor="accent1" w:themeShade="BF"/>
      <w:kern w:val="2"/>
      <w:sz w:val="22"/>
      <w:szCs w:val="22"/>
      <w:lang w:eastAsia="en-US"/>
      <w14:ligatures w14:val="standardContextual"/>
    </w:rPr>
  </w:style>
  <w:style w:type="paragraph" w:styleId="Nagwek6">
    <w:name w:val="heading 6"/>
    <w:basedOn w:val="Normalny"/>
    <w:next w:val="Normalny"/>
    <w:link w:val="Nagwek6Znak"/>
    <w:uiPriority w:val="9"/>
    <w:semiHidden/>
    <w:unhideWhenUsed/>
    <w:qFormat/>
    <w:rsid w:val="00A65E32"/>
    <w:pPr>
      <w:keepNext/>
      <w:keepLines/>
      <w:suppressAutoHyphens w:val="0"/>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Nagwek7">
    <w:name w:val="heading 7"/>
    <w:basedOn w:val="Normalny"/>
    <w:next w:val="Normalny"/>
    <w:link w:val="Nagwek7Znak"/>
    <w:uiPriority w:val="9"/>
    <w:semiHidden/>
    <w:unhideWhenUsed/>
    <w:qFormat/>
    <w:rsid w:val="00A65E32"/>
    <w:pPr>
      <w:keepNext/>
      <w:keepLines/>
      <w:suppressAutoHyphens w:val="0"/>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Nagwek8">
    <w:name w:val="heading 8"/>
    <w:basedOn w:val="Normalny"/>
    <w:next w:val="Normalny"/>
    <w:link w:val="Nagwek8Znak"/>
    <w:uiPriority w:val="9"/>
    <w:semiHidden/>
    <w:unhideWhenUsed/>
    <w:qFormat/>
    <w:rsid w:val="00A65E32"/>
    <w:pPr>
      <w:keepNext/>
      <w:keepLines/>
      <w:suppressAutoHyphens w:val="0"/>
      <w:spacing w:line="259" w:lineRule="auto"/>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Nagwek9">
    <w:name w:val="heading 9"/>
    <w:basedOn w:val="Normalny"/>
    <w:next w:val="Normalny"/>
    <w:link w:val="Nagwek9Znak"/>
    <w:uiPriority w:val="9"/>
    <w:semiHidden/>
    <w:unhideWhenUsed/>
    <w:qFormat/>
    <w:rsid w:val="00A65E32"/>
    <w:pPr>
      <w:keepNext/>
      <w:keepLines/>
      <w:suppressAutoHyphens w:val="0"/>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65E32"/>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A65E32"/>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A65E32"/>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65E32"/>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A65E32"/>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A65E3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65E3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65E3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A65E32"/>
    <w:rPr>
      <w:rFonts w:eastAsiaTheme="majorEastAsia" w:cstheme="majorBidi"/>
      <w:color w:val="272727" w:themeColor="text1" w:themeTint="D8"/>
    </w:rPr>
  </w:style>
  <w:style w:type="paragraph" w:styleId="Tytu">
    <w:name w:val="Title"/>
    <w:basedOn w:val="Normalny"/>
    <w:next w:val="Normalny"/>
    <w:link w:val="TytuZnak"/>
    <w:uiPriority w:val="10"/>
    <w:qFormat/>
    <w:rsid w:val="00A65E32"/>
    <w:pPr>
      <w:suppressAutoHyphens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A65E3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65E32"/>
    <w:pPr>
      <w:numPr>
        <w:ilvl w:val="1"/>
      </w:numPr>
      <w:suppressAutoHyphens w:val="0"/>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A65E3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65E32"/>
    <w:pPr>
      <w:suppressAutoHyphens w:val="0"/>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ytatZnak">
    <w:name w:val="Cytat Znak"/>
    <w:basedOn w:val="Domylnaczcionkaakapitu"/>
    <w:link w:val="Cytat"/>
    <w:uiPriority w:val="29"/>
    <w:rsid w:val="00A65E32"/>
    <w:rPr>
      <w:i/>
      <w:iCs/>
      <w:color w:val="404040" w:themeColor="text1" w:themeTint="BF"/>
    </w:rPr>
  </w:style>
  <w:style w:type="paragraph" w:styleId="Akapitzlist">
    <w:name w:val="List Paragraph"/>
    <w:basedOn w:val="Normalny"/>
    <w:uiPriority w:val="34"/>
    <w:qFormat/>
    <w:rsid w:val="00A65E32"/>
    <w:pPr>
      <w:suppressAutoHyphens w:val="0"/>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styleId="Wyrnienieintensywne">
    <w:name w:val="Intense Emphasis"/>
    <w:basedOn w:val="Domylnaczcionkaakapitu"/>
    <w:uiPriority w:val="21"/>
    <w:qFormat/>
    <w:rsid w:val="00A65E32"/>
    <w:rPr>
      <w:i/>
      <w:iCs/>
      <w:color w:val="2F5496" w:themeColor="accent1" w:themeShade="BF"/>
    </w:rPr>
  </w:style>
  <w:style w:type="paragraph" w:styleId="Cytatintensywny">
    <w:name w:val="Intense Quote"/>
    <w:basedOn w:val="Normalny"/>
    <w:next w:val="Normalny"/>
    <w:link w:val="CytatintensywnyZnak"/>
    <w:uiPriority w:val="30"/>
    <w:qFormat/>
    <w:rsid w:val="00A65E32"/>
    <w:pPr>
      <w:pBdr>
        <w:top w:val="single" w:sz="4" w:space="10" w:color="2F5496" w:themeColor="accent1" w:themeShade="BF"/>
        <w:bottom w:val="single" w:sz="4" w:space="10" w:color="2F5496" w:themeColor="accent1" w:themeShade="BF"/>
      </w:pBdr>
      <w:suppressAutoHyphens w:val="0"/>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eastAsia="en-US"/>
      <w14:ligatures w14:val="standardContextual"/>
    </w:rPr>
  </w:style>
  <w:style w:type="character" w:customStyle="1" w:styleId="CytatintensywnyZnak">
    <w:name w:val="Cytat intensywny Znak"/>
    <w:basedOn w:val="Domylnaczcionkaakapitu"/>
    <w:link w:val="Cytatintensywny"/>
    <w:uiPriority w:val="30"/>
    <w:rsid w:val="00A65E32"/>
    <w:rPr>
      <w:i/>
      <w:iCs/>
      <w:color w:val="2F5496" w:themeColor="accent1" w:themeShade="BF"/>
    </w:rPr>
  </w:style>
  <w:style w:type="character" w:styleId="Odwoanieintensywne">
    <w:name w:val="Intense Reference"/>
    <w:basedOn w:val="Domylnaczcionkaakapitu"/>
    <w:uiPriority w:val="32"/>
    <w:qFormat/>
    <w:rsid w:val="00A65E32"/>
    <w:rPr>
      <w:b/>
      <w:bCs/>
      <w:smallCaps/>
      <w:color w:val="2F5496" w:themeColor="accent1" w:themeShade="BF"/>
      <w:spacing w:val="5"/>
    </w:rPr>
  </w:style>
  <w:style w:type="paragraph" w:customStyle="1" w:styleId="Default">
    <w:name w:val="Default"/>
    <w:rsid w:val="007713B8"/>
    <w:pPr>
      <w:autoSpaceDE w:val="0"/>
      <w:autoSpaceDN w:val="0"/>
      <w:adjustRightInd w:val="0"/>
      <w:spacing w:after="0" w:line="240" w:lineRule="auto"/>
    </w:pPr>
    <w:rPr>
      <w:rFonts w:ascii="Wingdings" w:hAnsi="Wingdings" w:cs="Wingdings"/>
      <w:color w:val="000000"/>
      <w:kern w:val="0"/>
      <w:sz w:val="24"/>
      <w:szCs w:val="24"/>
      <w14:ligatures w14:val="none"/>
    </w:rPr>
  </w:style>
  <w:style w:type="table" w:styleId="Tabela-Siatka">
    <w:name w:val="Table Grid"/>
    <w:basedOn w:val="Standardowy"/>
    <w:uiPriority w:val="59"/>
    <w:rsid w:val="001C18AF"/>
    <w:pPr>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BF15E8"/>
    <w:pPr>
      <w:suppressAutoHyphens/>
      <w:autoSpaceDN w:val="0"/>
      <w:spacing w:after="0" w:line="240" w:lineRule="auto"/>
      <w:textAlignment w:val="baseline"/>
    </w:pPr>
    <w:rPr>
      <w:rFonts w:ascii="Liberation Serif" w:eastAsia="NSimSun" w:hAnsi="Liberation Serif" w:cs="Arial"/>
      <w:kern w:val="3"/>
      <w:sz w:val="24"/>
      <w:szCs w:val="24"/>
      <w:lang w:eastAsia="zh-CN" w:bidi="hi-IN"/>
      <w14:ligatures w14:val="none"/>
    </w:rPr>
  </w:style>
  <w:style w:type="paragraph" w:styleId="Tekstprzypisukocowego">
    <w:name w:val="endnote text"/>
    <w:basedOn w:val="Normalny"/>
    <w:link w:val="TekstprzypisukocowegoZnak"/>
    <w:uiPriority w:val="99"/>
    <w:semiHidden/>
    <w:unhideWhenUsed/>
    <w:rsid w:val="008B7067"/>
    <w:pPr>
      <w:suppressAutoHyphens w:val="0"/>
    </w:pPr>
    <w:rPr>
      <w:rFonts w:asciiTheme="minorHAnsi" w:eastAsiaTheme="minorHAnsi" w:hAnsiTheme="minorHAnsi" w:cstheme="minorBidi"/>
      <w:kern w:val="2"/>
      <w:sz w:val="20"/>
      <w:szCs w:val="20"/>
      <w:lang w:eastAsia="en-US"/>
      <w14:ligatures w14:val="standardContextual"/>
    </w:rPr>
  </w:style>
  <w:style w:type="character" w:customStyle="1" w:styleId="TekstprzypisukocowegoZnak">
    <w:name w:val="Tekst przypisu końcowego Znak"/>
    <w:basedOn w:val="Domylnaczcionkaakapitu"/>
    <w:link w:val="Tekstprzypisukocowego"/>
    <w:uiPriority w:val="99"/>
    <w:semiHidden/>
    <w:rsid w:val="008B7067"/>
    <w:rPr>
      <w:sz w:val="20"/>
      <w:szCs w:val="20"/>
    </w:rPr>
  </w:style>
  <w:style w:type="character" w:styleId="Odwoanieprzypisukocowego">
    <w:name w:val="endnote reference"/>
    <w:basedOn w:val="Domylnaczcionkaakapitu"/>
    <w:uiPriority w:val="99"/>
    <w:semiHidden/>
    <w:unhideWhenUsed/>
    <w:rsid w:val="008B7067"/>
    <w:rPr>
      <w:vertAlign w:val="superscript"/>
    </w:rPr>
  </w:style>
  <w:style w:type="paragraph" w:styleId="Nagwek">
    <w:name w:val="header"/>
    <w:basedOn w:val="Normalny"/>
    <w:link w:val="NagwekZnak"/>
    <w:uiPriority w:val="99"/>
    <w:unhideWhenUsed/>
    <w:rsid w:val="00A62FA6"/>
    <w:pPr>
      <w:tabs>
        <w:tab w:val="center" w:pos="4536"/>
        <w:tab w:val="right" w:pos="9072"/>
      </w:tabs>
      <w:suppressAutoHyphens w:val="0"/>
    </w:pPr>
    <w:rPr>
      <w:rFonts w:asciiTheme="minorHAnsi" w:eastAsiaTheme="minorHAnsi" w:hAnsiTheme="minorHAnsi" w:cstheme="minorBidi"/>
      <w:kern w:val="2"/>
      <w:sz w:val="22"/>
      <w:szCs w:val="22"/>
      <w:lang w:eastAsia="en-US"/>
      <w14:ligatures w14:val="standardContextual"/>
    </w:rPr>
  </w:style>
  <w:style w:type="character" w:customStyle="1" w:styleId="NagwekZnak">
    <w:name w:val="Nagłówek Znak"/>
    <w:basedOn w:val="Domylnaczcionkaakapitu"/>
    <w:link w:val="Nagwek"/>
    <w:uiPriority w:val="99"/>
    <w:rsid w:val="00A62FA6"/>
  </w:style>
  <w:style w:type="paragraph" w:styleId="Stopka">
    <w:name w:val="footer"/>
    <w:basedOn w:val="Normalny"/>
    <w:link w:val="StopkaZnak"/>
    <w:uiPriority w:val="99"/>
    <w:unhideWhenUsed/>
    <w:rsid w:val="00A62FA6"/>
    <w:pPr>
      <w:tabs>
        <w:tab w:val="center" w:pos="4536"/>
        <w:tab w:val="right" w:pos="9072"/>
      </w:tabs>
      <w:suppressAutoHyphens w:val="0"/>
    </w:pPr>
    <w:rPr>
      <w:rFonts w:asciiTheme="minorHAnsi" w:eastAsiaTheme="minorHAnsi" w:hAnsiTheme="minorHAnsi" w:cstheme="minorBidi"/>
      <w:kern w:val="2"/>
      <w:sz w:val="22"/>
      <w:szCs w:val="22"/>
      <w:lang w:eastAsia="en-US"/>
      <w14:ligatures w14:val="standardContextual"/>
    </w:rPr>
  </w:style>
  <w:style w:type="character" w:customStyle="1" w:styleId="StopkaZnak">
    <w:name w:val="Stopka Znak"/>
    <w:basedOn w:val="Domylnaczcionkaakapitu"/>
    <w:link w:val="Stopka"/>
    <w:uiPriority w:val="99"/>
    <w:rsid w:val="00A62FA6"/>
  </w:style>
  <w:style w:type="character" w:styleId="Hipercze">
    <w:name w:val="Hyperlink"/>
    <w:uiPriority w:val="99"/>
    <w:unhideWhenUsed/>
    <w:rsid w:val="001B60C3"/>
    <w:rPr>
      <w:color w:val="0000FF"/>
      <w:u w:val="single"/>
    </w:rPr>
  </w:style>
  <w:style w:type="character" w:styleId="UyteHipercze">
    <w:name w:val="FollowedHyperlink"/>
    <w:basedOn w:val="Domylnaczcionkaakapitu"/>
    <w:uiPriority w:val="99"/>
    <w:semiHidden/>
    <w:unhideWhenUsed/>
    <w:rsid w:val="00522DD0"/>
    <w:rPr>
      <w:color w:val="954F72" w:themeColor="followedHyperlink"/>
      <w:u w:val="single"/>
    </w:rPr>
  </w:style>
  <w:style w:type="character" w:customStyle="1" w:styleId="Domylnaczcionkaakapitu1">
    <w:name w:val="Domyślna czcionka akapitu1"/>
    <w:rsid w:val="00690FA7"/>
  </w:style>
  <w:style w:type="paragraph" w:styleId="Bezodstpw">
    <w:name w:val="No Spacing"/>
    <w:uiPriority w:val="1"/>
    <w:qFormat/>
    <w:rsid w:val="00690FA7"/>
    <w:pPr>
      <w:spacing w:after="0" w:line="240" w:lineRule="auto"/>
    </w:pPr>
    <w:rPr>
      <w:rFonts w:ascii="Calibri" w:eastAsia="Calibri" w:hAnsi="Calibri" w:cs="Times New Roman"/>
      <w:kern w:val="0"/>
      <w14:ligatures w14:val="none"/>
    </w:rPr>
  </w:style>
  <w:style w:type="character" w:customStyle="1" w:styleId="Teksttreci">
    <w:name w:val="Tekst treści_"/>
    <w:link w:val="Teksttreci0"/>
    <w:locked/>
    <w:rsid w:val="00690FA7"/>
    <w:rPr>
      <w:rFonts w:ascii="Arial" w:eastAsia="Arial" w:hAnsi="Arial" w:cs="Arial"/>
      <w:sz w:val="13"/>
      <w:szCs w:val="13"/>
    </w:rPr>
  </w:style>
  <w:style w:type="paragraph" w:customStyle="1" w:styleId="Teksttreci0">
    <w:name w:val="Tekst treści"/>
    <w:basedOn w:val="Normalny"/>
    <w:link w:val="Teksttreci"/>
    <w:rsid w:val="00690FA7"/>
    <w:pPr>
      <w:widowControl w:val="0"/>
      <w:suppressAutoHyphens w:val="0"/>
      <w:spacing w:after="40" w:line="288" w:lineRule="auto"/>
    </w:pPr>
    <w:rPr>
      <w:rFonts w:ascii="Arial" w:eastAsia="Arial" w:hAnsi="Arial" w:cs="Arial"/>
      <w:kern w:val="2"/>
      <w:sz w:val="13"/>
      <w:szCs w:val="13"/>
      <w:lang w:eastAsia="en-US"/>
      <w14:ligatures w14:val="standardContextual"/>
    </w:rPr>
  </w:style>
  <w:style w:type="character" w:customStyle="1" w:styleId="Inne">
    <w:name w:val="Inne_"/>
    <w:link w:val="Inne0"/>
    <w:locked/>
    <w:rsid w:val="00690FA7"/>
    <w:rPr>
      <w:rFonts w:ascii="Verdana" w:eastAsia="Verdana" w:hAnsi="Verdana" w:cs="Verdana"/>
    </w:rPr>
  </w:style>
  <w:style w:type="paragraph" w:customStyle="1" w:styleId="Inne0">
    <w:name w:val="Inne"/>
    <w:basedOn w:val="Normalny"/>
    <w:link w:val="Inne"/>
    <w:rsid w:val="00690FA7"/>
    <w:pPr>
      <w:widowControl w:val="0"/>
      <w:suppressAutoHyphens w:val="0"/>
      <w:spacing w:line="273" w:lineRule="auto"/>
    </w:pPr>
    <w:rPr>
      <w:rFonts w:ascii="Verdana" w:eastAsia="Verdana" w:hAnsi="Verdana" w:cs="Verdana"/>
      <w:kern w:val="2"/>
      <w:sz w:val="22"/>
      <w:szCs w:val="22"/>
      <w:lang w:eastAsia="en-US"/>
      <w14:ligatures w14:val="standardContextual"/>
    </w:rPr>
  </w:style>
  <w:style w:type="paragraph" w:customStyle="1" w:styleId="Styl7">
    <w:name w:val="Styl7"/>
    <w:basedOn w:val="Normalny"/>
    <w:autoRedefine/>
    <w:rsid w:val="00690FA7"/>
    <w:pPr>
      <w:suppressAutoHyphens w:val="0"/>
      <w:ind w:left="720" w:hanging="360"/>
      <w:jc w:val="both"/>
    </w:pPr>
    <w:rPr>
      <w:rFonts w:ascii="Arial" w:hAnsi="Arial" w:cs="Arial"/>
      <w:sz w:val="20"/>
      <w:szCs w:val="20"/>
      <w:u w:val="single"/>
      <w:lang w:eastAsia="pl-PL"/>
    </w:rPr>
  </w:style>
  <w:style w:type="character" w:customStyle="1" w:styleId="size">
    <w:name w:val="size"/>
    <w:basedOn w:val="Domylnaczcionkaakapitu"/>
    <w:rsid w:val="00690F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24796">
      <w:bodyDiv w:val="1"/>
      <w:marLeft w:val="0"/>
      <w:marRight w:val="0"/>
      <w:marTop w:val="0"/>
      <w:marBottom w:val="0"/>
      <w:divBdr>
        <w:top w:val="none" w:sz="0" w:space="0" w:color="auto"/>
        <w:left w:val="none" w:sz="0" w:space="0" w:color="auto"/>
        <w:bottom w:val="none" w:sz="0" w:space="0" w:color="auto"/>
        <w:right w:val="none" w:sz="0" w:space="0" w:color="auto"/>
      </w:divBdr>
    </w:div>
    <w:div w:id="168493270">
      <w:bodyDiv w:val="1"/>
      <w:marLeft w:val="0"/>
      <w:marRight w:val="0"/>
      <w:marTop w:val="0"/>
      <w:marBottom w:val="0"/>
      <w:divBdr>
        <w:top w:val="none" w:sz="0" w:space="0" w:color="auto"/>
        <w:left w:val="none" w:sz="0" w:space="0" w:color="auto"/>
        <w:bottom w:val="none" w:sz="0" w:space="0" w:color="auto"/>
        <w:right w:val="none" w:sz="0" w:space="0" w:color="auto"/>
      </w:divBdr>
    </w:div>
    <w:div w:id="959804609">
      <w:bodyDiv w:val="1"/>
      <w:marLeft w:val="0"/>
      <w:marRight w:val="0"/>
      <w:marTop w:val="0"/>
      <w:marBottom w:val="0"/>
      <w:divBdr>
        <w:top w:val="none" w:sz="0" w:space="0" w:color="auto"/>
        <w:left w:val="none" w:sz="0" w:space="0" w:color="auto"/>
        <w:bottom w:val="none" w:sz="0" w:space="0" w:color="auto"/>
        <w:right w:val="none" w:sz="0" w:space="0" w:color="auto"/>
      </w:divBdr>
    </w:div>
    <w:div w:id="968124806">
      <w:bodyDiv w:val="1"/>
      <w:marLeft w:val="0"/>
      <w:marRight w:val="0"/>
      <w:marTop w:val="0"/>
      <w:marBottom w:val="0"/>
      <w:divBdr>
        <w:top w:val="none" w:sz="0" w:space="0" w:color="auto"/>
        <w:left w:val="none" w:sz="0" w:space="0" w:color="auto"/>
        <w:bottom w:val="none" w:sz="0" w:space="0" w:color="auto"/>
        <w:right w:val="none" w:sz="0" w:space="0" w:color="auto"/>
      </w:divBdr>
    </w:div>
    <w:div w:id="1313751459">
      <w:bodyDiv w:val="1"/>
      <w:marLeft w:val="0"/>
      <w:marRight w:val="0"/>
      <w:marTop w:val="0"/>
      <w:marBottom w:val="0"/>
      <w:divBdr>
        <w:top w:val="none" w:sz="0" w:space="0" w:color="auto"/>
        <w:left w:val="none" w:sz="0" w:space="0" w:color="auto"/>
        <w:bottom w:val="none" w:sz="0" w:space="0" w:color="auto"/>
        <w:right w:val="none" w:sz="0" w:space="0" w:color="auto"/>
      </w:divBdr>
    </w:div>
    <w:div w:id="1532768218">
      <w:bodyDiv w:val="1"/>
      <w:marLeft w:val="0"/>
      <w:marRight w:val="0"/>
      <w:marTop w:val="0"/>
      <w:marBottom w:val="0"/>
      <w:divBdr>
        <w:top w:val="none" w:sz="0" w:space="0" w:color="auto"/>
        <w:left w:val="none" w:sz="0" w:space="0" w:color="auto"/>
        <w:bottom w:val="none" w:sz="0" w:space="0" w:color="auto"/>
        <w:right w:val="none" w:sz="0" w:space="0" w:color="auto"/>
      </w:divBdr>
    </w:div>
    <w:div w:id="1589998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48128-7EC5-4E53-BC7B-5CE1FA78B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427</TotalTime>
  <Pages>6</Pages>
  <Words>1723</Words>
  <Characters>10344</Characters>
  <Application>Microsoft Office Word</Application>
  <DocSecurity>0</DocSecurity>
  <Lines>86</Lines>
  <Paragraphs>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Wiczkowska</dc:creator>
  <cp:keywords/>
  <dc:description/>
  <cp:lastModifiedBy>Agata Zuchniarek</cp:lastModifiedBy>
  <cp:revision>55</cp:revision>
  <cp:lastPrinted>2025-07-21T10:28:00Z</cp:lastPrinted>
  <dcterms:created xsi:type="dcterms:W3CDTF">2025-05-15T12:52:00Z</dcterms:created>
  <dcterms:modified xsi:type="dcterms:W3CDTF">2026-04-22T12:31:00Z</dcterms:modified>
</cp:coreProperties>
</file>