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left" w:pos="567" w:leader="none"/>
          <w:tab w:val="left" w:pos="1584" w:leader="none"/>
          <w:tab w:val="left" w:pos="2592" w:leader="none"/>
          <w:tab w:val="left" w:pos="3312" w:leader="none"/>
          <w:tab w:val="left" w:pos="3744" w:leader="none"/>
          <w:tab w:val="left" w:pos="4032" w:leader="none"/>
          <w:tab w:val="left" w:pos="4896" w:leader="none"/>
          <w:tab w:val="decimal" w:pos="5904" w:leader="none"/>
          <w:tab w:val="left" w:pos="6768" w:leader="none"/>
          <w:tab w:val="left" w:pos="7056" w:leader="none"/>
        </w:tabs>
        <w:spacing w:lineRule="auto" w:line="240" w:before="0" w:after="0"/>
        <w:rPr>
          <w:sz w:val="30"/>
          <w:szCs w:val="30"/>
        </w:rPr>
      </w:pPr>
      <w:r>
        <w:rPr>
          <w:rFonts w:cs="Arial"/>
          <w:b/>
          <w:sz w:val="30"/>
          <w:szCs w:val="30"/>
        </w:rPr>
        <w:t>Specyfikacja oferowanej koparki gąsienicowej</w:t>
      </w:r>
    </w:p>
    <w:p>
      <w:pPr>
        <w:pStyle w:val="Normal"/>
        <w:spacing w:lineRule="auto" w:line="240" w:before="0" w:after="0"/>
        <w:rPr>
          <w:rFonts w:ascii="Calibri" w:hAnsi="Calibri" w:cs="Calibri"/>
          <w:b/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 xml:space="preserve"> </w:t>
      </w:r>
      <w:r>
        <w:rPr>
          <w:rFonts w:cs="Calibri"/>
          <w:b/>
          <w:bCs/>
          <w:sz w:val="24"/>
          <w:szCs w:val="24"/>
        </w:rPr>
        <w:t>Producent: ....................................................…………..</w:t>
      </w:r>
    </w:p>
    <w:p>
      <w:pPr>
        <w:pStyle w:val="Normal"/>
        <w:spacing w:lineRule="auto" w:line="240" w:before="0" w:after="0"/>
        <w:ind w:left="45" w:hanging="0"/>
        <w:rPr>
          <w:rFonts w:ascii="Calibri" w:hAnsi="Calibri" w:cs="Calibri"/>
          <w:b/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t>Model: ..........................................................…………..</w:t>
      </w:r>
    </w:p>
    <w:p>
      <w:pPr>
        <w:pStyle w:val="Normal"/>
        <w:tabs>
          <w:tab w:val="clear" w:pos="708"/>
          <w:tab w:val="left" w:pos="567" w:leader="none"/>
          <w:tab w:val="left" w:pos="1584" w:leader="none"/>
          <w:tab w:val="left" w:pos="2592" w:leader="none"/>
          <w:tab w:val="left" w:pos="3312" w:leader="none"/>
          <w:tab w:val="left" w:pos="3744" w:leader="none"/>
          <w:tab w:val="left" w:pos="4032" w:leader="none"/>
          <w:tab w:val="left" w:pos="4896" w:leader="none"/>
          <w:tab w:val="decimal" w:pos="5904" w:leader="none"/>
          <w:tab w:val="left" w:pos="6768" w:leader="none"/>
          <w:tab w:val="left" w:pos="7056" w:leader="none"/>
        </w:tabs>
        <w:spacing w:lineRule="auto" w:line="240" w:before="0" w:after="0"/>
        <w:ind w:left="45" w:hanging="0"/>
        <w:rPr>
          <w:rFonts w:cs="Arial"/>
          <w:b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Numer identyfikacyjny: …………………………………………...</w:t>
      </w:r>
    </w:p>
    <w:p>
      <w:pPr>
        <w:pStyle w:val="Normal"/>
        <w:tabs>
          <w:tab w:val="clear" w:pos="708"/>
          <w:tab w:val="left" w:pos="567" w:leader="none"/>
          <w:tab w:val="left" w:pos="1584" w:leader="none"/>
          <w:tab w:val="left" w:pos="2592" w:leader="none"/>
          <w:tab w:val="left" w:pos="3312" w:leader="none"/>
          <w:tab w:val="left" w:pos="3744" w:leader="none"/>
          <w:tab w:val="left" w:pos="4032" w:leader="none"/>
          <w:tab w:val="left" w:pos="4896" w:leader="none"/>
          <w:tab w:val="decimal" w:pos="5904" w:leader="none"/>
          <w:tab w:val="left" w:pos="6768" w:leader="none"/>
          <w:tab w:val="left" w:pos="7056" w:leader="none"/>
        </w:tabs>
        <w:spacing w:lineRule="auto" w:line="240" w:before="0" w:after="0"/>
        <w:ind w:hanging="0"/>
        <w:rPr>
          <w:rFonts w:cs="Arial"/>
          <w:b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</w:r>
    </w:p>
    <w:p>
      <w:pPr>
        <w:pStyle w:val="Normal"/>
        <w:tabs>
          <w:tab w:val="clear" w:pos="708"/>
          <w:tab w:val="left" w:pos="567" w:leader="none"/>
          <w:tab w:val="left" w:pos="1584" w:leader="none"/>
          <w:tab w:val="left" w:pos="2592" w:leader="none"/>
          <w:tab w:val="left" w:pos="3312" w:leader="none"/>
          <w:tab w:val="left" w:pos="3744" w:leader="none"/>
          <w:tab w:val="left" w:pos="4032" w:leader="none"/>
          <w:tab w:val="left" w:pos="4896" w:leader="none"/>
          <w:tab w:val="decimal" w:pos="5904" w:leader="none"/>
          <w:tab w:val="left" w:pos="6768" w:leader="none"/>
          <w:tab w:val="left" w:pos="7056" w:leader="none"/>
        </w:tabs>
        <w:spacing w:lineRule="auto" w:line="240" w:before="0" w:after="0"/>
        <w:ind w:left="45" w:hanging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Oświadczamy, że oferowana koparka gąsienicowa spełnia wszystkie wymagania określone przez Zamawiającego w załączniku nr. 2 do SWZ (Szczegółowy opis przedmiotu zamówienia) oraz charakteryzuje się na stępującymi parametrami:</w:t>
      </w:r>
    </w:p>
    <w:tbl>
      <w:tblPr>
        <w:tblW w:w="1358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3226"/>
        <w:gridCol w:w="3809"/>
        <w:gridCol w:w="3136"/>
        <w:gridCol w:w="3408"/>
      </w:tblGrid>
      <w:tr>
        <w:trPr>
          <w:trHeight w:val="701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/>
            </w:pPr>
            <w:r>
              <w:rPr>
                <w:rFonts w:cs="Arial"/>
                <w:b/>
                <w:sz w:val="24"/>
              </w:rPr>
              <w:t>Dane sprzętu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200"/>
              <w:ind w:left="37" w:hanging="0"/>
              <w:jc w:val="center"/>
              <w:rPr/>
            </w:pPr>
            <w:r>
              <w:rPr>
                <w:rFonts w:cs="Arial"/>
                <w:b/>
                <w:sz w:val="24"/>
              </w:rPr>
              <w:t>Wymagania Zamawiającego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widowControl w:val="false"/>
              <w:spacing w:lineRule="auto" w:line="240" w:before="0" w:after="200"/>
              <w:ind w:left="37" w:hanging="0"/>
              <w:jc w:val="center"/>
              <w:rPr/>
            </w:pPr>
            <w:r>
              <w:rPr>
                <w:rFonts w:cs="Arial"/>
                <w:b/>
                <w:sz w:val="24"/>
              </w:rPr>
              <w:t>Oferowany przez Dostawcę/Wykonawcę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471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Rok produkcji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Nie starszy niż z 2024 r.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</w:t>
            </w:r>
            <w:r>
              <w:rPr>
                <w:rFonts w:cs="Arial"/>
                <w:sz w:val="22"/>
                <w:szCs w:val="22"/>
              </w:rPr>
              <w:t>.. r.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07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Pojemność silnika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2 000cm</w:t>
            </w:r>
            <w:r>
              <w:rPr>
                <w:rFonts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</w:t>
            </w:r>
            <w:r>
              <w:rPr>
                <w:rFonts w:cs="Arial"/>
                <w:sz w:val="22"/>
                <w:szCs w:val="22"/>
              </w:rPr>
              <w:t>..………………cm</w:t>
            </w:r>
            <w:r>
              <w:rPr>
                <w:rFonts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7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Moc maksymalna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color w:val="000000" w:themeColor="text1"/>
                <w:sz w:val="22"/>
                <w:szCs w:val="22"/>
              </w:rPr>
              <w:t>Minimum 38</w:t>
            </w:r>
            <w:r>
              <w:rPr>
                <w:rFonts w:cs="Arial"/>
                <w:sz w:val="22"/>
                <w:szCs w:val="22"/>
              </w:rPr>
              <w:t xml:space="preserve">  KM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</w:t>
            </w:r>
            <w:r>
              <w:rPr>
                <w:rFonts w:cs="Arial"/>
                <w:sz w:val="22"/>
                <w:szCs w:val="22"/>
              </w:rPr>
              <w:t>..kM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49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Norma emisji spalin minimum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Stage V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TAK/NIE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28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Masa własna maszyny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0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Calibri"/>
                <w:color w:val="000000"/>
                <w:kern w:val="2"/>
                <w:sz w:val="22"/>
                <w:szCs w:val="22"/>
              </w:rPr>
              <w:t>Od 5 000kg do 6 000kg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0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40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…………………………</w:t>
            </w:r>
            <w:r>
              <w:rPr>
                <w:rFonts w:cs="Arial"/>
                <w:sz w:val="22"/>
                <w:szCs w:val="22"/>
              </w:rPr>
              <w:t>..kg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28" w:hRule="atLeast"/>
        </w:trPr>
        <w:tc>
          <w:tcPr>
            <w:tcW w:w="32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Calibri" w:cstheme="minorHAnsi"/>
                <w:sz w:val="22"/>
                <w:szCs w:val="22"/>
              </w:rPr>
              <w:t>Przepływ hydrauliczny</w:t>
            </w:r>
          </w:p>
        </w:tc>
        <w:tc>
          <w:tcPr>
            <w:tcW w:w="38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60" w:hanging="0"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color w:val="000000" w:themeColor="text1"/>
                <w:kern w:val="2"/>
                <w:sz w:val="22"/>
                <w:szCs w:val="22"/>
              </w:rPr>
              <w:t>Minimum 135l/min</w:t>
            </w:r>
          </w:p>
        </w:tc>
        <w:tc>
          <w:tcPr>
            <w:tcW w:w="3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    ……………………</w:t>
            </w:r>
            <w:r>
              <w:rPr>
                <w:rFonts w:cs="Arial"/>
                <w:sz w:val="22"/>
                <w:szCs w:val="22"/>
              </w:rPr>
              <w:t>.l/min.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28" w:hRule="atLeast"/>
        </w:trPr>
        <w:tc>
          <w:tcPr>
            <w:tcW w:w="32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Standard"/>
              <w:widowControl w:val="false"/>
              <w:numPr>
                <w:ilvl w:val="0"/>
                <w:numId w:val="0"/>
              </w:numPr>
              <w:shd w:val="clear" w:color="auto" w:fill="FFFFFF"/>
              <w:spacing w:lineRule="auto" w:line="276" w:before="0" w:after="0"/>
              <w:ind w:left="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Calibri" w:ascii="Calibri" w:hAnsi="Calibri" w:cstheme="minorHAnsi"/>
                <w:sz w:val="22"/>
                <w:szCs w:val="22"/>
              </w:rPr>
              <w:t>Szybkozłącze hydrauliczne</w:t>
            </w:r>
          </w:p>
        </w:tc>
        <w:tc>
          <w:tcPr>
            <w:tcW w:w="38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ind w:left="360" w:hanging="0"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color w:val="000000" w:themeColor="text1"/>
                <w:kern w:val="2"/>
                <w:sz w:val="22"/>
                <w:szCs w:val="22"/>
              </w:rPr>
              <w:t>Minimum 200bar</w:t>
            </w:r>
          </w:p>
        </w:tc>
        <w:tc>
          <w:tcPr>
            <w:tcW w:w="3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TAK/NIE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79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Maksymalny zasięg koparki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5 000mm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…………………………</w:t>
            </w:r>
            <w:r>
              <w:rPr>
                <w:rFonts w:cs="Arial"/>
                <w:sz w:val="22"/>
                <w:szCs w:val="22"/>
              </w:rPr>
              <w:t>mm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25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Głębokość kopania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 3000mm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...………………………mm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8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Łyżki do kopania z zębami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 sz. - wymiary  min.250 mm, max 300mm</w:t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1 sz. - wymiary min 400 mm, max 600mm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…………………………</w:t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…………………………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0" w:hRule="atLeast"/>
        </w:trPr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Łyżka skarpowa uchylna</w:t>
            </w:r>
          </w:p>
        </w:tc>
        <w:tc>
          <w:tcPr>
            <w:tcW w:w="3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Minimum 1400 mm</w:t>
            </w:r>
          </w:p>
        </w:tc>
        <w:tc>
          <w:tcPr>
            <w:tcW w:w="3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</w:t>
            </w:r>
            <w:r>
              <w:rPr>
                <w:rFonts w:cs="Arial"/>
                <w:sz w:val="22"/>
                <w:szCs w:val="22"/>
              </w:rPr>
              <w:t>..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0" w:hRule="atLeast"/>
        </w:trPr>
        <w:tc>
          <w:tcPr>
            <w:tcW w:w="32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Calibri" w:cstheme="minorHAnsi"/>
                <w:sz w:val="22"/>
                <w:szCs w:val="22"/>
              </w:rPr>
              <w:t>Kabina operatora</w:t>
            </w:r>
          </w:p>
        </w:tc>
        <w:tc>
          <w:tcPr>
            <w:tcW w:w="38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rFonts w:cs="Calibri" w:cstheme="minorHAnsi"/>
                <w:sz w:val="22"/>
                <w:szCs w:val="22"/>
              </w:rPr>
              <w:t>ogrzewana i klimatyzowana</w:t>
            </w:r>
          </w:p>
        </w:tc>
        <w:tc>
          <w:tcPr>
            <w:tcW w:w="3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7"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TAK/NIE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560" w:hRule="atLeast"/>
        </w:trPr>
        <w:tc>
          <w:tcPr>
            <w:tcW w:w="32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Oświetlenie</w:t>
            </w:r>
          </w:p>
        </w:tc>
        <w:tc>
          <w:tcPr>
            <w:tcW w:w="38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Minimum 1 lampa robocza typu (halogen)</w:t>
            </w:r>
          </w:p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0"/>
              </w:numPr>
              <w:spacing w:lineRule="auto" w:line="276" w:before="0" w:after="0"/>
              <w:ind w:left="360" w:hanging="0"/>
              <w:contextualSpacing/>
              <w:jc w:val="center"/>
              <w:textAlignment w:val="auto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Minimum 1 lampa ostrzegawcza  (kogut)</w:t>
            </w:r>
          </w:p>
        </w:tc>
        <w:tc>
          <w:tcPr>
            <w:tcW w:w="3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</w:t>
            </w:r>
            <w:r>
              <w:rPr>
                <w:rFonts w:cs="Arial"/>
                <w:sz w:val="22"/>
                <w:szCs w:val="22"/>
              </w:rPr>
              <w:t>..</w:t>
            </w:r>
          </w:p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………………………</w:t>
            </w:r>
            <w:r>
              <w:rPr>
                <w:rFonts w:cs="Arial"/>
                <w:sz w:val="22"/>
                <w:szCs w:val="22"/>
              </w:rPr>
              <w:t>..</w:t>
            </w:r>
          </w:p>
        </w:tc>
        <w:tc>
          <w:tcPr>
            <w:tcW w:w="340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widowControl/>
        <w:suppressAutoHyphens w:val="true"/>
        <w:bidi w:val="0"/>
        <w:spacing w:lineRule="auto" w:line="276" w:before="0" w:after="200"/>
        <w:jc w:val="left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1417" w:gutter="0" w:header="0" w:top="1080" w:footer="0" w:bottom="1417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860242583"/>
    </w:sdtPr>
    <w:sdtContent>
      <w:p>
        <w:pPr>
          <w:pStyle w:val="Stopka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Stopk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spacing w:before="240" w:after="120"/>
      <w:jc w:val="right"/>
      <w:rPr>
        <w:sz w:val="22"/>
      </w:rPr>
    </w:pPr>
    <w:r>
      <w:rPr>
        <w:sz w:val="2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spacing w:before="240" w:after="120"/>
      <w:jc w:val="right"/>
      <w:rPr>
        <w:sz w:val="22"/>
      </w:rPr>
    </w:pPr>
    <w:r>
      <w:rPr>
        <w:sz w:val="22"/>
      </w:rPr>
    </w:r>
  </w:p>
  <w:p>
    <w:pPr>
      <w:pStyle w:val="Normal"/>
      <w:pBdr>
        <w:bottom w:val="single" w:sz="4" w:space="1" w:color="000000"/>
      </w:pBdr>
      <w:tabs>
        <w:tab w:val="clear" w:pos="708"/>
        <w:tab w:val="center" w:pos="4536" w:leader="none"/>
        <w:tab w:val="right" w:pos="9072" w:leader="none"/>
      </w:tabs>
      <w:suppressAutoHyphens w:val="false"/>
      <w:spacing w:lineRule="auto" w:line="240" w:before="0" w:after="0"/>
      <w:rPr>
        <w:rFonts w:ascii="Calibri" w:hAnsi="Calibri" w:eastAsia="Calibri" w:cs="Times New Roman"/>
        <w:sz w:val="20"/>
      </w:rPr>
    </w:pPr>
    <w:r>
      <w:rPr>
        <w:rFonts w:eastAsia="Calibri" w:cs="Times New Roman"/>
        <w:sz w:val="20"/>
      </w:rPr>
      <w:t>Nr postępowania: ZSO.271.1.2026</w:t>
      <w:tab/>
      <w:tab/>
      <w:t>Załącznik nr 1 do SWZ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360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c6630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a2233f"/>
    <w:rPr>
      <w:sz w:val="20"/>
      <w:szCs w:val="20"/>
    </w:rPr>
  </w:style>
  <w:style w:type="character" w:styleId="Zakotwiczenieprzypisukocowego" w:customStyle="1">
    <w:name w:val="Zakotwiczenie przypisu końcowego"/>
    <w:qFormat/>
    <w:rPr>
      <w:vertAlign w:val="superscript"/>
    </w:rPr>
  </w:style>
  <w:style w:type="character" w:styleId="EndnoteCharacters" w:customStyle="1">
    <w:name w:val="Endnote Characters"/>
    <w:basedOn w:val="DefaultParagraphFont"/>
    <w:uiPriority w:val="99"/>
    <w:semiHidden/>
    <w:unhideWhenUsed/>
    <w:qFormat/>
    <w:rsid w:val="00a2233f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157b84"/>
    <w:rPr>
      <w:sz w:val="22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8768f7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8768f7"/>
    <w:rPr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8768f7"/>
    <w:rPr>
      <w:b/>
      <w:bCs/>
      <w:szCs w:val="20"/>
    </w:rPr>
  </w:style>
  <w:style w:type="character" w:styleId="WW8Num1z0" w:customStyle="1">
    <w:name w:val="WW8Num1z0"/>
    <w:qFormat/>
    <w:rPr>
      <w:b/>
    </w:rPr>
  </w:style>
  <w:style w:type="character" w:styleId="WW8Num1z1" w:customStyle="1">
    <w:name w:val="WW8Num1z1"/>
    <w:qFormat/>
    <w:rPr>
      <w:b w:val="false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ListParagraph">
    <w:name w:val="List Paragraph"/>
    <w:basedOn w:val="Normal"/>
    <w:qFormat/>
    <w:pPr>
      <w:spacing w:before="0" w:after="0"/>
      <w:ind w:left="720" w:hanging="0"/>
      <w:contextualSpacing/>
    </w:pPr>
    <w:rPr/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a2233f"/>
    <w:pPr>
      <w:spacing w:lineRule="auto" w:line="240" w:before="0" w:after="0"/>
    </w:pPr>
    <w:rPr>
      <w:sz w:val="20"/>
      <w:szCs w:val="20"/>
    </w:rPr>
  </w:style>
  <w:style w:type="paragraph" w:styleId="Zawartotabeli" w:customStyle="1">
    <w:name w:val="Zawartość tabeli"/>
    <w:basedOn w:val="Normal"/>
    <w:qFormat/>
    <w:pPr>
      <w:suppressLineNumbers/>
    </w:pPr>
    <w:rPr/>
  </w:style>
  <w:style w:type="paragraph" w:styleId="Nagwektabeli" w:customStyle="1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"/>
    <w:link w:val="StopkaZnak"/>
    <w:uiPriority w:val="99"/>
    <w:unhideWhenUsed/>
    <w:rsid w:val="00157b8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8768f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8768f7"/>
    <w:pPr/>
    <w:rPr>
      <w:b/>
      <w:bCs/>
    </w:rPr>
  </w:style>
  <w:style w:type="paragraph" w:styleId="Standard">
    <w:name w:val="Standard"/>
    <w:qFormat/>
    <w:pPr>
      <w:widowControl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numbering" w:styleId="Bezlisty" w:default="1">
    <w:name w:val="Bez listy"/>
    <w:uiPriority w:val="99"/>
    <w:semiHidden/>
    <w:unhideWhenUsed/>
    <w:qFormat/>
  </w:style>
  <w:style w:type="numbering" w:styleId="WW8Num1" w:customStyle="1">
    <w:name w:val="WW8Num1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Application>LibreOffice/7.3.1.3$Windows_X86_64 LibreOffice_project/a69ca51ded25f3eefd52d7bf9a5fad8c90b87951</Application>
  <AppVersion>15.0000</AppVersion>
  <Pages>1</Pages>
  <Words>167</Words>
  <Characters>1215</Characters>
  <CharactersWithSpaces>1341</CharactersWithSpaces>
  <Paragraphs>53</Paragraphs>
  <Company>PGNiG SA Oddział w Sanoku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Żywiec Marek</dc:creator>
  <dc:description/>
  <dc:language>pl-PL</dc:language>
  <cp:lastModifiedBy/>
  <dcterms:modified xsi:type="dcterms:W3CDTF">2026-02-05T11:47:27Z</dcterms:modified>
  <cp:revision>55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