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541D9" w14:textId="3CC78355" w:rsidR="00EB6069" w:rsidRPr="008A3311" w:rsidRDefault="00EB6069" w:rsidP="004500DC">
      <w:pPr>
        <w:spacing w:after="0" w:line="360" w:lineRule="auto"/>
        <w:ind w:left="5664"/>
        <w:jc w:val="right"/>
        <w:rPr>
          <w:rFonts w:ascii="Times New Roman" w:eastAsia="Times New Roman" w:hAnsi="Times New Roman" w:cs="Times New Roman"/>
          <w:lang w:eastAsia="pl-PL"/>
        </w:rPr>
      </w:pPr>
      <w:r w:rsidRPr="008A3311">
        <w:rPr>
          <w:rFonts w:ascii="Times New Roman" w:eastAsia="Times New Roman" w:hAnsi="Times New Roman" w:cs="Times New Roman"/>
          <w:lang w:eastAsia="pl-PL"/>
        </w:rPr>
        <w:t xml:space="preserve">Warszawa, dnia </w:t>
      </w:r>
      <w:r w:rsidR="001B1EBD">
        <w:rPr>
          <w:rFonts w:ascii="Times New Roman" w:eastAsia="Times New Roman" w:hAnsi="Times New Roman" w:cs="Times New Roman"/>
          <w:lang w:eastAsia="pl-PL"/>
        </w:rPr>
        <w:t xml:space="preserve">   </w:t>
      </w:r>
      <w:r w:rsidR="00A51DBD">
        <w:rPr>
          <w:rFonts w:ascii="Times New Roman" w:eastAsia="Times New Roman" w:hAnsi="Times New Roman" w:cs="Times New Roman"/>
          <w:lang w:eastAsia="pl-PL"/>
        </w:rPr>
        <w:t>24.</w:t>
      </w:r>
      <w:r w:rsidR="000C4F89">
        <w:rPr>
          <w:rFonts w:ascii="Times New Roman" w:eastAsia="Times New Roman" w:hAnsi="Times New Roman" w:cs="Times New Roman"/>
          <w:lang w:eastAsia="pl-PL"/>
        </w:rPr>
        <w:t>02</w:t>
      </w:r>
      <w:r w:rsidR="00173806" w:rsidRPr="008A3311">
        <w:rPr>
          <w:rFonts w:ascii="Times New Roman" w:eastAsia="Times New Roman" w:hAnsi="Times New Roman" w:cs="Times New Roman"/>
          <w:lang w:eastAsia="pl-PL"/>
        </w:rPr>
        <w:t>.202</w:t>
      </w:r>
      <w:r w:rsidR="0077456F">
        <w:rPr>
          <w:rFonts w:ascii="Times New Roman" w:eastAsia="Times New Roman" w:hAnsi="Times New Roman" w:cs="Times New Roman"/>
          <w:lang w:eastAsia="pl-PL"/>
        </w:rPr>
        <w:t>6</w:t>
      </w:r>
      <w:r w:rsidRPr="008A3311">
        <w:rPr>
          <w:rFonts w:ascii="Times New Roman" w:eastAsia="Times New Roman" w:hAnsi="Times New Roman" w:cs="Times New Roman"/>
          <w:lang w:eastAsia="pl-PL"/>
        </w:rPr>
        <w:t xml:space="preserve"> r.</w:t>
      </w:r>
    </w:p>
    <w:p w14:paraId="692214DD" w14:textId="1A919C99" w:rsidR="00EB6069" w:rsidRPr="008A3311" w:rsidRDefault="00EB6069" w:rsidP="000C4F89">
      <w:pPr>
        <w:overflowPunct w:val="0"/>
        <w:autoSpaceDE w:val="0"/>
        <w:autoSpaceDN w:val="0"/>
        <w:adjustRightInd w:val="0"/>
        <w:spacing w:after="0" w:line="360" w:lineRule="auto"/>
        <w:ind w:right="105"/>
        <w:jc w:val="both"/>
        <w:rPr>
          <w:rFonts w:ascii="Times New Roman" w:eastAsia="Calibri" w:hAnsi="Times New Roman" w:cs="Times New Roman"/>
          <w:b/>
          <w:bCs/>
          <w:lang w:eastAsia="pl-PL"/>
        </w:rPr>
      </w:pPr>
      <w:r w:rsidRPr="008A3311">
        <w:rPr>
          <w:rFonts w:ascii="Times New Roman" w:eastAsia="Times New Roman" w:hAnsi="Times New Roman" w:cs="Times New Roman"/>
          <w:lang w:eastAsia="pl-PL"/>
        </w:rPr>
        <w:t>POUZ-361/</w:t>
      </w:r>
      <w:r w:rsidR="0077456F">
        <w:rPr>
          <w:rFonts w:ascii="Times New Roman" w:eastAsia="Times New Roman" w:hAnsi="Times New Roman" w:cs="Times New Roman"/>
          <w:lang w:eastAsia="pl-PL"/>
        </w:rPr>
        <w:t>327</w:t>
      </w:r>
      <w:r w:rsidRPr="008A3311">
        <w:rPr>
          <w:rFonts w:ascii="Times New Roman" w:eastAsia="Times New Roman" w:hAnsi="Times New Roman" w:cs="Times New Roman"/>
          <w:lang w:eastAsia="pl-PL"/>
        </w:rPr>
        <w:t>/202</w:t>
      </w:r>
      <w:r w:rsidR="00512FD7" w:rsidRPr="008A3311">
        <w:rPr>
          <w:rFonts w:ascii="Times New Roman" w:eastAsia="Times New Roman" w:hAnsi="Times New Roman" w:cs="Times New Roman"/>
          <w:lang w:eastAsia="pl-PL"/>
        </w:rPr>
        <w:t>5</w:t>
      </w:r>
      <w:r w:rsidRPr="008A3311">
        <w:rPr>
          <w:rFonts w:ascii="Times New Roman" w:eastAsia="Times New Roman" w:hAnsi="Times New Roman" w:cs="Times New Roman"/>
          <w:lang w:eastAsia="pl-PL"/>
        </w:rPr>
        <w:t>/DZP</w:t>
      </w:r>
      <w:r w:rsidR="0077456F">
        <w:rPr>
          <w:rFonts w:ascii="Times New Roman" w:eastAsia="Times New Roman" w:hAnsi="Times New Roman" w:cs="Times New Roman"/>
          <w:lang w:eastAsia="pl-PL"/>
        </w:rPr>
        <w:t>/SB/</w:t>
      </w:r>
      <w:r w:rsidR="00A51DBD">
        <w:rPr>
          <w:rFonts w:ascii="Times New Roman" w:eastAsia="Times New Roman" w:hAnsi="Times New Roman" w:cs="Times New Roman"/>
          <w:lang w:eastAsia="pl-PL"/>
        </w:rPr>
        <w:t>179</w:t>
      </w:r>
    </w:p>
    <w:p w14:paraId="5B874A82" w14:textId="77777777" w:rsidR="00EB6069" w:rsidRPr="008A3311" w:rsidRDefault="00EB6069" w:rsidP="004500DC">
      <w:pPr>
        <w:overflowPunct w:val="0"/>
        <w:autoSpaceDE w:val="0"/>
        <w:autoSpaceDN w:val="0"/>
        <w:adjustRightInd w:val="0"/>
        <w:spacing w:after="0" w:line="360" w:lineRule="auto"/>
        <w:ind w:left="4956" w:right="105"/>
        <w:jc w:val="right"/>
        <w:rPr>
          <w:rFonts w:ascii="Times New Roman" w:eastAsia="Calibri" w:hAnsi="Times New Roman" w:cs="Times New Roman"/>
          <w:b/>
          <w:bCs/>
          <w:lang w:eastAsia="pl-PL"/>
        </w:rPr>
      </w:pPr>
      <w:r w:rsidRPr="008A3311">
        <w:rPr>
          <w:rFonts w:ascii="Times New Roman" w:eastAsia="Calibri" w:hAnsi="Times New Roman" w:cs="Times New Roman"/>
          <w:b/>
          <w:bCs/>
          <w:lang w:eastAsia="pl-PL"/>
        </w:rPr>
        <w:t>Do wszystkich zainteresowanych</w:t>
      </w:r>
    </w:p>
    <w:p w14:paraId="70425077" w14:textId="77777777" w:rsidR="00EB6069" w:rsidRPr="008A3311" w:rsidRDefault="00EB6069" w:rsidP="004500DC">
      <w:pPr>
        <w:overflowPunct w:val="0"/>
        <w:autoSpaceDE w:val="0"/>
        <w:autoSpaceDN w:val="0"/>
        <w:adjustRightInd w:val="0"/>
        <w:spacing w:after="0" w:line="360" w:lineRule="auto"/>
        <w:ind w:right="105"/>
        <w:jc w:val="both"/>
        <w:rPr>
          <w:rFonts w:ascii="Times New Roman" w:eastAsia="Calibri" w:hAnsi="Times New Roman" w:cs="Times New Roman"/>
          <w:b/>
          <w:bCs/>
          <w:lang w:eastAsia="pl-PL"/>
        </w:rPr>
      </w:pPr>
    </w:p>
    <w:p w14:paraId="6B25A008" w14:textId="3576DADC" w:rsidR="00512FD7" w:rsidRPr="008A3311" w:rsidRDefault="00173806" w:rsidP="004500DC">
      <w:pPr>
        <w:spacing w:after="0" w:line="360" w:lineRule="auto"/>
        <w:jc w:val="both"/>
        <w:rPr>
          <w:rFonts w:ascii="Times New Roman" w:eastAsia="Times New Roman" w:hAnsi="Times New Roman" w:cs="Times New Roman"/>
          <w:bCs/>
          <w:lang w:eastAsia="pl-PL"/>
        </w:rPr>
      </w:pPr>
      <w:r w:rsidRPr="008A3311">
        <w:rPr>
          <w:rFonts w:ascii="Times New Roman" w:eastAsia="Times New Roman" w:hAnsi="Times New Roman" w:cs="Times New Roman"/>
          <w:lang w:eastAsia="pl-PL"/>
        </w:rPr>
        <w:t>Dotyczy: postępowania o udzielenie zamówienia publicznego w trybie podstawowym</w:t>
      </w:r>
      <w:bookmarkStart w:id="0" w:name="_heading=h.gjdgxs" w:colFirst="0" w:colLast="0"/>
      <w:bookmarkEnd w:id="0"/>
      <w:r w:rsidRPr="008A3311">
        <w:rPr>
          <w:rFonts w:ascii="Times New Roman" w:eastAsia="SimSun" w:hAnsi="Times New Roman" w:cs="Times New Roman"/>
          <w:b/>
          <w:kern w:val="3"/>
          <w:lang w:eastAsia="pl-PL" w:bidi="hi-IN"/>
        </w:rPr>
        <w:t xml:space="preserve"> </w:t>
      </w:r>
      <w:r w:rsidRPr="008A3311">
        <w:rPr>
          <w:rFonts w:ascii="Times New Roman" w:eastAsia="SimSun" w:hAnsi="Times New Roman" w:cs="Times New Roman"/>
          <w:b/>
          <w:kern w:val="3"/>
          <w:lang w:eastAsia="pl-PL" w:bidi="hi-IN"/>
        </w:rPr>
        <w:br/>
        <w:t>nr POUZ-361/</w:t>
      </w:r>
      <w:r w:rsidR="0077456F">
        <w:rPr>
          <w:rFonts w:ascii="Times New Roman" w:eastAsia="SimSun" w:hAnsi="Times New Roman" w:cs="Times New Roman"/>
          <w:b/>
          <w:kern w:val="3"/>
          <w:lang w:eastAsia="pl-PL" w:bidi="hi-IN"/>
        </w:rPr>
        <w:t>327</w:t>
      </w:r>
      <w:r w:rsidRPr="008A3311">
        <w:rPr>
          <w:rFonts w:ascii="Times New Roman" w:eastAsia="SimSun" w:hAnsi="Times New Roman" w:cs="Times New Roman"/>
          <w:b/>
          <w:kern w:val="3"/>
          <w:lang w:eastAsia="pl-PL" w:bidi="hi-IN"/>
        </w:rPr>
        <w:t>/202</w:t>
      </w:r>
      <w:r w:rsidR="00512FD7" w:rsidRPr="008A3311">
        <w:rPr>
          <w:rFonts w:ascii="Times New Roman" w:eastAsia="SimSun" w:hAnsi="Times New Roman" w:cs="Times New Roman"/>
          <w:b/>
          <w:kern w:val="3"/>
          <w:lang w:eastAsia="pl-PL" w:bidi="hi-IN"/>
        </w:rPr>
        <w:t>5</w:t>
      </w:r>
      <w:r w:rsidRPr="008A3311">
        <w:rPr>
          <w:rFonts w:ascii="Times New Roman" w:eastAsia="SimSun" w:hAnsi="Times New Roman" w:cs="Times New Roman"/>
          <w:b/>
          <w:kern w:val="3"/>
          <w:lang w:eastAsia="pl-PL" w:bidi="hi-IN"/>
        </w:rPr>
        <w:t xml:space="preserve">/DZP pn. </w:t>
      </w:r>
      <w:r w:rsidR="00512FD7" w:rsidRPr="008A3311">
        <w:rPr>
          <w:rFonts w:ascii="Times New Roman" w:eastAsia="SimSun" w:hAnsi="Times New Roman" w:cs="Times New Roman"/>
          <w:b/>
          <w:kern w:val="3"/>
          <w:lang w:eastAsia="pl-PL" w:bidi="hi-IN"/>
        </w:rPr>
        <w:t>„</w:t>
      </w:r>
      <w:r w:rsidR="00512FD7" w:rsidRPr="008A3311">
        <w:rPr>
          <w:rFonts w:ascii="Times New Roman" w:eastAsia="Times New Roman" w:hAnsi="Times New Roman" w:cs="Times New Roman"/>
          <w:b/>
          <w:bCs/>
          <w:lang w:eastAsia="pl-PL"/>
        </w:rPr>
        <w:t>Wykonanie projektu budowalnego i wykonawczego oraz robót budowlanych polegających na wbudowaniu dźwigu osobowego na klatce schodowej w zachodnim skrzydle budynku dydaktycznego UW przy ul. Hożej 69 w Warszawie – zaprojektuj i wybuduj</w:t>
      </w:r>
      <w:r w:rsidR="00512FD7" w:rsidRPr="008A3311">
        <w:rPr>
          <w:rFonts w:ascii="Times New Roman" w:hAnsi="Times New Roman" w:cs="Times New Roman"/>
          <w:b/>
        </w:rPr>
        <w:t>”</w:t>
      </w:r>
    </w:p>
    <w:p w14:paraId="4CB7B27E" w14:textId="77777777" w:rsidR="004500DC" w:rsidRPr="008A3311" w:rsidRDefault="004500DC" w:rsidP="004500DC">
      <w:pPr>
        <w:suppressAutoHyphens/>
        <w:spacing w:after="0" w:line="360" w:lineRule="auto"/>
        <w:rPr>
          <w:rFonts w:ascii="Times New Roman" w:eastAsia="Times New Roman" w:hAnsi="Times New Roman" w:cs="Times New Roman"/>
          <w:b/>
          <w:lang w:eastAsia="pl-PL"/>
        </w:rPr>
      </w:pPr>
    </w:p>
    <w:p w14:paraId="30820C9A" w14:textId="10969F4F" w:rsidR="00060675" w:rsidRPr="008A3311" w:rsidRDefault="000C4F89" w:rsidP="004500DC">
      <w:pPr>
        <w:suppressAutoHyphens/>
        <w:spacing w:after="0" w:line="360" w:lineRule="auto"/>
        <w:jc w:val="center"/>
        <w:rPr>
          <w:rFonts w:ascii="Times New Roman" w:eastAsia="Times New Roman" w:hAnsi="Times New Roman" w:cs="Times New Roman"/>
          <w:b/>
          <w:lang w:eastAsia="pl-PL"/>
        </w:rPr>
      </w:pPr>
      <w:r>
        <w:rPr>
          <w:rFonts w:ascii="Times New Roman" w:eastAsia="Times New Roman" w:hAnsi="Times New Roman" w:cs="Times New Roman"/>
          <w:b/>
          <w:lang w:eastAsia="pl-PL"/>
        </w:rPr>
        <w:t>ODPOWIED</w:t>
      </w:r>
      <w:r w:rsidR="00FF398C">
        <w:rPr>
          <w:rFonts w:ascii="Times New Roman" w:eastAsia="Times New Roman" w:hAnsi="Times New Roman" w:cs="Times New Roman"/>
          <w:b/>
          <w:lang w:eastAsia="pl-PL"/>
        </w:rPr>
        <w:t>ZI</w:t>
      </w:r>
      <w:r>
        <w:rPr>
          <w:rFonts w:ascii="Times New Roman" w:eastAsia="Times New Roman" w:hAnsi="Times New Roman" w:cs="Times New Roman"/>
          <w:b/>
          <w:lang w:eastAsia="pl-PL"/>
        </w:rPr>
        <w:t xml:space="preserve"> </w:t>
      </w:r>
      <w:r w:rsidR="00EB6069" w:rsidRPr="008A3311">
        <w:rPr>
          <w:rFonts w:ascii="Times New Roman" w:eastAsia="Times New Roman" w:hAnsi="Times New Roman" w:cs="Times New Roman"/>
          <w:b/>
          <w:lang w:eastAsia="pl-PL"/>
        </w:rPr>
        <w:t>NA PYTANI</w:t>
      </w:r>
      <w:r w:rsidR="00FF398C">
        <w:rPr>
          <w:rFonts w:ascii="Times New Roman" w:eastAsia="Times New Roman" w:hAnsi="Times New Roman" w:cs="Times New Roman"/>
          <w:b/>
          <w:lang w:eastAsia="pl-PL"/>
        </w:rPr>
        <w:t xml:space="preserve">A </w:t>
      </w:r>
      <w:r>
        <w:rPr>
          <w:rFonts w:ascii="Times New Roman" w:eastAsia="Times New Roman" w:hAnsi="Times New Roman" w:cs="Times New Roman"/>
          <w:b/>
          <w:lang w:eastAsia="pl-PL"/>
        </w:rPr>
        <w:t xml:space="preserve"> </w:t>
      </w:r>
    </w:p>
    <w:p w14:paraId="51133EBF" w14:textId="44F6592E" w:rsidR="00173806" w:rsidRPr="008A3311" w:rsidRDefault="00173806" w:rsidP="004500DC">
      <w:pPr>
        <w:pStyle w:val="NormalnyWeb"/>
        <w:spacing w:line="360" w:lineRule="auto"/>
        <w:jc w:val="both"/>
        <w:rPr>
          <w:iCs/>
          <w:sz w:val="22"/>
          <w:szCs w:val="22"/>
        </w:rPr>
      </w:pPr>
      <w:bookmarkStart w:id="1" w:name="_Hlk83972377"/>
      <w:r w:rsidRPr="008A3311">
        <w:rPr>
          <w:iCs/>
          <w:sz w:val="22"/>
          <w:szCs w:val="22"/>
        </w:rPr>
        <w:t xml:space="preserve">W związku z art. 284 ust. 2 i 6 ustawy z dnia 11 września 2019 r. – Prawo zamówień publicznych </w:t>
      </w:r>
      <w:r w:rsidRPr="008A3311">
        <w:rPr>
          <w:iCs/>
          <w:sz w:val="22"/>
          <w:szCs w:val="22"/>
        </w:rPr>
        <w:br/>
        <w:t>(Dz. U. z 202</w:t>
      </w:r>
      <w:r w:rsidR="00512FD7" w:rsidRPr="008A3311">
        <w:rPr>
          <w:iCs/>
          <w:sz w:val="22"/>
          <w:szCs w:val="22"/>
        </w:rPr>
        <w:t>4</w:t>
      </w:r>
      <w:r w:rsidRPr="008A3311">
        <w:rPr>
          <w:iCs/>
          <w:sz w:val="22"/>
          <w:szCs w:val="22"/>
        </w:rPr>
        <w:t xml:space="preserve"> r. poz. 1</w:t>
      </w:r>
      <w:r w:rsidR="00512FD7" w:rsidRPr="008A3311">
        <w:rPr>
          <w:iCs/>
          <w:sz w:val="22"/>
          <w:szCs w:val="22"/>
        </w:rPr>
        <w:t>320 ze zm.</w:t>
      </w:r>
      <w:r w:rsidRPr="008A3311">
        <w:rPr>
          <w:iCs/>
          <w:sz w:val="22"/>
          <w:szCs w:val="22"/>
        </w:rPr>
        <w:t xml:space="preserve">), </w:t>
      </w:r>
      <w:r w:rsidR="004B2716" w:rsidRPr="008A3311">
        <w:rPr>
          <w:iCs/>
          <w:sz w:val="22"/>
          <w:szCs w:val="22"/>
        </w:rPr>
        <w:t xml:space="preserve">zwanej dalej „ustawą”, </w:t>
      </w:r>
      <w:r w:rsidRPr="008A3311">
        <w:rPr>
          <w:iCs/>
          <w:sz w:val="22"/>
          <w:szCs w:val="22"/>
        </w:rPr>
        <w:t>Zamawiający poniżej przedstawia treść otrzyman</w:t>
      </w:r>
      <w:r w:rsidR="00512FD7" w:rsidRPr="008A3311">
        <w:rPr>
          <w:iCs/>
          <w:sz w:val="22"/>
          <w:szCs w:val="22"/>
        </w:rPr>
        <w:t xml:space="preserve">ych </w:t>
      </w:r>
      <w:r w:rsidRPr="008A3311">
        <w:rPr>
          <w:iCs/>
          <w:sz w:val="22"/>
          <w:szCs w:val="22"/>
        </w:rPr>
        <w:t>zapyta</w:t>
      </w:r>
      <w:r w:rsidR="00512FD7" w:rsidRPr="008A3311">
        <w:rPr>
          <w:iCs/>
          <w:sz w:val="22"/>
          <w:szCs w:val="22"/>
        </w:rPr>
        <w:t xml:space="preserve">ń </w:t>
      </w:r>
      <w:r w:rsidRPr="008A3311">
        <w:rPr>
          <w:iCs/>
          <w:sz w:val="22"/>
          <w:szCs w:val="22"/>
        </w:rPr>
        <w:t>wraz z wyjaśnieni</w:t>
      </w:r>
      <w:r w:rsidR="00512FD7" w:rsidRPr="008A3311">
        <w:rPr>
          <w:iCs/>
          <w:sz w:val="22"/>
          <w:szCs w:val="22"/>
        </w:rPr>
        <w:t>ami</w:t>
      </w:r>
      <w:r w:rsidR="00B952B3">
        <w:rPr>
          <w:iCs/>
          <w:sz w:val="22"/>
          <w:szCs w:val="22"/>
        </w:rPr>
        <w:t>.</w:t>
      </w:r>
    </w:p>
    <w:p w14:paraId="0C5E553C" w14:textId="0913936D" w:rsidR="00EB6069" w:rsidRDefault="00EB6069" w:rsidP="004500DC">
      <w:pPr>
        <w:spacing w:after="0" w:line="360" w:lineRule="auto"/>
        <w:jc w:val="both"/>
        <w:rPr>
          <w:rFonts w:ascii="Times New Roman" w:hAnsi="Times New Roman" w:cs="Times New Roman"/>
        </w:rPr>
      </w:pPr>
    </w:p>
    <w:p w14:paraId="0EDD4989" w14:textId="77777777" w:rsidR="00C46C27" w:rsidRDefault="00C46C27" w:rsidP="004500DC">
      <w:pPr>
        <w:spacing w:after="0" w:line="360" w:lineRule="auto"/>
        <w:jc w:val="both"/>
        <w:rPr>
          <w:rFonts w:ascii="Times New Roman" w:hAnsi="Times New Roman" w:cs="Times New Roman"/>
          <w:b/>
        </w:rPr>
      </w:pPr>
    </w:p>
    <w:p w14:paraId="4F0B6A01" w14:textId="22D635DE" w:rsidR="001B1EBD" w:rsidRPr="001B1EBD" w:rsidRDefault="001B1EBD" w:rsidP="004500DC">
      <w:pPr>
        <w:spacing w:after="0" w:line="360" w:lineRule="auto"/>
        <w:jc w:val="both"/>
        <w:rPr>
          <w:rFonts w:ascii="Times New Roman" w:hAnsi="Times New Roman" w:cs="Times New Roman"/>
          <w:b/>
        </w:rPr>
      </w:pPr>
      <w:r w:rsidRPr="001B1EBD">
        <w:rPr>
          <w:rFonts w:ascii="Times New Roman" w:hAnsi="Times New Roman" w:cs="Times New Roman"/>
          <w:b/>
        </w:rPr>
        <w:t xml:space="preserve">Zestaw </w:t>
      </w:r>
      <w:r w:rsidR="00C46C27">
        <w:rPr>
          <w:rFonts w:ascii="Times New Roman" w:hAnsi="Times New Roman" w:cs="Times New Roman"/>
          <w:b/>
        </w:rPr>
        <w:t xml:space="preserve">3 </w:t>
      </w:r>
    </w:p>
    <w:p w14:paraId="19F884A3" w14:textId="13F4AE0B" w:rsidR="00EB6069" w:rsidRPr="0077456F" w:rsidRDefault="001B1EBD" w:rsidP="004500DC">
      <w:pPr>
        <w:spacing w:after="0" w:line="360" w:lineRule="auto"/>
        <w:jc w:val="both"/>
        <w:rPr>
          <w:rFonts w:ascii="Times New Roman" w:hAnsi="Times New Roman" w:cs="Times New Roman"/>
          <w:iCs/>
          <w:lang w:eastAsia="pl-PL"/>
        </w:rPr>
      </w:pPr>
      <w:r>
        <w:rPr>
          <w:rFonts w:ascii="Times New Roman" w:hAnsi="Times New Roman" w:cs="Times New Roman"/>
          <w:iCs/>
          <w:lang w:eastAsia="pl-PL"/>
        </w:rPr>
        <w:t xml:space="preserve">Pytanie </w:t>
      </w:r>
      <w:r w:rsidR="00512FD7" w:rsidRPr="0077456F">
        <w:rPr>
          <w:rFonts w:ascii="Times New Roman" w:hAnsi="Times New Roman" w:cs="Times New Roman"/>
          <w:iCs/>
          <w:lang w:eastAsia="pl-PL"/>
        </w:rPr>
        <w:t>:</w:t>
      </w:r>
    </w:p>
    <w:p w14:paraId="714BB6EE"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1. Zwracamy się z uprzejma prośbą o zmianę wymagań dotyczących zabezpieczenia należytego wykonania umowy i tym samym zmniejszenie zabezpieczenia należytego wykonania umowy z 5% ceny całkowitej podanej w ofercie na 3%. </w:t>
      </w:r>
    </w:p>
    <w:p w14:paraId="558D19C9"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2. Czy Zamawiający wyrazi zgodę aby zgodnie z Art.452. 4 PZP zabezpieczenie było tworzone przez potrącenie z należności, a Wykonawca wniósł z dniem zawarcia umowy zabezpieczenie co najmniej 30% zgodnie z Art. 452.5 </w:t>
      </w:r>
      <w:proofErr w:type="spellStart"/>
      <w:r w:rsidRPr="00C46C27">
        <w:rPr>
          <w:rFonts w:ascii="Times New Roman" w:hAnsi="Times New Roman" w:cs="Times New Roman"/>
          <w:iCs/>
          <w:lang w:eastAsia="pl-PL"/>
        </w:rPr>
        <w:t>PzP</w:t>
      </w:r>
      <w:proofErr w:type="spellEnd"/>
      <w:r w:rsidRPr="00C46C27">
        <w:rPr>
          <w:rFonts w:ascii="Times New Roman" w:hAnsi="Times New Roman" w:cs="Times New Roman"/>
          <w:iCs/>
          <w:lang w:eastAsia="pl-PL"/>
        </w:rPr>
        <w:t>?</w:t>
      </w:r>
    </w:p>
    <w:p w14:paraId="58A6B041"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 3. Sposób procedowania z zabezpieczenia należytego wykonania umowy wniesionym w formie gotówki określa art. 450 ust. 5 ustawy PZP.W związku z powyższym prosimy o informację czy Zamawiający posiada oddzielne konto na przechowywanie ww. środków finansowych oraz informację w jaki sposób będzie ono oprocentowane?</w:t>
      </w:r>
    </w:p>
    <w:p w14:paraId="37DB9FB9"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 4. Czy Zamawiający przewiduje możliwość częściowego zwrotu zabezpieczenia po wykonaniu części zamówienia zgodnie z art. 453 ust. 4 PZP? </w:t>
      </w:r>
    </w:p>
    <w:p w14:paraId="20739065"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5. Jaką kwotę Zamawiający zamierza przeznaczyć na przedmiotowe zadanie? </w:t>
      </w:r>
    </w:p>
    <w:p w14:paraId="4B0856B9" w14:textId="7F8B5CC9"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6. Zgodnie z zapisami SWZ, Zamawiający w przedmiotowym postępowaniu jako kryterium oceny oferty przyjmuje gwarancję na roboty budowlane. Wykonawcy, którzy zadeklarują w swojej ofercie 120 miesięcy gwarancji otrzymają maksymalną liczbę punktów w danym kryterium. Wnosimy o skrócenie </w:t>
      </w:r>
      <w:r w:rsidRPr="00C46C27">
        <w:rPr>
          <w:rFonts w:ascii="Times New Roman" w:hAnsi="Times New Roman" w:cs="Times New Roman"/>
          <w:iCs/>
          <w:lang w:eastAsia="pl-PL"/>
        </w:rPr>
        <w:lastRenderedPageBreak/>
        <w:t xml:space="preserve">maksymalnego okresu gwarancji do 60 miesięcy. Ustalenie zbyt długiego okresu gwarancji w rzeczywistości działa na szkodę Zamawiającego, gdyż powoduję wyższą cenowo ofertę. Nadto obowiązkiem Zamawiającego będzie przestrzeganie wszelkich wytycznych dotyczących prawidłowego użytkowania obiektu w tym okresie, co będzie generowało dodatkowe koszty po stronie Zamawiającego. Nadto nieprzestrzeganie zasad użytkowania określonych w gwarancji przez cały okres jej trwania spowoduje utratę tejże gwarancji. Wskazać należy, iż dłuższe niż 60 miesięcy okresy gwarancji są nierealne do spełnienia, zwłaszcza co do urządzeń. Żaden producent nie daje gwarancji na swoje urządzenia na okres dłuższy niż 60 miesięcy, ani nie zapewnia części zamiennych na dłuższy okres. Ponadto, Towarzystwa Ubezpieczeniowe udzielają maksymalnej gwarancji do 60 miesięcy. W związku z powyższym zwracamy się z uprzejmą prośbą o zmianę kryteriów oceny ofert i wyznaczenie 60 miesięcy gwarancji jako maksymalną. </w:t>
      </w:r>
    </w:p>
    <w:p w14:paraId="53D77C15"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7. Czy w przypadku braku zgody na skrócenie okresu gwarancji zgodnie z art. 452 ust 8 </w:t>
      </w:r>
      <w:proofErr w:type="spellStart"/>
      <w:r w:rsidRPr="00C46C27">
        <w:rPr>
          <w:rFonts w:ascii="Times New Roman" w:hAnsi="Times New Roman" w:cs="Times New Roman"/>
          <w:iCs/>
          <w:lang w:eastAsia="pl-PL"/>
        </w:rPr>
        <w:t>Pzp</w:t>
      </w:r>
      <w:proofErr w:type="spellEnd"/>
      <w:r w:rsidRPr="00C46C27">
        <w:rPr>
          <w:rFonts w:ascii="Times New Roman" w:hAnsi="Times New Roman" w:cs="Times New Roman"/>
          <w:iCs/>
          <w:lang w:eastAsia="pl-PL"/>
        </w:rPr>
        <w:t xml:space="preserve"> Inwestor wyrazi zgodę na udzielenie przez Wykonawcę gwarancji usunięcia wad i usterek na okres 5 lat, a na pozostały okres pisemne oświadczenie Wykonawcy, że przed upływem należytego wykonania umowy zostanie ona przedłużona na kolejne 60 miesięcy lub wniesienia nowego zabezpieczenia na kolejne okresy? Jeśli Zamawiający wyraża zgodę to prosimy o uwzględnienie zapisów art. 452 ust 8 </w:t>
      </w:r>
      <w:proofErr w:type="spellStart"/>
      <w:r w:rsidRPr="00C46C27">
        <w:rPr>
          <w:rFonts w:ascii="Times New Roman" w:hAnsi="Times New Roman" w:cs="Times New Roman"/>
          <w:iCs/>
          <w:lang w:eastAsia="pl-PL"/>
        </w:rPr>
        <w:t>Pzp</w:t>
      </w:r>
      <w:proofErr w:type="spellEnd"/>
      <w:r w:rsidRPr="00C46C27">
        <w:rPr>
          <w:rFonts w:ascii="Times New Roman" w:hAnsi="Times New Roman" w:cs="Times New Roman"/>
          <w:iCs/>
          <w:lang w:eastAsia="pl-PL"/>
        </w:rPr>
        <w:t xml:space="preserve"> w SWZ. </w:t>
      </w:r>
    </w:p>
    <w:p w14:paraId="40A6F3B2" w14:textId="77777777" w:rsidR="00876BF2"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 xml:space="preserve">8. W związku z zapisami we wzorze umowy dotyczącymi możliwości wystąpienia o waloryzację wynagrodzenia po przekroczeniu określonego progu wzrostu wskaźnika, uprzejmie prosimy o doprecyzowanie mechanizmu jej naliczania. Czy po przekroczeniu wskazanego progu waloryzacja obejmuje: całość wzrostu wskaźnika od jego wartości pierwotnej, czy też wyłącznie część przekraczającą określony próg? Jednoznaczne potwierdzenie tej interpretacji pozwoli nam właściwie przygotować ofertę i uniknąć niejasności na dalszych etapach realizacji zamówienia. </w:t>
      </w:r>
    </w:p>
    <w:p w14:paraId="048AD9CC" w14:textId="0CC019B5" w:rsidR="001B1EBD" w:rsidRPr="00C46C27" w:rsidRDefault="00C46C27" w:rsidP="00C46C27">
      <w:pPr>
        <w:spacing w:after="0" w:line="360" w:lineRule="auto"/>
        <w:jc w:val="both"/>
        <w:rPr>
          <w:rFonts w:ascii="Times New Roman" w:hAnsi="Times New Roman" w:cs="Times New Roman"/>
          <w:iCs/>
          <w:lang w:eastAsia="pl-PL"/>
        </w:rPr>
      </w:pPr>
      <w:r w:rsidRPr="00C46C27">
        <w:rPr>
          <w:rFonts w:ascii="Times New Roman" w:hAnsi="Times New Roman" w:cs="Times New Roman"/>
          <w:iCs/>
          <w:lang w:eastAsia="pl-PL"/>
        </w:rPr>
        <w:t>9. W związku z prowadzonym postępowaniem zwracamy się z wnioskiem o przesuniecie terminu składania ofert o dwa tygodnie tj. do dnia 17 marca 2026r. Zaproponowany termin jest to minimalny okres niezbędny do przygotowania rzetelnej wyceny</w:t>
      </w:r>
    </w:p>
    <w:p w14:paraId="179A0D72" w14:textId="77777777" w:rsidR="00C46C27" w:rsidRDefault="00C46C27" w:rsidP="004500DC">
      <w:pPr>
        <w:kinsoku w:val="0"/>
        <w:overflowPunct w:val="0"/>
        <w:autoSpaceDE w:val="0"/>
        <w:autoSpaceDN w:val="0"/>
        <w:adjustRightInd w:val="0"/>
        <w:spacing w:after="0" w:line="360" w:lineRule="auto"/>
        <w:ind w:right="103"/>
        <w:jc w:val="both"/>
        <w:rPr>
          <w:rFonts w:ascii="Times New Roman" w:hAnsi="Times New Roman" w:cs="Times New Roman"/>
          <w:spacing w:val="-1"/>
          <w:u w:val="single"/>
        </w:rPr>
      </w:pPr>
    </w:p>
    <w:p w14:paraId="59ECDA97" w14:textId="77777777" w:rsidR="00C46C27" w:rsidRDefault="00C46C27" w:rsidP="004500DC">
      <w:pPr>
        <w:kinsoku w:val="0"/>
        <w:overflowPunct w:val="0"/>
        <w:autoSpaceDE w:val="0"/>
        <w:autoSpaceDN w:val="0"/>
        <w:adjustRightInd w:val="0"/>
        <w:spacing w:after="0" w:line="360" w:lineRule="auto"/>
        <w:ind w:right="103"/>
        <w:jc w:val="both"/>
        <w:rPr>
          <w:rFonts w:ascii="Times New Roman" w:hAnsi="Times New Roman" w:cs="Times New Roman"/>
          <w:spacing w:val="-1"/>
          <w:u w:val="single"/>
        </w:rPr>
      </w:pPr>
    </w:p>
    <w:p w14:paraId="157B748A" w14:textId="588E0B85" w:rsidR="008F1BF3" w:rsidRDefault="00EB6069" w:rsidP="004500DC">
      <w:pPr>
        <w:kinsoku w:val="0"/>
        <w:overflowPunct w:val="0"/>
        <w:autoSpaceDE w:val="0"/>
        <w:autoSpaceDN w:val="0"/>
        <w:adjustRightInd w:val="0"/>
        <w:spacing w:after="0" w:line="360" w:lineRule="auto"/>
        <w:ind w:right="103"/>
        <w:jc w:val="both"/>
        <w:rPr>
          <w:rFonts w:ascii="Times New Roman" w:hAnsi="Times New Roman" w:cs="Times New Roman"/>
          <w:spacing w:val="-1"/>
          <w:u w:val="single"/>
        </w:rPr>
      </w:pPr>
      <w:r w:rsidRPr="008A3311">
        <w:rPr>
          <w:rFonts w:ascii="Times New Roman" w:hAnsi="Times New Roman" w:cs="Times New Roman"/>
          <w:spacing w:val="-1"/>
          <w:u w:val="single"/>
        </w:rPr>
        <w:t>Odpowiedź</w:t>
      </w:r>
      <w:r w:rsidR="00173806" w:rsidRPr="008A3311">
        <w:rPr>
          <w:rFonts w:ascii="Times New Roman" w:hAnsi="Times New Roman" w:cs="Times New Roman"/>
          <w:spacing w:val="-1"/>
          <w:u w:val="single"/>
        </w:rPr>
        <w:t xml:space="preserve"> Zamawiającego</w:t>
      </w:r>
      <w:r w:rsidRPr="008A3311">
        <w:rPr>
          <w:rFonts w:ascii="Times New Roman" w:hAnsi="Times New Roman" w:cs="Times New Roman"/>
          <w:spacing w:val="-1"/>
          <w:u w:val="single"/>
        </w:rPr>
        <w:t>:</w:t>
      </w:r>
    </w:p>
    <w:p w14:paraId="5C5CD10B" w14:textId="6FCC8A21" w:rsidR="00876BF2" w:rsidRDefault="00876BF2" w:rsidP="004500DC">
      <w:pPr>
        <w:kinsoku w:val="0"/>
        <w:overflowPunct w:val="0"/>
        <w:autoSpaceDE w:val="0"/>
        <w:autoSpaceDN w:val="0"/>
        <w:adjustRightInd w:val="0"/>
        <w:spacing w:after="0" w:line="360" w:lineRule="auto"/>
        <w:ind w:right="103"/>
        <w:jc w:val="both"/>
        <w:rPr>
          <w:rFonts w:ascii="Times New Roman" w:hAnsi="Times New Roman" w:cs="Times New Roman"/>
          <w:spacing w:val="-1"/>
          <w:u w:val="single"/>
        </w:rPr>
      </w:pPr>
    </w:p>
    <w:p w14:paraId="6354D468" w14:textId="01064474" w:rsidR="00876BF2" w:rsidRPr="00C12D7B" w:rsidRDefault="00876BF2" w:rsidP="00C12D7B">
      <w:pPr>
        <w:pStyle w:val="Akapitzlist"/>
        <w:numPr>
          <w:ilvl w:val="0"/>
          <w:numId w:val="1"/>
        </w:numPr>
        <w:kinsoku w:val="0"/>
        <w:overflowPunct w:val="0"/>
        <w:autoSpaceDE w:val="0"/>
        <w:autoSpaceDN w:val="0"/>
        <w:adjustRightInd w:val="0"/>
        <w:spacing w:after="0" w:line="360" w:lineRule="auto"/>
        <w:ind w:right="103" w:hanging="436"/>
        <w:jc w:val="both"/>
        <w:rPr>
          <w:rFonts w:ascii="Times New Roman" w:hAnsi="Times New Roman" w:cs="Times New Roman"/>
          <w:iCs/>
          <w:lang w:eastAsia="pl-PL"/>
        </w:rPr>
      </w:pPr>
      <w:r w:rsidRPr="00C12D7B">
        <w:rPr>
          <w:rFonts w:ascii="Times New Roman" w:hAnsi="Times New Roman" w:cs="Times New Roman"/>
          <w:iCs/>
          <w:lang w:eastAsia="pl-PL"/>
        </w:rPr>
        <w:t>Wysokość zabezpieczenia należytego wykonania umowy została ustalona zgodnie z przepisami ustawy. W związku z powyższym Zamawiający pozostawia wysokość zabezpieczenia należytego wykonania umowy bez zmian.</w:t>
      </w:r>
    </w:p>
    <w:p w14:paraId="14331C63" w14:textId="77777777" w:rsidR="00C12D7B" w:rsidRPr="00C12D7B" w:rsidRDefault="00C12D7B" w:rsidP="00C12D7B">
      <w:pPr>
        <w:pStyle w:val="Akapitzlist"/>
        <w:numPr>
          <w:ilvl w:val="0"/>
          <w:numId w:val="1"/>
        </w:numPr>
        <w:kinsoku w:val="0"/>
        <w:overflowPunct w:val="0"/>
        <w:autoSpaceDE w:val="0"/>
        <w:autoSpaceDN w:val="0"/>
        <w:adjustRightInd w:val="0"/>
        <w:spacing w:after="0" w:line="360" w:lineRule="auto"/>
        <w:ind w:right="103"/>
        <w:jc w:val="both"/>
        <w:rPr>
          <w:rFonts w:ascii="Times New Roman" w:hAnsi="Times New Roman" w:cs="Times New Roman"/>
          <w:iCs/>
          <w:lang w:eastAsia="pl-PL"/>
        </w:rPr>
      </w:pPr>
      <w:r w:rsidRPr="00C12D7B">
        <w:rPr>
          <w:rFonts w:ascii="Times New Roman" w:hAnsi="Times New Roman" w:cs="Times New Roman"/>
          <w:iCs/>
          <w:lang w:eastAsia="pl-PL"/>
        </w:rPr>
        <w:t xml:space="preserve">Zamawiający ma swobodę w kształtowaniu postanowień umownych. W związku z powyższym Zamawiający nie wyraża zgody na tworzenie zabezpieczenia należytego wykonania umowy przez potrącenia z należności za częściowo wykonany przedmiot zamówienia. </w:t>
      </w:r>
    </w:p>
    <w:p w14:paraId="6C5FBFD2" w14:textId="77777777" w:rsidR="00876BF2" w:rsidRPr="00C12D7B" w:rsidRDefault="00876BF2" w:rsidP="00A51DBD">
      <w:pPr>
        <w:pStyle w:val="Akapitzlist"/>
        <w:numPr>
          <w:ilvl w:val="0"/>
          <w:numId w:val="1"/>
        </w:numPr>
        <w:kinsoku w:val="0"/>
        <w:overflowPunct w:val="0"/>
        <w:autoSpaceDE w:val="0"/>
        <w:autoSpaceDN w:val="0"/>
        <w:adjustRightInd w:val="0"/>
        <w:spacing w:after="0" w:line="360" w:lineRule="auto"/>
        <w:ind w:right="103" w:hanging="436"/>
        <w:jc w:val="both"/>
        <w:rPr>
          <w:rFonts w:ascii="Times New Roman" w:hAnsi="Times New Roman" w:cs="Times New Roman"/>
          <w:iCs/>
          <w:lang w:eastAsia="pl-PL"/>
        </w:rPr>
      </w:pPr>
      <w:r w:rsidRPr="00C12D7B">
        <w:rPr>
          <w:rFonts w:ascii="Times New Roman" w:hAnsi="Times New Roman" w:cs="Times New Roman"/>
          <w:iCs/>
          <w:lang w:eastAsia="pl-PL"/>
        </w:rPr>
        <w:lastRenderedPageBreak/>
        <w:t>Zamawiający posiada oddzielne konto na przechowywanie zabezpieczenia należytego wykonania umowy wniesionego w pieniądzu. Oprocentowanie określa umowa rachunku bankowego.</w:t>
      </w:r>
    </w:p>
    <w:p w14:paraId="2E6CCF79" w14:textId="2ACA8C0E" w:rsidR="00C12D7B" w:rsidRPr="00876BF2" w:rsidRDefault="00876BF2" w:rsidP="00A51DBD">
      <w:pPr>
        <w:numPr>
          <w:ilvl w:val="0"/>
          <w:numId w:val="1"/>
        </w:numPr>
        <w:shd w:val="clear" w:color="auto" w:fill="FFFFFF"/>
        <w:spacing w:after="0" w:line="360" w:lineRule="auto"/>
        <w:jc w:val="both"/>
        <w:rPr>
          <w:rFonts w:ascii="Times New Roman" w:hAnsi="Times New Roman" w:cs="Times New Roman"/>
          <w:iCs/>
          <w:lang w:eastAsia="pl-PL"/>
        </w:rPr>
      </w:pPr>
      <w:r w:rsidRPr="00876BF2">
        <w:rPr>
          <w:rFonts w:ascii="Times New Roman" w:hAnsi="Times New Roman" w:cs="Times New Roman"/>
          <w:iCs/>
          <w:lang w:eastAsia="pl-PL"/>
        </w:rPr>
        <w:t>W przypadku należytego wykonania robót 70% kwoty Zabezpieczenia zostanie zwrócone w terminie 30 dni od dnia wykonania przez Wykonawcę robót i uznania ich przez Zamawiającego za należycie wykonane. Pozostała część kwoty, tj. 30% pozostawione na zabezpieczenie roszczeń z tytułu rękojmi za wady lub gwarancji zostanie zwrócona nie później niż w 15 dniu po upływie okresu rękojmi za wady lub gwarancji.</w:t>
      </w:r>
    </w:p>
    <w:p w14:paraId="78371165" w14:textId="04D40C3E" w:rsidR="00C12D7B" w:rsidRPr="00876BF2" w:rsidRDefault="00876BF2" w:rsidP="00A51DBD">
      <w:pPr>
        <w:numPr>
          <w:ilvl w:val="0"/>
          <w:numId w:val="1"/>
        </w:numPr>
        <w:shd w:val="clear" w:color="auto" w:fill="FFFFFF"/>
        <w:spacing w:after="0" w:line="360" w:lineRule="auto"/>
        <w:jc w:val="both"/>
        <w:rPr>
          <w:rFonts w:ascii="Times New Roman" w:hAnsi="Times New Roman" w:cs="Times New Roman"/>
          <w:iCs/>
          <w:lang w:eastAsia="pl-PL"/>
        </w:rPr>
      </w:pPr>
      <w:r w:rsidRPr="00C12D7B">
        <w:rPr>
          <w:rFonts w:ascii="Times New Roman" w:hAnsi="Times New Roman" w:cs="Times New Roman"/>
          <w:iCs/>
          <w:lang w:eastAsia="pl-PL"/>
        </w:rPr>
        <w:t xml:space="preserve">Zgodnie z art. 222 ust. 4 ustawy Zamawiający przed otwarciem ofert udostępni na stronie internetowej prowadzonego postępowania informację o kwocie, jaką zamierza przeznaczyć na sfinansowanie zamówienia. Na obecnym etapie postępowania Zamawiający nie udostępnia ww. kwoty. </w:t>
      </w:r>
    </w:p>
    <w:p w14:paraId="509F5ACA" w14:textId="21D7DC23" w:rsidR="00C12D7B" w:rsidRPr="00C12D7B" w:rsidRDefault="00876BF2" w:rsidP="00A51DBD">
      <w:pPr>
        <w:pStyle w:val="Akapitzlist"/>
        <w:numPr>
          <w:ilvl w:val="0"/>
          <w:numId w:val="1"/>
        </w:numPr>
        <w:kinsoku w:val="0"/>
        <w:overflowPunct w:val="0"/>
        <w:autoSpaceDE w:val="0"/>
        <w:autoSpaceDN w:val="0"/>
        <w:adjustRightInd w:val="0"/>
        <w:spacing w:after="0" w:line="360" w:lineRule="auto"/>
        <w:ind w:right="103"/>
        <w:jc w:val="both"/>
        <w:rPr>
          <w:rFonts w:ascii="Times New Roman" w:hAnsi="Times New Roman" w:cs="Times New Roman"/>
          <w:iCs/>
          <w:lang w:eastAsia="pl-PL"/>
        </w:rPr>
      </w:pPr>
      <w:r w:rsidRPr="00C12D7B">
        <w:rPr>
          <w:rFonts w:ascii="Times New Roman" w:hAnsi="Times New Roman" w:cs="Times New Roman"/>
          <w:iCs/>
          <w:lang w:eastAsia="pl-PL"/>
        </w:rPr>
        <w:t xml:space="preserve">Zamawiający ma swobodę w ustalaniu kryteriów wyboru oferty najkorzystniejszej. W związku z powyższym Zamawiający pozostawia wymagania dotyczące okresu gwarancji bez zmian. </w:t>
      </w:r>
    </w:p>
    <w:p w14:paraId="0355D269" w14:textId="6CE4760D" w:rsidR="00876BF2" w:rsidRPr="00C12D7B" w:rsidRDefault="00876BF2" w:rsidP="00A51DBD">
      <w:pPr>
        <w:numPr>
          <w:ilvl w:val="0"/>
          <w:numId w:val="1"/>
        </w:numPr>
        <w:shd w:val="clear" w:color="auto" w:fill="FFFFFF"/>
        <w:spacing w:after="0" w:line="360" w:lineRule="auto"/>
        <w:jc w:val="both"/>
        <w:rPr>
          <w:rFonts w:ascii="Times New Roman" w:hAnsi="Times New Roman" w:cs="Times New Roman"/>
          <w:iCs/>
          <w:lang w:eastAsia="pl-PL"/>
        </w:rPr>
      </w:pPr>
      <w:r w:rsidRPr="00C12D7B">
        <w:rPr>
          <w:rFonts w:ascii="Times New Roman" w:hAnsi="Times New Roman" w:cs="Times New Roman"/>
          <w:iCs/>
          <w:lang w:eastAsia="pl-PL"/>
        </w:rPr>
        <w:t>Zgodnie z art. 452 ust 8 ustawy 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E75A970" w14:textId="5D9B39A1" w:rsidR="00876BF2" w:rsidRPr="00C12D7B" w:rsidRDefault="003A5FBA" w:rsidP="00A51DBD">
      <w:pPr>
        <w:numPr>
          <w:ilvl w:val="0"/>
          <w:numId w:val="1"/>
        </w:numPr>
        <w:shd w:val="clear" w:color="auto" w:fill="FFFFFF"/>
        <w:spacing w:after="0" w:line="360" w:lineRule="auto"/>
        <w:jc w:val="both"/>
        <w:rPr>
          <w:rFonts w:ascii="Times New Roman" w:hAnsi="Times New Roman" w:cs="Times New Roman"/>
          <w:iCs/>
          <w:lang w:eastAsia="pl-PL"/>
        </w:rPr>
      </w:pPr>
      <w:r>
        <w:rPr>
          <w:rFonts w:ascii="Times New Roman" w:hAnsi="Times New Roman" w:cs="Times New Roman"/>
        </w:rPr>
        <w:t xml:space="preserve">Zgodnie z </w:t>
      </w:r>
      <w:r w:rsidRPr="00C12D7B">
        <w:rPr>
          <w:rFonts w:ascii="Times New Roman" w:hAnsi="Times New Roman" w:cs="Times New Roman"/>
          <w:iCs/>
          <w:lang w:eastAsia="pl-PL"/>
        </w:rPr>
        <w:t>§ 26 wzoru umowy</w:t>
      </w:r>
      <w:r>
        <w:rPr>
          <w:rFonts w:ascii="Times New Roman" w:hAnsi="Times New Roman" w:cs="Times New Roman"/>
        </w:rPr>
        <w:t xml:space="preserve">  w</w:t>
      </w:r>
      <w:r w:rsidRPr="00511904">
        <w:rPr>
          <w:rFonts w:ascii="Times New Roman" w:hAnsi="Times New Roman" w:cs="Times New Roman"/>
        </w:rPr>
        <w:t>ysokość wynagrodzenia należnego Wykonawcy ulegnie waloryzacji o wartość zmiany wskaźnika</w:t>
      </w:r>
      <w:r>
        <w:rPr>
          <w:rFonts w:ascii="Times New Roman" w:hAnsi="Times New Roman" w:cs="Times New Roman"/>
        </w:rPr>
        <w:t>.</w:t>
      </w:r>
      <w:r w:rsidRPr="003A5FBA">
        <w:rPr>
          <w:rFonts w:ascii="Times New Roman" w:hAnsi="Times New Roman" w:cs="Times New Roman"/>
        </w:rPr>
        <w:t xml:space="preserve"> </w:t>
      </w:r>
      <w:r w:rsidRPr="00511904">
        <w:rPr>
          <w:rFonts w:ascii="Times New Roman" w:hAnsi="Times New Roman" w:cs="Times New Roman"/>
        </w:rPr>
        <w:t>Wynagrodzenie będzie podlegało waloryzacji maksymalnie do 4,0 % wynagrodzenia w całym okresie obowiązywania Umowy</w:t>
      </w:r>
      <w:r>
        <w:rPr>
          <w:rFonts w:ascii="Times New Roman" w:hAnsi="Times New Roman" w:cs="Times New Roman"/>
          <w:iCs/>
          <w:lang w:eastAsia="pl-PL"/>
        </w:rPr>
        <w:t>.</w:t>
      </w:r>
    </w:p>
    <w:p w14:paraId="3C5FE855" w14:textId="77777777" w:rsidR="00C12D7B" w:rsidRPr="00C12D7B" w:rsidRDefault="00C12D7B" w:rsidP="00A51DBD">
      <w:pPr>
        <w:pStyle w:val="Akapitzlist"/>
        <w:numPr>
          <w:ilvl w:val="0"/>
          <w:numId w:val="1"/>
        </w:numPr>
        <w:spacing w:after="0" w:line="360" w:lineRule="auto"/>
        <w:ind w:right="62"/>
        <w:jc w:val="both"/>
        <w:rPr>
          <w:rFonts w:ascii="Times New Roman" w:hAnsi="Times New Roman" w:cs="Times New Roman"/>
          <w:iCs/>
          <w:lang w:eastAsia="pl-PL"/>
        </w:rPr>
      </w:pPr>
      <w:r w:rsidRPr="00C12D7B">
        <w:rPr>
          <w:rFonts w:ascii="Times New Roman" w:hAnsi="Times New Roman" w:cs="Times New Roman"/>
          <w:iCs/>
          <w:lang w:eastAsia="pl-PL"/>
        </w:rPr>
        <w:t>Udzielone odpowiedzi nie zmieniają treści specyfikacji warunków zamówienia i nie wpływają na poprawność przygotowania oferty. Zamawiający nie zmienia terminu składania ofert.</w:t>
      </w:r>
    </w:p>
    <w:p w14:paraId="4660CD1C" w14:textId="77777777" w:rsidR="00C12D7B" w:rsidRPr="00C12D7B" w:rsidRDefault="00C12D7B" w:rsidP="00C12D7B">
      <w:pPr>
        <w:pStyle w:val="Akapitzlist"/>
        <w:spacing w:after="0" w:line="360" w:lineRule="auto"/>
        <w:ind w:right="62"/>
        <w:jc w:val="both"/>
        <w:rPr>
          <w:rFonts w:ascii="Times New Roman" w:hAnsi="Times New Roman" w:cs="Times New Roman"/>
          <w:iCs/>
          <w:lang w:eastAsia="pl-PL"/>
        </w:rPr>
      </w:pPr>
    </w:p>
    <w:p w14:paraId="14DC0CDA" w14:textId="77777777" w:rsidR="00876BF2" w:rsidRPr="00C12D7B" w:rsidRDefault="00876BF2" w:rsidP="004500DC">
      <w:pPr>
        <w:kinsoku w:val="0"/>
        <w:overflowPunct w:val="0"/>
        <w:autoSpaceDE w:val="0"/>
        <w:autoSpaceDN w:val="0"/>
        <w:adjustRightInd w:val="0"/>
        <w:spacing w:after="0" w:line="360" w:lineRule="auto"/>
        <w:ind w:right="103"/>
        <w:jc w:val="both"/>
        <w:rPr>
          <w:rFonts w:ascii="Times New Roman" w:hAnsi="Times New Roman" w:cs="Times New Roman"/>
          <w:iCs/>
          <w:lang w:eastAsia="pl-PL"/>
        </w:rPr>
      </w:pPr>
    </w:p>
    <w:p w14:paraId="2CA184A2" w14:textId="77777777" w:rsidR="003E382C" w:rsidRDefault="003E382C" w:rsidP="00A51DBD">
      <w:pPr>
        <w:suppressAutoHyphens/>
        <w:spacing w:after="0" w:line="360" w:lineRule="auto"/>
        <w:contextualSpacing/>
        <w:jc w:val="both"/>
        <w:rPr>
          <w:rFonts w:ascii="Times New Roman" w:hAnsi="Times New Roman" w:cs="Times New Roman"/>
        </w:rPr>
      </w:pPr>
    </w:p>
    <w:p w14:paraId="513E3802" w14:textId="77777777" w:rsidR="000C4F89" w:rsidRPr="004612AB" w:rsidRDefault="000C4F89" w:rsidP="004612AB">
      <w:pPr>
        <w:shd w:val="clear" w:color="auto" w:fill="FFFFFF"/>
        <w:spacing w:after="0" w:line="360" w:lineRule="auto"/>
        <w:jc w:val="both"/>
        <w:rPr>
          <w:rFonts w:ascii="Times New Roman" w:hAnsi="Times New Roman" w:cs="Times New Roman"/>
          <w:iCs/>
          <w:lang w:eastAsia="pl-PL"/>
        </w:rPr>
      </w:pPr>
    </w:p>
    <w:p w14:paraId="5FA4A412" w14:textId="01B5BC1A" w:rsidR="00D145E3" w:rsidRPr="008A3311" w:rsidRDefault="00D145E3" w:rsidP="004612AB">
      <w:pPr>
        <w:kinsoku w:val="0"/>
        <w:overflowPunct w:val="0"/>
        <w:autoSpaceDE w:val="0"/>
        <w:autoSpaceDN w:val="0"/>
        <w:adjustRightInd w:val="0"/>
        <w:spacing w:after="0" w:line="360" w:lineRule="auto"/>
        <w:ind w:right="103"/>
        <w:jc w:val="both"/>
        <w:rPr>
          <w:rFonts w:ascii="Times New Roman" w:hAnsi="Times New Roman" w:cs="Times New Roman"/>
        </w:rPr>
      </w:pPr>
    </w:p>
    <w:p w14:paraId="34D48B3F" w14:textId="77777777" w:rsidR="00EB6069" w:rsidRPr="008A3311" w:rsidRDefault="00EB6069" w:rsidP="004500DC">
      <w:pPr>
        <w:spacing w:after="0" w:line="360" w:lineRule="auto"/>
        <w:ind w:left="4247"/>
        <w:jc w:val="center"/>
        <w:rPr>
          <w:rFonts w:ascii="Times New Roman" w:eastAsia="Times New Roman" w:hAnsi="Times New Roman" w:cs="Times New Roman"/>
          <w:i/>
        </w:rPr>
      </w:pPr>
      <w:r w:rsidRPr="008A3311">
        <w:rPr>
          <w:rFonts w:ascii="Times New Roman" w:eastAsia="Times New Roman" w:hAnsi="Times New Roman" w:cs="Times New Roman"/>
          <w:i/>
        </w:rPr>
        <w:t>W imieniu Zamawiającego</w:t>
      </w:r>
    </w:p>
    <w:bookmarkEnd w:id="1"/>
    <w:p w14:paraId="57D8431E" w14:textId="0235D96A" w:rsidR="00EB6069" w:rsidRPr="008A3311" w:rsidRDefault="00EB6069" w:rsidP="004500DC">
      <w:pPr>
        <w:autoSpaceDE w:val="0"/>
        <w:autoSpaceDN w:val="0"/>
        <w:adjustRightInd w:val="0"/>
        <w:spacing w:after="0" w:line="360" w:lineRule="auto"/>
        <w:ind w:left="4248"/>
        <w:jc w:val="center"/>
        <w:rPr>
          <w:rFonts w:ascii="Times New Roman" w:eastAsia="Times New Roman" w:hAnsi="Times New Roman" w:cs="Times New Roman"/>
          <w:lang w:eastAsia="pl-PL"/>
        </w:rPr>
      </w:pPr>
      <w:r w:rsidRPr="008A3311">
        <w:rPr>
          <w:rFonts w:ascii="Times New Roman" w:eastAsia="Times New Roman" w:hAnsi="Times New Roman" w:cs="Times New Roman"/>
          <w:lang w:eastAsia="pl-PL"/>
        </w:rPr>
        <w:t>Pełnomocnik Rektora ds. zamówień publicznych</w:t>
      </w:r>
    </w:p>
    <w:p w14:paraId="319220CC" w14:textId="3915E984" w:rsidR="005D78C0" w:rsidRPr="008A3311" w:rsidRDefault="0077456F" w:rsidP="00E56782">
      <w:pPr>
        <w:autoSpaceDE w:val="0"/>
        <w:autoSpaceDN w:val="0"/>
        <w:adjustRightInd w:val="0"/>
        <w:spacing w:after="0" w:line="360" w:lineRule="auto"/>
        <w:ind w:left="4248"/>
        <w:jc w:val="center"/>
        <w:rPr>
          <w:rFonts w:ascii="Times New Roman" w:hAnsi="Times New Roman" w:cs="Times New Roman"/>
        </w:rPr>
      </w:pPr>
      <w:r>
        <w:rPr>
          <w:rFonts w:ascii="Times New Roman" w:eastAsia="Times New Roman" w:hAnsi="Times New Roman" w:cs="Times New Roman"/>
          <w:lang w:eastAsia="pl-PL"/>
        </w:rPr>
        <w:tab/>
        <w:t xml:space="preserve">Artur Andrzejewski </w:t>
      </w:r>
    </w:p>
    <w:sectPr w:rsidR="005D78C0" w:rsidRPr="008A3311" w:rsidSect="009F0C49">
      <w:headerReference w:type="default" r:id="rId8"/>
      <w:footerReference w:type="default" r:id="rId9"/>
      <w:headerReference w:type="first" r:id="rId10"/>
      <w:footerReference w:type="first" r:id="rId11"/>
      <w:pgSz w:w="11906" w:h="16838"/>
      <w:pgMar w:top="1417" w:right="1417" w:bottom="1417" w:left="1417" w:header="851" w:footer="30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26954" w14:textId="77777777" w:rsidR="00C628A0" w:rsidRDefault="00C628A0">
      <w:pPr>
        <w:spacing w:after="0" w:line="240" w:lineRule="auto"/>
      </w:pPr>
      <w:r>
        <w:separator/>
      </w:r>
    </w:p>
  </w:endnote>
  <w:endnote w:type="continuationSeparator" w:id="0">
    <w:p w14:paraId="6BB9939A" w14:textId="77777777" w:rsidR="00C628A0" w:rsidRDefault="00C628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Arimo">
    <w:altName w:val="Calibri"/>
    <w:charset w:val="EE"/>
    <w:family w:val="swiss"/>
    <w:pitch w:val="variable"/>
    <w:sig w:usb0="E0000AFF" w:usb1="500078FF" w:usb2="00000021" w:usb3="00000000" w:csb0="000001B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4543641"/>
      <w:docPartObj>
        <w:docPartGallery w:val="Page Numbers (Bottom of Page)"/>
        <w:docPartUnique/>
      </w:docPartObj>
    </w:sdtPr>
    <w:sdtEndPr>
      <w:rPr>
        <w:rFonts w:ascii="Times New Roman" w:hAnsi="Times New Roman" w:cs="Times New Roman"/>
      </w:rPr>
    </w:sdtEndPr>
    <w:sdtContent>
      <w:p w14:paraId="19E5F112" w14:textId="3E9728E7" w:rsidR="00564AEA" w:rsidRPr="00E8353F" w:rsidRDefault="00EB6069">
        <w:pPr>
          <w:pStyle w:val="Stopka"/>
          <w:jc w:val="right"/>
          <w:rPr>
            <w:rFonts w:ascii="Times New Roman" w:hAnsi="Times New Roman" w:cs="Times New Roman"/>
          </w:rPr>
        </w:pPr>
        <w:r w:rsidRPr="00E8353F">
          <w:rPr>
            <w:rFonts w:ascii="Times New Roman" w:hAnsi="Times New Roman" w:cs="Times New Roman"/>
          </w:rPr>
          <w:fldChar w:fldCharType="begin"/>
        </w:r>
        <w:r w:rsidRPr="00E8353F">
          <w:rPr>
            <w:rFonts w:ascii="Times New Roman" w:hAnsi="Times New Roman" w:cs="Times New Roman"/>
          </w:rPr>
          <w:instrText>PAGE   \* MERGEFORMAT</w:instrText>
        </w:r>
        <w:r w:rsidRPr="00E8353F">
          <w:rPr>
            <w:rFonts w:ascii="Times New Roman" w:hAnsi="Times New Roman" w:cs="Times New Roman"/>
          </w:rPr>
          <w:fldChar w:fldCharType="separate"/>
        </w:r>
        <w:r w:rsidR="00651A0A">
          <w:rPr>
            <w:rFonts w:ascii="Times New Roman" w:hAnsi="Times New Roman" w:cs="Times New Roman"/>
            <w:noProof/>
          </w:rPr>
          <w:t>2</w:t>
        </w:r>
        <w:r w:rsidRPr="00E8353F">
          <w:rPr>
            <w:rFonts w:ascii="Times New Roman" w:hAnsi="Times New Roman" w:cs="Times New Roman"/>
          </w:rPr>
          <w:fldChar w:fldCharType="end"/>
        </w:r>
      </w:p>
    </w:sdtContent>
  </w:sdt>
  <w:p w14:paraId="255E1004" w14:textId="77777777" w:rsidR="00E0213D" w:rsidRDefault="00A51DBD" w:rsidP="00E0213D">
    <w:pPr>
      <w:spacing w:after="0" w:line="240" w:lineRule="auto"/>
      <w:ind w:left="1740"/>
      <w:rPr>
        <w:rFonts w:ascii="Arimo" w:eastAsia="Arial" w:hAnsi="Arimo" w:cs="Arimo"/>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3E4C4" w14:textId="4C01DD06" w:rsidR="00002AF5" w:rsidRPr="00002AF5" w:rsidRDefault="00A51DBD">
    <w:pPr>
      <w:pStyle w:val="Stopka"/>
      <w:jc w:val="right"/>
      <w:rPr>
        <w:rFonts w:ascii="Times New Roman" w:hAnsi="Times New Roman" w:cs="Times New Roman"/>
      </w:rPr>
    </w:pPr>
  </w:p>
  <w:p w14:paraId="171C04A7" w14:textId="77777777" w:rsidR="00DE1E1B" w:rsidRPr="00AA224B" w:rsidRDefault="00A51DBD">
    <w:pPr>
      <w:pStyle w:val="Stopka"/>
      <w:rPr>
        <w:rFonts w:ascii="Arimo" w:hAnsi="Arimo" w:cs="Arimo"/>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7C2D22" w14:textId="77777777" w:rsidR="00C628A0" w:rsidRDefault="00C628A0">
      <w:pPr>
        <w:spacing w:after="0" w:line="240" w:lineRule="auto"/>
      </w:pPr>
      <w:r>
        <w:separator/>
      </w:r>
    </w:p>
  </w:footnote>
  <w:footnote w:type="continuationSeparator" w:id="0">
    <w:p w14:paraId="7B9C4434" w14:textId="77777777" w:rsidR="00C628A0" w:rsidRDefault="00C628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2075968"/>
      <w:docPartObj>
        <w:docPartGallery w:val="Page Numbers (Margins)"/>
        <w:docPartUnique/>
      </w:docPartObj>
    </w:sdtPr>
    <w:sdtEndPr/>
    <w:sdtContent>
      <w:p w14:paraId="3E87BB59" w14:textId="77777777" w:rsidR="00D178D9" w:rsidRDefault="00EB6069" w:rsidP="00E0213D">
        <w:pPr>
          <w:pStyle w:val="Nagwek"/>
          <w:ind w:left="-284"/>
        </w:pPr>
        <w:r>
          <w:rPr>
            <w:noProof/>
            <w:lang w:eastAsia="pl-PL"/>
          </w:rPr>
          <mc:AlternateContent>
            <mc:Choice Requires="wps">
              <w:drawing>
                <wp:anchor distT="0" distB="0" distL="114300" distR="114300" simplePos="0" relativeHeight="251659264" behindDoc="0" locked="0" layoutInCell="0" allowOverlap="1" wp14:anchorId="63E295C1" wp14:editId="0697FE1C">
                  <wp:simplePos x="0" y="0"/>
                  <wp:positionH relativeFrom="rightMargin">
                    <wp:align>center</wp:align>
                  </wp:positionH>
                  <wp:positionV relativeFrom="margin">
                    <wp:align>bottom</wp:align>
                  </wp:positionV>
                  <wp:extent cx="510540" cy="2183130"/>
                  <wp:effectExtent l="0" t="0" r="3810"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09DAA" w14:textId="77777777" w:rsidR="00E147F0" w:rsidRPr="00E147F0" w:rsidRDefault="00A51DBD">
                              <w:pPr>
                                <w:pStyle w:val="Stopka"/>
                                <w:rPr>
                                  <w:rFonts w:ascii="Times New Roman" w:eastAsiaTheme="majorEastAsia" w:hAnsi="Times New Roman" w:cs="Times New Roman"/>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63E295C1" id="Prostokąt 1"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" o:allowincell="f" filled="f" stroked="f">
                  <v:textbox style="layout-flow:vertical;mso-layout-flow-alt:bottom-to-top;mso-fit-shape-to-text:t">
                    <w:txbxContent>
                      <w:p w14:paraId="42609DAA" w14:textId="77777777" w:rsidR="00E147F0" w:rsidRPr="00E147F0" w:rsidRDefault="00A51DBD">
                        <w:pPr>
                          <w:pStyle w:val="Stopka"/>
                          <w:rPr>
                            <w:rFonts w:ascii="Times New Roman" w:eastAsiaTheme="majorEastAsia" w:hAnsi="Times New Roman" w:cs="Times New Roman"/>
                          </w:rPr>
                        </w:pPr>
                      </w:p>
                    </w:txbxContent>
                  </v:textbox>
                  <w10:wrap anchorx="margin" anchory="margin"/>
                </v:rect>
              </w:pict>
            </mc:Fallback>
          </mc:AlternateContent>
        </w:r>
      </w:p>
    </w:sdtContent>
  </w:sdt>
  <w:p w14:paraId="782B168D" w14:textId="77777777" w:rsidR="00D178D9" w:rsidRDefault="00A51DB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062B4" w14:textId="77777777" w:rsidR="00E56F51" w:rsidRDefault="00EB6069" w:rsidP="00E56F51">
    <w:pPr>
      <w:pStyle w:val="Nagwek"/>
      <w:ind w:left="-284"/>
    </w:pPr>
    <w:r>
      <w:rPr>
        <w:noProof/>
        <w:lang w:eastAsia="pl-PL"/>
      </w:rPr>
      <w:drawing>
        <wp:inline distT="0" distB="0" distL="0" distR="0" wp14:anchorId="0FFC285B" wp14:editId="57A4D6AA">
          <wp:extent cx="3143250" cy="1287395"/>
          <wp:effectExtent l="0" t="0" r="0" b="825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_zwykl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74481" cy="130018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B73BC9"/>
    <w:multiLevelType w:val="multilevel"/>
    <w:tmpl w:val="BF384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6069"/>
    <w:rsid w:val="00060675"/>
    <w:rsid w:val="000A0436"/>
    <w:rsid w:val="000C4F89"/>
    <w:rsid w:val="00173806"/>
    <w:rsid w:val="001923A1"/>
    <w:rsid w:val="001B1EBD"/>
    <w:rsid w:val="003A5FBA"/>
    <w:rsid w:val="003B5770"/>
    <w:rsid w:val="003E382C"/>
    <w:rsid w:val="004500DC"/>
    <w:rsid w:val="004612AB"/>
    <w:rsid w:val="004A5625"/>
    <w:rsid w:val="004B2716"/>
    <w:rsid w:val="004B5782"/>
    <w:rsid w:val="00510CD4"/>
    <w:rsid w:val="00512FD7"/>
    <w:rsid w:val="005A5578"/>
    <w:rsid w:val="005D78C0"/>
    <w:rsid w:val="006255C9"/>
    <w:rsid w:val="00651A0A"/>
    <w:rsid w:val="007736B1"/>
    <w:rsid w:val="0077456F"/>
    <w:rsid w:val="007A7B0B"/>
    <w:rsid w:val="007B5BC4"/>
    <w:rsid w:val="00802A64"/>
    <w:rsid w:val="00846B51"/>
    <w:rsid w:val="00876BF2"/>
    <w:rsid w:val="008A0722"/>
    <w:rsid w:val="008A3311"/>
    <w:rsid w:val="008A4706"/>
    <w:rsid w:val="008F1BF3"/>
    <w:rsid w:val="009C5521"/>
    <w:rsid w:val="00A446F5"/>
    <w:rsid w:val="00A51DBD"/>
    <w:rsid w:val="00B5698C"/>
    <w:rsid w:val="00B952B3"/>
    <w:rsid w:val="00C12D7B"/>
    <w:rsid w:val="00C20C5B"/>
    <w:rsid w:val="00C46C27"/>
    <w:rsid w:val="00C628A0"/>
    <w:rsid w:val="00D145E3"/>
    <w:rsid w:val="00D931AB"/>
    <w:rsid w:val="00DB31D3"/>
    <w:rsid w:val="00E56782"/>
    <w:rsid w:val="00EA7E12"/>
    <w:rsid w:val="00EB6069"/>
    <w:rsid w:val="00F76E10"/>
    <w:rsid w:val="00F822E6"/>
    <w:rsid w:val="00FF398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533B6"/>
  <w15:chartTrackingRefBased/>
  <w15:docId w15:val="{6BAD2768-AA67-4F66-A7BE-54D236056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B6069"/>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B606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B6069"/>
  </w:style>
  <w:style w:type="paragraph" w:styleId="Stopka">
    <w:name w:val="footer"/>
    <w:basedOn w:val="Normalny"/>
    <w:link w:val="StopkaZnak"/>
    <w:uiPriority w:val="99"/>
    <w:unhideWhenUsed/>
    <w:rsid w:val="00EB606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B6069"/>
  </w:style>
  <w:style w:type="paragraph" w:styleId="NormalnyWeb">
    <w:name w:val="Normal (Web)"/>
    <w:basedOn w:val="Normalny"/>
    <w:unhideWhenUsed/>
    <w:rsid w:val="00EB6069"/>
    <w:pPr>
      <w:spacing w:after="0" w:line="240" w:lineRule="auto"/>
    </w:pPr>
    <w:rPr>
      <w:rFonts w:ascii="Times New Roman" w:hAnsi="Times New Roman" w:cs="Times New Roman"/>
      <w:sz w:val="24"/>
      <w:szCs w:val="24"/>
      <w:lang w:eastAsia="pl-PL"/>
    </w:rPr>
  </w:style>
  <w:style w:type="paragraph" w:styleId="Zwykytekst">
    <w:name w:val="Plain Text"/>
    <w:basedOn w:val="Normalny"/>
    <w:link w:val="ZwykytekstZnak"/>
    <w:uiPriority w:val="99"/>
    <w:semiHidden/>
    <w:unhideWhenUsed/>
    <w:rsid w:val="00EA7E12"/>
    <w:pPr>
      <w:spacing w:after="0" w:line="240" w:lineRule="auto"/>
    </w:pPr>
    <w:rPr>
      <w:rFonts w:ascii="Calibri" w:hAnsi="Calibri"/>
      <w:szCs w:val="21"/>
    </w:rPr>
  </w:style>
  <w:style w:type="character" w:customStyle="1" w:styleId="ZwykytekstZnak">
    <w:name w:val="Zwykły tekst Znak"/>
    <w:basedOn w:val="Domylnaczcionkaakapitu"/>
    <w:link w:val="Zwykytekst"/>
    <w:uiPriority w:val="99"/>
    <w:semiHidden/>
    <w:rsid w:val="00EA7E12"/>
    <w:rPr>
      <w:rFonts w:ascii="Calibri" w:hAnsi="Calibri"/>
      <w:szCs w:val="21"/>
    </w:rPr>
  </w:style>
  <w:style w:type="paragraph" w:customStyle="1" w:styleId="Standard">
    <w:name w:val="Standard"/>
    <w:rsid w:val="00173806"/>
    <w:pPr>
      <w:widowControl w:val="0"/>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
    <w:basedOn w:val="Normalny"/>
    <w:link w:val="AkapitzlistZnak"/>
    <w:uiPriority w:val="34"/>
    <w:qFormat/>
    <w:rsid w:val="00876BF2"/>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
    <w:link w:val="Akapitzlist"/>
    <w:uiPriority w:val="34"/>
    <w:qFormat/>
    <w:locked/>
    <w:rsid w:val="00C12D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48366">
      <w:bodyDiv w:val="1"/>
      <w:marLeft w:val="0"/>
      <w:marRight w:val="0"/>
      <w:marTop w:val="0"/>
      <w:marBottom w:val="0"/>
      <w:divBdr>
        <w:top w:val="none" w:sz="0" w:space="0" w:color="auto"/>
        <w:left w:val="none" w:sz="0" w:space="0" w:color="auto"/>
        <w:bottom w:val="none" w:sz="0" w:space="0" w:color="auto"/>
        <w:right w:val="none" w:sz="0" w:space="0" w:color="auto"/>
      </w:divBdr>
    </w:div>
    <w:div w:id="601106545">
      <w:bodyDiv w:val="1"/>
      <w:marLeft w:val="0"/>
      <w:marRight w:val="0"/>
      <w:marTop w:val="0"/>
      <w:marBottom w:val="0"/>
      <w:divBdr>
        <w:top w:val="none" w:sz="0" w:space="0" w:color="auto"/>
        <w:left w:val="none" w:sz="0" w:space="0" w:color="auto"/>
        <w:bottom w:val="none" w:sz="0" w:space="0" w:color="auto"/>
        <w:right w:val="none" w:sz="0" w:space="0" w:color="auto"/>
      </w:divBdr>
      <w:divsChild>
        <w:div w:id="2140606798">
          <w:marLeft w:val="0"/>
          <w:marRight w:val="0"/>
          <w:marTop w:val="0"/>
          <w:marBottom w:val="0"/>
          <w:divBdr>
            <w:top w:val="none" w:sz="0" w:space="0" w:color="auto"/>
            <w:left w:val="none" w:sz="0" w:space="0" w:color="auto"/>
            <w:bottom w:val="none" w:sz="0" w:space="0" w:color="auto"/>
            <w:right w:val="none" w:sz="0" w:space="0" w:color="auto"/>
          </w:divBdr>
        </w:div>
        <w:div w:id="1837305565">
          <w:marLeft w:val="0"/>
          <w:marRight w:val="0"/>
          <w:marTop w:val="0"/>
          <w:marBottom w:val="0"/>
          <w:divBdr>
            <w:top w:val="none" w:sz="0" w:space="0" w:color="auto"/>
            <w:left w:val="none" w:sz="0" w:space="0" w:color="auto"/>
            <w:bottom w:val="none" w:sz="0" w:space="0" w:color="auto"/>
            <w:right w:val="none" w:sz="0" w:space="0" w:color="auto"/>
          </w:divBdr>
        </w:div>
        <w:div w:id="983049917">
          <w:marLeft w:val="0"/>
          <w:marRight w:val="0"/>
          <w:marTop w:val="0"/>
          <w:marBottom w:val="0"/>
          <w:divBdr>
            <w:top w:val="none" w:sz="0" w:space="0" w:color="auto"/>
            <w:left w:val="none" w:sz="0" w:space="0" w:color="auto"/>
            <w:bottom w:val="none" w:sz="0" w:space="0" w:color="auto"/>
            <w:right w:val="none" w:sz="0" w:space="0" w:color="auto"/>
          </w:divBdr>
        </w:div>
      </w:divsChild>
    </w:div>
    <w:div w:id="1279608080">
      <w:bodyDiv w:val="1"/>
      <w:marLeft w:val="0"/>
      <w:marRight w:val="0"/>
      <w:marTop w:val="0"/>
      <w:marBottom w:val="0"/>
      <w:divBdr>
        <w:top w:val="none" w:sz="0" w:space="0" w:color="auto"/>
        <w:left w:val="none" w:sz="0" w:space="0" w:color="auto"/>
        <w:bottom w:val="none" w:sz="0" w:space="0" w:color="auto"/>
        <w:right w:val="none" w:sz="0" w:space="0" w:color="auto"/>
      </w:divBdr>
    </w:div>
    <w:div w:id="2042590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BBC83A-E67B-4C83-AD1D-8327C8670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3</Pages>
  <Words>938</Words>
  <Characters>5630</Characters>
  <Application>Microsoft Office Word</Application>
  <DocSecurity>0</DocSecurity>
  <Lines>46</Lines>
  <Paragraphs>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Mariola Kubiak</dc:creator>
  <cp:keywords/>
  <dc:description/>
  <cp:lastModifiedBy>Szymon Bińkowski</cp:lastModifiedBy>
  <cp:revision>31</cp:revision>
  <cp:lastPrinted>2026-02-17T13:23:00Z</cp:lastPrinted>
  <dcterms:created xsi:type="dcterms:W3CDTF">2024-09-30T12:44:00Z</dcterms:created>
  <dcterms:modified xsi:type="dcterms:W3CDTF">2026-02-24T08:29:00Z</dcterms:modified>
</cp:coreProperties>
</file>