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B9F1F" w14:textId="25297C98" w:rsidR="004D635C" w:rsidRPr="003741AC" w:rsidRDefault="001C6F82" w:rsidP="003741AC">
      <w:pPr>
        <w:pStyle w:val="Teksttreci0"/>
        <w:jc w:val="right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 xml:space="preserve">Żywiec, </w:t>
      </w:r>
      <w:r w:rsidR="001B55FC">
        <w:rPr>
          <w:rStyle w:val="Teksttreci"/>
          <w:rFonts w:ascii="Arial" w:hAnsi="Arial" w:cs="Arial"/>
        </w:rPr>
        <w:t>08.04</w:t>
      </w:r>
      <w:r w:rsidR="006C647A" w:rsidRPr="003741AC">
        <w:rPr>
          <w:rStyle w:val="Teksttreci"/>
          <w:rFonts w:ascii="Arial" w:hAnsi="Arial" w:cs="Arial"/>
        </w:rPr>
        <w:t>.2026 r.</w:t>
      </w:r>
    </w:p>
    <w:p w14:paraId="0AF3931E" w14:textId="64025586" w:rsidR="004D635C" w:rsidRPr="003741AC" w:rsidRDefault="001C6F82" w:rsidP="003741AC">
      <w:pPr>
        <w:pStyle w:val="Teksttreci0"/>
        <w:tabs>
          <w:tab w:val="left" w:pos="2273"/>
        </w:tabs>
        <w:spacing w:after="0"/>
        <w:rPr>
          <w:rStyle w:val="Teksttreci"/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>ZZP.272.11.2026</w:t>
      </w:r>
    </w:p>
    <w:p w14:paraId="6088F999" w14:textId="77777777" w:rsidR="001C6F82" w:rsidRPr="003741AC" w:rsidRDefault="001C6F82" w:rsidP="003741AC">
      <w:pPr>
        <w:spacing w:line="276" w:lineRule="auto"/>
        <w:rPr>
          <w:rFonts w:ascii="Arial" w:hAnsi="Arial" w:cs="Arial"/>
        </w:rPr>
      </w:pPr>
    </w:p>
    <w:p w14:paraId="78B6AA23" w14:textId="285516D1" w:rsidR="001C6F82" w:rsidRPr="003741AC" w:rsidRDefault="001C6F82" w:rsidP="00177863">
      <w:pPr>
        <w:spacing w:line="276" w:lineRule="auto"/>
        <w:jc w:val="center"/>
        <w:rPr>
          <w:rFonts w:ascii="Arial" w:hAnsi="Arial" w:cs="Arial"/>
          <w:bCs/>
        </w:rPr>
      </w:pPr>
      <w:r w:rsidRPr="003741AC">
        <w:rPr>
          <w:rFonts w:ascii="Arial" w:hAnsi="Arial" w:cs="Arial"/>
        </w:rPr>
        <w:t xml:space="preserve">Zawiadomienie o unieważnieniu </w:t>
      </w:r>
      <w:r w:rsidR="001B55FC">
        <w:rPr>
          <w:rFonts w:ascii="Arial" w:hAnsi="Arial" w:cs="Arial"/>
        </w:rPr>
        <w:t xml:space="preserve">czynności unieważnienia </w:t>
      </w:r>
      <w:r w:rsidRPr="003741AC">
        <w:rPr>
          <w:rFonts w:ascii="Arial" w:hAnsi="Arial" w:cs="Arial"/>
        </w:rPr>
        <w:t xml:space="preserve">postępowania o udzielenie zamówienia publicznego prowadzonego w trybie podstawowym bez przeprowadzania negocjacji pn. </w:t>
      </w:r>
      <w:r w:rsidRPr="003741AC">
        <w:rPr>
          <w:rFonts w:ascii="Arial" w:hAnsi="Arial" w:cs="Arial"/>
          <w:b/>
          <w:bCs/>
        </w:rPr>
        <w:t>Dostawa samochodu typu pick-up dla Zespołu Zarządzania Kryzysowego Starostwa Powiatowego w Żywcu</w:t>
      </w:r>
    </w:p>
    <w:p w14:paraId="76D29BE0" w14:textId="77777777" w:rsidR="001C6F82" w:rsidRPr="003741AC" w:rsidRDefault="001C6F82" w:rsidP="003741AC">
      <w:pPr>
        <w:pStyle w:val="Teksttreci0"/>
        <w:spacing w:after="280"/>
        <w:rPr>
          <w:rStyle w:val="Teksttreci"/>
          <w:rFonts w:ascii="Arial" w:hAnsi="Arial" w:cs="Arial"/>
        </w:rPr>
      </w:pPr>
    </w:p>
    <w:p w14:paraId="7CB46F5A" w14:textId="5E4F2678" w:rsidR="004D635C" w:rsidRPr="003741AC" w:rsidRDefault="006C647A" w:rsidP="003741AC">
      <w:pPr>
        <w:pStyle w:val="Teksttreci0"/>
        <w:spacing w:after="280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 xml:space="preserve">Zamawiający, działając na </w:t>
      </w:r>
      <w:r w:rsidR="00A960B8">
        <w:rPr>
          <w:rStyle w:val="Teksttreci"/>
          <w:rFonts w:ascii="Arial" w:hAnsi="Arial" w:cs="Arial"/>
        </w:rPr>
        <w:t xml:space="preserve">art. </w:t>
      </w:r>
      <w:r w:rsidR="001A0853">
        <w:rPr>
          <w:rStyle w:val="Teksttreci"/>
          <w:rFonts w:ascii="Arial" w:hAnsi="Arial" w:cs="Arial"/>
        </w:rPr>
        <w:t xml:space="preserve">16 pkt 1 i 2 </w:t>
      </w:r>
      <w:r w:rsidR="009E4F3F">
        <w:rPr>
          <w:rStyle w:val="Teksttreci"/>
          <w:rFonts w:ascii="Arial" w:hAnsi="Arial" w:cs="Arial"/>
        </w:rPr>
        <w:t xml:space="preserve">ustawy </w:t>
      </w:r>
      <w:r w:rsidR="00A8566D" w:rsidRPr="003741AC">
        <w:rPr>
          <w:rStyle w:val="Teksttreci"/>
          <w:rFonts w:ascii="Arial" w:hAnsi="Arial" w:cs="Arial"/>
        </w:rPr>
        <w:t xml:space="preserve">z dnia 11 września 2019 r. - Prawo zamówień publicznych t.j. Dz. U. z 2024 r. poz. 1320 z późn. zm.) – zwanej dalej „ustawą pzp”, </w:t>
      </w:r>
      <w:r w:rsidR="00A8566D">
        <w:rPr>
          <w:rStyle w:val="Teksttreci"/>
          <w:rFonts w:ascii="Arial" w:hAnsi="Arial" w:cs="Arial"/>
        </w:rPr>
        <w:t xml:space="preserve">unieważnia czynność unieważnienia postępowania z dnia 25.03.2026 r., dokonanej na postawie </w:t>
      </w:r>
      <w:r w:rsidRPr="003741AC">
        <w:rPr>
          <w:rStyle w:val="Teksttreci"/>
          <w:rFonts w:ascii="Arial" w:hAnsi="Arial" w:cs="Arial"/>
        </w:rPr>
        <w:t>art. 255 pkt 6) w zw. z art. 457 ust. 1 pkt 1)</w:t>
      </w:r>
      <w:r w:rsidR="003824BD" w:rsidRPr="003741AC">
        <w:rPr>
          <w:rStyle w:val="Teksttreci"/>
          <w:rFonts w:ascii="Arial" w:hAnsi="Arial" w:cs="Arial"/>
        </w:rPr>
        <w:t xml:space="preserve"> i</w:t>
      </w:r>
      <w:r w:rsidRPr="003741AC">
        <w:rPr>
          <w:rStyle w:val="Teksttreci"/>
          <w:rFonts w:ascii="Arial" w:hAnsi="Arial" w:cs="Arial"/>
        </w:rPr>
        <w:t xml:space="preserve"> art. 266 ustawy</w:t>
      </w:r>
      <w:r w:rsidR="00CE2799">
        <w:rPr>
          <w:rStyle w:val="Teksttreci"/>
          <w:rFonts w:ascii="Arial" w:hAnsi="Arial" w:cs="Arial"/>
        </w:rPr>
        <w:t>.</w:t>
      </w:r>
    </w:p>
    <w:p w14:paraId="3120DB83" w14:textId="77777777" w:rsidR="004D635C" w:rsidRPr="003741AC" w:rsidRDefault="006C647A" w:rsidP="00177863">
      <w:pPr>
        <w:pStyle w:val="Nagwek10"/>
        <w:keepNext/>
        <w:keepLines/>
        <w:spacing w:after="280"/>
        <w:rPr>
          <w:rFonts w:ascii="Arial" w:hAnsi="Arial" w:cs="Arial"/>
        </w:rPr>
      </w:pPr>
      <w:bookmarkStart w:id="0" w:name="bookmark2"/>
      <w:r w:rsidRPr="003741AC">
        <w:rPr>
          <w:rStyle w:val="Nagwek1"/>
          <w:rFonts w:ascii="Arial" w:hAnsi="Arial" w:cs="Arial"/>
          <w:b/>
          <w:bCs/>
        </w:rPr>
        <w:t>Uzasadnienie</w:t>
      </w:r>
      <w:bookmarkEnd w:id="0"/>
    </w:p>
    <w:p w14:paraId="7D89E73E" w14:textId="77777777" w:rsidR="00CE2799" w:rsidRDefault="009E4F3F" w:rsidP="003741AC">
      <w:pPr>
        <w:pStyle w:val="Teksttreci0"/>
        <w:rPr>
          <w:rStyle w:val="Teksttreci"/>
          <w:rFonts w:ascii="Arial" w:hAnsi="Arial" w:cs="Arial"/>
        </w:rPr>
      </w:pPr>
      <w:r>
        <w:rPr>
          <w:rStyle w:val="Teksttreci"/>
          <w:rFonts w:ascii="Arial" w:hAnsi="Arial" w:cs="Arial"/>
        </w:rPr>
        <w:t>W dniu 30.03.2026 r. zostało wniesione odwołanie</w:t>
      </w:r>
      <w:r w:rsidR="001A0853">
        <w:rPr>
          <w:rStyle w:val="Teksttreci"/>
          <w:rFonts w:ascii="Arial" w:hAnsi="Arial" w:cs="Arial"/>
        </w:rPr>
        <w:t xml:space="preserve"> </w:t>
      </w:r>
      <w:r w:rsidR="00CE2799" w:rsidRPr="00CE2799">
        <w:rPr>
          <w:rStyle w:val="Teksttreci"/>
          <w:rFonts w:ascii="Arial" w:hAnsi="Arial" w:cs="Arial"/>
        </w:rPr>
        <w:t>do Prezesa Krajowej Izby Odwoławczej</w:t>
      </w:r>
      <w:r w:rsidR="00CE2799">
        <w:rPr>
          <w:rStyle w:val="Teksttreci"/>
          <w:rFonts w:ascii="Arial" w:hAnsi="Arial" w:cs="Arial"/>
        </w:rPr>
        <w:t xml:space="preserve"> </w:t>
      </w:r>
      <w:r w:rsidR="001A0853">
        <w:rPr>
          <w:rStyle w:val="Teksttreci"/>
          <w:rFonts w:ascii="Arial" w:hAnsi="Arial" w:cs="Arial"/>
        </w:rPr>
        <w:t>na czynność unieważnienia postępowania</w:t>
      </w:r>
      <w:r>
        <w:rPr>
          <w:rStyle w:val="Teksttreci"/>
          <w:rFonts w:ascii="Arial" w:hAnsi="Arial" w:cs="Arial"/>
        </w:rPr>
        <w:t xml:space="preserve">, w którym odwołujący zarzucił Zamawiającemu naruszenie art. 260 ust. 1 w zw. z art. 16 pkt </w:t>
      </w:r>
      <w:r w:rsidR="00CE2799">
        <w:rPr>
          <w:rStyle w:val="Teksttreci"/>
          <w:rFonts w:ascii="Arial" w:hAnsi="Arial" w:cs="Arial"/>
        </w:rPr>
        <w:t xml:space="preserve">1 </w:t>
      </w:r>
      <w:r>
        <w:rPr>
          <w:rStyle w:val="Teksttreci"/>
          <w:rFonts w:ascii="Arial" w:hAnsi="Arial" w:cs="Arial"/>
        </w:rPr>
        <w:t>i 2 ustawy</w:t>
      </w:r>
      <w:r w:rsidR="001A0853">
        <w:rPr>
          <w:rStyle w:val="Teksttreci"/>
          <w:rFonts w:ascii="Arial" w:hAnsi="Arial" w:cs="Arial"/>
        </w:rPr>
        <w:t xml:space="preserve"> poprzez zaniechanie przez Zamawiającego podania zupełnego i zrozumiałego uzasadnienia faktycznego i prawnego podjętej czynności o unieważnieniu postępowania </w:t>
      </w:r>
      <w:r>
        <w:rPr>
          <w:rStyle w:val="Teksttreci"/>
          <w:rFonts w:ascii="Arial" w:hAnsi="Arial" w:cs="Arial"/>
        </w:rPr>
        <w:t>a także naruszenie art. 255 pkt 6 w zw. z art. 457 ust. 1 pkt 1</w:t>
      </w:r>
      <w:r w:rsidR="00875852">
        <w:rPr>
          <w:rStyle w:val="Teksttreci"/>
          <w:rFonts w:ascii="Arial" w:hAnsi="Arial" w:cs="Arial"/>
        </w:rPr>
        <w:t xml:space="preserve"> i art. 266 ustawy</w:t>
      </w:r>
      <w:r w:rsidR="001A0853">
        <w:rPr>
          <w:rStyle w:val="Teksttreci"/>
          <w:rFonts w:ascii="Arial" w:hAnsi="Arial" w:cs="Arial"/>
        </w:rPr>
        <w:t xml:space="preserve"> poprzez ich niewłaściwe zastosowanie.</w:t>
      </w:r>
      <w:r w:rsidR="00CE2799" w:rsidRPr="00CE2799">
        <w:rPr>
          <w:rStyle w:val="Teksttreci"/>
          <w:rFonts w:ascii="Arial" w:hAnsi="Arial" w:cs="Arial"/>
        </w:rPr>
        <w:t xml:space="preserve"> </w:t>
      </w:r>
    </w:p>
    <w:p w14:paraId="4B39DF15" w14:textId="15CF9340" w:rsidR="009E4F3F" w:rsidRDefault="00CE2799" w:rsidP="003741AC">
      <w:pPr>
        <w:pStyle w:val="Teksttreci0"/>
        <w:rPr>
          <w:rStyle w:val="Teksttreci"/>
          <w:rFonts w:ascii="Arial" w:hAnsi="Arial" w:cs="Arial"/>
        </w:rPr>
      </w:pPr>
      <w:r w:rsidRPr="00CE2799">
        <w:rPr>
          <w:rStyle w:val="Teksttreci"/>
          <w:rFonts w:ascii="Arial" w:hAnsi="Arial" w:cs="Arial"/>
        </w:rPr>
        <w:t>Zamawiający,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 xml:space="preserve">po zapoznaniu się z </w:t>
      </w:r>
      <w:r>
        <w:rPr>
          <w:rStyle w:val="Teksttreci"/>
          <w:rFonts w:ascii="Arial" w:hAnsi="Arial" w:cs="Arial"/>
        </w:rPr>
        <w:t>wniesionym odwołaniem</w:t>
      </w:r>
      <w:r w:rsidRPr="00CE2799">
        <w:rPr>
          <w:rStyle w:val="Teksttreci"/>
          <w:rFonts w:ascii="Arial" w:hAnsi="Arial" w:cs="Arial"/>
        </w:rPr>
        <w:t>,</w:t>
      </w:r>
      <w:r>
        <w:rPr>
          <w:rStyle w:val="Teksttreci"/>
          <w:rFonts w:ascii="Arial" w:hAnsi="Arial" w:cs="Arial"/>
        </w:rPr>
        <w:t xml:space="preserve"> będzie</w:t>
      </w:r>
      <w:r w:rsidRPr="00CE2799">
        <w:rPr>
          <w:rStyle w:val="Teksttreci"/>
          <w:rFonts w:ascii="Arial" w:hAnsi="Arial" w:cs="Arial"/>
        </w:rPr>
        <w:t xml:space="preserve"> uwzględnia</w:t>
      </w:r>
      <w:r>
        <w:rPr>
          <w:rStyle w:val="Teksttreci"/>
          <w:rFonts w:ascii="Arial" w:hAnsi="Arial" w:cs="Arial"/>
        </w:rPr>
        <w:t>ł</w:t>
      </w:r>
      <w:r w:rsidRPr="00CE2799">
        <w:rPr>
          <w:rStyle w:val="Teksttreci"/>
          <w:rFonts w:ascii="Arial" w:hAnsi="Arial" w:cs="Arial"/>
        </w:rPr>
        <w:t xml:space="preserve"> w całości zarzuty w </w:t>
      </w:r>
      <w:r>
        <w:rPr>
          <w:rStyle w:val="Teksttreci"/>
          <w:rFonts w:ascii="Arial" w:hAnsi="Arial" w:cs="Arial"/>
        </w:rPr>
        <w:t>nim</w:t>
      </w:r>
      <w:r w:rsidRPr="00CE2799">
        <w:rPr>
          <w:rStyle w:val="Teksttreci"/>
          <w:rFonts w:ascii="Arial" w:hAnsi="Arial" w:cs="Arial"/>
        </w:rPr>
        <w:t xml:space="preserve"> zawarte</w:t>
      </w:r>
      <w:r>
        <w:rPr>
          <w:rStyle w:val="Teksttreci"/>
          <w:rFonts w:ascii="Arial" w:hAnsi="Arial" w:cs="Arial"/>
        </w:rPr>
        <w:t xml:space="preserve">, dlatego też </w:t>
      </w:r>
      <w:r w:rsidRPr="00CE2799">
        <w:rPr>
          <w:rStyle w:val="Teksttreci"/>
          <w:rFonts w:ascii="Arial" w:hAnsi="Arial" w:cs="Arial"/>
        </w:rPr>
        <w:t xml:space="preserve">Zamawiający </w:t>
      </w:r>
      <w:r>
        <w:rPr>
          <w:rStyle w:val="Teksttreci"/>
          <w:rFonts w:ascii="Arial" w:hAnsi="Arial" w:cs="Arial"/>
        </w:rPr>
        <w:t xml:space="preserve">podjął decyzję o </w:t>
      </w:r>
      <w:r w:rsidRPr="00CE2799">
        <w:rPr>
          <w:rStyle w:val="Teksttreci"/>
          <w:rFonts w:ascii="Arial" w:hAnsi="Arial" w:cs="Arial"/>
        </w:rPr>
        <w:t>unieważni</w:t>
      </w:r>
      <w:r>
        <w:rPr>
          <w:rStyle w:val="Teksttreci"/>
          <w:rFonts w:ascii="Arial" w:hAnsi="Arial" w:cs="Arial"/>
        </w:rPr>
        <w:t>eniu</w:t>
      </w:r>
      <w:r w:rsidRPr="00CE2799">
        <w:rPr>
          <w:rStyle w:val="Teksttreci"/>
          <w:rFonts w:ascii="Arial" w:hAnsi="Arial" w:cs="Arial"/>
        </w:rPr>
        <w:t xml:space="preserve"> czynnoś</w:t>
      </w:r>
      <w:r w:rsidR="001B5162">
        <w:rPr>
          <w:rStyle w:val="Teksttreci"/>
          <w:rFonts w:ascii="Arial" w:hAnsi="Arial" w:cs="Arial"/>
        </w:rPr>
        <w:t>ci</w:t>
      </w:r>
      <w:r w:rsidRPr="00CE2799">
        <w:rPr>
          <w:rStyle w:val="Teksttreci"/>
          <w:rFonts w:ascii="Arial" w:hAnsi="Arial" w:cs="Arial"/>
        </w:rPr>
        <w:t xml:space="preserve"> unieważnienia postępowania w celu dokonania czynności badania i ewentualnej oceny ofert złożonych w przedmiotowym postępowaniu.</w:t>
      </w:r>
    </w:p>
    <w:p w14:paraId="072A08A9" w14:textId="16292530" w:rsidR="00CE2799" w:rsidRDefault="00CE2799" w:rsidP="00CE2799">
      <w:pPr>
        <w:pStyle w:val="Teksttreci0"/>
        <w:rPr>
          <w:rStyle w:val="Teksttreci"/>
          <w:rFonts w:ascii="Arial" w:hAnsi="Arial" w:cs="Arial"/>
        </w:rPr>
      </w:pPr>
      <w:r>
        <w:rPr>
          <w:rStyle w:val="Teksttreci"/>
          <w:rFonts w:ascii="Arial" w:hAnsi="Arial" w:cs="Arial"/>
        </w:rPr>
        <w:t xml:space="preserve">Swoją decyzję Zamawiający oparł na orzecznictwie </w:t>
      </w:r>
      <w:r w:rsidRPr="00CE2799">
        <w:rPr>
          <w:rStyle w:val="Teksttreci"/>
          <w:rFonts w:ascii="Arial" w:hAnsi="Arial" w:cs="Arial"/>
        </w:rPr>
        <w:t>Krajowej Izby Odwoławczej, w szczególności wyroku z dnia 23 września 2010r., KIO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1939/10, zgodnie z którym „Zamawiający ma każdorazowo prawo do samoistnego podjęcia decyzji o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powtórzeniu dokonanych przez siebie czynności w toku postępowania o udzielenie zamówienia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publicznego, o ile uzna, iż dokonane uprzednio czynności są obarczone wadą lub zachodzą inne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okoliczności uzasadniające ich unieważnienie. (...) Nadrzędną zasadą dotyczącą wszelkiego rodzaju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czynności przedsiębranych przez instytucje zamawiające w toku postępowania o udzielenie zamówienia</w:t>
      </w:r>
      <w:r>
        <w:rPr>
          <w:rStyle w:val="Teksttreci"/>
          <w:rFonts w:ascii="Arial" w:hAnsi="Arial" w:cs="Arial"/>
        </w:rPr>
        <w:t xml:space="preserve"> </w:t>
      </w:r>
      <w:r w:rsidRPr="00CE2799">
        <w:rPr>
          <w:rStyle w:val="Teksttreci"/>
          <w:rFonts w:ascii="Arial" w:hAnsi="Arial" w:cs="Arial"/>
        </w:rPr>
        <w:t>publicznego jest ich zgodność z przepisami ustawy Prawo zamówień publicznych”.</w:t>
      </w:r>
    </w:p>
    <w:p w14:paraId="4A111EF3" w14:textId="507271FE" w:rsidR="00CE2799" w:rsidRDefault="00CE2799" w:rsidP="00CE2799">
      <w:pPr>
        <w:pStyle w:val="Teksttreci0"/>
        <w:rPr>
          <w:rStyle w:val="Teksttreci"/>
          <w:rFonts w:ascii="Arial" w:hAnsi="Arial" w:cs="Arial"/>
        </w:rPr>
      </w:pPr>
      <w:r>
        <w:rPr>
          <w:rStyle w:val="Teksttreci"/>
          <w:rFonts w:ascii="Arial" w:hAnsi="Arial" w:cs="Arial"/>
        </w:rPr>
        <w:t>Wobec powyższego, rozstrzygnięto jak na wstępie.</w:t>
      </w:r>
    </w:p>
    <w:sectPr w:rsidR="00CE2799">
      <w:pgSz w:w="11900" w:h="16840"/>
      <w:pgMar w:top="1292" w:right="1369" w:bottom="1289" w:left="1219" w:header="864" w:footer="861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98780" w14:textId="77777777" w:rsidR="005E69FB" w:rsidRDefault="005E69FB">
      <w:r>
        <w:separator/>
      </w:r>
    </w:p>
  </w:endnote>
  <w:endnote w:type="continuationSeparator" w:id="0">
    <w:p w14:paraId="3B774D59" w14:textId="77777777" w:rsidR="005E69FB" w:rsidRDefault="005E6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FFD6D" w14:textId="77777777" w:rsidR="005E69FB" w:rsidRDefault="005E69FB"/>
  </w:footnote>
  <w:footnote w:type="continuationSeparator" w:id="0">
    <w:p w14:paraId="7E8FAE7E" w14:textId="77777777" w:rsidR="005E69FB" w:rsidRDefault="005E69F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CA48EF"/>
    <w:multiLevelType w:val="multilevel"/>
    <w:tmpl w:val="81EE0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CF70461"/>
    <w:multiLevelType w:val="multilevel"/>
    <w:tmpl w:val="514E8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6924688">
    <w:abstractNumId w:val="0"/>
  </w:num>
  <w:num w:numId="2" w16cid:durableId="1745253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35C"/>
    <w:rsid w:val="00003CE2"/>
    <w:rsid w:val="00156045"/>
    <w:rsid w:val="00177863"/>
    <w:rsid w:val="001A0853"/>
    <w:rsid w:val="001B5162"/>
    <w:rsid w:val="001B55FC"/>
    <w:rsid w:val="001C6F82"/>
    <w:rsid w:val="0028471C"/>
    <w:rsid w:val="003741AC"/>
    <w:rsid w:val="003824BD"/>
    <w:rsid w:val="003D19D5"/>
    <w:rsid w:val="004D635C"/>
    <w:rsid w:val="005E69FB"/>
    <w:rsid w:val="006038B4"/>
    <w:rsid w:val="006C647A"/>
    <w:rsid w:val="006E12D6"/>
    <w:rsid w:val="007C2281"/>
    <w:rsid w:val="007C7EC3"/>
    <w:rsid w:val="00875852"/>
    <w:rsid w:val="0096275B"/>
    <w:rsid w:val="00967B6C"/>
    <w:rsid w:val="009741D8"/>
    <w:rsid w:val="0099465D"/>
    <w:rsid w:val="009E4F3F"/>
    <w:rsid w:val="00A43E63"/>
    <w:rsid w:val="00A4432F"/>
    <w:rsid w:val="00A63078"/>
    <w:rsid w:val="00A8566D"/>
    <w:rsid w:val="00A960B8"/>
    <w:rsid w:val="00AE6426"/>
    <w:rsid w:val="00B1615E"/>
    <w:rsid w:val="00B74A01"/>
    <w:rsid w:val="00BA1AB9"/>
    <w:rsid w:val="00BD0CE7"/>
    <w:rsid w:val="00C316C3"/>
    <w:rsid w:val="00CE2799"/>
    <w:rsid w:val="00D153DA"/>
    <w:rsid w:val="00D30B07"/>
    <w:rsid w:val="00EC3189"/>
    <w:rsid w:val="00EE6008"/>
    <w:rsid w:val="00F4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660A6"/>
  <w15:docId w15:val="{A3FBE9DD-876F-47F1-A6DC-2FC475855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pl-PL" w:eastAsia="pl-P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Teksttreci0">
    <w:name w:val="Tekst treści"/>
    <w:basedOn w:val="Normalny"/>
    <w:link w:val="Teksttreci"/>
    <w:pPr>
      <w:spacing w:after="360" w:line="276" w:lineRule="auto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520" w:line="276" w:lineRule="auto"/>
      <w:jc w:val="center"/>
      <w:outlineLvl w:val="0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314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ZZP.Kruszyński Bartłomiej</dc:creator>
  <cp:lastModifiedBy>ZZP.Nikiel Beata</cp:lastModifiedBy>
  <cp:revision>9</cp:revision>
  <cp:lastPrinted>2026-03-24T10:58:00Z</cp:lastPrinted>
  <dcterms:created xsi:type="dcterms:W3CDTF">2026-04-08T09:07:00Z</dcterms:created>
  <dcterms:modified xsi:type="dcterms:W3CDTF">2026-04-08T10:12:00Z</dcterms:modified>
</cp:coreProperties>
</file>