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F4EA2A" w14:textId="1F94A0BB" w:rsidR="00923446" w:rsidRPr="00923446" w:rsidRDefault="00185171" w:rsidP="00923446">
      <w:pPr>
        <w:tabs>
          <w:tab w:val="left" w:pos="851"/>
        </w:tabs>
        <w:spacing w:before="480"/>
        <w:ind w:left="646"/>
        <w:jc w:val="right"/>
        <w:rPr>
          <w:rFonts w:ascii="Verdana" w:hAnsi="Verdana"/>
          <w:color w:val="EE0000"/>
        </w:rPr>
      </w:pPr>
      <w:r w:rsidRPr="006414AC">
        <w:rPr>
          <w:rFonts w:ascii="Verdana" w:hAnsi="Verdana"/>
          <w:color w:val="000000" w:themeColor="text1"/>
        </w:rPr>
        <w:t xml:space="preserve">Załącznik nr </w:t>
      </w:r>
      <w:r w:rsidR="006414AC" w:rsidRPr="006414AC">
        <w:rPr>
          <w:rFonts w:ascii="Verdana" w:hAnsi="Verdana"/>
          <w:color w:val="000000" w:themeColor="text1"/>
        </w:rPr>
        <w:t>1</w:t>
      </w:r>
      <w:r w:rsidR="00453036">
        <w:rPr>
          <w:rFonts w:ascii="Verdana" w:hAnsi="Verdana"/>
          <w:color w:val="000000" w:themeColor="text1"/>
        </w:rPr>
        <w:t>c</w:t>
      </w:r>
      <w:r w:rsidR="006414AC" w:rsidRPr="006414AC">
        <w:rPr>
          <w:rFonts w:ascii="Verdana" w:hAnsi="Verdana"/>
          <w:color w:val="000000" w:themeColor="text1"/>
        </w:rPr>
        <w:t xml:space="preserve"> do SWZ</w:t>
      </w:r>
      <w:r w:rsidR="00923446">
        <w:rPr>
          <w:rFonts w:ascii="Verdana" w:hAnsi="Verdana"/>
          <w:color w:val="000000" w:themeColor="text1"/>
        </w:rPr>
        <w:br/>
      </w:r>
      <w:r w:rsidR="00F97B9A">
        <w:rPr>
          <w:rFonts w:ascii="Verdana" w:hAnsi="Verdana"/>
          <w:color w:val="EE0000"/>
        </w:rPr>
        <w:t>M</w:t>
      </w:r>
      <w:r w:rsidR="00923446" w:rsidRPr="00923446">
        <w:rPr>
          <w:rFonts w:ascii="Verdana" w:hAnsi="Verdana"/>
          <w:color w:val="EE0000"/>
        </w:rPr>
        <w:t>odyfikacja z dnia</w:t>
      </w:r>
      <w:r w:rsidR="00923446" w:rsidRPr="00923446">
        <w:rPr>
          <w:rFonts w:ascii="Verdana" w:hAnsi="Verdana"/>
          <w:color w:val="EE0000"/>
        </w:rPr>
        <w:br/>
        <w:t xml:space="preserve"> 02.03.2026 r</w:t>
      </w:r>
      <w:r w:rsidR="00923446">
        <w:rPr>
          <w:rFonts w:ascii="Verdana" w:hAnsi="Verdana"/>
          <w:color w:val="EE0000"/>
        </w:rPr>
        <w:t>.</w:t>
      </w:r>
    </w:p>
    <w:p w14:paraId="04EA84A0" w14:textId="4EAC7A67" w:rsidR="006F19AD" w:rsidRPr="006414AC" w:rsidRDefault="00185171" w:rsidP="0042351A">
      <w:pPr>
        <w:spacing w:before="240"/>
        <w:jc w:val="center"/>
        <w:rPr>
          <w:rFonts w:ascii="Verdana" w:hAnsi="Verdana"/>
          <w:b/>
          <w:color w:val="000000" w:themeColor="text1"/>
        </w:rPr>
      </w:pPr>
      <w:r w:rsidRPr="006414AC">
        <w:rPr>
          <w:rFonts w:ascii="Verdana" w:hAnsi="Verdana"/>
          <w:b/>
          <w:color w:val="000000" w:themeColor="text1"/>
        </w:rPr>
        <w:t>Część nr</w:t>
      </w:r>
      <w:r w:rsidR="006414AC" w:rsidRPr="006414AC">
        <w:rPr>
          <w:rFonts w:ascii="Verdana" w:hAnsi="Verdana"/>
          <w:b/>
          <w:color w:val="000000" w:themeColor="text1"/>
        </w:rPr>
        <w:t xml:space="preserve"> I</w:t>
      </w:r>
      <w:r w:rsidR="00453036">
        <w:rPr>
          <w:rFonts w:ascii="Verdana" w:hAnsi="Verdana"/>
          <w:b/>
          <w:color w:val="000000" w:themeColor="text1"/>
        </w:rPr>
        <w:t>II</w:t>
      </w:r>
    </w:p>
    <w:p w14:paraId="33EEAFEA" w14:textId="77777777" w:rsidR="005D7461" w:rsidRPr="006414AC" w:rsidRDefault="006F19AD" w:rsidP="0042351A">
      <w:pPr>
        <w:spacing w:before="240" w:after="240"/>
        <w:jc w:val="center"/>
        <w:rPr>
          <w:rFonts w:ascii="Verdana" w:hAnsi="Verdana"/>
          <w:b/>
          <w:color w:val="000000" w:themeColor="text1"/>
        </w:rPr>
      </w:pPr>
      <w:r w:rsidRPr="006414AC">
        <w:rPr>
          <w:rFonts w:ascii="Verdana" w:hAnsi="Verdana"/>
          <w:b/>
          <w:color w:val="000000" w:themeColor="text1"/>
        </w:rPr>
        <w:t>Specyfikacja</w:t>
      </w:r>
      <w:r w:rsidR="00811C08" w:rsidRPr="006414AC">
        <w:rPr>
          <w:rFonts w:ascii="Verdana" w:hAnsi="Verdana"/>
          <w:b/>
          <w:color w:val="000000" w:themeColor="text1"/>
        </w:rPr>
        <w:t xml:space="preserve"> przedmiotu zamówienia</w:t>
      </w:r>
    </w:p>
    <w:p w14:paraId="66DF69EA" w14:textId="77777777" w:rsidR="005D7461" w:rsidRPr="006414AC" w:rsidRDefault="00B137C7">
      <w:pPr>
        <w:spacing w:line="360" w:lineRule="auto"/>
        <w:rPr>
          <w:rFonts w:ascii="Verdana" w:hAnsi="Verdana"/>
          <w:color w:val="000000" w:themeColor="text1"/>
        </w:rPr>
      </w:pPr>
      <w:r w:rsidRPr="006414AC">
        <w:rPr>
          <w:rFonts w:ascii="Verdana" w:hAnsi="Verdana"/>
          <w:color w:val="000000" w:themeColor="text1"/>
        </w:rPr>
        <w:t>1. Przedmiot zamówienia:</w:t>
      </w:r>
    </w:p>
    <w:p w14:paraId="2E1ABBC8" w14:textId="3724347A" w:rsidR="006906BC" w:rsidRPr="006414AC" w:rsidRDefault="006906BC" w:rsidP="006414AC">
      <w:pPr>
        <w:spacing w:after="240"/>
        <w:ind w:left="283"/>
        <w:rPr>
          <w:rFonts w:ascii="Verdana" w:hAnsi="Verdana"/>
          <w:b/>
          <w:bCs/>
          <w:color w:val="000000" w:themeColor="text1"/>
        </w:rPr>
      </w:pPr>
      <w:r w:rsidRPr="006414AC">
        <w:rPr>
          <w:rFonts w:ascii="Verdana" w:hAnsi="Verdana"/>
          <w:b/>
          <w:bCs/>
          <w:color w:val="000000" w:themeColor="text1"/>
        </w:rPr>
        <w:t xml:space="preserve">Odnowienie licencji FortiClient Enterprise Management Server License </w:t>
      </w:r>
      <w:r w:rsidR="005A3930">
        <w:rPr>
          <w:rFonts w:ascii="Verdana" w:hAnsi="Verdana"/>
          <w:b/>
          <w:bCs/>
          <w:color w:val="000000" w:themeColor="text1"/>
        </w:rPr>
        <w:t>„</w:t>
      </w:r>
      <w:r w:rsidR="005A3930" w:rsidRPr="005A3930">
        <w:rPr>
          <w:rFonts w:ascii="Verdana" w:hAnsi="Verdana"/>
          <w:b/>
          <w:bCs/>
          <w:color w:val="000000" w:themeColor="text1"/>
        </w:rPr>
        <w:t>FCX-15-00000-428-01-36</w:t>
      </w:r>
      <w:r w:rsidR="005A3930">
        <w:rPr>
          <w:rFonts w:ascii="Verdana" w:hAnsi="Verdana"/>
          <w:b/>
          <w:bCs/>
          <w:color w:val="000000" w:themeColor="text1"/>
        </w:rPr>
        <w:t xml:space="preserve"> ważnej do </w:t>
      </w:r>
      <w:r w:rsidR="005A3930" w:rsidRPr="005A3930">
        <w:rPr>
          <w:rFonts w:ascii="Verdana" w:hAnsi="Verdana"/>
          <w:b/>
          <w:bCs/>
          <w:color w:val="000000" w:themeColor="text1"/>
        </w:rPr>
        <w:t>2026-04-09</w:t>
      </w:r>
      <w:r w:rsidR="005A3930">
        <w:rPr>
          <w:rFonts w:ascii="Verdana" w:hAnsi="Verdana"/>
          <w:b/>
          <w:bCs/>
          <w:color w:val="000000" w:themeColor="text1"/>
        </w:rPr>
        <w:t xml:space="preserve"> </w:t>
      </w:r>
      <w:r w:rsidR="005A3930" w:rsidRPr="005A3930">
        <w:rPr>
          <w:rFonts w:ascii="Verdana" w:hAnsi="Verdana"/>
          <w:b/>
          <w:bCs/>
          <w:color w:val="000000" w:themeColor="text1"/>
        </w:rPr>
        <w:t>FCX-15-00000-426-01-01 (FortiClient ZTNA, EPP &amp; CASB ) ważnej do 2026-03-29</w:t>
      </w:r>
      <w:r w:rsidR="00674EE0" w:rsidRPr="006414AC">
        <w:rPr>
          <w:rFonts w:ascii="Verdana" w:hAnsi="Verdana"/>
          <w:b/>
          <w:bCs/>
          <w:color w:val="000000" w:themeColor="text1"/>
        </w:rPr>
        <w:t xml:space="preserve"> </w:t>
      </w:r>
      <w:r w:rsidRPr="006414AC">
        <w:rPr>
          <w:rFonts w:ascii="Verdana" w:hAnsi="Verdana"/>
          <w:b/>
          <w:bCs/>
          <w:color w:val="000000" w:themeColor="text1"/>
        </w:rPr>
        <w:t xml:space="preserve">S/N: </w:t>
      </w:r>
      <w:r w:rsidR="00C471C5" w:rsidRPr="006414AC">
        <w:rPr>
          <w:rFonts w:ascii="Verdana" w:hAnsi="Verdana"/>
          <w:b/>
          <w:bCs/>
          <w:color w:val="000000" w:themeColor="text1"/>
        </w:rPr>
        <w:t>FCTEMS8821002476</w:t>
      </w:r>
      <w:r w:rsidR="005A3930">
        <w:rPr>
          <w:rFonts w:ascii="Verdana" w:hAnsi="Verdana"/>
          <w:b/>
          <w:bCs/>
          <w:color w:val="000000" w:themeColor="text1"/>
        </w:rPr>
        <w:t>”</w:t>
      </w:r>
      <w:r w:rsidRPr="006414AC">
        <w:rPr>
          <w:rFonts w:ascii="Verdana" w:hAnsi="Verdana"/>
          <w:b/>
          <w:bCs/>
          <w:color w:val="000000" w:themeColor="text1"/>
        </w:rPr>
        <w:t xml:space="preserve"> dla 200 klientów systemu Microsoft Windows (licencja instalowana na serwerze EMS u </w:t>
      </w:r>
      <w:r w:rsidRPr="00D75AD8">
        <w:rPr>
          <w:rFonts w:ascii="Verdana" w:hAnsi="Verdana"/>
          <w:b/>
          <w:bCs/>
          <w:color w:val="000000" w:themeColor="text1"/>
        </w:rPr>
        <w:t>Zamawiającego) na okres 3 lat od daty 202</w:t>
      </w:r>
      <w:r w:rsidR="00C471C5" w:rsidRPr="00D75AD8">
        <w:rPr>
          <w:rFonts w:ascii="Verdana" w:hAnsi="Verdana"/>
          <w:b/>
          <w:bCs/>
          <w:color w:val="000000" w:themeColor="text1"/>
        </w:rPr>
        <w:t>6</w:t>
      </w:r>
      <w:r w:rsidRPr="00D75AD8">
        <w:rPr>
          <w:rFonts w:ascii="Verdana" w:hAnsi="Verdana"/>
          <w:b/>
          <w:bCs/>
          <w:color w:val="000000" w:themeColor="text1"/>
        </w:rPr>
        <w:t>-0</w:t>
      </w:r>
      <w:r w:rsidR="005A3930">
        <w:rPr>
          <w:rFonts w:ascii="Verdana" w:hAnsi="Verdana"/>
          <w:b/>
          <w:bCs/>
          <w:color w:val="000000" w:themeColor="text1"/>
        </w:rPr>
        <w:t>3</w:t>
      </w:r>
      <w:r w:rsidRPr="00D75AD8">
        <w:rPr>
          <w:rFonts w:ascii="Verdana" w:hAnsi="Verdana"/>
          <w:b/>
          <w:bCs/>
          <w:color w:val="000000" w:themeColor="text1"/>
        </w:rPr>
        <w:t>-</w:t>
      </w:r>
      <w:r w:rsidR="005A3930">
        <w:rPr>
          <w:rFonts w:ascii="Verdana" w:hAnsi="Verdana"/>
          <w:b/>
          <w:bCs/>
          <w:color w:val="000000" w:themeColor="text1"/>
        </w:rPr>
        <w:t>3</w:t>
      </w:r>
      <w:r w:rsidR="00F84BA9">
        <w:rPr>
          <w:rFonts w:ascii="Verdana" w:hAnsi="Verdana"/>
          <w:b/>
          <w:bCs/>
          <w:color w:val="000000" w:themeColor="text1"/>
        </w:rPr>
        <w:t>0</w:t>
      </w:r>
      <w:r w:rsidRPr="00D75AD8">
        <w:rPr>
          <w:rFonts w:ascii="Verdana" w:hAnsi="Verdana"/>
          <w:b/>
          <w:bCs/>
          <w:color w:val="000000" w:themeColor="text1"/>
        </w:rPr>
        <w:t xml:space="preserve"> lu</w:t>
      </w:r>
      <w:r w:rsidRPr="006414AC">
        <w:rPr>
          <w:rFonts w:ascii="Verdana" w:hAnsi="Verdana"/>
          <w:b/>
          <w:bCs/>
          <w:color w:val="000000" w:themeColor="text1"/>
        </w:rPr>
        <w:t>b produktu równoważnego spełniającego wymagania Zamawiającego</w:t>
      </w:r>
    </w:p>
    <w:p w14:paraId="27F48A57" w14:textId="78232299" w:rsidR="00AC6CFD" w:rsidRDefault="00AC6CFD" w:rsidP="006414AC">
      <w:pPr>
        <w:numPr>
          <w:ilvl w:val="0"/>
          <w:numId w:val="2"/>
        </w:numPr>
        <w:spacing w:after="240" w:line="276" w:lineRule="auto"/>
        <w:ind w:left="357" w:hanging="357"/>
        <w:rPr>
          <w:rFonts w:ascii="Verdana" w:eastAsiaTheme="minorHAnsi" w:hAnsi="Verdana"/>
          <w:lang w:eastAsia="en-US"/>
        </w:rPr>
      </w:pPr>
      <w:r w:rsidRPr="006414AC">
        <w:rPr>
          <w:rFonts w:ascii="Verdana" w:eastAsiaTheme="minorHAnsi" w:hAnsi="Verdana"/>
          <w:lang w:eastAsia="en-US"/>
        </w:rPr>
        <w:t>Zakup licencji oprogramowania, o których mowa powyżej, jest uzupełnieniem</w:t>
      </w:r>
      <w:r w:rsidR="006269CA" w:rsidRPr="006414AC">
        <w:rPr>
          <w:rFonts w:ascii="Verdana" w:eastAsiaTheme="minorHAnsi" w:hAnsi="Verdana"/>
          <w:lang w:eastAsia="en-US"/>
        </w:rPr>
        <w:t xml:space="preserve"> stanu licencyjnego </w:t>
      </w:r>
      <w:r w:rsidRPr="006414AC">
        <w:rPr>
          <w:rFonts w:ascii="Verdana" w:eastAsiaTheme="minorHAnsi" w:hAnsi="Verdana"/>
          <w:lang w:eastAsia="en-US"/>
        </w:rPr>
        <w:t>w Zarządzie Geodezji, Kartografii i Katastru Miejskiego we Wrocławiu</w:t>
      </w:r>
      <w:r w:rsidR="006269CA" w:rsidRPr="006414AC">
        <w:rPr>
          <w:rFonts w:ascii="Verdana" w:eastAsiaTheme="minorHAnsi" w:hAnsi="Verdana"/>
          <w:lang w:eastAsia="en-US"/>
        </w:rPr>
        <w:t>.</w:t>
      </w:r>
      <w:r w:rsidRPr="006414AC">
        <w:rPr>
          <w:rFonts w:ascii="Verdana" w:eastAsiaTheme="minorHAnsi" w:hAnsi="Verdana"/>
          <w:lang w:eastAsia="en-US"/>
        </w:rPr>
        <w:t xml:space="preserve"> </w:t>
      </w:r>
    </w:p>
    <w:p w14:paraId="7F53A044" w14:textId="77777777" w:rsidR="00C24566" w:rsidRPr="00C24566" w:rsidRDefault="00C24566" w:rsidP="00C24566">
      <w:pPr>
        <w:pStyle w:val="Akapitzlist"/>
        <w:numPr>
          <w:ilvl w:val="0"/>
          <w:numId w:val="2"/>
        </w:numPr>
        <w:spacing w:line="360" w:lineRule="auto"/>
        <w:rPr>
          <w:rFonts w:ascii="Verdana" w:hAnsi="Verdana"/>
          <w:bCs/>
        </w:rPr>
      </w:pPr>
      <w:r w:rsidRPr="00C24566">
        <w:rPr>
          <w:rFonts w:ascii="Verdana" w:hAnsi="Verdana"/>
          <w:bCs/>
        </w:rPr>
        <w:t>Zakres wsparcia produktu:</w:t>
      </w:r>
    </w:p>
    <w:tbl>
      <w:tblPr>
        <w:tblW w:w="7236" w:type="dxa"/>
        <w:tblInd w:w="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65" w:type="dxa"/>
          <w:right w:w="70" w:type="dxa"/>
        </w:tblCellMar>
        <w:tblLook w:val="04A0" w:firstRow="1" w:lastRow="0" w:firstColumn="1" w:lastColumn="0" w:noHBand="0" w:noVBand="1"/>
        <w:tblCaption w:val="Zakres wsparcia produktu"/>
        <w:tblDescription w:val="Tabela zawiera typ wsparcia, poziom wsparcia i datę wygaśnięci"/>
      </w:tblPr>
      <w:tblGrid>
        <w:gridCol w:w="4468"/>
        <w:gridCol w:w="2768"/>
      </w:tblGrid>
      <w:tr w:rsidR="005A3930" w:rsidRPr="00D56587" w14:paraId="5045192F" w14:textId="77777777" w:rsidTr="005A3930">
        <w:trPr>
          <w:trHeight w:val="285"/>
        </w:trPr>
        <w:tc>
          <w:tcPr>
            <w:tcW w:w="4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bottom"/>
          </w:tcPr>
          <w:p w14:paraId="46384E48" w14:textId="77777777" w:rsidR="005A3930" w:rsidRPr="00D56587" w:rsidRDefault="005A3930" w:rsidP="0030737B">
            <w:pPr>
              <w:rPr>
                <w:rFonts w:ascii="Verdana" w:hAnsi="Verdana"/>
                <w:color w:val="000000"/>
              </w:rPr>
            </w:pPr>
            <w:r w:rsidRPr="00D56587">
              <w:rPr>
                <w:rFonts w:ascii="Verdana" w:hAnsi="Verdana"/>
                <w:color w:val="000000"/>
              </w:rPr>
              <w:t>Typ Wsparcia</w:t>
            </w:r>
          </w:p>
        </w:tc>
        <w:tc>
          <w:tcPr>
            <w:tcW w:w="276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bottom"/>
          </w:tcPr>
          <w:p w14:paraId="5D3EE0DB" w14:textId="77777777" w:rsidR="005A3930" w:rsidRPr="00D56587" w:rsidRDefault="005A3930" w:rsidP="0030737B">
            <w:pPr>
              <w:rPr>
                <w:rFonts w:ascii="Verdana" w:hAnsi="Verdana"/>
                <w:color w:val="000000"/>
              </w:rPr>
            </w:pPr>
            <w:r w:rsidRPr="00D56587">
              <w:rPr>
                <w:rFonts w:ascii="Verdana" w:hAnsi="Verdana"/>
                <w:color w:val="000000"/>
              </w:rPr>
              <w:t>Data Wygaśnięcia</w:t>
            </w:r>
          </w:p>
        </w:tc>
      </w:tr>
      <w:tr w:rsidR="005A3930" w:rsidRPr="00D56587" w14:paraId="7E502A5F" w14:textId="77777777" w:rsidTr="005A3930">
        <w:trPr>
          <w:trHeight w:val="285"/>
        </w:trPr>
        <w:tc>
          <w:tcPr>
            <w:tcW w:w="44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FCA3870" w14:textId="2327FAC1" w:rsidR="005A3930" w:rsidRPr="005A3930" w:rsidRDefault="005A3930" w:rsidP="005A3930">
            <w:pPr>
              <w:rPr>
                <w:rFonts w:ascii="Verdana" w:hAnsi="Verdana"/>
                <w:color w:val="000000"/>
                <w:lang w:val="en-US"/>
              </w:rPr>
            </w:pPr>
            <w:r w:rsidRPr="005A3930">
              <w:rPr>
                <w:rFonts w:ascii="Verdana" w:hAnsi="Verdana"/>
                <w:color w:val="000000"/>
                <w:lang w:val="en-US"/>
              </w:rPr>
              <w:t>- Zero Trust Agent with MFA</w:t>
            </w:r>
          </w:p>
          <w:p w14:paraId="3BE41BB8" w14:textId="77777777" w:rsidR="005A3930" w:rsidRPr="005A3930" w:rsidRDefault="005A3930" w:rsidP="005A3930">
            <w:pPr>
              <w:rPr>
                <w:rFonts w:ascii="Verdana" w:hAnsi="Verdana"/>
                <w:color w:val="000000"/>
              </w:rPr>
            </w:pPr>
            <w:r w:rsidRPr="005A3930">
              <w:rPr>
                <w:rFonts w:ascii="Verdana" w:hAnsi="Verdana"/>
                <w:color w:val="000000"/>
              </w:rPr>
              <w:t>- Security Posture Tagging Rules</w:t>
            </w:r>
          </w:p>
          <w:p w14:paraId="39084593" w14:textId="77777777" w:rsidR="005A3930" w:rsidRPr="005A3930" w:rsidRDefault="005A3930" w:rsidP="005A3930">
            <w:pPr>
              <w:rPr>
                <w:rFonts w:ascii="Verdana" w:hAnsi="Verdana"/>
                <w:color w:val="000000"/>
                <w:lang w:val="en-US"/>
              </w:rPr>
            </w:pPr>
            <w:r w:rsidRPr="005A3930">
              <w:rPr>
                <w:rFonts w:ascii="Verdana" w:hAnsi="Verdana"/>
                <w:color w:val="000000"/>
                <w:lang w:val="en-US"/>
              </w:rPr>
              <w:t>- Central Management via EMS or FortiClient Cloud</w:t>
            </w:r>
          </w:p>
          <w:p w14:paraId="0D61E92E" w14:textId="77777777" w:rsidR="005A3930" w:rsidRPr="005A3930" w:rsidRDefault="005A3930" w:rsidP="005A3930">
            <w:pPr>
              <w:rPr>
                <w:rFonts w:ascii="Verdana" w:hAnsi="Verdana"/>
                <w:color w:val="000000"/>
                <w:lang w:val="en-US"/>
              </w:rPr>
            </w:pPr>
            <w:r w:rsidRPr="005A3930">
              <w:rPr>
                <w:rFonts w:ascii="Verdana" w:hAnsi="Verdana"/>
                <w:color w:val="000000"/>
                <w:lang w:val="en-US"/>
              </w:rPr>
              <w:t>- Dynamic Security Fabric Connector</w:t>
            </w:r>
          </w:p>
          <w:p w14:paraId="003B35D9" w14:textId="77777777" w:rsidR="005A3930" w:rsidRPr="005A3930" w:rsidRDefault="005A3930" w:rsidP="005A3930">
            <w:pPr>
              <w:rPr>
                <w:rFonts w:ascii="Verdana" w:hAnsi="Verdana"/>
                <w:color w:val="000000"/>
                <w:lang w:val="en-US"/>
              </w:rPr>
            </w:pPr>
            <w:r w:rsidRPr="005A3930">
              <w:rPr>
                <w:rFonts w:ascii="Verdana" w:hAnsi="Verdana"/>
                <w:color w:val="000000"/>
                <w:lang w:val="en-US"/>
              </w:rPr>
              <w:t>- Vulnerability Agent and Remediation</w:t>
            </w:r>
          </w:p>
          <w:p w14:paraId="7A8D78C8" w14:textId="77777777" w:rsidR="005A3930" w:rsidRPr="005A3930" w:rsidRDefault="005A3930" w:rsidP="005A3930">
            <w:pPr>
              <w:rPr>
                <w:rFonts w:ascii="Verdana" w:hAnsi="Verdana"/>
                <w:color w:val="000000"/>
                <w:lang w:val="en-US"/>
              </w:rPr>
            </w:pPr>
            <w:r w:rsidRPr="005A3930">
              <w:rPr>
                <w:rFonts w:ascii="Verdana" w:hAnsi="Verdana"/>
                <w:color w:val="000000"/>
                <w:lang w:val="en-US"/>
              </w:rPr>
              <w:t>- SSL VPN with MFA</w:t>
            </w:r>
          </w:p>
          <w:p w14:paraId="205F7E48" w14:textId="77777777" w:rsidR="005A3930" w:rsidRPr="005A3930" w:rsidRDefault="005A3930" w:rsidP="005A3930">
            <w:pPr>
              <w:rPr>
                <w:rFonts w:ascii="Verdana" w:hAnsi="Verdana"/>
                <w:color w:val="000000"/>
                <w:lang w:val="en-US"/>
              </w:rPr>
            </w:pPr>
            <w:r w:rsidRPr="005A3930">
              <w:rPr>
                <w:rFonts w:ascii="Verdana" w:hAnsi="Verdana"/>
                <w:color w:val="000000"/>
                <w:lang w:val="en-US"/>
              </w:rPr>
              <w:t>- IPSEC VPN with MFA</w:t>
            </w:r>
          </w:p>
          <w:p w14:paraId="0A7C4822" w14:textId="77777777" w:rsidR="005A3930" w:rsidRPr="005A3930" w:rsidRDefault="005A3930" w:rsidP="005A3930">
            <w:pPr>
              <w:rPr>
                <w:rFonts w:ascii="Verdana" w:hAnsi="Verdana"/>
                <w:color w:val="000000"/>
              </w:rPr>
            </w:pPr>
            <w:r w:rsidRPr="005A3930">
              <w:rPr>
                <w:rFonts w:ascii="Verdana" w:hAnsi="Verdana"/>
                <w:color w:val="000000"/>
              </w:rPr>
              <w:t>- FortiGuard Web and Video Filtering</w:t>
            </w:r>
          </w:p>
          <w:p w14:paraId="107A8139" w14:textId="5CE7E7C3" w:rsidR="005A3930" w:rsidRPr="00D56587" w:rsidRDefault="005A3930" w:rsidP="005A3930">
            <w:pPr>
              <w:rPr>
                <w:rFonts w:ascii="Verdana" w:hAnsi="Verdana"/>
                <w:color w:val="000000"/>
              </w:rPr>
            </w:pPr>
            <w:r w:rsidRPr="005A3930">
              <w:rPr>
                <w:rFonts w:ascii="Verdana" w:hAnsi="Verdana"/>
                <w:color w:val="000000"/>
              </w:rPr>
              <w:t>- FortiPAM Support</w:t>
            </w:r>
          </w:p>
        </w:tc>
        <w:tc>
          <w:tcPr>
            <w:tcW w:w="2768" w:type="dxa"/>
            <w:tcBorders>
              <w:bottom w:val="single" w:sz="4" w:space="0" w:color="000000"/>
              <w:right w:val="single" w:sz="4" w:space="0" w:color="000000"/>
            </w:tcBorders>
          </w:tcPr>
          <w:p w14:paraId="3A62E0A0" w14:textId="7EB20D26" w:rsidR="005A3930" w:rsidRPr="00D56587" w:rsidRDefault="005A3930" w:rsidP="00C24566">
            <w:pPr>
              <w:rPr>
                <w:rFonts w:ascii="Verdana" w:hAnsi="Verdana"/>
              </w:rPr>
            </w:pPr>
            <w:r>
              <w:rPr>
                <w:rFonts w:ascii="Verdana" w:hAnsi="Verdana"/>
                <w:color w:val="000000"/>
              </w:rPr>
              <w:t>0</w:t>
            </w:r>
            <w:r w:rsidRPr="006A0649">
              <w:rPr>
                <w:rFonts w:ascii="Verdana" w:hAnsi="Verdana"/>
                <w:color w:val="000000"/>
              </w:rPr>
              <w:t>9-</w:t>
            </w:r>
            <w:r>
              <w:rPr>
                <w:rFonts w:ascii="Verdana" w:hAnsi="Verdana"/>
                <w:color w:val="000000"/>
              </w:rPr>
              <w:t>kwiecień</w:t>
            </w:r>
            <w:r w:rsidRPr="006A0649">
              <w:rPr>
                <w:rFonts w:ascii="Verdana" w:hAnsi="Verdana"/>
                <w:color w:val="000000"/>
              </w:rPr>
              <w:t>-2026</w:t>
            </w:r>
          </w:p>
        </w:tc>
      </w:tr>
      <w:tr w:rsidR="005A3930" w:rsidRPr="00D56587" w14:paraId="333840E7" w14:textId="77777777" w:rsidTr="005A3930">
        <w:trPr>
          <w:trHeight w:val="285"/>
        </w:trPr>
        <w:tc>
          <w:tcPr>
            <w:tcW w:w="44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53ECAE3" w14:textId="77777777" w:rsidR="005A3930" w:rsidRPr="005A3930" w:rsidRDefault="005A3930" w:rsidP="005A3930">
            <w:pPr>
              <w:rPr>
                <w:rFonts w:ascii="Verdana" w:hAnsi="Verdana"/>
                <w:color w:val="000000"/>
                <w:lang w:val="en-US"/>
              </w:rPr>
            </w:pPr>
            <w:r w:rsidRPr="005A3930">
              <w:rPr>
                <w:rFonts w:ascii="Verdana" w:hAnsi="Verdana"/>
                <w:color w:val="000000"/>
                <w:lang w:val="en-US"/>
              </w:rPr>
              <w:t>- Potentially Unwanted Applications</w:t>
            </w:r>
          </w:p>
          <w:p w14:paraId="34FA4C12" w14:textId="77777777" w:rsidR="005A3930" w:rsidRPr="005A3930" w:rsidRDefault="005A3930" w:rsidP="005A3930">
            <w:pPr>
              <w:rPr>
                <w:rFonts w:ascii="Verdana" w:hAnsi="Verdana"/>
                <w:color w:val="000000"/>
                <w:lang w:val="en-US"/>
              </w:rPr>
            </w:pPr>
            <w:r w:rsidRPr="005A3930">
              <w:rPr>
                <w:rFonts w:ascii="Verdana" w:hAnsi="Verdana"/>
                <w:color w:val="000000"/>
                <w:lang w:val="en-US"/>
              </w:rPr>
              <w:t>- AI powered NGAV</w:t>
            </w:r>
          </w:p>
          <w:p w14:paraId="01450DB5" w14:textId="77777777" w:rsidR="005A3930" w:rsidRPr="005A3930" w:rsidRDefault="005A3930" w:rsidP="005A3930">
            <w:pPr>
              <w:rPr>
                <w:rFonts w:ascii="Verdana" w:hAnsi="Verdana"/>
                <w:color w:val="000000"/>
                <w:lang w:val="en-US"/>
              </w:rPr>
            </w:pPr>
            <w:r w:rsidRPr="005A3930">
              <w:rPr>
                <w:rFonts w:ascii="Verdana" w:hAnsi="Verdana"/>
                <w:color w:val="000000"/>
                <w:lang w:val="en-US"/>
              </w:rPr>
              <w:t>- Removable Media Control</w:t>
            </w:r>
          </w:p>
          <w:p w14:paraId="512B90F3" w14:textId="77777777" w:rsidR="005A3930" w:rsidRPr="005A3930" w:rsidRDefault="005A3930" w:rsidP="005A3930">
            <w:pPr>
              <w:rPr>
                <w:rFonts w:ascii="Verdana" w:hAnsi="Verdana"/>
                <w:color w:val="000000"/>
                <w:lang w:val="en-US"/>
              </w:rPr>
            </w:pPr>
            <w:r w:rsidRPr="005A3930">
              <w:rPr>
                <w:rFonts w:ascii="Verdana" w:hAnsi="Verdana"/>
                <w:color w:val="000000"/>
                <w:lang w:val="en-US"/>
              </w:rPr>
              <w:t>- Automated Endpoint Quarantine</w:t>
            </w:r>
          </w:p>
          <w:p w14:paraId="0F649CF6" w14:textId="77777777" w:rsidR="005A3930" w:rsidRPr="005A3930" w:rsidRDefault="005A3930" w:rsidP="005A3930">
            <w:pPr>
              <w:rPr>
                <w:rFonts w:ascii="Verdana" w:hAnsi="Verdana"/>
                <w:color w:val="000000"/>
              </w:rPr>
            </w:pPr>
            <w:r w:rsidRPr="005A3930">
              <w:rPr>
                <w:rFonts w:ascii="Verdana" w:hAnsi="Verdana"/>
                <w:color w:val="000000"/>
              </w:rPr>
              <w:t>- Application Firewall</w:t>
            </w:r>
          </w:p>
          <w:p w14:paraId="21E650C7" w14:textId="77777777" w:rsidR="005A3930" w:rsidRPr="005A3930" w:rsidRDefault="005A3930" w:rsidP="005A3930">
            <w:pPr>
              <w:rPr>
                <w:rFonts w:ascii="Verdana" w:hAnsi="Verdana"/>
                <w:color w:val="000000"/>
              </w:rPr>
            </w:pPr>
            <w:r w:rsidRPr="005A3930">
              <w:rPr>
                <w:rFonts w:ascii="Verdana" w:hAnsi="Verdana"/>
                <w:color w:val="000000"/>
              </w:rPr>
              <w:t>- Software Inventory</w:t>
            </w:r>
          </w:p>
          <w:p w14:paraId="64766CF4" w14:textId="1BB599BE" w:rsidR="005A3930" w:rsidRPr="00D56587" w:rsidRDefault="005A3930" w:rsidP="005A3930">
            <w:pPr>
              <w:rPr>
                <w:rFonts w:ascii="Verdana" w:hAnsi="Verdana"/>
                <w:color w:val="000000"/>
              </w:rPr>
            </w:pPr>
            <w:r w:rsidRPr="005A3930">
              <w:rPr>
                <w:rFonts w:ascii="Verdana" w:hAnsi="Verdana"/>
                <w:color w:val="000000"/>
              </w:rPr>
              <w:t>- Ransomware Protection</w:t>
            </w:r>
          </w:p>
        </w:tc>
        <w:tc>
          <w:tcPr>
            <w:tcW w:w="2768" w:type="dxa"/>
            <w:tcBorders>
              <w:bottom w:val="single" w:sz="4" w:space="0" w:color="000000"/>
              <w:right w:val="single" w:sz="4" w:space="0" w:color="000000"/>
            </w:tcBorders>
          </w:tcPr>
          <w:p w14:paraId="38C9DD36" w14:textId="246246BC" w:rsidR="005A3930" w:rsidRPr="00D56587" w:rsidRDefault="005A3930" w:rsidP="005A3930">
            <w:pPr>
              <w:rPr>
                <w:rFonts w:ascii="Verdana" w:hAnsi="Verdana"/>
              </w:rPr>
            </w:pPr>
            <w:r>
              <w:rPr>
                <w:rFonts w:ascii="Verdana" w:hAnsi="Verdana"/>
                <w:color w:val="000000"/>
              </w:rPr>
              <w:t>2</w:t>
            </w:r>
            <w:r w:rsidRPr="006A0649">
              <w:rPr>
                <w:rFonts w:ascii="Verdana" w:hAnsi="Verdana"/>
                <w:color w:val="000000"/>
              </w:rPr>
              <w:t>9-</w:t>
            </w:r>
            <w:r>
              <w:rPr>
                <w:rFonts w:ascii="Verdana" w:hAnsi="Verdana"/>
                <w:color w:val="000000"/>
              </w:rPr>
              <w:t>marzec</w:t>
            </w:r>
            <w:r w:rsidRPr="006A0649">
              <w:rPr>
                <w:rFonts w:ascii="Verdana" w:hAnsi="Verdana"/>
                <w:color w:val="000000"/>
              </w:rPr>
              <w:t>-2026</w:t>
            </w:r>
          </w:p>
        </w:tc>
      </w:tr>
    </w:tbl>
    <w:p w14:paraId="76F34AB4" w14:textId="77777777" w:rsidR="00C24566" w:rsidRDefault="00C24566" w:rsidP="00C24566">
      <w:pPr>
        <w:spacing w:after="240" w:line="276" w:lineRule="auto"/>
        <w:ind w:left="357"/>
        <w:rPr>
          <w:rFonts w:ascii="Verdana" w:eastAsiaTheme="minorHAnsi" w:hAnsi="Verdana"/>
          <w:lang w:eastAsia="en-US"/>
        </w:rPr>
      </w:pPr>
    </w:p>
    <w:p w14:paraId="544E5B16" w14:textId="77777777" w:rsidR="00923446" w:rsidRDefault="00923446" w:rsidP="00C24566">
      <w:pPr>
        <w:spacing w:after="240" w:line="276" w:lineRule="auto"/>
        <w:ind w:left="357"/>
        <w:rPr>
          <w:rFonts w:ascii="Verdana" w:eastAsiaTheme="minorHAnsi" w:hAnsi="Verdana"/>
          <w:lang w:eastAsia="en-US"/>
        </w:rPr>
      </w:pPr>
    </w:p>
    <w:p w14:paraId="4719CB95" w14:textId="77777777" w:rsidR="00923446" w:rsidRDefault="00923446" w:rsidP="00C24566">
      <w:pPr>
        <w:spacing w:after="240" w:line="276" w:lineRule="auto"/>
        <w:ind w:left="357"/>
        <w:rPr>
          <w:rFonts w:ascii="Verdana" w:eastAsiaTheme="minorHAnsi" w:hAnsi="Verdana"/>
          <w:lang w:eastAsia="en-US"/>
        </w:rPr>
      </w:pPr>
    </w:p>
    <w:p w14:paraId="03ACAD6C" w14:textId="77777777" w:rsidR="00923446" w:rsidRPr="006414AC" w:rsidRDefault="00923446" w:rsidP="00C24566">
      <w:pPr>
        <w:spacing w:after="240" w:line="276" w:lineRule="auto"/>
        <w:ind w:left="357"/>
        <w:rPr>
          <w:rFonts w:ascii="Verdana" w:eastAsiaTheme="minorHAnsi" w:hAnsi="Verdana"/>
          <w:lang w:eastAsia="en-US"/>
        </w:rPr>
      </w:pPr>
    </w:p>
    <w:p w14:paraId="6B6BE2E6" w14:textId="39A6C173" w:rsidR="00AC6CFD" w:rsidRPr="006414AC" w:rsidRDefault="00AC6CFD" w:rsidP="006414AC">
      <w:pPr>
        <w:numPr>
          <w:ilvl w:val="0"/>
          <w:numId w:val="2"/>
        </w:numPr>
        <w:spacing w:after="200" w:line="276" w:lineRule="auto"/>
        <w:ind w:left="284" w:hanging="284"/>
        <w:contextualSpacing/>
        <w:rPr>
          <w:rFonts w:ascii="Verdana" w:eastAsiaTheme="minorHAnsi" w:hAnsi="Verdana"/>
          <w:lang w:eastAsia="en-US"/>
        </w:rPr>
      </w:pPr>
      <w:r w:rsidRPr="006414AC">
        <w:rPr>
          <w:rFonts w:ascii="Verdana" w:eastAsiaTheme="minorHAnsi" w:hAnsi="Verdana"/>
          <w:lang w:eastAsia="en-US"/>
        </w:rPr>
        <w:t>Dopuszcza się zaoferowanie produktu równoważnego do produktu określonego w punkcie 1.</w:t>
      </w:r>
    </w:p>
    <w:p w14:paraId="24EC93B5" w14:textId="77777777" w:rsidR="00AC6CFD" w:rsidRPr="006414AC" w:rsidRDefault="00AC6CFD" w:rsidP="006414AC">
      <w:pPr>
        <w:spacing w:after="200" w:line="276" w:lineRule="auto"/>
        <w:ind w:left="284"/>
        <w:contextualSpacing/>
        <w:rPr>
          <w:rFonts w:ascii="Verdana" w:eastAsiaTheme="minorHAnsi" w:hAnsi="Verdana"/>
          <w:lang w:eastAsia="en-US"/>
        </w:rPr>
      </w:pPr>
      <w:r w:rsidRPr="006414AC">
        <w:rPr>
          <w:rFonts w:ascii="Verdana" w:eastAsiaTheme="minorHAnsi" w:hAnsi="Verdana"/>
          <w:lang w:eastAsia="en-US"/>
        </w:rPr>
        <w:t>Równoważność oznacza, że:</w:t>
      </w:r>
    </w:p>
    <w:p w14:paraId="22EB4DDD" w14:textId="77777777" w:rsidR="00AC6CFD" w:rsidRPr="006414AC" w:rsidRDefault="00AC6CFD" w:rsidP="006414AC">
      <w:pPr>
        <w:numPr>
          <w:ilvl w:val="0"/>
          <w:numId w:val="1"/>
        </w:numPr>
        <w:spacing w:after="200" w:line="276" w:lineRule="auto"/>
        <w:contextualSpacing/>
        <w:rPr>
          <w:rFonts w:ascii="Verdana" w:eastAsiaTheme="minorHAnsi" w:hAnsi="Verdana"/>
          <w:lang w:eastAsia="en-US"/>
        </w:rPr>
      </w:pPr>
      <w:r w:rsidRPr="006414AC">
        <w:rPr>
          <w:rFonts w:ascii="Verdana" w:eastAsiaTheme="minorHAnsi" w:hAnsi="Verdana"/>
          <w:lang w:eastAsia="en-US"/>
        </w:rPr>
        <w:t>warunki licencji w każdym aspekcie licencjonowania są nie gorsze niż licencja dla produktu określonego w punkcie 1 powyżej,</w:t>
      </w:r>
    </w:p>
    <w:p w14:paraId="3816D939" w14:textId="77777777" w:rsidR="00AC6CFD" w:rsidRPr="006414AC" w:rsidRDefault="00AC6CFD" w:rsidP="006414AC">
      <w:pPr>
        <w:numPr>
          <w:ilvl w:val="0"/>
          <w:numId w:val="1"/>
        </w:numPr>
        <w:spacing w:after="200" w:line="276" w:lineRule="auto"/>
        <w:contextualSpacing/>
        <w:rPr>
          <w:rFonts w:ascii="Verdana" w:eastAsiaTheme="minorHAnsi" w:hAnsi="Verdana"/>
          <w:lang w:eastAsia="en-US"/>
        </w:rPr>
      </w:pPr>
      <w:r w:rsidRPr="006414AC">
        <w:rPr>
          <w:rFonts w:ascii="Verdana" w:eastAsiaTheme="minorHAnsi" w:hAnsi="Verdana"/>
          <w:lang w:eastAsia="en-US"/>
        </w:rPr>
        <w:t>nabycie licencji oprogramowania równoważnego pozwala na legalne używanie posiadanych przez Zamawiającego licencji oprogramowania,</w:t>
      </w:r>
    </w:p>
    <w:p w14:paraId="5F98338D" w14:textId="77777777" w:rsidR="00AC6CFD" w:rsidRPr="006414AC" w:rsidRDefault="00AC6CFD" w:rsidP="006414AC">
      <w:pPr>
        <w:numPr>
          <w:ilvl w:val="0"/>
          <w:numId w:val="1"/>
        </w:numPr>
        <w:spacing w:after="200" w:line="276" w:lineRule="auto"/>
        <w:contextualSpacing/>
        <w:rPr>
          <w:rFonts w:ascii="Verdana" w:eastAsiaTheme="minorHAnsi" w:hAnsi="Verdana"/>
          <w:lang w:eastAsia="en-US"/>
        </w:rPr>
      </w:pPr>
      <w:r w:rsidRPr="006414AC">
        <w:rPr>
          <w:rFonts w:ascii="Verdana" w:eastAsiaTheme="minorHAnsi" w:hAnsi="Verdana"/>
          <w:lang w:eastAsia="en-US"/>
        </w:rPr>
        <w:t>funkcjonalność oprogramowania równoważnego nie może być gorsza od funkcjonalności oprogramowania określonego w punkcie 1,</w:t>
      </w:r>
    </w:p>
    <w:p w14:paraId="6CFE8BE0" w14:textId="77777777" w:rsidR="00AC6CFD" w:rsidRPr="006414AC" w:rsidRDefault="00AC6CFD" w:rsidP="006414AC">
      <w:pPr>
        <w:numPr>
          <w:ilvl w:val="0"/>
          <w:numId w:val="1"/>
        </w:numPr>
        <w:spacing w:after="200" w:line="276" w:lineRule="auto"/>
        <w:contextualSpacing/>
        <w:rPr>
          <w:rFonts w:ascii="Verdana" w:eastAsiaTheme="minorHAnsi" w:hAnsi="Verdana"/>
          <w:lang w:eastAsia="en-US"/>
        </w:rPr>
      </w:pPr>
      <w:r w:rsidRPr="006414AC">
        <w:rPr>
          <w:rFonts w:ascii="Verdana" w:eastAsiaTheme="minorHAnsi" w:hAnsi="Verdana"/>
          <w:lang w:eastAsia="en-US"/>
        </w:rPr>
        <w:t>oprogramowanie równoważne musi być kompatybilne i w sposób niezakłócony współdziałać ze sprzętem i oprogramowaniem funkcjonującym u Zamawiającego,</w:t>
      </w:r>
    </w:p>
    <w:p w14:paraId="7C49008A" w14:textId="77777777" w:rsidR="00AC6CFD" w:rsidRPr="006414AC" w:rsidRDefault="00AC6CFD" w:rsidP="006414AC">
      <w:pPr>
        <w:numPr>
          <w:ilvl w:val="0"/>
          <w:numId w:val="1"/>
        </w:numPr>
        <w:spacing w:after="200" w:line="276" w:lineRule="auto"/>
        <w:contextualSpacing/>
        <w:rPr>
          <w:rFonts w:ascii="Verdana" w:eastAsiaTheme="minorHAnsi" w:hAnsi="Verdana"/>
          <w:lang w:eastAsia="en-US"/>
        </w:rPr>
      </w:pPr>
      <w:r w:rsidRPr="006414AC">
        <w:rPr>
          <w:rFonts w:ascii="Verdana" w:eastAsiaTheme="minorHAnsi" w:hAnsi="Verdana"/>
          <w:lang w:eastAsia="en-US"/>
        </w:rPr>
        <w:t>oprogramowanie równoważne nie może zakłócić pracy środowiska systemowo-programowego Zamawiającego,</w:t>
      </w:r>
    </w:p>
    <w:p w14:paraId="17A6AB31" w14:textId="77777777" w:rsidR="00AC6CFD" w:rsidRPr="006414AC" w:rsidRDefault="00AC6CFD" w:rsidP="006414AC">
      <w:pPr>
        <w:numPr>
          <w:ilvl w:val="0"/>
          <w:numId w:val="1"/>
        </w:numPr>
        <w:spacing w:after="200" w:line="276" w:lineRule="auto"/>
        <w:contextualSpacing/>
        <w:rPr>
          <w:rFonts w:ascii="Verdana" w:eastAsiaTheme="minorHAnsi" w:hAnsi="Verdana"/>
          <w:lang w:eastAsia="en-US"/>
        </w:rPr>
      </w:pPr>
      <w:r w:rsidRPr="006414AC">
        <w:rPr>
          <w:rFonts w:ascii="Verdana" w:eastAsiaTheme="minorHAnsi" w:hAnsi="Verdana"/>
          <w:lang w:eastAsia="en-US"/>
        </w:rPr>
        <w:t>oprogramowanie równoważne musi w pełni współpracować z systemami już eksploatowanymi u Zamawiającego,</w:t>
      </w:r>
    </w:p>
    <w:p w14:paraId="7002306B" w14:textId="2D865DC0" w:rsidR="00AC6CFD" w:rsidRPr="006414AC" w:rsidRDefault="00AC6CFD" w:rsidP="006414AC">
      <w:pPr>
        <w:numPr>
          <w:ilvl w:val="0"/>
          <w:numId w:val="1"/>
        </w:numPr>
        <w:spacing w:after="240" w:line="276" w:lineRule="auto"/>
        <w:ind w:left="709" w:hanging="357"/>
        <w:rPr>
          <w:rFonts w:ascii="Verdana" w:eastAsiaTheme="minorHAnsi" w:hAnsi="Verdana"/>
          <w:lang w:eastAsia="en-US"/>
        </w:rPr>
      </w:pPr>
      <w:r w:rsidRPr="006414AC">
        <w:rPr>
          <w:rFonts w:ascii="Verdana" w:eastAsiaTheme="minorHAnsi" w:hAnsi="Verdana"/>
          <w:lang w:eastAsia="en-US"/>
        </w:rPr>
        <w:t>oprogramowanie równoważne musi zapewniać pełną, równoległą współpracę w czasie rzeczywistym i pełną funkcjonalną zamienność produktu z produktem,</w:t>
      </w:r>
      <w:r w:rsidR="008707B9" w:rsidRPr="006414AC">
        <w:rPr>
          <w:rFonts w:ascii="Verdana" w:eastAsiaTheme="minorHAnsi" w:hAnsi="Verdana"/>
          <w:lang w:eastAsia="en-US"/>
        </w:rPr>
        <w:t xml:space="preserve"> </w:t>
      </w:r>
      <w:r w:rsidRPr="006414AC">
        <w:rPr>
          <w:rFonts w:ascii="Verdana" w:eastAsiaTheme="minorHAnsi" w:hAnsi="Verdana"/>
          <w:lang w:eastAsia="en-US"/>
        </w:rPr>
        <w:t>o którym mowa w pkt 1.</w:t>
      </w:r>
    </w:p>
    <w:p w14:paraId="1F086CDD" w14:textId="51C7E07F" w:rsidR="00AC6CFD" w:rsidRPr="006414AC" w:rsidRDefault="00AC6CFD" w:rsidP="00AC6CFD">
      <w:pPr>
        <w:numPr>
          <w:ilvl w:val="0"/>
          <w:numId w:val="2"/>
        </w:numPr>
        <w:spacing w:before="240" w:after="200" w:line="276" w:lineRule="auto"/>
        <w:ind w:left="284" w:hanging="284"/>
        <w:jc w:val="both"/>
        <w:rPr>
          <w:rFonts w:ascii="Verdana" w:eastAsiaTheme="minorHAnsi" w:hAnsi="Verdana"/>
          <w:lang w:eastAsia="en-US"/>
        </w:rPr>
      </w:pPr>
      <w:r w:rsidRPr="006414AC">
        <w:rPr>
          <w:rFonts w:ascii="Verdana" w:eastAsiaTheme="minorHAnsi" w:hAnsi="Verdana"/>
          <w:lang w:eastAsia="en-US"/>
        </w:rPr>
        <w:t>Wykonawca, który zaoferuje produkt równoważny musi udowodnić</w:t>
      </w:r>
      <w:r w:rsidR="008707B9" w:rsidRPr="006414AC">
        <w:rPr>
          <w:rFonts w:ascii="Verdana" w:eastAsiaTheme="minorHAnsi" w:hAnsi="Verdana"/>
          <w:lang w:eastAsia="en-US"/>
        </w:rPr>
        <w:t>, że jego funkcjonalność jest na poziomie nie gorszym niż wymieniony w pkt 1 przedmiot</w:t>
      </w:r>
      <w:r w:rsidRPr="006414AC">
        <w:rPr>
          <w:rFonts w:ascii="Verdana" w:eastAsiaTheme="minorHAnsi" w:hAnsi="Verdana"/>
          <w:lang w:eastAsia="en-US"/>
        </w:rPr>
        <w:t>.</w:t>
      </w:r>
    </w:p>
    <w:p w14:paraId="214514A8" w14:textId="77777777" w:rsidR="00AC6CFD" w:rsidRPr="006414AC" w:rsidRDefault="00AC6CFD" w:rsidP="00AC6CFD">
      <w:pPr>
        <w:tabs>
          <w:tab w:val="left" w:pos="720"/>
        </w:tabs>
        <w:spacing w:after="200" w:line="276" w:lineRule="auto"/>
        <w:jc w:val="both"/>
        <w:rPr>
          <w:rFonts w:ascii="Verdana" w:eastAsiaTheme="minorHAnsi" w:hAnsi="Verdana"/>
          <w:lang w:eastAsia="en-US"/>
        </w:rPr>
      </w:pPr>
      <w:r w:rsidRPr="006414AC">
        <w:rPr>
          <w:rFonts w:ascii="Verdana" w:eastAsiaTheme="minorHAnsi" w:hAnsi="Verdana"/>
          <w:lang w:eastAsia="en-US"/>
        </w:rPr>
        <w:tab/>
        <w:t>W tym celu Wykonawca:</w:t>
      </w:r>
    </w:p>
    <w:p w14:paraId="7236379C" w14:textId="77777777" w:rsidR="00AC6CFD" w:rsidRPr="006414AC" w:rsidRDefault="00AC6CFD" w:rsidP="00AC6CFD">
      <w:pPr>
        <w:numPr>
          <w:ilvl w:val="0"/>
          <w:numId w:val="3"/>
        </w:numPr>
        <w:tabs>
          <w:tab w:val="left" w:pos="720"/>
        </w:tabs>
        <w:spacing w:after="200" w:line="276" w:lineRule="auto"/>
        <w:contextualSpacing/>
        <w:jc w:val="both"/>
        <w:rPr>
          <w:rFonts w:ascii="Verdana" w:eastAsiaTheme="minorHAnsi" w:hAnsi="Verdana"/>
          <w:lang w:eastAsia="en-US"/>
        </w:rPr>
      </w:pPr>
      <w:r w:rsidRPr="006414AC">
        <w:rPr>
          <w:rFonts w:ascii="Verdana" w:eastAsiaTheme="minorHAnsi" w:hAnsi="Verdana"/>
          <w:lang w:eastAsia="en-US"/>
        </w:rPr>
        <w:t>złoży wraz z ofertą nw. dokumenty:</w:t>
      </w:r>
    </w:p>
    <w:p w14:paraId="25005FEC" w14:textId="77777777" w:rsidR="00AC6CFD" w:rsidRPr="006414AC" w:rsidRDefault="00AC6CFD" w:rsidP="006414AC">
      <w:pPr>
        <w:numPr>
          <w:ilvl w:val="1"/>
          <w:numId w:val="3"/>
        </w:numPr>
        <w:tabs>
          <w:tab w:val="left" w:pos="720"/>
        </w:tabs>
        <w:spacing w:after="200" w:line="276" w:lineRule="auto"/>
        <w:contextualSpacing/>
        <w:rPr>
          <w:rFonts w:ascii="Verdana" w:eastAsiaTheme="minorHAnsi" w:hAnsi="Verdana"/>
          <w:lang w:eastAsia="en-US"/>
        </w:rPr>
      </w:pPr>
      <w:r w:rsidRPr="006414AC">
        <w:rPr>
          <w:rFonts w:ascii="Verdana" w:eastAsiaTheme="minorHAnsi" w:hAnsi="Verdana"/>
          <w:lang w:eastAsia="en-US"/>
        </w:rPr>
        <w:t>pełne postanowienia licencji oprogramowania równoważnego,</w:t>
      </w:r>
    </w:p>
    <w:p w14:paraId="1A6CAB24" w14:textId="6BF4F00C" w:rsidR="00AC6CFD" w:rsidRPr="006414AC" w:rsidRDefault="00AC6CFD" w:rsidP="006414AC">
      <w:pPr>
        <w:numPr>
          <w:ilvl w:val="1"/>
          <w:numId w:val="3"/>
        </w:numPr>
        <w:tabs>
          <w:tab w:val="left" w:pos="709"/>
        </w:tabs>
        <w:spacing w:after="200" w:line="276" w:lineRule="auto"/>
        <w:contextualSpacing/>
        <w:rPr>
          <w:rFonts w:ascii="Verdana" w:eastAsiaTheme="minorHAnsi" w:hAnsi="Verdana"/>
          <w:lang w:eastAsia="en-US"/>
        </w:rPr>
      </w:pPr>
      <w:r w:rsidRPr="006414AC">
        <w:rPr>
          <w:rFonts w:ascii="Verdana" w:eastAsiaTheme="minorHAnsi" w:hAnsi="Verdana"/>
          <w:lang w:eastAsia="en-US"/>
        </w:rPr>
        <w:t>wykaz pełnej funkcjonalności oprogramowania równoważnego -</w:t>
      </w:r>
      <w:r w:rsidR="00D75AD8">
        <w:rPr>
          <w:rFonts w:ascii="Verdana" w:eastAsiaTheme="minorHAnsi" w:hAnsi="Verdana"/>
          <w:lang w:eastAsia="en-US"/>
        </w:rPr>
        <w:br/>
      </w:r>
      <w:r w:rsidRPr="006414AC">
        <w:rPr>
          <w:rFonts w:ascii="Verdana" w:eastAsiaTheme="minorHAnsi" w:hAnsi="Verdana"/>
          <w:lang w:eastAsia="en-US"/>
        </w:rPr>
        <w:t>w celu potwierdzenia, że oferowane dostawy odpowiadają wymaganiom określonym przez Zamawiającego</w:t>
      </w:r>
    </w:p>
    <w:p w14:paraId="55EE45B7" w14:textId="4700B807" w:rsidR="00AC6CFD" w:rsidRPr="00923446" w:rsidRDefault="00AC6CFD" w:rsidP="006414AC">
      <w:pPr>
        <w:numPr>
          <w:ilvl w:val="0"/>
          <w:numId w:val="3"/>
        </w:numPr>
        <w:tabs>
          <w:tab w:val="left" w:pos="709"/>
        </w:tabs>
        <w:spacing w:after="360" w:line="276" w:lineRule="auto"/>
        <w:ind w:left="714" w:hanging="357"/>
        <w:rPr>
          <w:rFonts w:ascii="Verdana" w:eastAsiaTheme="minorHAnsi" w:hAnsi="Verdana" w:cstheme="minorBidi"/>
          <w:lang w:eastAsia="en-US"/>
        </w:rPr>
      </w:pPr>
      <w:r w:rsidRPr="006414AC">
        <w:rPr>
          <w:rFonts w:ascii="Verdana" w:eastAsiaTheme="minorHAnsi" w:hAnsi="Verdana"/>
          <w:lang w:eastAsia="en-US"/>
        </w:rPr>
        <w:t>w przypadku, gdy zaoferowane przez Wykonawcę równoważne oprogramowanie nie będzie właściwie współdziałać ze sprzętem</w:t>
      </w:r>
      <w:r w:rsidR="00D75AD8">
        <w:rPr>
          <w:rFonts w:ascii="Verdana" w:eastAsiaTheme="minorHAnsi" w:hAnsi="Verdana"/>
          <w:lang w:eastAsia="en-US"/>
        </w:rPr>
        <w:br/>
      </w:r>
      <w:r w:rsidRPr="006414AC">
        <w:rPr>
          <w:rFonts w:ascii="Verdana" w:eastAsiaTheme="minorHAnsi" w:hAnsi="Verdana"/>
          <w:lang w:eastAsia="en-US"/>
        </w:rPr>
        <w:t>i oprogramowaniem funkcjonującym u Zamawiającego i/lub spowoduje zakłócenia w funkcjonowaniu pracy środowiska sprzętowo-programowego u Zamawiającego, Wykonawca pokryje wszystkie koszty związane z przywróceniem i sprawnym działaniem infrastruktury sprzętowo-programowej Zamawiającego oraz na własny koszt dokona niezbędnych modyfikacji przywracających właściwe działanie środowiska sprzętowo-programowego Zamawiającego również po odinstalowaniu oprogramowania równoważnego.</w:t>
      </w:r>
    </w:p>
    <w:p w14:paraId="06A95F1E" w14:textId="77777777" w:rsidR="00923446" w:rsidRPr="006414AC" w:rsidRDefault="00923446" w:rsidP="00923446">
      <w:pPr>
        <w:tabs>
          <w:tab w:val="left" w:pos="709"/>
        </w:tabs>
        <w:spacing w:after="360" w:line="276" w:lineRule="auto"/>
        <w:ind w:left="714"/>
        <w:rPr>
          <w:rFonts w:ascii="Verdana" w:eastAsiaTheme="minorHAnsi" w:hAnsi="Verdana" w:cstheme="minorBidi"/>
          <w:lang w:eastAsia="en-US"/>
        </w:rPr>
      </w:pPr>
    </w:p>
    <w:p w14:paraId="4FD02EB3" w14:textId="77777777" w:rsidR="00B137C7" w:rsidRPr="006414AC" w:rsidRDefault="00AC6CFD" w:rsidP="00811C08">
      <w:pPr>
        <w:spacing w:after="120"/>
        <w:jc w:val="both"/>
        <w:rPr>
          <w:rFonts w:ascii="Verdana" w:hAnsi="Verdana"/>
          <w:bCs/>
          <w:color w:val="000000"/>
        </w:rPr>
      </w:pPr>
      <w:r w:rsidRPr="006414AC">
        <w:rPr>
          <w:rFonts w:ascii="Verdana" w:hAnsi="Verdana"/>
          <w:bCs/>
          <w:color w:val="000000"/>
        </w:rPr>
        <w:t>5</w:t>
      </w:r>
      <w:r w:rsidR="00B137C7" w:rsidRPr="006414AC">
        <w:rPr>
          <w:rFonts w:ascii="Verdana" w:hAnsi="Verdana"/>
          <w:bCs/>
          <w:color w:val="000000"/>
        </w:rPr>
        <w:t>. Termin wykonania zamówienia:</w:t>
      </w:r>
    </w:p>
    <w:p w14:paraId="31C3ACAB" w14:textId="77777777" w:rsidR="00923446" w:rsidRDefault="00674EE0" w:rsidP="002F4B68">
      <w:pPr>
        <w:ind w:firstLine="284"/>
        <w:jc w:val="both"/>
        <w:rPr>
          <w:rFonts w:ascii="Verdana" w:hAnsi="Verdana"/>
          <w:b/>
          <w:bCs/>
          <w:color w:val="000000"/>
        </w:rPr>
      </w:pPr>
      <w:r w:rsidRPr="006414AC">
        <w:rPr>
          <w:rFonts w:ascii="Verdana" w:hAnsi="Verdana"/>
          <w:bCs/>
          <w:color w:val="000000"/>
        </w:rPr>
        <w:t>Zamawiający wymaga, aby licencja obowiązywała w  okresie:</w:t>
      </w:r>
      <w:r w:rsidRPr="006414AC">
        <w:rPr>
          <w:rFonts w:ascii="Verdana" w:hAnsi="Verdana"/>
          <w:b/>
          <w:bCs/>
          <w:color w:val="000000"/>
        </w:rPr>
        <w:t xml:space="preserve"> </w:t>
      </w:r>
      <w:r w:rsidR="002F4B68" w:rsidRPr="002F4B68">
        <w:rPr>
          <w:rFonts w:ascii="Verdana" w:hAnsi="Verdana"/>
          <w:b/>
          <w:bCs/>
          <w:color w:val="000000"/>
        </w:rPr>
        <w:t xml:space="preserve">od </w:t>
      </w:r>
    </w:p>
    <w:p w14:paraId="4F3AE5C8" w14:textId="1285CAD9" w:rsidR="005416A1" w:rsidRPr="006414AC" w:rsidRDefault="002F4B68" w:rsidP="002F4B68">
      <w:pPr>
        <w:ind w:firstLine="284"/>
        <w:jc w:val="both"/>
        <w:rPr>
          <w:rFonts w:ascii="Verdana" w:hAnsi="Verdana"/>
          <w:bCs/>
          <w:color w:val="000000"/>
        </w:rPr>
      </w:pPr>
      <w:r w:rsidRPr="002F4B68">
        <w:rPr>
          <w:rFonts w:ascii="Verdana" w:hAnsi="Verdana"/>
          <w:b/>
          <w:bCs/>
          <w:color w:val="000000"/>
        </w:rPr>
        <w:t>30.03.2026 roku do 29.03.2029 roku</w:t>
      </w:r>
    </w:p>
    <w:sectPr w:rsidR="005416A1" w:rsidRPr="006414AC" w:rsidSect="007E76D2">
      <w:footerReference w:type="default" r:id="rId8"/>
      <w:pgSz w:w="11906" w:h="16838"/>
      <w:pgMar w:top="426" w:right="1417" w:bottom="1417" w:left="1417" w:header="0" w:footer="567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E7AABD" w14:textId="77777777" w:rsidR="007E76D2" w:rsidRDefault="007E76D2" w:rsidP="007E76D2">
      <w:r>
        <w:separator/>
      </w:r>
    </w:p>
  </w:endnote>
  <w:endnote w:type="continuationSeparator" w:id="0">
    <w:p w14:paraId="24E42E9E" w14:textId="77777777" w:rsidR="007E76D2" w:rsidRDefault="007E76D2" w:rsidP="007E76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Verdana-Bold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56730736"/>
      <w:docPartObj>
        <w:docPartGallery w:val="Page Numbers (Bottom of Page)"/>
        <w:docPartUnique/>
      </w:docPartObj>
    </w:sdtPr>
    <w:sdtEndPr/>
    <w:sdtContent>
      <w:p w14:paraId="1E728DA6" w14:textId="2E14049A" w:rsidR="007E76D2" w:rsidRDefault="007E76D2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F4B68">
          <w:rPr>
            <w:noProof/>
          </w:rPr>
          <w:t>1</w:t>
        </w:r>
        <w:r>
          <w:fldChar w:fldCharType="end"/>
        </w:r>
      </w:p>
    </w:sdtContent>
  </w:sdt>
  <w:p w14:paraId="2BB0EE5A" w14:textId="77777777" w:rsidR="007E76D2" w:rsidRDefault="007E76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A8CC5F" w14:textId="77777777" w:rsidR="007E76D2" w:rsidRDefault="007E76D2" w:rsidP="007E76D2">
      <w:r>
        <w:separator/>
      </w:r>
    </w:p>
  </w:footnote>
  <w:footnote w:type="continuationSeparator" w:id="0">
    <w:p w14:paraId="0051BDD0" w14:textId="77777777" w:rsidR="007E76D2" w:rsidRDefault="007E76D2" w:rsidP="007E76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12B7D"/>
    <w:multiLevelType w:val="multilevel"/>
    <w:tmpl w:val="318C467A"/>
    <w:lvl w:ilvl="0">
      <w:start w:val="1"/>
      <w:numFmt w:val="lowerLetter"/>
      <w:lvlText w:val="%1)"/>
      <w:lvlJc w:val="left"/>
      <w:pPr>
        <w:ind w:left="710" w:hanging="360"/>
      </w:pPr>
    </w:lvl>
    <w:lvl w:ilvl="1">
      <w:start w:val="1"/>
      <w:numFmt w:val="lowerLetter"/>
      <w:lvlText w:val="%2."/>
      <w:lvlJc w:val="left"/>
      <w:pPr>
        <w:ind w:left="1430" w:hanging="360"/>
      </w:pPr>
    </w:lvl>
    <w:lvl w:ilvl="2">
      <w:start w:val="1"/>
      <w:numFmt w:val="lowerRoman"/>
      <w:lvlText w:val="%3."/>
      <w:lvlJc w:val="right"/>
      <w:pPr>
        <w:ind w:left="2150" w:hanging="180"/>
      </w:pPr>
    </w:lvl>
    <w:lvl w:ilvl="3">
      <w:start w:val="1"/>
      <w:numFmt w:val="decimal"/>
      <w:lvlText w:val="%4."/>
      <w:lvlJc w:val="left"/>
      <w:pPr>
        <w:ind w:left="2870" w:hanging="360"/>
      </w:pPr>
    </w:lvl>
    <w:lvl w:ilvl="4">
      <w:start w:val="1"/>
      <w:numFmt w:val="lowerLetter"/>
      <w:lvlText w:val="%5."/>
      <w:lvlJc w:val="left"/>
      <w:pPr>
        <w:ind w:left="3590" w:hanging="360"/>
      </w:pPr>
    </w:lvl>
    <w:lvl w:ilvl="5">
      <w:start w:val="1"/>
      <w:numFmt w:val="lowerRoman"/>
      <w:lvlText w:val="%6."/>
      <w:lvlJc w:val="right"/>
      <w:pPr>
        <w:ind w:left="4310" w:hanging="180"/>
      </w:pPr>
    </w:lvl>
    <w:lvl w:ilvl="6">
      <w:start w:val="1"/>
      <w:numFmt w:val="decimal"/>
      <w:lvlText w:val="%7."/>
      <w:lvlJc w:val="left"/>
      <w:pPr>
        <w:ind w:left="5030" w:hanging="360"/>
      </w:pPr>
    </w:lvl>
    <w:lvl w:ilvl="7">
      <w:start w:val="1"/>
      <w:numFmt w:val="lowerLetter"/>
      <w:lvlText w:val="%8."/>
      <w:lvlJc w:val="left"/>
      <w:pPr>
        <w:ind w:left="5750" w:hanging="360"/>
      </w:pPr>
    </w:lvl>
    <w:lvl w:ilvl="8">
      <w:start w:val="1"/>
      <w:numFmt w:val="lowerRoman"/>
      <w:lvlText w:val="%9."/>
      <w:lvlJc w:val="right"/>
      <w:pPr>
        <w:ind w:left="6470" w:hanging="180"/>
      </w:pPr>
    </w:lvl>
  </w:abstractNum>
  <w:abstractNum w:abstractNumId="1" w15:restartNumberingAfterBreak="0">
    <w:nsid w:val="258A53E1"/>
    <w:multiLevelType w:val="multilevel"/>
    <w:tmpl w:val="D08E61E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" w15:restartNumberingAfterBreak="0">
    <w:nsid w:val="5687528E"/>
    <w:multiLevelType w:val="hybridMultilevel"/>
    <w:tmpl w:val="F09C5B6A"/>
    <w:lvl w:ilvl="0" w:tplc="0415000F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C650EA7"/>
    <w:multiLevelType w:val="multilevel"/>
    <w:tmpl w:val="0415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num w:numId="1" w16cid:durableId="1326978946">
    <w:abstractNumId w:val="0"/>
  </w:num>
  <w:num w:numId="2" w16cid:durableId="1889494421">
    <w:abstractNumId w:val="1"/>
  </w:num>
  <w:num w:numId="3" w16cid:durableId="1272937904">
    <w:abstractNumId w:val="3"/>
  </w:num>
  <w:num w:numId="4" w16cid:durableId="10473400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7461"/>
    <w:rsid w:val="000050BA"/>
    <w:rsid w:val="00014D40"/>
    <w:rsid w:val="0007016F"/>
    <w:rsid w:val="000B7A72"/>
    <w:rsid w:val="00185171"/>
    <w:rsid w:val="001C6BAF"/>
    <w:rsid w:val="001D126F"/>
    <w:rsid w:val="001D7FF0"/>
    <w:rsid w:val="002855FB"/>
    <w:rsid w:val="002A347C"/>
    <w:rsid w:val="002F435C"/>
    <w:rsid w:val="002F4B68"/>
    <w:rsid w:val="00316F7C"/>
    <w:rsid w:val="00385DBD"/>
    <w:rsid w:val="003F2400"/>
    <w:rsid w:val="0042351A"/>
    <w:rsid w:val="00453036"/>
    <w:rsid w:val="004916DF"/>
    <w:rsid w:val="00514BBB"/>
    <w:rsid w:val="005416A1"/>
    <w:rsid w:val="005A3930"/>
    <w:rsid w:val="005D7461"/>
    <w:rsid w:val="006269CA"/>
    <w:rsid w:val="006414AC"/>
    <w:rsid w:val="00674EE0"/>
    <w:rsid w:val="006906BC"/>
    <w:rsid w:val="006B5810"/>
    <w:rsid w:val="006E6650"/>
    <w:rsid w:val="006F19AD"/>
    <w:rsid w:val="007E76D2"/>
    <w:rsid w:val="00811C08"/>
    <w:rsid w:val="0082136C"/>
    <w:rsid w:val="008707B9"/>
    <w:rsid w:val="008A11DD"/>
    <w:rsid w:val="00923446"/>
    <w:rsid w:val="009E23D6"/>
    <w:rsid w:val="00A92923"/>
    <w:rsid w:val="00AC6CFD"/>
    <w:rsid w:val="00B137C7"/>
    <w:rsid w:val="00C24566"/>
    <w:rsid w:val="00C471C5"/>
    <w:rsid w:val="00C74DFC"/>
    <w:rsid w:val="00CB5F50"/>
    <w:rsid w:val="00CD3866"/>
    <w:rsid w:val="00D744E3"/>
    <w:rsid w:val="00D75AD8"/>
    <w:rsid w:val="00E82D2E"/>
    <w:rsid w:val="00F70207"/>
    <w:rsid w:val="00F84BA9"/>
    <w:rsid w:val="00F97B9A"/>
    <w:rsid w:val="00FC2528"/>
    <w:rsid w:val="00FD7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488DB4A"/>
  <w15:docId w15:val="{37D9EA14-ED4F-4641-AAE6-6EA5DAC426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8416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Heading"/>
    <w:next w:val="Tekstpodstawowy"/>
    <w:qFormat/>
    <w:pPr>
      <w:outlineLvl w:val="0"/>
    </w:pPr>
    <w:rPr>
      <w:rFonts w:ascii="Liberation Serif" w:eastAsia="Segoe UI" w:hAnsi="Liberation Serif" w:cs="Tahoma"/>
      <w:b/>
      <w:bCs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PodtytuZnak">
    <w:name w:val="Podtytuł Znak"/>
    <w:basedOn w:val="Domylnaczcionkaakapitu"/>
    <w:link w:val="Podtytu"/>
    <w:uiPriority w:val="11"/>
    <w:qFormat/>
    <w:rsid w:val="008B6D60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A61938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Heading">
    <w:name w:val="Heading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alny"/>
    <w:qFormat/>
    <w:pPr>
      <w:suppressLineNumbers/>
    </w:pPr>
    <w:rPr>
      <w:rFonts w:cs="Manga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B6D60"/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paragraph" w:styleId="Akapitzlist">
    <w:name w:val="List Paragraph"/>
    <w:basedOn w:val="Normalny"/>
    <w:uiPriority w:val="34"/>
    <w:qFormat/>
    <w:rsid w:val="008B6D6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A61938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semiHidden/>
    <w:unhideWhenUsed/>
    <w:qFormat/>
    <w:rsid w:val="00D102C5"/>
  </w:style>
  <w:style w:type="paragraph" w:styleId="Nagwek">
    <w:name w:val="header"/>
    <w:basedOn w:val="Normalny"/>
    <w:link w:val="NagwekZnak"/>
    <w:uiPriority w:val="99"/>
    <w:unhideWhenUsed/>
    <w:rsid w:val="007E76D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E76D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7E76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E76D2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fontstyle01">
    <w:name w:val="fontstyle01"/>
    <w:basedOn w:val="Domylnaczcionkaakapitu"/>
    <w:rsid w:val="005416A1"/>
    <w:rPr>
      <w:rFonts w:ascii="Verdana-Bold" w:hAnsi="Verdana-Bold" w:hint="default"/>
      <w:b/>
      <w:bCs/>
      <w:i w:val="0"/>
      <w:iCs w:val="0"/>
      <w:color w:val="000000"/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B581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B581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B5810"/>
    <w:rPr>
      <w:rFonts w:ascii="Times New Roman" w:eastAsia="Times New Roman" w:hAnsi="Times New Roman" w:cs="Times New Roman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B581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B5810"/>
    <w:rPr>
      <w:rFonts w:ascii="Times New Roman" w:eastAsia="Times New Roman" w:hAnsi="Times New Roman" w:cs="Times New Roman"/>
      <w:b/>
      <w:bCs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831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A46D6E-5A46-4805-ADC0-6D16E1BFCA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486</Words>
  <Characters>2918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grodzkad</dc:creator>
  <dc:description/>
  <cp:lastModifiedBy>Dominika GRODZKA | ZGKiKM Wrocław</cp:lastModifiedBy>
  <cp:revision>4</cp:revision>
  <cp:lastPrinted>2026-03-02T14:13:00Z</cp:lastPrinted>
  <dcterms:created xsi:type="dcterms:W3CDTF">2026-03-02T13:16:00Z</dcterms:created>
  <dcterms:modified xsi:type="dcterms:W3CDTF">2026-03-02T14:18:00Z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