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8D034E" w14:textId="097F5E4B" w:rsidR="000E4984" w:rsidRPr="002065F5" w:rsidRDefault="000E4984" w:rsidP="002065F5">
      <w:pPr>
        <w:spacing w:line="30" w:lineRule="atLeast"/>
        <w:rPr>
          <w:rFonts w:ascii="Arial" w:hAnsi="Arial" w:cs="Arial"/>
          <w:b/>
          <w:bCs/>
          <w:sz w:val="22"/>
          <w:szCs w:val="22"/>
        </w:rPr>
      </w:pPr>
      <w:bookmarkStart w:id="0" w:name="_Hlk195699412"/>
      <w:r w:rsidRPr="002065F5">
        <w:rPr>
          <w:rFonts w:ascii="Arial" w:hAnsi="Arial" w:cs="Arial"/>
          <w:b/>
          <w:bCs/>
          <w:sz w:val="22"/>
          <w:szCs w:val="22"/>
        </w:rPr>
        <w:t xml:space="preserve">ZASADA DNSH  - DO NO SIGNIFICANT HARM </w:t>
      </w:r>
      <w:r w:rsidRPr="002065F5">
        <w:rPr>
          <w:rFonts w:ascii="Arial" w:hAnsi="Arial" w:cs="Arial"/>
          <w:b/>
          <w:bCs/>
          <w:sz w:val="22"/>
          <w:szCs w:val="22"/>
        </w:rPr>
        <w:br/>
        <w:t>(CZYLI „NIE CZYŃ POWAŻNYCH SZKÓD”)</w:t>
      </w:r>
    </w:p>
    <w:bookmarkEnd w:id="0"/>
    <w:p w14:paraId="68987EE2" w14:textId="5E339677" w:rsidR="00BD72E0" w:rsidRPr="002065F5" w:rsidRDefault="00BD72E0" w:rsidP="002065F5">
      <w:pPr>
        <w:spacing w:before="60" w:after="60"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 xml:space="preserve">Ogólne wskazania dotyczące stosowania zasady „nie czyń znaczącej szkody” w obszarze ochrony środowiska zawarte są w rozporządzeniu w sprawie taksonomii, natomiast sama zasada określana jest często również w skrócie jako </w:t>
      </w:r>
      <w:bookmarkStart w:id="1" w:name="_Hlk198627615"/>
      <w:r w:rsidRPr="002065F5">
        <w:rPr>
          <w:rFonts w:ascii="Arial" w:hAnsi="Arial" w:cs="Arial"/>
          <w:sz w:val="22"/>
          <w:szCs w:val="22"/>
        </w:rPr>
        <w:t xml:space="preserve">„zasada DNSH” (z ang. „Do Not </w:t>
      </w:r>
      <w:proofErr w:type="spellStart"/>
      <w:r w:rsidRPr="002065F5">
        <w:rPr>
          <w:rFonts w:ascii="Arial" w:hAnsi="Arial" w:cs="Arial"/>
          <w:sz w:val="22"/>
          <w:szCs w:val="22"/>
        </w:rPr>
        <w:t>Significant</w:t>
      </w:r>
      <w:proofErr w:type="spellEnd"/>
      <w:r w:rsidRPr="002065F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065F5">
        <w:rPr>
          <w:rFonts w:ascii="Arial" w:hAnsi="Arial" w:cs="Arial"/>
          <w:sz w:val="22"/>
          <w:szCs w:val="22"/>
        </w:rPr>
        <w:t>Harm</w:t>
      </w:r>
      <w:proofErr w:type="spellEnd"/>
      <w:r w:rsidRPr="002065F5">
        <w:rPr>
          <w:rFonts w:ascii="Arial" w:hAnsi="Arial" w:cs="Arial"/>
          <w:sz w:val="22"/>
          <w:szCs w:val="22"/>
        </w:rPr>
        <w:t>”).</w:t>
      </w:r>
      <w:bookmarkEnd w:id="1"/>
    </w:p>
    <w:p w14:paraId="1F60DDD8" w14:textId="790661DD" w:rsidR="00BD72E0" w:rsidRPr="002065F5" w:rsidRDefault="00BD72E0" w:rsidP="002065F5">
      <w:pPr>
        <w:spacing w:before="60" w:after="60"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Rozporządzenie definiuje sześć następujących celów środowiskowych, na które należy zwracać uwagę przy realizacji inwestycji zrównoważonych pod względem środowiskowym (artykuł 9 rozporządzenia):</w:t>
      </w:r>
    </w:p>
    <w:p w14:paraId="622B722C" w14:textId="77777777" w:rsidR="00BD72E0" w:rsidRPr="002065F5" w:rsidRDefault="00BD72E0" w:rsidP="002065F5">
      <w:pPr>
        <w:spacing w:before="60" w:after="60"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• łagodzenie zmian klimatu;</w:t>
      </w:r>
    </w:p>
    <w:p w14:paraId="37C7DF7F" w14:textId="77777777" w:rsidR="00BD72E0" w:rsidRPr="002065F5" w:rsidRDefault="00BD72E0" w:rsidP="002065F5">
      <w:pPr>
        <w:spacing w:before="60" w:after="60"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• adaptacja do zmian klimatu;</w:t>
      </w:r>
    </w:p>
    <w:p w14:paraId="09D5D8FE" w14:textId="77777777" w:rsidR="00BD72E0" w:rsidRPr="002065F5" w:rsidRDefault="00BD72E0" w:rsidP="002065F5">
      <w:pPr>
        <w:spacing w:before="60" w:after="60"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• odpowiednie użytkowanie i ochrona zasobów wodnych i morskich;</w:t>
      </w:r>
    </w:p>
    <w:p w14:paraId="6BF2312F" w14:textId="77777777" w:rsidR="00BD72E0" w:rsidRPr="002065F5" w:rsidRDefault="00BD72E0" w:rsidP="002065F5">
      <w:pPr>
        <w:spacing w:before="60" w:after="60"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• gospodarka o obiegu zamkniętym, w tym zapobieganie powstawaniu odpadów i recykling;</w:t>
      </w:r>
    </w:p>
    <w:p w14:paraId="4555B8A8" w14:textId="77777777" w:rsidR="00BD72E0" w:rsidRPr="002065F5" w:rsidRDefault="00BD72E0" w:rsidP="002065F5">
      <w:pPr>
        <w:spacing w:before="60" w:after="60"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• zapobieganie i kontrola zanieczyszczeń powietrza, wody lub ziemi;</w:t>
      </w:r>
    </w:p>
    <w:p w14:paraId="0499E41F" w14:textId="77777777" w:rsidR="00BD72E0" w:rsidRPr="002065F5" w:rsidRDefault="00BD72E0" w:rsidP="002065F5">
      <w:pPr>
        <w:spacing w:before="60" w:after="60"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• ochrona i odtwarzanie bioróżnorodności i ekosystemów.</w:t>
      </w:r>
    </w:p>
    <w:p w14:paraId="56D1214F" w14:textId="6D24A577" w:rsidR="00BD72E0" w:rsidRPr="002065F5" w:rsidRDefault="00BD72E0" w:rsidP="002065F5">
      <w:pPr>
        <w:spacing w:before="60" w:after="60"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W artykule 17 rozporządzenia, dla każdego ze zdefiniowanych celów środowiskowych przedstawiono sytuacje, w których daną działalność gospodarczą uznaje się za powodującą znaczące szkody.</w:t>
      </w:r>
    </w:p>
    <w:p w14:paraId="62F8887B" w14:textId="77777777" w:rsidR="00BD72E0" w:rsidRPr="002065F5" w:rsidRDefault="00BD72E0" w:rsidP="002065F5">
      <w:pPr>
        <w:spacing w:before="60" w:after="60" w:line="30" w:lineRule="atLeast"/>
        <w:rPr>
          <w:rFonts w:ascii="Arial" w:hAnsi="Arial" w:cs="Arial"/>
          <w:sz w:val="22"/>
          <w:szCs w:val="22"/>
        </w:rPr>
      </w:pPr>
    </w:p>
    <w:p w14:paraId="27DB2934" w14:textId="31ECC2C3" w:rsidR="00BD72E0" w:rsidRPr="002065F5" w:rsidRDefault="00BD72E0" w:rsidP="002065F5">
      <w:pPr>
        <w:spacing w:before="60" w:after="60"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Znaczące szkody dla 6 celów środowiskowych wg rozporządzenia w sprawie taksonomii:</w:t>
      </w:r>
    </w:p>
    <w:p w14:paraId="26CD947C" w14:textId="6A835258" w:rsidR="000E4984" w:rsidRPr="002065F5" w:rsidRDefault="00BD72E0" w:rsidP="002065F5">
      <w:pPr>
        <w:spacing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41BAA20D" wp14:editId="0897FF24">
            <wp:extent cx="5753100" cy="4991100"/>
            <wp:effectExtent l="0" t="0" r="0" b="0"/>
            <wp:docPr id="138973369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499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E4984" w:rsidRPr="002065F5">
        <w:rPr>
          <w:rFonts w:ascii="Arial" w:hAnsi="Arial" w:cs="Arial"/>
          <w:b/>
          <w:bCs/>
          <w:sz w:val="22"/>
          <w:szCs w:val="22"/>
        </w:rPr>
        <w:br w:type="page"/>
      </w:r>
    </w:p>
    <w:p w14:paraId="62B76A88" w14:textId="2640131B" w:rsidR="009F51DE" w:rsidRPr="002065F5" w:rsidRDefault="00AA20E4" w:rsidP="002065F5">
      <w:pPr>
        <w:spacing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b/>
          <w:bCs/>
          <w:sz w:val="22"/>
          <w:szCs w:val="22"/>
        </w:rPr>
        <w:lastRenderedPageBreak/>
        <w:t xml:space="preserve">Wykaz </w:t>
      </w:r>
      <w:r w:rsidR="001E3CB5" w:rsidRPr="002065F5">
        <w:rPr>
          <w:rFonts w:ascii="Arial" w:hAnsi="Arial" w:cs="Arial"/>
          <w:b/>
          <w:bCs/>
          <w:sz w:val="22"/>
          <w:szCs w:val="22"/>
        </w:rPr>
        <w:t xml:space="preserve">przykładowych </w:t>
      </w:r>
      <w:r w:rsidRPr="002065F5">
        <w:rPr>
          <w:rFonts w:ascii="Arial" w:hAnsi="Arial" w:cs="Arial"/>
          <w:b/>
          <w:bCs/>
          <w:sz w:val="22"/>
          <w:szCs w:val="22"/>
        </w:rPr>
        <w:t xml:space="preserve">dowodów gromadzonych przez Wnioskodawcę, </w:t>
      </w:r>
      <w:r w:rsidR="000D41E7" w:rsidRPr="002065F5">
        <w:rPr>
          <w:rFonts w:ascii="Arial" w:hAnsi="Arial" w:cs="Arial"/>
          <w:b/>
          <w:bCs/>
          <w:sz w:val="22"/>
          <w:szCs w:val="22"/>
        </w:rPr>
        <w:br/>
      </w:r>
      <w:r w:rsidRPr="002065F5">
        <w:rPr>
          <w:rFonts w:ascii="Arial" w:hAnsi="Arial" w:cs="Arial"/>
          <w:b/>
          <w:bCs/>
          <w:sz w:val="22"/>
          <w:szCs w:val="22"/>
        </w:rPr>
        <w:t>potwierdzających zgodność z poszczególnymi celami zasady DNSH:</w:t>
      </w:r>
    </w:p>
    <w:p w14:paraId="36627227" w14:textId="44E91715" w:rsidR="004E39B1" w:rsidRPr="002065F5" w:rsidRDefault="004E39B1" w:rsidP="002065F5">
      <w:pPr>
        <w:spacing w:line="30" w:lineRule="atLeast"/>
        <w:rPr>
          <w:rFonts w:ascii="Arial" w:hAnsi="Arial" w:cs="Arial"/>
          <w:b/>
          <w:bCs/>
          <w:sz w:val="22"/>
          <w:szCs w:val="22"/>
        </w:rPr>
      </w:pPr>
      <w:r w:rsidRPr="002065F5">
        <w:rPr>
          <w:rFonts w:ascii="Arial" w:hAnsi="Arial" w:cs="Arial"/>
          <w:b/>
          <w:bCs/>
          <w:sz w:val="22"/>
          <w:szCs w:val="22"/>
        </w:rPr>
        <w:t>ETAP PRZYGOTOWAWCZY INWESTYCJI:</w:t>
      </w:r>
    </w:p>
    <w:p w14:paraId="0F6AD2BE" w14:textId="2142B067" w:rsidR="000D41E7" w:rsidRPr="002065F5" w:rsidRDefault="000D41E7" w:rsidP="002065F5">
      <w:pPr>
        <w:pStyle w:val="Akapitzlist"/>
        <w:numPr>
          <w:ilvl w:val="0"/>
          <w:numId w:val="4"/>
        </w:numPr>
        <w:spacing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Decyzja o środowiskowych uwarunkowaniach lub postanowienie o odmowie wszczęcia postepowania w sprawie wydania decyzji środowiskowej dla robót budowlanych,</w:t>
      </w:r>
    </w:p>
    <w:p w14:paraId="3A54EC5D" w14:textId="59E4B33B" w:rsidR="000D41E7" w:rsidRPr="002065F5" w:rsidRDefault="001E3CB5" w:rsidP="002065F5">
      <w:pPr>
        <w:pStyle w:val="Akapitzlist"/>
        <w:numPr>
          <w:ilvl w:val="0"/>
          <w:numId w:val="4"/>
        </w:numPr>
        <w:spacing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Pozwolenia</w:t>
      </w:r>
      <w:r w:rsidR="000D41E7" w:rsidRPr="002065F5">
        <w:rPr>
          <w:rFonts w:ascii="Arial" w:hAnsi="Arial" w:cs="Arial"/>
          <w:sz w:val="22"/>
          <w:szCs w:val="22"/>
        </w:rPr>
        <w:t xml:space="preserve"> wodnoprawne</w:t>
      </w:r>
      <w:r w:rsidRPr="002065F5">
        <w:rPr>
          <w:rFonts w:ascii="Arial" w:hAnsi="Arial" w:cs="Arial"/>
          <w:sz w:val="22"/>
          <w:szCs w:val="22"/>
        </w:rPr>
        <w:t>, geologiczne</w:t>
      </w:r>
      <w:r w:rsidR="000D41E7" w:rsidRPr="002065F5">
        <w:rPr>
          <w:rFonts w:ascii="Arial" w:hAnsi="Arial" w:cs="Arial"/>
          <w:sz w:val="22"/>
          <w:szCs w:val="22"/>
        </w:rPr>
        <w:t xml:space="preserve"> – jeśli dotyczy,</w:t>
      </w:r>
    </w:p>
    <w:p w14:paraId="66FC9176" w14:textId="50D429C5" w:rsidR="000D41E7" w:rsidRPr="002065F5" w:rsidRDefault="000D41E7" w:rsidP="002065F5">
      <w:pPr>
        <w:pStyle w:val="Akapitzlist"/>
        <w:numPr>
          <w:ilvl w:val="0"/>
          <w:numId w:val="4"/>
        </w:numPr>
        <w:spacing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Pozwolenia na budowę lub zgłoszenia robót niewymagających pozwolenia na budowę,</w:t>
      </w:r>
    </w:p>
    <w:p w14:paraId="0265485E" w14:textId="5FCC7372" w:rsidR="000D41E7" w:rsidRPr="002065F5" w:rsidRDefault="001E3CB5" w:rsidP="002065F5">
      <w:pPr>
        <w:pStyle w:val="Akapitzlist"/>
        <w:numPr>
          <w:ilvl w:val="0"/>
          <w:numId w:val="4"/>
        </w:numPr>
        <w:spacing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Świadectwa charakterystyki energetycznej budynków</w:t>
      </w:r>
      <w:r w:rsidR="000D41E7" w:rsidRPr="002065F5">
        <w:rPr>
          <w:rFonts w:ascii="Arial" w:hAnsi="Arial" w:cs="Arial"/>
          <w:sz w:val="22"/>
          <w:szCs w:val="22"/>
        </w:rPr>
        <w:t>,</w:t>
      </w:r>
    </w:p>
    <w:p w14:paraId="67179A48" w14:textId="4D5F6999" w:rsidR="004E39B1" w:rsidRPr="002065F5" w:rsidRDefault="000D41E7" w:rsidP="002065F5">
      <w:pPr>
        <w:pStyle w:val="Akapitzlist"/>
        <w:numPr>
          <w:ilvl w:val="0"/>
          <w:numId w:val="4"/>
        </w:numPr>
        <w:spacing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Pozwolenia na wycinkę drzew i krzewów</w:t>
      </w:r>
      <w:r w:rsidR="001E3CB5" w:rsidRPr="002065F5">
        <w:rPr>
          <w:rFonts w:ascii="Arial" w:hAnsi="Arial" w:cs="Arial"/>
          <w:sz w:val="22"/>
          <w:szCs w:val="22"/>
        </w:rPr>
        <w:t xml:space="preserve"> – jeśli dotyczy</w:t>
      </w:r>
      <w:r w:rsidR="0069008A" w:rsidRPr="002065F5">
        <w:rPr>
          <w:rFonts w:ascii="Arial" w:hAnsi="Arial" w:cs="Arial"/>
          <w:sz w:val="22"/>
          <w:szCs w:val="22"/>
        </w:rPr>
        <w:t>.</w:t>
      </w:r>
    </w:p>
    <w:p w14:paraId="3C00F492" w14:textId="268B17D4" w:rsidR="004E39B1" w:rsidRPr="002065F5" w:rsidRDefault="000D41E7" w:rsidP="002065F5">
      <w:pPr>
        <w:spacing w:line="30" w:lineRule="atLeast"/>
        <w:rPr>
          <w:rFonts w:ascii="Arial" w:hAnsi="Arial" w:cs="Arial"/>
          <w:b/>
          <w:bCs/>
          <w:sz w:val="22"/>
          <w:szCs w:val="22"/>
        </w:rPr>
      </w:pPr>
      <w:r w:rsidRPr="002065F5">
        <w:rPr>
          <w:rFonts w:ascii="Arial" w:hAnsi="Arial" w:cs="Arial"/>
          <w:b/>
          <w:bCs/>
          <w:sz w:val="22"/>
          <w:szCs w:val="22"/>
        </w:rPr>
        <w:t>ETAP REALIZACJI INWESTYCJI:</w:t>
      </w:r>
    </w:p>
    <w:p w14:paraId="69597E13" w14:textId="59EBABE5" w:rsidR="0086026D" w:rsidRPr="002065F5" w:rsidRDefault="0086026D" w:rsidP="002065F5">
      <w:pPr>
        <w:pStyle w:val="Akapitzlist"/>
        <w:numPr>
          <w:ilvl w:val="0"/>
          <w:numId w:val="17"/>
        </w:numPr>
        <w:spacing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Wykaz środków zarządzania środowiskowego, które wykonawca zastos</w:t>
      </w:r>
      <w:r w:rsidR="00202281" w:rsidRPr="002065F5">
        <w:rPr>
          <w:rFonts w:ascii="Arial" w:hAnsi="Arial" w:cs="Arial"/>
          <w:sz w:val="22"/>
          <w:szCs w:val="22"/>
        </w:rPr>
        <w:t>uje</w:t>
      </w:r>
      <w:r w:rsidRPr="002065F5">
        <w:rPr>
          <w:rFonts w:ascii="Arial" w:hAnsi="Arial" w:cs="Arial"/>
          <w:sz w:val="22"/>
          <w:szCs w:val="22"/>
        </w:rPr>
        <w:t xml:space="preserve"> w celu wykonania zamówienia publicznego,</w:t>
      </w:r>
    </w:p>
    <w:p w14:paraId="7B069C05" w14:textId="66F1E7E1" w:rsidR="004E39B1" w:rsidRPr="002065F5" w:rsidRDefault="004E39B1" w:rsidP="002065F5">
      <w:pPr>
        <w:pStyle w:val="Akapitzlist"/>
        <w:numPr>
          <w:ilvl w:val="0"/>
          <w:numId w:val="17"/>
        </w:numPr>
        <w:spacing w:line="30" w:lineRule="atLeast"/>
        <w:rPr>
          <w:rFonts w:ascii="Arial" w:hAnsi="Arial" w:cs="Arial"/>
          <w:sz w:val="22"/>
          <w:szCs w:val="22"/>
        </w:rPr>
      </w:pPr>
      <w:bookmarkStart w:id="2" w:name="_Hlk198627757"/>
      <w:r w:rsidRPr="002065F5">
        <w:rPr>
          <w:rFonts w:ascii="Arial" w:hAnsi="Arial" w:cs="Arial"/>
          <w:sz w:val="22"/>
          <w:szCs w:val="22"/>
        </w:rPr>
        <w:t>Zestawienie maszyn, pojazdów i sprzętu używanych do realizacji przedsięwzięcia budowlanego wraz z podstawowymi parametrami</w:t>
      </w:r>
      <w:r w:rsidR="000D41E7" w:rsidRPr="002065F5">
        <w:rPr>
          <w:rFonts w:ascii="Arial" w:hAnsi="Arial" w:cs="Arial"/>
          <w:sz w:val="22"/>
          <w:szCs w:val="22"/>
        </w:rPr>
        <w:t>,</w:t>
      </w:r>
    </w:p>
    <w:p w14:paraId="6E09A8AB" w14:textId="235E52CC" w:rsidR="004E39B1" w:rsidRPr="002065F5" w:rsidRDefault="004E39B1" w:rsidP="002065F5">
      <w:pPr>
        <w:pStyle w:val="Akapitzlist"/>
        <w:numPr>
          <w:ilvl w:val="0"/>
          <w:numId w:val="17"/>
        </w:numPr>
        <w:spacing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Karty materiałowe i certyfikaty potwierdzające pochodzenie, jakość, bezpieczeństwo zastosowanych w projekcie materiałów, urządzeń</w:t>
      </w:r>
      <w:r w:rsidR="000D41E7" w:rsidRPr="002065F5">
        <w:rPr>
          <w:rFonts w:ascii="Arial" w:hAnsi="Arial" w:cs="Arial"/>
          <w:sz w:val="22"/>
          <w:szCs w:val="22"/>
        </w:rPr>
        <w:t>,</w:t>
      </w:r>
    </w:p>
    <w:bookmarkEnd w:id="2"/>
    <w:p w14:paraId="000748FC" w14:textId="5B1E3F69" w:rsidR="00B31DEE" w:rsidRPr="002065F5" w:rsidRDefault="004E39B1" w:rsidP="002065F5">
      <w:pPr>
        <w:pStyle w:val="Akapitzlist"/>
        <w:numPr>
          <w:ilvl w:val="0"/>
          <w:numId w:val="17"/>
        </w:numPr>
        <w:spacing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Protokoły z prób szczelności sieci</w:t>
      </w:r>
      <w:r w:rsidR="001E3CB5" w:rsidRPr="002065F5">
        <w:rPr>
          <w:rFonts w:ascii="Arial" w:hAnsi="Arial" w:cs="Arial"/>
          <w:sz w:val="22"/>
          <w:szCs w:val="22"/>
        </w:rPr>
        <w:t xml:space="preserve"> – jeśli dotyczy</w:t>
      </w:r>
      <w:r w:rsidR="000D41E7" w:rsidRPr="002065F5">
        <w:rPr>
          <w:rFonts w:ascii="Arial" w:hAnsi="Arial" w:cs="Arial"/>
          <w:sz w:val="22"/>
          <w:szCs w:val="22"/>
        </w:rPr>
        <w:t>,</w:t>
      </w:r>
      <w:bookmarkStart w:id="3" w:name="_Hlk198627861"/>
    </w:p>
    <w:p w14:paraId="3E6CB0F9" w14:textId="672E5CA3" w:rsidR="004E39B1" w:rsidRPr="002065F5" w:rsidRDefault="004E39B1" w:rsidP="002065F5">
      <w:pPr>
        <w:pStyle w:val="Akapitzlist"/>
        <w:numPr>
          <w:ilvl w:val="0"/>
          <w:numId w:val="17"/>
        </w:numPr>
        <w:spacing w:line="30" w:lineRule="atLeast"/>
        <w:rPr>
          <w:rFonts w:ascii="Arial" w:hAnsi="Arial" w:cs="Arial"/>
          <w:sz w:val="22"/>
          <w:szCs w:val="22"/>
        </w:rPr>
      </w:pPr>
      <w:bookmarkStart w:id="4" w:name="_Hlk198627779"/>
      <w:bookmarkEnd w:id="3"/>
      <w:r w:rsidRPr="002065F5">
        <w:rPr>
          <w:rFonts w:ascii="Arial" w:hAnsi="Arial" w:cs="Arial"/>
          <w:sz w:val="22"/>
          <w:szCs w:val="22"/>
        </w:rPr>
        <w:t>Dokumenty potwierdzające zastosowanie środków zapobiegania powstawaniu odpadów</w:t>
      </w:r>
      <w:r w:rsidR="00D16D74" w:rsidRPr="002065F5">
        <w:rPr>
          <w:rFonts w:ascii="Arial" w:hAnsi="Arial" w:cs="Arial"/>
          <w:sz w:val="22"/>
          <w:szCs w:val="22"/>
        </w:rPr>
        <w:t xml:space="preserve">, </w:t>
      </w:r>
      <w:r w:rsidR="0069008A" w:rsidRPr="002065F5">
        <w:rPr>
          <w:rFonts w:ascii="Arial" w:hAnsi="Arial" w:cs="Arial"/>
          <w:sz w:val="22"/>
          <w:szCs w:val="22"/>
        </w:rPr>
        <w:br/>
      </w:r>
      <w:r w:rsidR="00D16D74" w:rsidRPr="002065F5">
        <w:rPr>
          <w:rFonts w:ascii="Arial" w:hAnsi="Arial" w:cs="Arial"/>
          <w:sz w:val="22"/>
          <w:szCs w:val="22"/>
        </w:rPr>
        <w:t>ich odbiór</w:t>
      </w:r>
      <w:r w:rsidRPr="002065F5">
        <w:rPr>
          <w:rFonts w:ascii="Arial" w:hAnsi="Arial" w:cs="Arial"/>
          <w:sz w:val="22"/>
          <w:szCs w:val="22"/>
        </w:rPr>
        <w:t xml:space="preserve"> i recykling</w:t>
      </w:r>
      <w:r w:rsidR="000D41E7" w:rsidRPr="002065F5">
        <w:rPr>
          <w:rFonts w:ascii="Arial" w:hAnsi="Arial" w:cs="Arial"/>
          <w:sz w:val="22"/>
          <w:szCs w:val="22"/>
        </w:rPr>
        <w:t>,</w:t>
      </w:r>
    </w:p>
    <w:p w14:paraId="5A1AB2B1" w14:textId="39CE691C" w:rsidR="001E3CB5" w:rsidRPr="002065F5" w:rsidRDefault="001E3CB5" w:rsidP="002065F5">
      <w:pPr>
        <w:pStyle w:val="Akapitzlist"/>
        <w:numPr>
          <w:ilvl w:val="0"/>
          <w:numId w:val="17"/>
        </w:numPr>
        <w:spacing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Dokumenty potwierdzające klasę efektywności energetycznej urządzeń,</w:t>
      </w:r>
    </w:p>
    <w:p w14:paraId="13A50866" w14:textId="3A319C1A" w:rsidR="001E3CB5" w:rsidRPr="002065F5" w:rsidRDefault="001E3CB5" w:rsidP="002065F5">
      <w:pPr>
        <w:pStyle w:val="Akapitzlist"/>
        <w:numPr>
          <w:ilvl w:val="0"/>
          <w:numId w:val="17"/>
        </w:numPr>
        <w:spacing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 xml:space="preserve">Certyfikaty </w:t>
      </w:r>
      <w:proofErr w:type="spellStart"/>
      <w:r w:rsidRPr="002065F5">
        <w:rPr>
          <w:rFonts w:ascii="Arial" w:hAnsi="Arial" w:cs="Arial"/>
          <w:sz w:val="22"/>
          <w:szCs w:val="22"/>
        </w:rPr>
        <w:t>ekoprojektu</w:t>
      </w:r>
      <w:proofErr w:type="spellEnd"/>
      <w:r w:rsidRPr="002065F5">
        <w:rPr>
          <w:rFonts w:ascii="Arial" w:hAnsi="Arial" w:cs="Arial"/>
          <w:sz w:val="22"/>
          <w:szCs w:val="22"/>
        </w:rPr>
        <w:t>,</w:t>
      </w:r>
    </w:p>
    <w:p w14:paraId="7B0720AF" w14:textId="1067D74A" w:rsidR="00C37CB2" w:rsidRPr="002065F5" w:rsidRDefault="00C37CB2" w:rsidP="002065F5">
      <w:pPr>
        <w:pStyle w:val="Akapitzlist"/>
        <w:numPr>
          <w:ilvl w:val="0"/>
          <w:numId w:val="17"/>
        </w:numPr>
        <w:spacing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Dziennik budowy,</w:t>
      </w:r>
    </w:p>
    <w:p w14:paraId="5C9AFEB8" w14:textId="6607DD1F" w:rsidR="00160C0C" w:rsidRPr="002065F5" w:rsidRDefault="009F51DE" w:rsidP="002065F5">
      <w:pPr>
        <w:pStyle w:val="Akapitzlist"/>
        <w:numPr>
          <w:ilvl w:val="0"/>
          <w:numId w:val="17"/>
        </w:numPr>
        <w:spacing w:line="30" w:lineRule="atLeast"/>
        <w:rPr>
          <w:rFonts w:ascii="Arial" w:hAnsi="Arial" w:cs="Arial"/>
          <w:sz w:val="22"/>
          <w:szCs w:val="22"/>
        </w:rPr>
      </w:pPr>
      <w:r w:rsidRPr="002065F5">
        <w:rPr>
          <w:rFonts w:ascii="Arial" w:hAnsi="Arial" w:cs="Arial"/>
          <w:sz w:val="22"/>
          <w:szCs w:val="22"/>
        </w:rPr>
        <w:t>R</w:t>
      </w:r>
      <w:r w:rsidR="00AA20E4" w:rsidRPr="002065F5">
        <w:rPr>
          <w:rFonts w:ascii="Arial" w:hAnsi="Arial" w:cs="Arial"/>
          <w:sz w:val="22"/>
          <w:szCs w:val="22"/>
        </w:rPr>
        <w:t xml:space="preserve">aport dokonania </w:t>
      </w:r>
      <w:proofErr w:type="spellStart"/>
      <w:r w:rsidR="00AA20E4" w:rsidRPr="002065F5">
        <w:rPr>
          <w:rFonts w:ascii="Arial" w:hAnsi="Arial" w:cs="Arial"/>
          <w:sz w:val="22"/>
          <w:szCs w:val="22"/>
        </w:rPr>
        <w:t>nasadzeń</w:t>
      </w:r>
      <w:proofErr w:type="spellEnd"/>
      <w:r w:rsidR="00AA20E4" w:rsidRPr="002065F5">
        <w:rPr>
          <w:rFonts w:ascii="Arial" w:hAnsi="Arial" w:cs="Arial"/>
          <w:sz w:val="22"/>
          <w:szCs w:val="22"/>
        </w:rPr>
        <w:t xml:space="preserve"> kompensacyjnych – jeśli dotyczy</w:t>
      </w:r>
      <w:r w:rsidR="0069008A" w:rsidRPr="002065F5">
        <w:rPr>
          <w:rFonts w:ascii="Arial" w:hAnsi="Arial" w:cs="Arial"/>
          <w:sz w:val="22"/>
          <w:szCs w:val="22"/>
        </w:rPr>
        <w:t>.</w:t>
      </w:r>
    </w:p>
    <w:bookmarkEnd w:id="4"/>
    <w:p w14:paraId="046A832B" w14:textId="700130CC" w:rsidR="000D41E7" w:rsidRPr="002065F5" w:rsidRDefault="000D41E7" w:rsidP="002065F5">
      <w:pPr>
        <w:pStyle w:val="Akapitzlist"/>
        <w:spacing w:line="30" w:lineRule="atLeast"/>
        <w:ind w:left="723"/>
        <w:rPr>
          <w:rFonts w:ascii="Arial" w:hAnsi="Arial" w:cs="Arial"/>
          <w:b/>
          <w:bCs/>
          <w:sz w:val="22"/>
          <w:szCs w:val="22"/>
        </w:rPr>
      </w:pPr>
    </w:p>
    <w:sectPr w:rsidR="000D41E7" w:rsidRPr="002065F5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5188EA" w14:textId="77777777" w:rsidR="00772FF9" w:rsidRDefault="00772FF9" w:rsidP="00E671FD">
      <w:pPr>
        <w:spacing w:after="0" w:line="240" w:lineRule="auto"/>
      </w:pPr>
      <w:r>
        <w:separator/>
      </w:r>
    </w:p>
  </w:endnote>
  <w:endnote w:type="continuationSeparator" w:id="0">
    <w:p w14:paraId="4184D3A9" w14:textId="77777777" w:rsidR="00772FF9" w:rsidRDefault="00772FF9" w:rsidP="00E671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  <w:szCs w:val="20"/>
      </w:rPr>
      <w:id w:val="-952475114"/>
      <w:docPartObj>
        <w:docPartGallery w:val="Page Numbers (Bottom of Page)"/>
        <w:docPartUnique/>
      </w:docPartObj>
    </w:sdtPr>
    <w:sdtEndPr/>
    <w:sdtContent>
      <w:p w14:paraId="77FC9A15" w14:textId="0403F33A" w:rsidR="00E671FD" w:rsidRPr="00E671FD" w:rsidRDefault="00E671FD">
        <w:pPr>
          <w:pStyle w:val="Stopka"/>
          <w:jc w:val="right"/>
          <w:rPr>
            <w:sz w:val="20"/>
            <w:szCs w:val="20"/>
          </w:rPr>
        </w:pPr>
        <w:r w:rsidRPr="00E671FD">
          <w:rPr>
            <w:sz w:val="20"/>
            <w:szCs w:val="20"/>
          </w:rPr>
          <w:fldChar w:fldCharType="begin"/>
        </w:r>
        <w:r w:rsidRPr="00E671FD">
          <w:rPr>
            <w:sz w:val="20"/>
            <w:szCs w:val="20"/>
          </w:rPr>
          <w:instrText>PAGE   \* MERGEFORMAT</w:instrText>
        </w:r>
        <w:r w:rsidRPr="00E671FD">
          <w:rPr>
            <w:sz w:val="20"/>
            <w:szCs w:val="20"/>
          </w:rPr>
          <w:fldChar w:fldCharType="separate"/>
        </w:r>
        <w:r w:rsidRPr="00E671FD">
          <w:rPr>
            <w:sz w:val="20"/>
            <w:szCs w:val="20"/>
          </w:rPr>
          <w:t>2</w:t>
        </w:r>
        <w:r w:rsidRPr="00E671FD">
          <w:rPr>
            <w:sz w:val="20"/>
            <w:szCs w:val="20"/>
          </w:rPr>
          <w:fldChar w:fldCharType="end"/>
        </w:r>
      </w:p>
    </w:sdtContent>
  </w:sdt>
  <w:p w14:paraId="50A5F2DA" w14:textId="77777777" w:rsidR="00E671FD" w:rsidRDefault="00E671F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A093E6" w14:textId="77777777" w:rsidR="00772FF9" w:rsidRDefault="00772FF9" w:rsidP="00E671FD">
      <w:pPr>
        <w:spacing w:after="0" w:line="240" w:lineRule="auto"/>
      </w:pPr>
      <w:r>
        <w:separator/>
      </w:r>
    </w:p>
  </w:footnote>
  <w:footnote w:type="continuationSeparator" w:id="0">
    <w:p w14:paraId="45AAAF56" w14:textId="77777777" w:rsidR="00772FF9" w:rsidRDefault="00772FF9" w:rsidP="00E671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5737F9"/>
    <w:multiLevelType w:val="hybridMultilevel"/>
    <w:tmpl w:val="69ECF5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7D5685"/>
    <w:multiLevelType w:val="hybridMultilevel"/>
    <w:tmpl w:val="03C85512"/>
    <w:lvl w:ilvl="0" w:tplc="0415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91C2D4E"/>
    <w:multiLevelType w:val="hybridMultilevel"/>
    <w:tmpl w:val="530C64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A16EC6"/>
    <w:multiLevelType w:val="hybridMultilevel"/>
    <w:tmpl w:val="DE24A1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391974"/>
    <w:multiLevelType w:val="hybridMultilevel"/>
    <w:tmpl w:val="5588B5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425230"/>
    <w:multiLevelType w:val="hybridMultilevel"/>
    <w:tmpl w:val="8006FEF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99E48C4"/>
    <w:multiLevelType w:val="hybridMultilevel"/>
    <w:tmpl w:val="9C2E27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F924E2"/>
    <w:multiLevelType w:val="hybridMultilevel"/>
    <w:tmpl w:val="7A02415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E50CAC"/>
    <w:multiLevelType w:val="hybridMultilevel"/>
    <w:tmpl w:val="9558EA34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34B25EB4"/>
    <w:multiLevelType w:val="hybridMultilevel"/>
    <w:tmpl w:val="76E220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02304A"/>
    <w:multiLevelType w:val="hybridMultilevel"/>
    <w:tmpl w:val="77E656B8"/>
    <w:lvl w:ilvl="0" w:tplc="5F70E586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55234C"/>
    <w:multiLevelType w:val="hybridMultilevel"/>
    <w:tmpl w:val="A1E41C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CC1CC0"/>
    <w:multiLevelType w:val="hybridMultilevel"/>
    <w:tmpl w:val="38B2881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BF03B6"/>
    <w:multiLevelType w:val="hybridMultilevel"/>
    <w:tmpl w:val="12B2BD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98C2798"/>
    <w:multiLevelType w:val="hybridMultilevel"/>
    <w:tmpl w:val="53F09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770C55"/>
    <w:multiLevelType w:val="hybridMultilevel"/>
    <w:tmpl w:val="B908DDC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B240DB"/>
    <w:multiLevelType w:val="hybridMultilevel"/>
    <w:tmpl w:val="88E43E7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4017440">
    <w:abstractNumId w:val="3"/>
  </w:num>
  <w:num w:numId="2" w16cid:durableId="640572542">
    <w:abstractNumId w:val="4"/>
  </w:num>
  <w:num w:numId="3" w16cid:durableId="923997014">
    <w:abstractNumId w:val="2"/>
  </w:num>
  <w:num w:numId="4" w16cid:durableId="1344628837">
    <w:abstractNumId w:val="10"/>
  </w:num>
  <w:num w:numId="5" w16cid:durableId="441530604">
    <w:abstractNumId w:val="0"/>
  </w:num>
  <w:num w:numId="6" w16cid:durableId="1760783614">
    <w:abstractNumId w:val="6"/>
  </w:num>
  <w:num w:numId="7" w16cid:durableId="1805073828">
    <w:abstractNumId w:val="16"/>
  </w:num>
  <w:num w:numId="8" w16cid:durableId="1322002248">
    <w:abstractNumId w:val="5"/>
  </w:num>
  <w:num w:numId="9" w16cid:durableId="1762800705">
    <w:abstractNumId w:val="14"/>
  </w:num>
  <w:num w:numId="10" w16cid:durableId="80564258">
    <w:abstractNumId w:val="15"/>
  </w:num>
  <w:num w:numId="11" w16cid:durableId="1536573929">
    <w:abstractNumId w:val="11"/>
  </w:num>
  <w:num w:numId="12" w16cid:durableId="799112092">
    <w:abstractNumId w:val="13"/>
  </w:num>
  <w:num w:numId="13" w16cid:durableId="1505365494">
    <w:abstractNumId w:val="12"/>
  </w:num>
  <w:num w:numId="14" w16cid:durableId="335765794">
    <w:abstractNumId w:val="7"/>
  </w:num>
  <w:num w:numId="15" w16cid:durableId="894897419">
    <w:abstractNumId w:val="1"/>
  </w:num>
  <w:num w:numId="16" w16cid:durableId="1036809431">
    <w:abstractNumId w:val="8"/>
  </w:num>
  <w:num w:numId="17" w16cid:durableId="191963458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7A"/>
    <w:rsid w:val="00060179"/>
    <w:rsid w:val="000D41E7"/>
    <w:rsid w:val="000D605B"/>
    <w:rsid w:val="000E0216"/>
    <w:rsid w:val="000E4984"/>
    <w:rsid w:val="00144B32"/>
    <w:rsid w:val="00160C0C"/>
    <w:rsid w:val="00160CD1"/>
    <w:rsid w:val="00166F43"/>
    <w:rsid w:val="00170E89"/>
    <w:rsid w:val="00185FE3"/>
    <w:rsid w:val="001B2FCB"/>
    <w:rsid w:val="001E3CB5"/>
    <w:rsid w:val="00202281"/>
    <w:rsid w:val="002065F5"/>
    <w:rsid w:val="00281A44"/>
    <w:rsid w:val="002C11CD"/>
    <w:rsid w:val="002F66AC"/>
    <w:rsid w:val="0033184E"/>
    <w:rsid w:val="00383744"/>
    <w:rsid w:val="00412B45"/>
    <w:rsid w:val="00464D1C"/>
    <w:rsid w:val="004E39B1"/>
    <w:rsid w:val="00540B46"/>
    <w:rsid w:val="005443E6"/>
    <w:rsid w:val="005779F4"/>
    <w:rsid w:val="005B1683"/>
    <w:rsid w:val="005F2BE0"/>
    <w:rsid w:val="0069008A"/>
    <w:rsid w:val="006B7FE8"/>
    <w:rsid w:val="006F5379"/>
    <w:rsid w:val="007607A5"/>
    <w:rsid w:val="00772FF9"/>
    <w:rsid w:val="007F10C6"/>
    <w:rsid w:val="00807D21"/>
    <w:rsid w:val="0086026D"/>
    <w:rsid w:val="009D267D"/>
    <w:rsid w:val="009F51DE"/>
    <w:rsid w:val="00A42BBF"/>
    <w:rsid w:val="00A50258"/>
    <w:rsid w:val="00A601E7"/>
    <w:rsid w:val="00A72619"/>
    <w:rsid w:val="00AA20E4"/>
    <w:rsid w:val="00AF5A84"/>
    <w:rsid w:val="00B31DEE"/>
    <w:rsid w:val="00B4145A"/>
    <w:rsid w:val="00B50776"/>
    <w:rsid w:val="00BD306A"/>
    <w:rsid w:val="00BD72E0"/>
    <w:rsid w:val="00BF1B3C"/>
    <w:rsid w:val="00C37CB2"/>
    <w:rsid w:val="00C51972"/>
    <w:rsid w:val="00D16D74"/>
    <w:rsid w:val="00D261F8"/>
    <w:rsid w:val="00D6351F"/>
    <w:rsid w:val="00D670C4"/>
    <w:rsid w:val="00D72694"/>
    <w:rsid w:val="00D9472C"/>
    <w:rsid w:val="00DA7AED"/>
    <w:rsid w:val="00DC7813"/>
    <w:rsid w:val="00E204D6"/>
    <w:rsid w:val="00E671FD"/>
    <w:rsid w:val="00E9517A"/>
    <w:rsid w:val="00EB5C43"/>
    <w:rsid w:val="00F46C2F"/>
    <w:rsid w:val="00F5291F"/>
    <w:rsid w:val="00F779D6"/>
    <w:rsid w:val="00FA0F74"/>
    <w:rsid w:val="00FD6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730BC"/>
  <w15:chartTrackingRefBased/>
  <w15:docId w15:val="{358D33AB-77CC-4F78-8429-65F833A3B9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E9517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951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9517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9517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9517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9517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9517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9517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9517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9517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9517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9517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9517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9517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9517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9517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9517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9517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9517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951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9517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951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9517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9517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9517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9517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9517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9517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9517A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E671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71FD"/>
  </w:style>
  <w:style w:type="paragraph" w:styleId="Stopka">
    <w:name w:val="footer"/>
    <w:basedOn w:val="Normalny"/>
    <w:link w:val="StopkaZnak"/>
    <w:uiPriority w:val="99"/>
    <w:unhideWhenUsed/>
    <w:rsid w:val="00E671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71FD"/>
  </w:style>
  <w:style w:type="table" w:styleId="Tabela-Siatka">
    <w:name w:val="Table Grid"/>
    <w:basedOn w:val="Standardowy"/>
    <w:uiPriority w:val="59"/>
    <w:rsid w:val="00B4145A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FD6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D600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D6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D600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D600D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144B32"/>
    <w:pPr>
      <w:spacing w:after="0" w:line="240" w:lineRule="auto"/>
    </w:pPr>
  </w:style>
  <w:style w:type="paragraph" w:styleId="Legenda">
    <w:name w:val="caption"/>
    <w:basedOn w:val="Normalny"/>
    <w:next w:val="Normalny"/>
    <w:uiPriority w:val="35"/>
    <w:unhideWhenUsed/>
    <w:qFormat/>
    <w:rsid w:val="00F46C2F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50BA80-704B-4D32-91C6-749B52FD1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598</TotalTime>
  <Pages>2</Pages>
  <Words>344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Gajewska</dc:creator>
  <cp:keywords/>
  <dc:description/>
  <cp:lastModifiedBy>Agnieszka Pawluk</cp:lastModifiedBy>
  <cp:revision>12</cp:revision>
  <dcterms:created xsi:type="dcterms:W3CDTF">2025-04-10T12:29:00Z</dcterms:created>
  <dcterms:modified xsi:type="dcterms:W3CDTF">2026-03-02T14:06:00Z</dcterms:modified>
</cp:coreProperties>
</file>