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E5B4FE" w14:textId="0F930B84" w:rsidR="002773A6" w:rsidRDefault="002773A6" w:rsidP="002773A6">
      <w:pPr>
        <w:rPr>
          <w:b/>
        </w:rPr>
      </w:pPr>
      <w:r>
        <w:rPr>
          <w:b/>
        </w:rPr>
        <w:t xml:space="preserve">Pakiet </w:t>
      </w:r>
      <w:r w:rsidR="007A0E1D">
        <w:rPr>
          <w:b/>
        </w:rPr>
        <w:t>2</w:t>
      </w:r>
      <w:r>
        <w:rPr>
          <w:b/>
        </w:rPr>
        <w:t xml:space="preserve"> (</w:t>
      </w:r>
      <w:r w:rsidR="007B658A">
        <w:rPr>
          <w:b/>
        </w:rPr>
        <w:t xml:space="preserve">dostawa - </w:t>
      </w:r>
      <w:r>
        <w:rPr>
          <w:b/>
        </w:rPr>
        <w:t xml:space="preserve">Warszawa) </w:t>
      </w:r>
      <w:r w:rsidR="00E7081D">
        <w:rPr>
          <w:b/>
        </w:rPr>
        <w:t xml:space="preserve">– termin dostawy </w:t>
      </w:r>
      <w:r w:rsidR="00E7081D">
        <w:rPr>
          <w:b/>
        </w:rPr>
        <w:t>7</w:t>
      </w:r>
      <w:bookmarkStart w:id="0" w:name="_GoBack"/>
      <w:bookmarkEnd w:id="0"/>
      <w:r w:rsidR="00E7081D">
        <w:rPr>
          <w:b/>
        </w:rPr>
        <w:t xml:space="preserve"> dni</w:t>
      </w:r>
    </w:p>
    <w:p w14:paraId="5B5D6B09" w14:textId="77777777" w:rsidR="002773A6" w:rsidRDefault="002773A6" w:rsidP="002773A6"/>
    <w:tbl>
      <w:tblPr>
        <w:tblpPr w:leftFromText="142" w:rightFromText="142" w:bottomFromText="160" w:vertAnchor="text" w:horzAnchor="page" w:tblpXSpec="center" w:tblpY="1"/>
        <w:tblOverlap w:val="never"/>
        <w:tblW w:w="91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left w:w="142" w:type="dxa"/>
          <w:bottom w:w="85" w:type="dxa"/>
          <w:right w:w="142" w:type="dxa"/>
        </w:tblCellMar>
        <w:tblLook w:val="01E0" w:firstRow="1" w:lastRow="1" w:firstColumn="1" w:lastColumn="1" w:noHBand="0" w:noVBand="0"/>
      </w:tblPr>
      <w:tblGrid>
        <w:gridCol w:w="588"/>
        <w:gridCol w:w="6778"/>
        <w:gridCol w:w="1738"/>
      </w:tblGrid>
      <w:tr w:rsidR="002773A6" w14:paraId="1390F471" w14:textId="77777777" w:rsidTr="00F55277">
        <w:trPr>
          <w:trHeight w:val="18"/>
        </w:trPr>
        <w:tc>
          <w:tcPr>
            <w:tcW w:w="91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00E4A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Tabela nr 1</w:t>
            </w:r>
          </w:p>
        </w:tc>
      </w:tr>
      <w:tr w:rsidR="002773A6" w14:paraId="2DC1F4B3" w14:textId="77777777" w:rsidTr="00F55277">
        <w:trPr>
          <w:trHeight w:val="18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E586F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1.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37BCE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Wykaz licencji 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173BE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Ilość licencji</w:t>
            </w:r>
          </w:p>
        </w:tc>
      </w:tr>
      <w:tr w:rsidR="002773A6" w14:paraId="1EB2101B" w14:textId="77777777" w:rsidTr="00F55277">
        <w:trPr>
          <w:trHeight w:val="299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5451B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1.1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8DAA1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Pakiet biurowy typu MS Office Professional Plus 2024 LTSC EDU  umożliwiający  </w:t>
            </w:r>
            <w:proofErr w:type="spellStart"/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downgrade</w:t>
            </w:r>
            <w:proofErr w:type="spellEnd"/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 wersji MS Office Professional Plus 2021, 2019, lub równoważny :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80059" w14:textId="0AB5CF82" w:rsidR="002773A6" w:rsidRDefault="00DA7D19" w:rsidP="00F55277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</w:t>
            </w:r>
            <w:r w:rsidR="002773A6" w:rsidRPr="00612CE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licencj</w:t>
            </w:r>
            <w:r w:rsidR="002773A6">
              <w:rPr>
                <w:rFonts w:ascii="Arial" w:hAnsi="Arial" w:cs="Arial"/>
                <w:color w:val="000000" w:themeColor="text1"/>
                <w:sz w:val="20"/>
                <w:szCs w:val="20"/>
              </w:rPr>
              <w:t>i</w:t>
            </w:r>
          </w:p>
        </w:tc>
      </w:tr>
      <w:tr w:rsidR="002773A6" w14:paraId="07C744B1" w14:textId="77777777" w:rsidTr="00F55277">
        <w:trPr>
          <w:trHeight w:val="34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09102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2.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7D237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Wymagania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75AC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2773A6" w14:paraId="6CBC15A0" w14:textId="77777777" w:rsidTr="00F55277">
        <w:trPr>
          <w:trHeight w:val="62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301C9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2.1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83A6F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Dostarczane licencje muszą być oryginalne i pochodzić z autoryzowanych kanałów sprzedaży producentów.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699ED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2773A6" w14:paraId="4C48C2C7" w14:textId="77777777" w:rsidTr="00F55277">
        <w:trPr>
          <w:trHeight w:val="34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69723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2.2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0BE81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W przypadku zaproponowania programów równoważnych Wykonawca przeszkoli pracowników Zamawiającego z ich obsługi.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93BD3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2773A6" w14:paraId="0BE0C3C3" w14:textId="77777777" w:rsidTr="00F55277">
        <w:trPr>
          <w:trHeight w:val="340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51DD1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2.3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5A661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Rodzaj licencji: wieczysta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CADB5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2773A6" w14:paraId="0634D1E2" w14:textId="77777777" w:rsidTr="00F55277">
        <w:trPr>
          <w:trHeight w:val="18"/>
        </w:trPr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2BC7F" w14:textId="77777777" w:rsidR="002773A6" w:rsidRDefault="002773A6" w:rsidP="00F55277">
            <w:pPr>
              <w:spacing w:after="0" w:line="240" w:lineRule="auto"/>
              <w:rPr>
                <w:rFonts w:cstheme="minorHAnsi"/>
                <w:color w:val="000000" w:themeColor="text1"/>
                <w:sz w:val="24"/>
                <w:szCs w:val="24"/>
              </w:rPr>
            </w:pPr>
            <w:r>
              <w:rPr>
                <w:rFonts w:cstheme="minorHAnsi"/>
                <w:color w:val="000000" w:themeColor="text1"/>
                <w:sz w:val="24"/>
                <w:szCs w:val="24"/>
              </w:rPr>
              <w:t>2.4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637DD" w14:textId="77777777" w:rsidR="002773A6" w:rsidRDefault="002773A6" w:rsidP="00F552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 trakcie realizacji zamówienia Wykonawca otrzyma dane dotyczące konta (domeny) w CSP do jakiego mają być przypisane licencje 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A106B" w14:textId="77777777" w:rsidR="002773A6" w:rsidRDefault="002773A6" w:rsidP="00F55277">
            <w:pPr>
              <w:spacing w:after="0" w:line="240" w:lineRule="auto"/>
              <w:rPr>
                <w:rFonts w:cstheme="minorHAnsi"/>
                <w:color w:val="000000" w:themeColor="text1"/>
                <w:sz w:val="24"/>
                <w:szCs w:val="24"/>
              </w:rPr>
            </w:pPr>
          </w:p>
        </w:tc>
      </w:tr>
    </w:tbl>
    <w:p w14:paraId="43F9D525" w14:textId="77777777" w:rsidR="002773A6" w:rsidRDefault="002773A6" w:rsidP="002773A6">
      <w:pPr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14:paraId="6272C5FB" w14:textId="77777777" w:rsidR="002773A6" w:rsidRDefault="002773A6" w:rsidP="002773A6">
      <w:pPr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14:paraId="68220A58" w14:textId="77777777" w:rsidR="002773A6" w:rsidRDefault="002773A6" w:rsidP="002773A6">
      <w:pPr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Opis równoważności dla oprogramowania biurowego</w:t>
      </w:r>
    </w:p>
    <w:p w14:paraId="7CF3BBD7" w14:textId="77777777" w:rsidR="002773A6" w:rsidRDefault="002773A6" w:rsidP="002773A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Równoważność do oprogramowania MS Office Professional Plus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2024 LTSC EDU  </w:t>
      </w:r>
      <w:r>
        <w:rPr>
          <w:rFonts w:ascii="Arial" w:hAnsi="Arial" w:cs="Arial"/>
          <w:sz w:val="20"/>
          <w:szCs w:val="20"/>
        </w:rPr>
        <w:t>oznacza, że musi spełniać następujące wymagania poprzez wbudowane mechanizmy, bez użycia dodatkowych aplikacji:</w:t>
      </w:r>
    </w:p>
    <w:p w14:paraId="2D7A1A32" w14:textId="77777777" w:rsidR="002773A6" w:rsidRDefault="002773A6" w:rsidP="002773A6"/>
    <w:p w14:paraId="404BCA01" w14:textId="77777777" w:rsidR="002773A6" w:rsidRDefault="002773A6" w:rsidP="002773A6">
      <w:pPr>
        <w:pStyle w:val="Akapitzlist"/>
        <w:suppressAutoHyphens w:val="0"/>
        <w:spacing w:after="10" w:line="240" w:lineRule="auto"/>
        <w:ind w:left="360"/>
        <w:rPr>
          <w:rFonts w:ascii="Arial" w:eastAsiaTheme="minorHAnsi" w:hAnsi="Arial" w:cs="Arial"/>
          <w:kern w:val="0"/>
          <w:sz w:val="20"/>
          <w:lang w:eastAsia="en-US" w:bidi="ar-SA"/>
        </w:rPr>
      </w:pPr>
    </w:p>
    <w:p w14:paraId="36915A09" w14:textId="77777777" w:rsidR="002773A6" w:rsidRDefault="002773A6" w:rsidP="002773A6">
      <w:pPr>
        <w:pStyle w:val="Akapitzlist"/>
        <w:numPr>
          <w:ilvl w:val="0"/>
          <w:numId w:val="1"/>
        </w:numPr>
        <w:suppressAutoHyphens w:val="0"/>
        <w:spacing w:after="1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Do aplikacji musi być dostępna pełna dokumentacja w języku polskim. </w:t>
      </w:r>
    </w:p>
    <w:p w14:paraId="0137E4AA" w14:textId="77777777" w:rsidR="002773A6" w:rsidRDefault="002773A6" w:rsidP="002773A6">
      <w:pPr>
        <w:pStyle w:val="Akapitzlist"/>
        <w:suppressAutoHyphens w:val="0"/>
        <w:spacing w:after="10" w:line="240" w:lineRule="auto"/>
        <w:ind w:left="360"/>
        <w:rPr>
          <w:rFonts w:ascii="Arial" w:eastAsiaTheme="minorHAnsi" w:hAnsi="Arial" w:cs="Arial"/>
          <w:kern w:val="0"/>
          <w:sz w:val="20"/>
          <w:lang w:eastAsia="en-US" w:bidi="ar-SA"/>
        </w:rPr>
      </w:pPr>
    </w:p>
    <w:p w14:paraId="584BF59E" w14:textId="77777777" w:rsidR="002773A6" w:rsidRDefault="002773A6" w:rsidP="002773A6">
      <w:pPr>
        <w:pStyle w:val="Akapitzlist"/>
        <w:numPr>
          <w:ilvl w:val="0"/>
          <w:numId w:val="1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Pakiet zintegrowanych aplikacji biurowych musi zawierać: </w:t>
      </w:r>
    </w:p>
    <w:p w14:paraId="751AA083" w14:textId="77777777" w:rsidR="002773A6" w:rsidRDefault="002773A6" w:rsidP="002773A6">
      <w:pPr>
        <w:pStyle w:val="Akapitzlist"/>
        <w:numPr>
          <w:ilvl w:val="0"/>
          <w:numId w:val="2"/>
        </w:numPr>
        <w:suppressAutoHyphens w:val="0"/>
        <w:spacing w:after="1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Edytor tekstów </w:t>
      </w:r>
    </w:p>
    <w:p w14:paraId="198CBF66" w14:textId="77777777" w:rsidR="002773A6" w:rsidRDefault="002773A6" w:rsidP="002773A6">
      <w:pPr>
        <w:pStyle w:val="Akapitzlist"/>
        <w:numPr>
          <w:ilvl w:val="0"/>
          <w:numId w:val="2"/>
        </w:numPr>
        <w:suppressAutoHyphens w:val="0"/>
        <w:spacing w:after="1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Arkusz kalkulacyjny </w:t>
      </w:r>
    </w:p>
    <w:p w14:paraId="47975EA2" w14:textId="77777777" w:rsidR="002773A6" w:rsidRDefault="002773A6" w:rsidP="002773A6">
      <w:pPr>
        <w:pStyle w:val="Akapitzlist"/>
        <w:numPr>
          <w:ilvl w:val="0"/>
          <w:numId w:val="2"/>
        </w:numPr>
        <w:suppressAutoHyphens w:val="0"/>
        <w:spacing w:after="1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Narzędzie do przygotowywania i prowadzenia prezentacji </w:t>
      </w:r>
    </w:p>
    <w:p w14:paraId="151637A2" w14:textId="77777777" w:rsidR="002773A6" w:rsidRDefault="002773A6" w:rsidP="002773A6">
      <w:pPr>
        <w:pStyle w:val="Akapitzlist"/>
        <w:numPr>
          <w:ilvl w:val="0"/>
          <w:numId w:val="2"/>
        </w:numPr>
        <w:suppressAutoHyphens w:val="0"/>
        <w:spacing w:after="1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Narzędzie do tworzenia drukowanych materiałów informacyjnych </w:t>
      </w:r>
    </w:p>
    <w:p w14:paraId="1060FFF8" w14:textId="77777777" w:rsidR="002773A6" w:rsidRDefault="002773A6" w:rsidP="002773A6">
      <w:pPr>
        <w:pStyle w:val="Akapitzlist"/>
        <w:numPr>
          <w:ilvl w:val="0"/>
          <w:numId w:val="2"/>
        </w:numPr>
        <w:suppressAutoHyphens w:val="0"/>
        <w:spacing w:after="1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Narzędzie do zarządzania informacją prywatą (pocztą elektroniczną, kalendarzem, kontaktami i zadaniami) </w:t>
      </w:r>
    </w:p>
    <w:p w14:paraId="744896D2" w14:textId="77777777" w:rsidR="002773A6" w:rsidRDefault="002773A6" w:rsidP="002773A6">
      <w:pPr>
        <w:pStyle w:val="Akapitzlist"/>
        <w:numPr>
          <w:ilvl w:val="0"/>
          <w:numId w:val="2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Narzędzie do tworzenia notatek przy pomocy klawiatury lub notatek odręcznych na ekranie urządzenia typu tablet PC z mechanizmem OCR. </w:t>
      </w:r>
    </w:p>
    <w:p w14:paraId="1FCEEC4E" w14:textId="77777777" w:rsidR="002773A6" w:rsidRDefault="002773A6" w:rsidP="002773A6">
      <w:pPr>
        <w:pStyle w:val="Akapitzlist"/>
        <w:numPr>
          <w:ilvl w:val="0"/>
          <w:numId w:val="2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>Narzędzie do tworzenia i pracy z lokalną bazą danych.</w:t>
      </w:r>
    </w:p>
    <w:p w14:paraId="604C231B" w14:textId="77777777" w:rsidR="002773A6" w:rsidRDefault="002773A6" w:rsidP="002773A6">
      <w:pPr>
        <w:spacing w:after="0" w:line="240" w:lineRule="auto"/>
        <w:rPr>
          <w:rFonts w:ascii="Arial" w:hAnsi="Arial" w:cs="Arial"/>
          <w:sz w:val="20"/>
        </w:rPr>
      </w:pPr>
    </w:p>
    <w:p w14:paraId="63EBBA8B" w14:textId="77777777" w:rsidR="002773A6" w:rsidRDefault="002773A6" w:rsidP="002773A6">
      <w:pPr>
        <w:pStyle w:val="Akapitzlist"/>
        <w:numPr>
          <w:ilvl w:val="0"/>
          <w:numId w:val="1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Edytor tekstów musi umożliwiać: </w:t>
      </w:r>
    </w:p>
    <w:p w14:paraId="65604A60" w14:textId="77777777" w:rsidR="002773A6" w:rsidRDefault="002773A6" w:rsidP="002773A6">
      <w:pPr>
        <w:pStyle w:val="Akapitzlist"/>
        <w:numPr>
          <w:ilvl w:val="7"/>
          <w:numId w:val="3"/>
        </w:numPr>
        <w:suppressAutoHyphens w:val="0"/>
        <w:spacing w:after="13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Edycję i formatowanie tekstu w języku polskim wraz z obsługą języka polskiego w zakresie sprawdzania pisowni i poprawności gramatycznej oraz funkcjonalnością słownika wyrazów bliskoznacznych i autokorekty. </w:t>
      </w:r>
    </w:p>
    <w:p w14:paraId="3A122396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13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Edycję i formatowanie tekstu w języku angielskim wraz z obsługą języka angielskiego w zakresie sprawdzania pisowni i poprawności gramatycznej oraz funkcjonalnością słownika wyrazów bliskoznacznych i autokorekty. </w:t>
      </w:r>
    </w:p>
    <w:p w14:paraId="64EBFBBF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13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lastRenderedPageBreak/>
        <w:t xml:space="preserve">Wstawianie oraz formatowanie tabel. </w:t>
      </w:r>
    </w:p>
    <w:p w14:paraId="4C25A873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13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Wstawianie oraz formatowanie obiektów graficznych. </w:t>
      </w:r>
    </w:p>
    <w:p w14:paraId="5BBC2A5A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13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Wstawianie wykresów i tabel z arkusza kalkulacyjnego (wliczając tabele przestawne). </w:t>
      </w:r>
    </w:p>
    <w:p w14:paraId="5CB1B215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13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Automatyczne numerowanie rozdziałów, punktów, akapitów, tabel i rysunków. </w:t>
      </w:r>
    </w:p>
    <w:p w14:paraId="2809C558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Automatyczne tworzenie spisów treści. </w:t>
      </w:r>
    </w:p>
    <w:p w14:paraId="19E48229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Formatowanie nagłówków i stopek stron. </w:t>
      </w:r>
    </w:p>
    <w:p w14:paraId="6E62136B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Śledzenie i porównywanie zmian wprowadzonych przez użytkowników w dokumencie. </w:t>
      </w:r>
    </w:p>
    <w:p w14:paraId="438FD660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Zapamiętywanie i wskazywanie miejsca, w którym zakończona była edycja dokumentu przed jego uprzednim zamknięciem. </w:t>
      </w:r>
    </w:p>
    <w:p w14:paraId="001FE6F0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Nagrywanie, tworzenie i edycję makr automatyzujących wykonywanie czynności. </w:t>
      </w:r>
    </w:p>
    <w:p w14:paraId="62EB324B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Określenie układu strony (pionowa/pozioma). </w:t>
      </w:r>
    </w:p>
    <w:p w14:paraId="73F54E6C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Wydruk dokumentów. </w:t>
      </w:r>
    </w:p>
    <w:p w14:paraId="24CE7208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Wykonywanie korespondencji seryjnej bazując na danych adresowych pochodzących z arkusza kalkulacyjnego i z narzędzia do zarządzania informacją prywatną. </w:t>
      </w:r>
    </w:p>
    <w:p w14:paraId="1EF96CDB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Pracę na dokumentach utworzonych przy pomocy Microsoft Word 2019, 2021 z zapewnieniem bezproblemowej konwersji wszystkich elementów i atrybutów dokumentu. </w:t>
      </w:r>
    </w:p>
    <w:p w14:paraId="61D1E021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Zapis i edycję plików w formacie PDF. </w:t>
      </w:r>
    </w:p>
    <w:p w14:paraId="4B903245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27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Zabezpieczenie dokumentów hasłem przed odczytem oraz przed wprowadzaniem modyfikacji. </w:t>
      </w:r>
    </w:p>
    <w:p w14:paraId="75E56A90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Możliwość wyboru jednej z zapisanych wersji dokumentu. </w:t>
      </w:r>
    </w:p>
    <w:p w14:paraId="7D360CEC" w14:textId="77777777" w:rsidR="002773A6" w:rsidRDefault="002773A6" w:rsidP="002773A6">
      <w:pPr>
        <w:pStyle w:val="Akapitzlist"/>
        <w:numPr>
          <w:ilvl w:val="0"/>
          <w:numId w:val="3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>Pełne wsparcie plików w formacie .</w:t>
      </w:r>
      <w:proofErr w:type="spellStart"/>
      <w:r>
        <w:rPr>
          <w:rFonts w:ascii="Arial" w:eastAsiaTheme="minorHAnsi" w:hAnsi="Arial" w:cs="Arial"/>
          <w:kern w:val="0"/>
          <w:sz w:val="20"/>
          <w:lang w:eastAsia="en-US" w:bidi="ar-SA"/>
        </w:rPr>
        <w:t>docx</w:t>
      </w:r>
      <w:proofErr w:type="spellEnd"/>
    </w:p>
    <w:p w14:paraId="1D9AA842" w14:textId="77777777" w:rsidR="002773A6" w:rsidRDefault="002773A6" w:rsidP="002773A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Wyszukiwanie – tekstu, polecenia, pomocy </w:t>
      </w:r>
    </w:p>
    <w:p w14:paraId="51359C74" w14:textId="77777777" w:rsidR="002773A6" w:rsidRDefault="002773A6" w:rsidP="002773A6">
      <w:pPr>
        <w:pStyle w:val="Akapitzlist"/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</w:p>
    <w:p w14:paraId="10BFFBFD" w14:textId="77777777" w:rsidR="002773A6" w:rsidRDefault="002773A6" w:rsidP="002773A6">
      <w:pPr>
        <w:pStyle w:val="Akapitzlist"/>
        <w:numPr>
          <w:ilvl w:val="0"/>
          <w:numId w:val="1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Arkusz kalkulacyjny musi umożliwiać: </w:t>
      </w:r>
    </w:p>
    <w:p w14:paraId="3032D754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raportów tabelarycznych </w:t>
      </w:r>
    </w:p>
    <w:p w14:paraId="297B70C2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wykresów liniowych (wraz linią trendu), słupkowych, kołowych </w:t>
      </w:r>
    </w:p>
    <w:p w14:paraId="7FA181A3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arkuszy kalkulacyjnych zawierających teksty, dane liczbowe oraz formuły przeprowadzające operacje matematyczne, logiczne, tekstowe, statystyczne oraz operacje na danych finansowych i na miarach czasu. </w:t>
      </w:r>
    </w:p>
    <w:p w14:paraId="71F74F23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raportów z zewnętrznych źródeł danych (inne arkusze kalkulacyjne, bazy danych zgodne z ODBC, pliki tekstowe, pliki XML, </w:t>
      </w:r>
      <w:proofErr w:type="spellStart"/>
      <w:r>
        <w:rPr>
          <w:rFonts w:ascii="Arial" w:eastAsiaTheme="minorHAnsi" w:hAnsi="Arial" w:cs="Arial"/>
          <w:kern w:val="0"/>
          <w:sz w:val="20"/>
          <w:lang w:eastAsia="en-US" w:bidi="ar-SA"/>
        </w:rPr>
        <w:t>webservice</w:t>
      </w:r>
      <w:proofErr w:type="spellEnd"/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) </w:t>
      </w:r>
    </w:p>
    <w:p w14:paraId="37A3D48C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Obsługę kostek OLAP oraz tworzenie i edycję kwerend bazodanowych i webowych. Narzędzia wspomagające analizę statystyczną i finansową, analizę wariantową i rozwiązywanie problemów optymalizacyjnych </w:t>
      </w:r>
    </w:p>
    <w:p w14:paraId="231DC8D1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raportów tabeli przestawnych umożliwiających dynamiczną zmianę wymiarów oraz wykresów bazujących na danych z tabeli przestawnych </w:t>
      </w:r>
    </w:p>
    <w:p w14:paraId="48ADB81E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Wyszukiwanie i zamianę danych </w:t>
      </w:r>
    </w:p>
    <w:p w14:paraId="4B7D2799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Wykonywanie analiz danych przy użyciu formatowania warunkowego </w:t>
      </w:r>
    </w:p>
    <w:p w14:paraId="1B64E41D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wykresów prognoz i trendów na podstawie danych historycznych z użyciem algorytmu ETS </w:t>
      </w:r>
    </w:p>
    <w:p w14:paraId="088FE39C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Nazywanie komórek arkusza i odwoływanie się w formułach po takiej nazwie </w:t>
      </w:r>
    </w:p>
    <w:p w14:paraId="131B9E8F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Nagrywanie, tworzenie i edycję makr automatyzujących wykonywanie czynności </w:t>
      </w:r>
    </w:p>
    <w:p w14:paraId="259E80FC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Formatowanie czasu, daty i wartości finansowych z polskim formatem </w:t>
      </w:r>
    </w:p>
    <w:p w14:paraId="4CC6FD64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Zapis wielu arkuszy kalkulacyjnych w jednym pliku. </w:t>
      </w:r>
    </w:p>
    <w:p w14:paraId="08F3C7DD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Inteligentne uzupełnianie komórek w kolumnie według rozpoznanych wzorców, wraz z ich możliwością poprawiania poprzez modyfikację proponowanych formuł. </w:t>
      </w:r>
    </w:p>
    <w:p w14:paraId="0B47174B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Możliwość przedstawienia różnych wykresów przed ich finalnym wyborem (tylko po najechaniu znacznikiem myszy na dany rodzaj wykresu). </w:t>
      </w:r>
    </w:p>
    <w:p w14:paraId="41555FF4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Zachowanie pełnej zgodności z formatami plików utworzonych za pomocą oprogramowania Microsoft Excel  2019, 2021 z uwzględnieniem poprawnej realizacji użytych w nich funkcji specjalnych i makropoleceń. </w:t>
      </w:r>
    </w:p>
    <w:p w14:paraId="034EE6F7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>Zabezpieczenie dokumentów hasłem przed odczytem oraz przed wprowadzaniem modyfikacji</w:t>
      </w:r>
    </w:p>
    <w:p w14:paraId="04FF449C" w14:textId="77777777" w:rsidR="002773A6" w:rsidRDefault="002773A6" w:rsidP="002773A6">
      <w:pPr>
        <w:pStyle w:val="Akapitzlist"/>
        <w:numPr>
          <w:ilvl w:val="7"/>
          <w:numId w:val="4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>Pełne wsparcie plików w formacie .</w:t>
      </w:r>
      <w:proofErr w:type="spellStart"/>
      <w:r>
        <w:rPr>
          <w:rFonts w:ascii="Arial" w:eastAsiaTheme="minorHAnsi" w:hAnsi="Arial" w:cs="Arial"/>
          <w:kern w:val="0"/>
          <w:sz w:val="20"/>
          <w:lang w:eastAsia="en-US" w:bidi="ar-SA"/>
        </w:rPr>
        <w:t>xlsx</w:t>
      </w:r>
      <w:proofErr w:type="spellEnd"/>
    </w:p>
    <w:p w14:paraId="4FF7D4F6" w14:textId="77777777" w:rsidR="002773A6" w:rsidRDefault="002773A6" w:rsidP="002773A6">
      <w:pPr>
        <w:numPr>
          <w:ilvl w:val="7"/>
          <w:numId w:val="4"/>
        </w:numPr>
        <w:shd w:val="clear" w:color="auto" w:fill="FFFFFF"/>
        <w:spacing w:before="100" w:beforeAutospacing="1" w:after="100" w:afterAutospacing="1" w:line="240" w:lineRule="auto"/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Wyszukiwanie – tekstu, polecenia, pomocy </w:t>
      </w:r>
    </w:p>
    <w:p w14:paraId="71B1CC5A" w14:textId="77777777" w:rsidR="002773A6" w:rsidRDefault="002773A6" w:rsidP="002773A6">
      <w:pPr>
        <w:pStyle w:val="Akapitzlist"/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</w:p>
    <w:p w14:paraId="4CF9984C" w14:textId="77777777" w:rsidR="002773A6" w:rsidRDefault="002773A6" w:rsidP="002773A6">
      <w:pPr>
        <w:pStyle w:val="Akapitzlist"/>
        <w:numPr>
          <w:ilvl w:val="0"/>
          <w:numId w:val="1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Narzędzie do przygotowywania i prowadzenia prezentacji musi umożliwiać: </w:t>
      </w:r>
    </w:p>
    <w:p w14:paraId="1E548257" w14:textId="77777777" w:rsidR="002773A6" w:rsidRDefault="002773A6" w:rsidP="002773A6">
      <w:pPr>
        <w:pStyle w:val="Akapitzlist"/>
        <w:numPr>
          <w:ilvl w:val="7"/>
          <w:numId w:val="5"/>
        </w:numPr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Przygotowywanie prezentacji multimedialnych, które będą: </w:t>
      </w:r>
    </w:p>
    <w:p w14:paraId="2B18F835" w14:textId="77777777" w:rsidR="002773A6" w:rsidRDefault="002773A6" w:rsidP="002773A6">
      <w:pPr>
        <w:pStyle w:val="Akapitzlist"/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- Prezentowane przy użyciu projektora multimedialnego </w:t>
      </w:r>
    </w:p>
    <w:p w14:paraId="77F6D05C" w14:textId="77777777" w:rsidR="002773A6" w:rsidRDefault="002773A6" w:rsidP="002773A6">
      <w:pPr>
        <w:pStyle w:val="Akapitzlist"/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lastRenderedPageBreak/>
        <w:t xml:space="preserve">- Drukowane w formacie umożliwiającym robienie notatek </w:t>
      </w:r>
    </w:p>
    <w:p w14:paraId="52A441B9" w14:textId="77777777" w:rsidR="002773A6" w:rsidRDefault="002773A6" w:rsidP="002773A6">
      <w:pPr>
        <w:pStyle w:val="Akapitzlist"/>
        <w:numPr>
          <w:ilvl w:val="0"/>
          <w:numId w:val="5"/>
        </w:numPr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Zapisanie, jako prezentacja tylko do odczytu. </w:t>
      </w:r>
    </w:p>
    <w:p w14:paraId="027A2A0E" w14:textId="77777777" w:rsidR="002773A6" w:rsidRDefault="002773A6" w:rsidP="002773A6">
      <w:pPr>
        <w:pStyle w:val="Akapitzlist"/>
        <w:numPr>
          <w:ilvl w:val="0"/>
          <w:numId w:val="5"/>
        </w:numPr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Nagrywanie narracji i dołączanie jej do prezentacji </w:t>
      </w:r>
    </w:p>
    <w:p w14:paraId="23AC1861" w14:textId="77777777" w:rsidR="002773A6" w:rsidRDefault="002773A6" w:rsidP="002773A6">
      <w:pPr>
        <w:pStyle w:val="Akapitzlist"/>
        <w:numPr>
          <w:ilvl w:val="0"/>
          <w:numId w:val="5"/>
        </w:numPr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Opatrywanie slajdów notatkami dla prezentera </w:t>
      </w:r>
    </w:p>
    <w:p w14:paraId="1C300B0C" w14:textId="77777777" w:rsidR="002773A6" w:rsidRDefault="002773A6" w:rsidP="002773A6">
      <w:pPr>
        <w:pStyle w:val="Akapitzlist"/>
        <w:numPr>
          <w:ilvl w:val="0"/>
          <w:numId w:val="5"/>
        </w:numPr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Umieszczanie i formatowanie tekstów, obiektów graficznych, tabel, nagrań dźwiękowych i wideo </w:t>
      </w:r>
    </w:p>
    <w:p w14:paraId="7A24929D" w14:textId="77777777" w:rsidR="002773A6" w:rsidRDefault="002773A6" w:rsidP="002773A6">
      <w:pPr>
        <w:pStyle w:val="Akapitzlist"/>
        <w:numPr>
          <w:ilvl w:val="0"/>
          <w:numId w:val="5"/>
        </w:numPr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Umieszczanie tabel i wykresów pochodzących z arkusza kalkulacyjnego </w:t>
      </w:r>
    </w:p>
    <w:p w14:paraId="68198745" w14:textId="77777777" w:rsidR="002773A6" w:rsidRDefault="002773A6" w:rsidP="002773A6">
      <w:pPr>
        <w:pStyle w:val="Akapitzlist"/>
        <w:numPr>
          <w:ilvl w:val="0"/>
          <w:numId w:val="5"/>
        </w:numPr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Odświeżenie wykresu znajdującego się w prezentacji po zmianie danych w źródłowym arkuszu kalkulacyjnym </w:t>
      </w:r>
    </w:p>
    <w:p w14:paraId="3667542F" w14:textId="77777777" w:rsidR="002773A6" w:rsidRDefault="002773A6" w:rsidP="002773A6">
      <w:pPr>
        <w:pStyle w:val="Akapitzlist"/>
        <w:numPr>
          <w:ilvl w:val="0"/>
          <w:numId w:val="5"/>
        </w:numPr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Możliwość tworzenia animacji obiektów i całych slajdów </w:t>
      </w:r>
    </w:p>
    <w:p w14:paraId="35155B0D" w14:textId="77777777" w:rsidR="002773A6" w:rsidRDefault="002773A6" w:rsidP="002773A6">
      <w:pPr>
        <w:pStyle w:val="Akapitzlist"/>
        <w:numPr>
          <w:ilvl w:val="8"/>
          <w:numId w:val="5"/>
        </w:numPr>
        <w:suppressAutoHyphens w:val="0"/>
        <w:spacing w:after="37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Prowadzenie prezentacji w trybie prezentera, gdzie slajdy są widoczne na jednym monitorze lub projektorze, a na drugim widoczne są slajdy i notatki prezentera, z możliwością podglądu następnego slajdu. </w:t>
      </w:r>
    </w:p>
    <w:p w14:paraId="0F52E29C" w14:textId="77777777" w:rsidR="002773A6" w:rsidRDefault="002773A6" w:rsidP="002773A6">
      <w:pPr>
        <w:pStyle w:val="Akapitzlist"/>
        <w:numPr>
          <w:ilvl w:val="0"/>
          <w:numId w:val="5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>Pełna zgodność z formatami plików utworzonych za pomocą oprogramowania MS PowerPoint   2019, 2021</w:t>
      </w:r>
    </w:p>
    <w:p w14:paraId="79CC28D3" w14:textId="77777777" w:rsidR="002773A6" w:rsidRDefault="002773A6" w:rsidP="002773A6">
      <w:pPr>
        <w:pStyle w:val="Akapitzlist"/>
        <w:numPr>
          <w:ilvl w:val="0"/>
          <w:numId w:val="5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>Pełne wsparcie plików w formacie .</w:t>
      </w:r>
      <w:proofErr w:type="spellStart"/>
      <w:r>
        <w:rPr>
          <w:rFonts w:ascii="Arial" w:eastAsiaTheme="minorHAnsi" w:hAnsi="Arial" w:cs="Arial"/>
          <w:kern w:val="0"/>
          <w:sz w:val="20"/>
          <w:lang w:eastAsia="en-US" w:bidi="ar-SA"/>
        </w:rPr>
        <w:t>pptx</w:t>
      </w:r>
      <w:proofErr w:type="spellEnd"/>
    </w:p>
    <w:p w14:paraId="284722A9" w14:textId="77777777" w:rsidR="002773A6" w:rsidRDefault="002773A6" w:rsidP="002773A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Wyszukiwanie – tekstu, polecenia, pomocy </w:t>
      </w:r>
    </w:p>
    <w:p w14:paraId="4C09788C" w14:textId="77777777" w:rsidR="002773A6" w:rsidRDefault="002773A6" w:rsidP="002773A6">
      <w:pPr>
        <w:pStyle w:val="Akapitzlist"/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</w:p>
    <w:p w14:paraId="226273D2" w14:textId="77777777" w:rsidR="002773A6" w:rsidRDefault="002773A6" w:rsidP="002773A6">
      <w:pPr>
        <w:pStyle w:val="Akapitzlist"/>
        <w:numPr>
          <w:ilvl w:val="0"/>
          <w:numId w:val="1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Narzędzie do tworzenia drukowanych materiałów informacyjnych musi umożliwiać: </w:t>
      </w:r>
    </w:p>
    <w:p w14:paraId="3601F46A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i edycję drukowanych materiałów informacyjnych </w:t>
      </w:r>
    </w:p>
    <w:p w14:paraId="040A5809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materiałów przy użyciu dostępnych z narzędziem szablonów: broszur, biuletynów, katalogów. </w:t>
      </w:r>
    </w:p>
    <w:p w14:paraId="1BDFF65D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Edycję poszczególnych stron materiałów. </w:t>
      </w:r>
    </w:p>
    <w:p w14:paraId="79FAFDE3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Podział treści na kolumny. </w:t>
      </w:r>
    </w:p>
    <w:p w14:paraId="2CEADED5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Umieszczanie elementów graficznych. </w:t>
      </w:r>
    </w:p>
    <w:p w14:paraId="49736479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Wykorzystanie mechanizmu korespondencji seryjnej </w:t>
      </w:r>
    </w:p>
    <w:p w14:paraId="6AE260A7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Płynne przesuwanie elementów po całej stronie publikacji. </w:t>
      </w:r>
    </w:p>
    <w:p w14:paraId="09A2D9B0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Eksport publikacji do formatu PDF oraz TIFF. </w:t>
      </w:r>
    </w:p>
    <w:p w14:paraId="4785E185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Wydruk publikacji. </w:t>
      </w:r>
    </w:p>
    <w:p w14:paraId="76298813" w14:textId="77777777" w:rsidR="002773A6" w:rsidRDefault="002773A6" w:rsidP="002773A6">
      <w:pPr>
        <w:pStyle w:val="Akapitzlist"/>
        <w:numPr>
          <w:ilvl w:val="7"/>
          <w:numId w:val="6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Możliwość przygotowywania materiałów do wydruku w standardzie CMYK. </w:t>
      </w:r>
    </w:p>
    <w:p w14:paraId="32563C29" w14:textId="77777777" w:rsidR="002773A6" w:rsidRDefault="002773A6" w:rsidP="002773A6">
      <w:pPr>
        <w:pStyle w:val="Akapitzlist"/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</w:p>
    <w:p w14:paraId="314EC318" w14:textId="77777777" w:rsidR="002773A6" w:rsidRDefault="002773A6" w:rsidP="002773A6">
      <w:pPr>
        <w:pStyle w:val="Akapitzlist"/>
        <w:numPr>
          <w:ilvl w:val="0"/>
          <w:numId w:val="1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Narzędzie do zarządzania informacją prywatną (pocztą elektroniczną, kalendarzem, kontaktami i zadaniami) musi umożliwiać: </w:t>
      </w:r>
    </w:p>
    <w:p w14:paraId="359F2D29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Pobieranie i wysyłanie poczty elektronicznej z serwera pocztowego, </w:t>
      </w:r>
    </w:p>
    <w:p w14:paraId="369455A3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Przechowywanie wiadomości na serwerze lub w lokalnym pliku tworzonym z zastosowaniem efektywnej kompresji danych, </w:t>
      </w:r>
    </w:p>
    <w:p w14:paraId="73A61C96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Filtrowanie niechcianej poczty elektronicznej (SPAM) oraz określanie listy zablokowanych i bezpiecznych nadawców, </w:t>
      </w:r>
    </w:p>
    <w:p w14:paraId="46A3A68B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katalogów, pozwalających katalogować pocztę elektroniczną, </w:t>
      </w:r>
    </w:p>
    <w:p w14:paraId="0F390CAC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Automatyczne grupowanie poczty o tym samym tytule, </w:t>
      </w:r>
    </w:p>
    <w:p w14:paraId="1AA7E4B9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Tworzenie reguł przenoszących automatycznie nową pocztę elektroniczną do określonych katalogów bazując na słowach zawartych w tytule, adresie nadawcy i odbiorcy, </w:t>
      </w:r>
    </w:p>
    <w:p w14:paraId="35FE5690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Oflagowanie poczty elektronicznej z określeniem terminu przypomnienia, oddzielnie dla nadawcy i adresatów, </w:t>
      </w:r>
    </w:p>
    <w:p w14:paraId="794BA57B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Mechanizm ustalania liczby wiadomości, które mają być synchronizowane lokalnie, </w:t>
      </w:r>
    </w:p>
    <w:p w14:paraId="66185159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Zarządzanie kalendarzem, </w:t>
      </w:r>
    </w:p>
    <w:p w14:paraId="4DF5B24D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Udostępnianie kalendarza innym użytkownikom z możliwością określania uprawnień użytkowników, </w:t>
      </w:r>
    </w:p>
    <w:p w14:paraId="65C60E2F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Przeglądanie kalendarza innych użytkowników, </w:t>
      </w:r>
    </w:p>
    <w:p w14:paraId="7A1B1596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Zapraszanie uczestników na spotkanie, co po ich akceptacji powoduje automatyczne wprowadzenie spotkania w ich kalendarzach, </w:t>
      </w:r>
    </w:p>
    <w:p w14:paraId="7C1806A3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Zarządzanie listą zadań, </w:t>
      </w:r>
    </w:p>
    <w:p w14:paraId="40C391D4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Zlecanie zadań innym użytkownikom, </w:t>
      </w:r>
    </w:p>
    <w:p w14:paraId="29BE3A2C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Zarządzanie listą kontaktów, </w:t>
      </w:r>
    </w:p>
    <w:p w14:paraId="01CA80C1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Udostępnianie listy kontaktów innym użytkownikom, </w:t>
      </w:r>
    </w:p>
    <w:p w14:paraId="50BA2CA0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Przeglądanie listy kontaktów innych użytkowników, </w:t>
      </w:r>
    </w:p>
    <w:p w14:paraId="114EDF08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25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Możliwość przesyłania kontaktów innym użytkowników, </w:t>
      </w:r>
    </w:p>
    <w:p w14:paraId="19CEE56A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 xml:space="preserve">Możliwość wykorzystania do komunikacji z serwerem pocztowym mechanizmu MAPI poprzez http. </w:t>
      </w:r>
    </w:p>
    <w:p w14:paraId="3143CD21" w14:textId="77777777" w:rsidR="002773A6" w:rsidRDefault="002773A6" w:rsidP="002773A6">
      <w:pPr>
        <w:pStyle w:val="Akapitzlist"/>
        <w:numPr>
          <w:ilvl w:val="7"/>
          <w:numId w:val="7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lastRenderedPageBreak/>
        <w:t>Obsługa protokołów IMAP i POP3.</w:t>
      </w:r>
    </w:p>
    <w:p w14:paraId="1121389E" w14:textId="77777777" w:rsidR="002773A6" w:rsidRDefault="002773A6" w:rsidP="002773A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285BFC5" w14:textId="77777777" w:rsidR="002773A6" w:rsidRDefault="002773A6" w:rsidP="002773A6">
      <w:pPr>
        <w:pStyle w:val="Akapitzlist"/>
        <w:numPr>
          <w:ilvl w:val="0"/>
          <w:numId w:val="1"/>
        </w:numPr>
        <w:suppressAutoHyphens w:val="0"/>
        <w:spacing w:after="0" w:line="240" w:lineRule="auto"/>
        <w:rPr>
          <w:rFonts w:ascii="Arial" w:eastAsiaTheme="minorHAnsi" w:hAnsi="Arial" w:cs="Arial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kern w:val="0"/>
          <w:sz w:val="20"/>
          <w:lang w:eastAsia="en-US" w:bidi="ar-SA"/>
        </w:rPr>
        <w:t>Narzędzie do tworzenia i pracy z lokalną bazą danych musi umożliwiać:</w:t>
      </w:r>
    </w:p>
    <w:p w14:paraId="201AAF27" w14:textId="77777777" w:rsidR="002773A6" w:rsidRDefault="002773A6" w:rsidP="002773A6">
      <w:pPr>
        <w:pStyle w:val="Akapitzlist"/>
        <w:numPr>
          <w:ilvl w:val="0"/>
          <w:numId w:val="8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Tworzenie tabel składających się z unikatowego klucza i pól różnych typów, w tym tekstowych i liczbowych, </w:t>
      </w:r>
    </w:p>
    <w:p w14:paraId="3ABE22B1" w14:textId="77777777" w:rsidR="002773A6" w:rsidRDefault="002773A6" w:rsidP="002773A6">
      <w:pPr>
        <w:pStyle w:val="Akapitzlist"/>
        <w:numPr>
          <w:ilvl w:val="0"/>
          <w:numId w:val="8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Tworzenie relacji pomiędzy tabelami, </w:t>
      </w:r>
    </w:p>
    <w:p w14:paraId="2B45AAA2" w14:textId="77777777" w:rsidR="002773A6" w:rsidRDefault="002773A6" w:rsidP="002773A6">
      <w:pPr>
        <w:pStyle w:val="Akapitzlist"/>
        <w:numPr>
          <w:ilvl w:val="0"/>
          <w:numId w:val="8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Tworzenie formularzy do wprowadzania i edycji danych, </w:t>
      </w:r>
    </w:p>
    <w:p w14:paraId="2AAFC386" w14:textId="77777777" w:rsidR="002773A6" w:rsidRDefault="002773A6" w:rsidP="002773A6">
      <w:pPr>
        <w:pStyle w:val="Akapitzlist"/>
        <w:numPr>
          <w:ilvl w:val="0"/>
          <w:numId w:val="8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Raportów, </w:t>
      </w:r>
    </w:p>
    <w:p w14:paraId="33ECA7C6" w14:textId="77777777" w:rsidR="002773A6" w:rsidRDefault="002773A6" w:rsidP="002773A6">
      <w:pPr>
        <w:pStyle w:val="Akapitzlist"/>
        <w:numPr>
          <w:ilvl w:val="0"/>
          <w:numId w:val="8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Edycję danych i zapisywanie ich w lokalnie przechowywanej bazie danych, </w:t>
      </w:r>
    </w:p>
    <w:p w14:paraId="18ED2455" w14:textId="77777777" w:rsidR="002773A6" w:rsidRDefault="002773A6" w:rsidP="002773A6">
      <w:pPr>
        <w:pStyle w:val="Akapitzlist"/>
        <w:numPr>
          <w:ilvl w:val="0"/>
          <w:numId w:val="8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Tworzenie bazy danych przy użyciu zdefiniowanych szablonów, </w:t>
      </w:r>
    </w:p>
    <w:p w14:paraId="5C979CB4" w14:textId="77777777" w:rsidR="002773A6" w:rsidRDefault="002773A6" w:rsidP="002773A6">
      <w:pPr>
        <w:pStyle w:val="Akapitzlist"/>
        <w:numPr>
          <w:ilvl w:val="0"/>
          <w:numId w:val="8"/>
        </w:numPr>
        <w:suppressAutoHyphens w:val="0"/>
        <w:spacing w:after="27" w:line="240" w:lineRule="auto"/>
        <w:ind w:left="709"/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Połączenie z zewnętrznymi, a w szczególności z innymi bazami danych zgodnymi z </w:t>
      </w:r>
      <w:proofErr w:type="spellStart"/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>odbc</w:t>
      </w:r>
      <w:proofErr w:type="spellEnd"/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, plikami </w:t>
      </w:r>
      <w:proofErr w:type="spellStart"/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>xml</w:t>
      </w:r>
      <w:proofErr w:type="spellEnd"/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, arkuszem kalkulacyjnym, </w:t>
      </w:r>
    </w:p>
    <w:p w14:paraId="3F639EB3" w14:textId="77777777" w:rsidR="002773A6" w:rsidRDefault="002773A6" w:rsidP="002773A6">
      <w:pPr>
        <w:pStyle w:val="Akapitzlist"/>
        <w:numPr>
          <w:ilvl w:val="0"/>
          <w:numId w:val="8"/>
        </w:numPr>
        <w:suppressAutoHyphens w:val="0"/>
        <w:spacing w:after="0" w:line="240" w:lineRule="auto"/>
        <w:ind w:left="709"/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</w:pPr>
      <w:r>
        <w:rPr>
          <w:rFonts w:ascii="Arial" w:eastAsiaTheme="minorHAnsi" w:hAnsi="Arial" w:cs="Arial"/>
          <w:color w:val="000000"/>
          <w:kern w:val="0"/>
          <w:sz w:val="20"/>
          <w:lang w:eastAsia="en-US" w:bidi="ar-SA"/>
        </w:rPr>
        <w:t xml:space="preserve">Zgodność z posiadanymi przez zamawiającego plikami utworzonymi za pomocą oprogramowania Microsoft Access w wersjach poprzedzających edycję 2024. </w:t>
      </w:r>
    </w:p>
    <w:p w14:paraId="6BCC15C9" w14:textId="77777777" w:rsidR="002773A6" w:rsidRDefault="002773A6" w:rsidP="002773A6"/>
    <w:p w14:paraId="0F6CBB48" w14:textId="77777777" w:rsidR="002773A6" w:rsidRPr="00761907" w:rsidRDefault="002773A6" w:rsidP="002773A6">
      <w:pPr>
        <w:spacing w:line="360" w:lineRule="auto"/>
        <w:rPr>
          <w:rFonts w:ascii="Arial" w:hAnsi="Arial" w:cs="Arial"/>
          <w:sz w:val="20"/>
          <w:szCs w:val="20"/>
        </w:rPr>
      </w:pPr>
    </w:p>
    <w:p w14:paraId="595964FD" w14:textId="77777777" w:rsidR="002773A6" w:rsidRDefault="002773A6" w:rsidP="002773A6">
      <w:pPr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14:paraId="558421B7" w14:textId="77777777" w:rsidR="002773A6" w:rsidRDefault="002773A6" w:rsidP="002773A6">
      <w:pPr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14:paraId="490E4139" w14:textId="77777777" w:rsidR="002773A6" w:rsidRDefault="002773A6" w:rsidP="002773A6">
      <w:pPr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sectPr w:rsidR="002773A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BC3F3E" w14:textId="77777777" w:rsidR="00814535" w:rsidRDefault="00814535" w:rsidP="00506BCB">
      <w:pPr>
        <w:spacing w:after="0" w:line="240" w:lineRule="auto"/>
      </w:pPr>
      <w:r>
        <w:separator/>
      </w:r>
    </w:p>
  </w:endnote>
  <w:endnote w:type="continuationSeparator" w:id="0">
    <w:p w14:paraId="1918B227" w14:textId="77777777" w:rsidR="00814535" w:rsidRDefault="00814535" w:rsidP="00506B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8A475D" w14:textId="77777777" w:rsidR="00814535" w:rsidRDefault="00814535" w:rsidP="00506BCB">
      <w:pPr>
        <w:spacing w:after="0" w:line="240" w:lineRule="auto"/>
      </w:pPr>
      <w:r>
        <w:separator/>
      </w:r>
    </w:p>
  </w:footnote>
  <w:footnote w:type="continuationSeparator" w:id="0">
    <w:p w14:paraId="7061E7E8" w14:textId="77777777" w:rsidR="00814535" w:rsidRDefault="00814535" w:rsidP="00506B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5D3594" w14:textId="77777777" w:rsidR="00506BCB" w:rsidRDefault="00506BCB" w:rsidP="00506BCB">
    <w:pPr>
      <w:pStyle w:val="Nagwek"/>
      <w:jc w:val="right"/>
      <w:rPr>
        <w:kern w:val="2"/>
      </w:rPr>
    </w:pPr>
    <w:r>
      <w:t>Załącznik nr 5 _Opis przedmiotu zamówienia</w:t>
    </w:r>
  </w:p>
  <w:p w14:paraId="6491E610" w14:textId="77777777" w:rsidR="00506BCB" w:rsidRDefault="00506BC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407691"/>
    <w:multiLevelType w:val="hybridMultilevel"/>
    <w:tmpl w:val="B65209E2"/>
    <w:lvl w:ilvl="0" w:tplc="04150019">
      <w:start w:val="1"/>
      <w:numFmt w:val="lowerLetter"/>
      <w:lvlText w:val="%1."/>
      <w:lvlJc w:val="left"/>
      <w:pPr>
        <w:ind w:left="5760" w:hanging="360"/>
      </w:pPr>
    </w:lvl>
    <w:lvl w:ilvl="1" w:tplc="04150019" w:tentative="1">
      <w:start w:val="1"/>
      <w:numFmt w:val="lowerLetter"/>
      <w:lvlText w:val="%2."/>
      <w:lvlJc w:val="left"/>
      <w:pPr>
        <w:ind w:left="6480" w:hanging="360"/>
      </w:pPr>
    </w:lvl>
    <w:lvl w:ilvl="2" w:tplc="0415001B" w:tentative="1">
      <w:start w:val="1"/>
      <w:numFmt w:val="lowerRoman"/>
      <w:lvlText w:val="%3."/>
      <w:lvlJc w:val="right"/>
      <w:pPr>
        <w:ind w:left="7200" w:hanging="180"/>
      </w:pPr>
    </w:lvl>
    <w:lvl w:ilvl="3" w:tplc="0415000F" w:tentative="1">
      <w:start w:val="1"/>
      <w:numFmt w:val="decimal"/>
      <w:lvlText w:val="%4."/>
      <w:lvlJc w:val="left"/>
      <w:pPr>
        <w:ind w:left="7920" w:hanging="360"/>
      </w:pPr>
    </w:lvl>
    <w:lvl w:ilvl="4" w:tplc="04150019" w:tentative="1">
      <w:start w:val="1"/>
      <w:numFmt w:val="lowerLetter"/>
      <w:lvlText w:val="%5."/>
      <w:lvlJc w:val="left"/>
      <w:pPr>
        <w:ind w:left="8640" w:hanging="360"/>
      </w:pPr>
    </w:lvl>
    <w:lvl w:ilvl="5" w:tplc="0415001B" w:tentative="1">
      <w:start w:val="1"/>
      <w:numFmt w:val="lowerRoman"/>
      <w:lvlText w:val="%6."/>
      <w:lvlJc w:val="right"/>
      <w:pPr>
        <w:ind w:left="9360" w:hanging="180"/>
      </w:pPr>
    </w:lvl>
    <w:lvl w:ilvl="6" w:tplc="0415000F" w:tentative="1">
      <w:start w:val="1"/>
      <w:numFmt w:val="decimal"/>
      <w:lvlText w:val="%7."/>
      <w:lvlJc w:val="left"/>
      <w:pPr>
        <w:ind w:left="10080" w:hanging="360"/>
      </w:pPr>
    </w:lvl>
    <w:lvl w:ilvl="7" w:tplc="04150019" w:tentative="1">
      <w:start w:val="1"/>
      <w:numFmt w:val="lowerLetter"/>
      <w:lvlText w:val="%8."/>
      <w:lvlJc w:val="left"/>
      <w:pPr>
        <w:ind w:left="10800" w:hanging="360"/>
      </w:pPr>
    </w:lvl>
    <w:lvl w:ilvl="8" w:tplc="0415001B" w:tentative="1">
      <w:start w:val="1"/>
      <w:numFmt w:val="lowerRoman"/>
      <w:lvlText w:val="%9."/>
      <w:lvlJc w:val="right"/>
      <w:pPr>
        <w:ind w:left="11520" w:hanging="180"/>
      </w:pPr>
    </w:lvl>
  </w:abstractNum>
  <w:abstractNum w:abstractNumId="1" w15:restartNumberingAfterBreak="0">
    <w:nsid w:val="0CB102F3"/>
    <w:multiLevelType w:val="hybridMultilevel"/>
    <w:tmpl w:val="BBFC491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C5B92"/>
    <w:multiLevelType w:val="hybridMultilevel"/>
    <w:tmpl w:val="7C009C9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E1665B"/>
    <w:multiLevelType w:val="hybridMultilevel"/>
    <w:tmpl w:val="F642006A"/>
    <w:lvl w:ilvl="0" w:tplc="04150019">
      <w:start w:val="1"/>
      <w:numFmt w:val="lowerLetter"/>
      <w:lvlText w:val="%1."/>
      <w:lvlJc w:val="left"/>
      <w:pPr>
        <w:ind w:left="5760" w:hanging="360"/>
      </w:pPr>
    </w:lvl>
    <w:lvl w:ilvl="1" w:tplc="04150019" w:tentative="1">
      <w:start w:val="1"/>
      <w:numFmt w:val="lowerLetter"/>
      <w:lvlText w:val="%2."/>
      <w:lvlJc w:val="left"/>
      <w:pPr>
        <w:ind w:left="6480" w:hanging="360"/>
      </w:pPr>
    </w:lvl>
    <w:lvl w:ilvl="2" w:tplc="0415001B" w:tentative="1">
      <w:start w:val="1"/>
      <w:numFmt w:val="lowerRoman"/>
      <w:lvlText w:val="%3."/>
      <w:lvlJc w:val="right"/>
      <w:pPr>
        <w:ind w:left="7200" w:hanging="180"/>
      </w:pPr>
    </w:lvl>
    <w:lvl w:ilvl="3" w:tplc="0415000F" w:tentative="1">
      <w:start w:val="1"/>
      <w:numFmt w:val="decimal"/>
      <w:lvlText w:val="%4."/>
      <w:lvlJc w:val="left"/>
      <w:pPr>
        <w:ind w:left="7920" w:hanging="360"/>
      </w:pPr>
    </w:lvl>
    <w:lvl w:ilvl="4" w:tplc="04150019" w:tentative="1">
      <w:start w:val="1"/>
      <w:numFmt w:val="lowerLetter"/>
      <w:lvlText w:val="%5."/>
      <w:lvlJc w:val="left"/>
      <w:pPr>
        <w:ind w:left="8640" w:hanging="360"/>
      </w:pPr>
    </w:lvl>
    <w:lvl w:ilvl="5" w:tplc="0415001B" w:tentative="1">
      <w:start w:val="1"/>
      <w:numFmt w:val="lowerRoman"/>
      <w:lvlText w:val="%6."/>
      <w:lvlJc w:val="right"/>
      <w:pPr>
        <w:ind w:left="9360" w:hanging="180"/>
      </w:pPr>
    </w:lvl>
    <w:lvl w:ilvl="6" w:tplc="0415000F" w:tentative="1">
      <w:start w:val="1"/>
      <w:numFmt w:val="decimal"/>
      <w:lvlText w:val="%7."/>
      <w:lvlJc w:val="left"/>
      <w:pPr>
        <w:ind w:left="10080" w:hanging="360"/>
      </w:pPr>
    </w:lvl>
    <w:lvl w:ilvl="7" w:tplc="04150019" w:tentative="1">
      <w:start w:val="1"/>
      <w:numFmt w:val="lowerLetter"/>
      <w:lvlText w:val="%8."/>
      <w:lvlJc w:val="left"/>
      <w:pPr>
        <w:ind w:left="10800" w:hanging="360"/>
      </w:pPr>
    </w:lvl>
    <w:lvl w:ilvl="8" w:tplc="0415001B" w:tentative="1">
      <w:start w:val="1"/>
      <w:numFmt w:val="lowerRoman"/>
      <w:lvlText w:val="%9."/>
      <w:lvlJc w:val="right"/>
      <w:pPr>
        <w:ind w:left="11520" w:hanging="180"/>
      </w:pPr>
    </w:lvl>
  </w:abstractNum>
  <w:abstractNum w:abstractNumId="4" w15:restartNumberingAfterBreak="0">
    <w:nsid w:val="1B467595"/>
    <w:multiLevelType w:val="hybridMultilevel"/>
    <w:tmpl w:val="3E3E2E3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5304F7"/>
    <w:multiLevelType w:val="hybridMultilevel"/>
    <w:tmpl w:val="3E3E2E3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04074"/>
    <w:multiLevelType w:val="multilevel"/>
    <w:tmpl w:val="DC040EE4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3A5B7AD4"/>
    <w:multiLevelType w:val="hybridMultilevel"/>
    <w:tmpl w:val="F2CC1F0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4E4C8F"/>
    <w:multiLevelType w:val="hybridMultilevel"/>
    <w:tmpl w:val="3B2A0E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C30E2E"/>
    <w:multiLevelType w:val="hybridMultilevel"/>
    <w:tmpl w:val="80BA052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611792"/>
    <w:multiLevelType w:val="multilevel"/>
    <w:tmpl w:val="73B2069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2BE426A"/>
    <w:multiLevelType w:val="hybridMultilevel"/>
    <w:tmpl w:val="3B2A0E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810E3C"/>
    <w:multiLevelType w:val="multilevel"/>
    <w:tmpl w:val="73B2069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8"/>
  </w:num>
  <w:num w:numId="11">
    <w:abstractNumId w:val="5"/>
  </w:num>
  <w:num w:numId="12">
    <w:abstractNumId w:val="3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EF2"/>
    <w:rsid w:val="00001CBE"/>
    <w:rsid w:val="00013582"/>
    <w:rsid w:val="0002028E"/>
    <w:rsid w:val="00021917"/>
    <w:rsid w:val="000258A1"/>
    <w:rsid w:val="00026E3E"/>
    <w:rsid w:val="00052D48"/>
    <w:rsid w:val="00062AF8"/>
    <w:rsid w:val="00077944"/>
    <w:rsid w:val="0009146A"/>
    <w:rsid w:val="0009560E"/>
    <w:rsid w:val="000B10E2"/>
    <w:rsid w:val="000C514D"/>
    <w:rsid w:val="000D2162"/>
    <w:rsid w:val="000F06F7"/>
    <w:rsid w:val="000F258F"/>
    <w:rsid w:val="00102A70"/>
    <w:rsid w:val="00115FF7"/>
    <w:rsid w:val="00120D02"/>
    <w:rsid w:val="00124201"/>
    <w:rsid w:val="00140F9C"/>
    <w:rsid w:val="00154DEB"/>
    <w:rsid w:val="001651FC"/>
    <w:rsid w:val="00173558"/>
    <w:rsid w:val="001813DE"/>
    <w:rsid w:val="001A4B5E"/>
    <w:rsid w:val="001C091D"/>
    <w:rsid w:val="001C6096"/>
    <w:rsid w:val="001F4EF3"/>
    <w:rsid w:val="001F6A12"/>
    <w:rsid w:val="001F6A85"/>
    <w:rsid w:val="00236C13"/>
    <w:rsid w:val="00240900"/>
    <w:rsid w:val="002473B1"/>
    <w:rsid w:val="00265BFF"/>
    <w:rsid w:val="002773A6"/>
    <w:rsid w:val="00296478"/>
    <w:rsid w:val="002B462F"/>
    <w:rsid w:val="002B5EB6"/>
    <w:rsid w:val="002D33AF"/>
    <w:rsid w:val="002D46CA"/>
    <w:rsid w:val="002F29F2"/>
    <w:rsid w:val="00312453"/>
    <w:rsid w:val="00312A67"/>
    <w:rsid w:val="00313166"/>
    <w:rsid w:val="00315EF2"/>
    <w:rsid w:val="00320F6D"/>
    <w:rsid w:val="00321536"/>
    <w:rsid w:val="00322A53"/>
    <w:rsid w:val="003259E3"/>
    <w:rsid w:val="00330F25"/>
    <w:rsid w:val="00331273"/>
    <w:rsid w:val="0033442C"/>
    <w:rsid w:val="00340C75"/>
    <w:rsid w:val="003507A6"/>
    <w:rsid w:val="003600BB"/>
    <w:rsid w:val="003638C1"/>
    <w:rsid w:val="003737DA"/>
    <w:rsid w:val="00385FAB"/>
    <w:rsid w:val="003B1707"/>
    <w:rsid w:val="003C4048"/>
    <w:rsid w:val="003D5EFC"/>
    <w:rsid w:val="003E7DE4"/>
    <w:rsid w:val="003F24EE"/>
    <w:rsid w:val="00400BAD"/>
    <w:rsid w:val="00411BAF"/>
    <w:rsid w:val="004136A6"/>
    <w:rsid w:val="004140C9"/>
    <w:rsid w:val="00431107"/>
    <w:rsid w:val="00441D44"/>
    <w:rsid w:val="00453BF9"/>
    <w:rsid w:val="00460654"/>
    <w:rsid w:val="004A17B0"/>
    <w:rsid w:val="004A5511"/>
    <w:rsid w:val="004B04B0"/>
    <w:rsid w:val="004C2E8E"/>
    <w:rsid w:val="004C4831"/>
    <w:rsid w:val="004C5A50"/>
    <w:rsid w:val="004C5BFE"/>
    <w:rsid w:val="004C67B4"/>
    <w:rsid w:val="004D4611"/>
    <w:rsid w:val="004D5C38"/>
    <w:rsid w:val="004E4224"/>
    <w:rsid w:val="005011E0"/>
    <w:rsid w:val="00506BCB"/>
    <w:rsid w:val="005232B4"/>
    <w:rsid w:val="0054767B"/>
    <w:rsid w:val="00552D52"/>
    <w:rsid w:val="005540A7"/>
    <w:rsid w:val="00555A7D"/>
    <w:rsid w:val="00560D3B"/>
    <w:rsid w:val="00561C08"/>
    <w:rsid w:val="00561C57"/>
    <w:rsid w:val="005649B0"/>
    <w:rsid w:val="00571E82"/>
    <w:rsid w:val="0057504F"/>
    <w:rsid w:val="00583149"/>
    <w:rsid w:val="00587A52"/>
    <w:rsid w:val="005C5C60"/>
    <w:rsid w:val="005D19E8"/>
    <w:rsid w:val="005D3C24"/>
    <w:rsid w:val="005D62C7"/>
    <w:rsid w:val="005E370C"/>
    <w:rsid w:val="00600CAC"/>
    <w:rsid w:val="00601BE6"/>
    <w:rsid w:val="00607B4B"/>
    <w:rsid w:val="00610492"/>
    <w:rsid w:val="006114ED"/>
    <w:rsid w:val="006230B7"/>
    <w:rsid w:val="00671450"/>
    <w:rsid w:val="006A530A"/>
    <w:rsid w:val="006C4758"/>
    <w:rsid w:val="006C548B"/>
    <w:rsid w:val="006D04C1"/>
    <w:rsid w:val="006D7B26"/>
    <w:rsid w:val="007022EC"/>
    <w:rsid w:val="0070478F"/>
    <w:rsid w:val="007222EC"/>
    <w:rsid w:val="007264D2"/>
    <w:rsid w:val="00734241"/>
    <w:rsid w:val="00752D82"/>
    <w:rsid w:val="00753F96"/>
    <w:rsid w:val="00772213"/>
    <w:rsid w:val="007740D6"/>
    <w:rsid w:val="00796CAB"/>
    <w:rsid w:val="007A0CF4"/>
    <w:rsid w:val="007A0E1D"/>
    <w:rsid w:val="007A2D41"/>
    <w:rsid w:val="007A7236"/>
    <w:rsid w:val="007B4A32"/>
    <w:rsid w:val="007B583C"/>
    <w:rsid w:val="007B625A"/>
    <w:rsid w:val="007B658A"/>
    <w:rsid w:val="007C60A0"/>
    <w:rsid w:val="007D6677"/>
    <w:rsid w:val="00802E1F"/>
    <w:rsid w:val="00814535"/>
    <w:rsid w:val="00842393"/>
    <w:rsid w:val="0085101F"/>
    <w:rsid w:val="008542D2"/>
    <w:rsid w:val="00854525"/>
    <w:rsid w:val="00865168"/>
    <w:rsid w:val="008800FD"/>
    <w:rsid w:val="008815CD"/>
    <w:rsid w:val="008A6805"/>
    <w:rsid w:val="008A7EF3"/>
    <w:rsid w:val="008D2302"/>
    <w:rsid w:val="008D75E2"/>
    <w:rsid w:val="008D7BDB"/>
    <w:rsid w:val="008F313F"/>
    <w:rsid w:val="0090758E"/>
    <w:rsid w:val="0091194E"/>
    <w:rsid w:val="009126D2"/>
    <w:rsid w:val="009421BB"/>
    <w:rsid w:val="0096376F"/>
    <w:rsid w:val="00990AF2"/>
    <w:rsid w:val="009A0E01"/>
    <w:rsid w:val="009A3DB6"/>
    <w:rsid w:val="009A7A38"/>
    <w:rsid w:val="009B078E"/>
    <w:rsid w:val="009D26EC"/>
    <w:rsid w:val="009D3B6F"/>
    <w:rsid w:val="00A02B29"/>
    <w:rsid w:val="00A0786E"/>
    <w:rsid w:val="00A12564"/>
    <w:rsid w:val="00A16703"/>
    <w:rsid w:val="00A21A05"/>
    <w:rsid w:val="00A2341F"/>
    <w:rsid w:val="00A25013"/>
    <w:rsid w:val="00A27F53"/>
    <w:rsid w:val="00A30BFF"/>
    <w:rsid w:val="00A30F91"/>
    <w:rsid w:val="00A4376E"/>
    <w:rsid w:val="00A52EAB"/>
    <w:rsid w:val="00A53616"/>
    <w:rsid w:val="00A5587A"/>
    <w:rsid w:val="00A5667C"/>
    <w:rsid w:val="00A93435"/>
    <w:rsid w:val="00A9542D"/>
    <w:rsid w:val="00A95712"/>
    <w:rsid w:val="00AA22DA"/>
    <w:rsid w:val="00AA2379"/>
    <w:rsid w:val="00AB6388"/>
    <w:rsid w:val="00AF2DF1"/>
    <w:rsid w:val="00AF4989"/>
    <w:rsid w:val="00AF5CA6"/>
    <w:rsid w:val="00B041A6"/>
    <w:rsid w:val="00B06FEF"/>
    <w:rsid w:val="00B17874"/>
    <w:rsid w:val="00B207E7"/>
    <w:rsid w:val="00B3697B"/>
    <w:rsid w:val="00B61E0E"/>
    <w:rsid w:val="00B85CD2"/>
    <w:rsid w:val="00B86EF9"/>
    <w:rsid w:val="00B94C74"/>
    <w:rsid w:val="00BB5066"/>
    <w:rsid w:val="00BD030F"/>
    <w:rsid w:val="00BE31D6"/>
    <w:rsid w:val="00BE35F8"/>
    <w:rsid w:val="00BE7D93"/>
    <w:rsid w:val="00BF4FEA"/>
    <w:rsid w:val="00C04821"/>
    <w:rsid w:val="00C37886"/>
    <w:rsid w:val="00C37BE5"/>
    <w:rsid w:val="00C4166C"/>
    <w:rsid w:val="00C52977"/>
    <w:rsid w:val="00C53654"/>
    <w:rsid w:val="00C61713"/>
    <w:rsid w:val="00C65166"/>
    <w:rsid w:val="00C70954"/>
    <w:rsid w:val="00C72193"/>
    <w:rsid w:val="00C77167"/>
    <w:rsid w:val="00C83B7A"/>
    <w:rsid w:val="00CC4ABD"/>
    <w:rsid w:val="00CD243A"/>
    <w:rsid w:val="00CE3863"/>
    <w:rsid w:val="00CF1B0A"/>
    <w:rsid w:val="00D0025D"/>
    <w:rsid w:val="00D01B7B"/>
    <w:rsid w:val="00D1127A"/>
    <w:rsid w:val="00D11A82"/>
    <w:rsid w:val="00D153D8"/>
    <w:rsid w:val="00D16DEC"/>
    <w:rsid w:val="00D17A4D"/>
    <w:rsid w:val="00D31DAC"/>
    <w:rsid w:val="00D347CE"/>
    <w:rsid w:val="00D41076"/>
    <w:rsid w:val="00D51CFB"/>
    <w:rsid w:val="00D763A0"/>
    <w:rsid w:val="00D77B12"/>
    <w:rsid w:val="00DA0991"/>
    <w:rsid w:val="00DA7D19"/>
    <w:rsid w:val="00DC79E9"/>
    <w:rsid w:val="00DF402F"/>
    <w:rsid w:val="00E1079B"/>
    <w:rsid w:val="00E25422"/>
    <w:rsid w:val="00E259B6"/>
    <w:rsid w:val="00E3333B"/>
    <w:rsid w:val="00E64657"/>
    <w:rsid w:val="00E7081D"/>
    <w:rsid w:val="00EA35CD"/>
    <w:rsid w:val="00EB3353"/>
    <w:rsid w:val="00EB3AFD"/>
    <w:rsid w:val="00EC4404"/>
    <w:rsid w:val="00EC63DE"/>
    <w:rsid w:val="00EC782E"/>
    <w:rsid w:val="00EF0FC1"/>
    <w:rsid w:val="00EF33B4"/>
    <w:rsid w:val="00EF6F15"/>
    <w:rsid w:val="00F210AC"/>
    <w:rsid w:val="00F273B5"/>
    <w:rsid w:val="00F377A3"/>
    <w:rsid w:val="00F42510"/>
    <w:rsid w:val="00F52CA2"/>
    <w:rsid w:val="00F92F8F"/>
    <w:rsid w:val="00F93D0E"/>
    <w:rsid w:val="00FA0ADA"/>
    <w:rsid w:val="00FA34EC"/>
    <w:rsid w:val="00FB226E"/>
    <w:rsid w:val="00FB6487"/>
    <w:rsid w:val="00FD5585"/>
    <w:rsid w:val="00FE2F96"/>
    <w:rsid w:val="00FE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BBF23"/>
  <w15:chartTrackingRefBased/>
  <w15:docId w15:val="{B73F15CB-A57F-4465-A931-B69359364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A35CD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qFormat/>
    <w:rsid w:val="00EA35CD"/>
    <w:pPr>
      <w:suppressAutoHyphens/>
      <w:autoSpaceDE w:val="0"/>
      <w:autoSpaceDN w:val="0"/>
      <w:adjustRightInd w:val="0"/>
      <w:spacing w:after="0" w:line="240" w:lineRule="auto"/>
    </w:pPr>
    <w:rPr>
      <w:rFonts w:ascii="Arial" w:eastAsia="Times New Roman" w:hAnsi="Liberation Serif" w:cs="Arial"/>
      <w:color w:val="000000"/>
      <w:kern w:val="2"/>
      <w:sz w:val="24"/>
      <w:szCs w:val="24"/>
      <w:lang w:eastAsia="pl-PL" w:bidi="hi-IN"/>
    </w:rPr>
  </w:style>
  <w:style w:type="paragraph" w:customStyle="1" w:styleId="Style5">
    <w:name w:val="Style5"/>
    <w:basedOn w:val="Normalny"/>
    <w:uiPriority w:val="99"/>
    <w:rsid w:val="00EA35CD"/>
    <w:pPr>
      <w:widowControl w:val="0"/>
      <w:suppressAutoHyphens/>
      <w:autoSpaceDE w:val="0"/>
      <w:autoSpaceDN w:val="0"/>
      <w:adjustRightInd w:val="0"/>
      <w:spacing w:after="0" w:line="384" w:lineRule="exact"/>
      <w:jc w:val="both"/>
    </w:pPr>
    <w:rPr>
      <w:rFonts w:ascii="Arial" w:eastAsia="Times New Roman" w:hAnsi="Liberation Serif" w:cs="Arial"/>
      <w:kern w:val="2"/>
      <w:sz w:val="24"/>
      <w:szCs w:val="24"/>
      <w:lang w:eastAsia="pl-PL"/>
    </w:rPr>
  </w:style>
  <w:style w:type="character" w:customStyle="1" w:styleId="FontStyle14">
    <w:name w:val="Font Style14"/>
    <w:uiPriority w:val="99"/>
    <w:rsid w:val="00EA35CD"/>
    <w:rPr>
      <w:rFonts w:ascii="Arial" w:eastAsia="Times New Roman" w:hAnsi="Arial" w:cs="Arial" w:hint="default"/>
      <w:sz w:val="20"/>
    </w:rPr>
  </w:style>
  <w:style w:type="paragraph" w:styleId="Bezodstpw">
    <w:name w:val="No Spacing"/>
    <w:uiPriority w:val="1"/>
    <w:qFormat/>
    <w:rsid w:val="00D347CE"/>
    <w:pPr>
      <w:spacing w:after="0" w:line="240" w:lineRule="auto"/>
    </w:pPr>
    <w:rPr>
      <w:rFonts w:eastAsiaTheme="minorEastAsia" w:cs="Times New Roman"/>
    </w:rPr>
  </w:style>
  <w:style w:type="paragraph" w:styleId="Nagwek">
    <w:name w:val="header"/>
    <w:basedOn w:val="Normalny"/>
    <w:link w:val="NagwekZnak"/>
    <w:uiPriority w:val="99"/>
    <w:unhideWhenUsed/>
    <w:rsid w:val="00506B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06BCB"/>
  </w:style>
  <w:style w:type="paragraph" w:styleId="Stopka">
    <w:name w:val="footer"/>
    <w:basedOn w:val="Normalny"/>
    <w:link w:val="StopkaZnak"/>
    <w:uiPriority w:val="99"/>
    <w:unhideWhenUsed/>
    <w:rsid w:val="00506B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06BCB"/>
  </w:style>
  <w:style w:type="paragraph" w:styleId="Tekstprzypisudolnego">
    <w:name w:val="footnote text"/>
    <w:basedOn w:val="Normalny"/>
    <w:link w:val="TekstprzypisudolnegoZnak"/>
    <w:uiPriority w:val="99"/>
    <w:unhideWhenUsed/>
    <w:rsid w:val="008800FD"/>
    <w:pPr>
      <w:spacing w:after="0" w:line="360" w:lineRule="auto"/>
      <w:jc w:val="both"/>
    </w:pPr>
    <w:rPr>
      <w:rFonts w:ascii="Times New Roman" w:hAnsi="Times New Roman"/>
      <w:sz w:val="24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800FD"/>
    <w:rPr>
      <w:rFonts w:ascii="Times New Roman" w:hAnsi="Times New Roman"/>
      <w:sz w:val="24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560D3B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60D3B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2773A6"/>
    <w:pPr>
      <w:suppressAutoHyphens/>
      <w:autoSpaceDE w:val="0"/>
      <w:autoSpaceDN w:val="0"/>
      <w:adjustRightInd w:val="0"/>
      <w:ind w:left="720"/>
      <w:contextualSpacing/>
    </w:pPr>
    <w:rPr>
      <w:rFonts w:ascii="Calibri" w:eastAsia="Times New Roman" w:hAnsi="Liberation Serif" w:cs="Mangal"/>
      <w:kern w:val="2"/>
      <w:szCs w:val="20"/>
      <w:lang w:eastAsia="pl-PL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38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1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1295</Words>
  <Characters>7774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 Malinowski</dc:creator>
  <cp:keywords/>
  <dc:description/>
  <cp:lastModifiedBy>Maciej Matusiak</cp:lastModifiedBy>
  <cp:revision>6</cp:revision>
  <dcterms:created xsi:type="dcterms:W3CDTF">2026-02-19T10:33:00Z</dcterms:created>
  <dcterms:modified xsi:type="dcterms:W3CDTF">2026-03-17T09:55:00Z</dcterms:modified>
</cp:coreProperties>
</file>