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E36E636" w14:textId="77777777" w:rsidR="00E20CCD" w:rsidRPr="009718C1" w:rsidRDefault="00E20CCD">
      <w:pPr>
        <w:pStyle w:val="WW-Domylny"/>
        <w:spacing w:after="0"/>
        <w:rPr>
          <w:rFonts w:ascii="Calibri" w:hAnsi="Calibri" w:cs="Calibri"/>
        </w:rPr>
      </w:pPr>
    </w:p>
    <w:p w14:paraId="665A19B3" w14:textId="77777777" w:rsidR="00E20CCD" w:rsidRPr="009718C1" w:rsidRDefault="00E20CCD">
      <w:pPr>
        <w:pStyle w:val="Domylny"/>
        <w:rPr>
          <w:rFonts w:ascii="Calibri" w:hAnsi="Calibri" w:cs="Calibri"/>
          <w:sz w:val="22"/>
          <w:szCs w:val="22"/>
        </w:rPr>
      </w:pPr>
    </w:p>
    <w:p w14:paraId="2998D08E" w14:textId="77777777" w:rsidR="00E20CCD" w:rsidRPr="009718C1" w:rsidRDefault="00E20CCD"/>
    <w:p w14:paraId="6F933801" w14:textId="21DEC22C" w:rsidR="009718C1" w:rsidRPr="006E48ED" w:rsidRDefault="009718C1" w:rsidP="009718C1">
      <w:pPr>
        <w:spacing w:line="360" w:lineRule="auto"/>
      </w:pPr>
      <w:r w:rsidRPr="006E48ED">
        <w:t>Znak postępowania: ZP-</w:t>
      </w:r>
      <w:r w:rsidR="00BD4B83">
        <w:t>2</w:t>
      </w:r>
      <w:r w:rsidR="00C7482C">
        <w:t>/2</w:t>
      </w:r>
      <w:r w:rsidR="00106D5D">
        <w:t>6</w:t>
      </w:r>
    </w:p>
    <w:p w14:paraId="7DD866BC" w14:textId="77777777" w:rsidR="009718C1" w:rsidRDefault="009718C1" w:rsidP="009718C1">
      <w:pPr>
        <w:spacing w:line="360" w:lineRule="auto"/>
      </w:pPr>
    </w:p>
    <w:p w14:paraId="71EA3B8C" w14:textId="77777777" w:rsidR="009718C1" w:rsidRPr="006E48ED" w:rsidRDefault="009718C1" w:rsidP="009718C1">
      <w:pPr>
        <w:spacing w:line="360" w:lineRule="auto"/>
      </w:pPr>
    </w:p>
    <w:p w14:paraId="41FB5070" w14:textId="40F8D099" w:rsidR="009718C1" w:rsidRPr="006E48ED" w:rsidRDefault="009718C1" w:rsidP="009718C1">
      <w:pPr>
        <w:shd w:val="clear" w:color="auto" w:fill="FFFFFF"/>
        <w:spacing w:line="360" w:lineRule="auto"/>
        <w:jc w:val="center"/>
      </w:pPr>
      <w:r w:rsidRPr="006E48ED">
        <w:rPr>
          <w:b/>
          <w:bCs/>
          <w:color w:val="000000"/>
          <w:spacing w:val="-12"/>
        </w:rPr>
        <w:t xml:space="preserve">SPECYFIKACJA WARUNKÓW </w:t>
      </w:r>
      <w:r w:rsidRPr="006E48ED">
        <w:rPr>
          <w:b/>
          <w:bCs/>
          <w:color w:val="000000"/>
          <w:spacing w:val="-10"/>
        </w:rPr>
        <w:t>ZAMÓWIENIA</w:t>
      </w:r>
    </w:p>
    <w:p w14:paraId="6149A5C9" w14:textId="77777777" w:rsidR="009718C1" w:rsidRPr="006E48ED" w:rsidRDefault="009718C1" w:rsidP="009718C1">
      <w:pPr>
        <w:pStyle w:val="Stopka"/>
        <w:tabs>
          <w:tab w:val="left" w:pos="4608"/>
        </w:tabs>
        <w:spacing w:before="720" w:line="360" w:lineRule="auto"/>
        <w:jc w:val="center"/>
        <w:rPr>
          <w:rFonts w:ascii="Calibri" w:hAnsi="Calibri" w:cs="Calibri"/>
          <w:bCs/>
        </w:rPr>
      </w:pPr>
      <w:r w:rsidRPr="006E48ED">
        <w:rPr>
          <w:rFonts w:ascii="Calibri" w:hAnsi="Calibri" w:cs="Calibri"/>
          <w:bCs/>
        </w:rPr>
        <w:t>na</w:t>
      </w:r>
    </w:p>
    <w:p w14:paraId="7AE7F18C" w14:textId="77777777" w:rsidR="00BD4B83" w:rsidRDefault="00BD4B83" w:rsidP="00BD4B83">
      <w:pPr>
        <w:spacing w:before="840" w:after="600"/>
        <w:jc w:val="both"/>
        <w:rPr>
          <w:rFonts w:asciiTheme="minorHAnsi" w:hAnsiTheme="minorHAnsi" w:cstheme="minorHAnsi"/>
          <w:b/>
          <w:bCs/>
        </w:rPr>
      </w:pPr>
      <w:r w:rsidRPr="00BD4B83">
        <w:rPr>
          <w:rFonts w:asciiTheme="minorHAnsi" w:hAnsiTheme="minorHAnsi" w:cstheme="minorHAnsi"/>
          <w:b/>
          <w:bCs/>
        </w:rPr>
        <w:t xml:space="preserve">Obsługa realizacyjna wydarzeń plenerowych „Krakowska Lekcja Śpiewania” </w:t>
      </w:r>
    </w:p>
    <w:p w14:paraId="3C761275" w14:textId="132483FB" w:rsidR="009718C1" w:rsidRPr="00BD4B83" w:rsidRDefault="009718C1" w:rsidP="00BD4B83">
      <w:pPr>
        <w:spacing w:before="840" w:after="600"/>
        <w:jc w:val="both"/>
        <w:rPr>
          <w:rFonts w:asciiTheme="minorHAnsi" w:hAnsiTheme="minorHAnsi" w:cstheme="minorHAnsi"/>
          <w:b/>
          <w:bCs/>
        </w:rPr>
      </w:pPr>
      <w:r w:rsidRPr="006E48ED">
        <w:t xml:space="preserve">w postępowaniu o udzielenie zamówienia publicznego prowadzonego w trybie </w:t>
      </w:r>
      <w:r w:rsidR="009D7DEF">
        <w:t>podstawowym bez negocjacji</w:t>
      </w:r>
      <w:r w:rsidRPr="006E48ED">
        <w:t xml:space="preserve"> </w:t>
      </w:r>
      <w:r w:rsidR="009D7DEF" w:rsidRPr="009718C1">
        <w:t>na podstawie art. 275 ustawy z dnia 11 września 2019  r. Prawo zamówień publicznych (tekst jednolity: Dz.U z 20</w:t>
      </w:r>
      <w:r w:rsidR="001D4C5B">
        <w:t>2</w:t>
      </w:r>
      <w:r w:rsidR="002315F2">
        <w:t>4</w:t>
      </w:r>
      <w:r w:rsidR="009D7DEF" w:rsidRPr="009718C1">
        <w:t xml:space="preserve"> r. poz. </w:t>
      </w:r>
      <w:r w:rsidR="001D4C5B">
        <w:t>1</w:t>
      </w:r>
      <w:r w:rsidR="002315F2">
        <w:t>32</w:t>
      </w:r>
      <w:r w:rsidR="003623B7">
        <w:t>0</w:t>
      </w:r>
      <w:r w:rsidR="009D7DEF" w:rsidRPr="009718C1">
        <w:t xml:space="preserve"> z późn. zm.)</w:t>
      </w:r>
    </w:p>
    <w:p w14:paraId="18AEEDC5" w14:textId="01C599BD" w:rsidR="009718C1" w:rsidRPr="006E48ED" w:rsidRDefault="009718C1" w:rsidP="009718C1">
      <w:pPr>
        <w:spacing w:before="600" w:after="600"/>
        <w:jc w:val="both"/>
      </w:pPr>
      <w:r w:rsidRPr="006E48ED">
        <w:t>Zamawiający oczekuje, że Wykonawcy zapoznają się dokładnie z treścią niniejszej specyfikacji warunków zamówienia i załączników. Pełne ryzyko nieterminowego dostarczenia wszystkich wymaganych informacji i dokumentów, oraz przedłożenia oferty nie w pełni odpowiadającej zbiorowi niniejszych dokumentów ponosi Wykonawca.</w:t>
      </w:r>
    </w:p>
    <w:p w14:paraId="09E45B30" w14:textId="77777777" w:rsidR="009718C1" w:rsidRPr="006E48ED" w:rsidRDefault="009718C1" w:rsidP="009718C1">
      <w:pPr>
        <w:spacing w:before="480" w:line="360" w:lineRule="auto"/>
        <w:jc w:val="right"/>
      </w:pPr>
      <w:r w:rsidRPr="006E48ED">
        <w:t>____________________</w:t>
      </w:r>
    </w:p>
    <w:p w14:paraId="188AF1E5" w14:textId="77777777" w:rsidR="009718C1" w:rsidRPr="006E48ED" w:rsidRDefault="009718C1" w:rsidP="009718C1">
      <w:pPr>
        <w:spacing w:line="360" w:lineRule="auto"/>
        <w:jc w:val="right"/>
      </w:pPr>
      <w:r w:rsidRPr="006E48ED">
        <w:t>ZATWIERDZAM:</w:t>
      </w:r>
    </w:p>
    <w:p w14:paraId="3605DCAE" w14:textId="2D07C5A1" w:rsidR="005313E8" w:rsidRPr="009718C1" w:rsidRDefault="009718C1" w:rsidP="005313E8">
      <w:r w:rsidRPr="006E48ED">
        <w:t>Kraków, dnia</w:t>
      </w:r>
      <w:r w:rsidR="00781B43">
        <w:t xml:space="preserve"> </w:t>
      </w:r>
      <w:r w:rsidR="00106D5D">
        <w:t>6.03</w:t>
      </w:r>
      <w:r w:rsidR="002504D9">
        <w:t>.202</w:t>
      </w:r>
      <w:r w:rsidR="00106D5D">
        <w:t>6</w:t>
      </w:r>
      <w:r w:rsidR="002504D9">
        <w:t xml:space="preserve"> </w:t>
      </w:r>
      <w:r w:rsidRPr="006E48ED">
        <w:t>r.</w:t>
      </w:r>
    </w:p>
    <w:p w14:paraId="19EFCB44" w14:textId="77777777" w:rsidR="005313E8" w:rsidRPr="009718C1" w:rsidRDefault="005313E8" w:rsidP="005313E8">
      <w:pPr>
        <w:sectPr w:rsidR="005313E8" w:rsidRPr="009718C1" w:rsidSect="00996015">
          <w:headerReference w:type="even" r:id="rId8"/>
          <w:headerReference w:type="default" r:id="rId9"/>
          <w:footerReference w:type="even" r:id="rId10"/>
          <w:footerReference w:type="default" r:id="rId11"/>
          <w:headerReference w:type="first" r:id="rId12"/>
          <w:footerReference w:type="first" r:id="rId13"/>
          <w:pgSz w:w="11906" w:h="16838"/>
          <w:pgMar w:top="899" w:right="1417" w:bottom="708" w:left="1417" w:header="708" w:footer="449" w:gutter="0"/>
          <w:cols w:space="708"/>
          <w:docGrid w:linePitch="360" w:charSpace="-2049"/>
        </w:sectPr>
      </w:pPr>
    </w:p>
    <w:p w14:paraId="1702E79B" w14:textId="4D797E0E" w:rsidR="00B510A3" w:rsidRPr="009718C1" w:rsidRDefault="0098079D"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0" w:name="_Toc62846640"/>
      <w:r w:rsidRPr="009718C1">
        <w:rPr>
          <w:rStyle w:val="PodtytuZnak"/>
          <w:rFonts w:ascii="Calibri" w:hAnsi="Calibri" w:cs="Calibri"/>
          <w:b/>
          <w:sz w:val="24"/>
          <w:szCs w:val="24"/>
        </w:rPr>
        <w:lastRenderedPageBreak/>
        <w:t>Dane Zamawiającego (nazwa, adres Zamawiającego, nr tel., adres poczty elektronicznej oraz strony internetowej prowadzonego postępowania), a także adres strony internetowej, na której udostępniane będą zmiany i wyjaśnienia treści SWZ oraz inne dokumenty zamówienia bezpośrednio związane z postępowaniem o udzielenie zamówienia.</w:t>
      </w:r>
      <w:bookmarkEnd w:id="0"/>
    </w:p>
    <w:p w14:paraId="176023C4" w14:textId="77777777" w:rsidR="005E7232" w:rsidRPr="00B96A59" w:rsidRDefault="005E7232" w:rsidP="005E7232">
      <w:pPr>
        <w:spacing w:after="0"/>
        <w:rPr>
          <w:b/>
        </w:rPr>
      </w:pPr>
      <w:bookmarkStart w:id="1" w:name="_Toc27127018"/>
      <w:bookmarkStart w:id="2" w:name="_Toc62846641"/>
      <w:r>
        <w:t xml:space="preserve">Nazwa: </w:t>
      </w:r>
      <w:r w:rsidRPr="00B96A59">
        <w:rPr>
          <w:b/>
        </w:rPr>
        <w:t>Centrum Kultury Podgórza</w:t>
      </w:r>
      <w:r>
        <w:rPr>
          <w:b/>
        </w:rPr>
        <w:t xml:space="preserve"> w Krakowie</w:t>
      </w:r>
    </w:p>
    <w:p w14:paraId="5E48D7D7" w14:textId="77777777" w:rsidR="005E7232" w:rsidRDefault="005E7232" w:rsidP="005E7232">
      <w:pPr>
        <w:spacing w:after="0" w:line="240" w:lineRule="auto"/>
      </w:pPr>
    </w:p>
    <w:p w14:paraId="2B8D3171" w14:textId="77777777" w:rsidR="005E7232" w:rsidRDefault="005E7232" w:rsidP="005E7232">
      <w:pPr>
        <w:spacing w:after="0" w:line="240" w:lineRule="auto"/>
      </w:pPr>
      <w:r>
        <w:t xml:space="preserve">Adres siedziby: </w:t>
      </w:r>
      <w:r w:rsidRPr="00B96A59">
        <w:rPr>
          <w:bCs/>
        </w:rPr>
        <w:t>30-510 Kraków, ul. Sokolska 13</w:t>
      </w:r>
    </w:p>
    <w:p w14:paraId="62AE89D3" w14:textId="1820C169" w:rsidR="005E7232" w:rsidRDefault="005E7232" w:rsidP="005E7232">
      <w:pPr>
        <w:spacing w:after="0" w:line="240" w:lineRule="auto"/>
      </w:pPr>
      <w:r>
        <w:t xml:space="preserve">Kontakt: tel. </w:t>
      </w:r>
      <w:r w:rsidRPr="00B96A59">
        <w:t>126563670</w:t>
      </w:r>
    </w:p>
    <w:p w14:paraId="5CEA5252" w14:textId="77777777" w:rsidR="005E7232" w:rsidRPr="00F24D91" w:rsidRDefault="005E7232" w:rsidP="005E7232">
      <w:pPr>
        <w:spacing w:after="0"/>
      </w:pPr>
      <w:r w:rsidRPr="00F24D91">
        <w:t>e-mail: sekretariat@ckpodgorza.pl</w:t>
      </w:r>
    </w:p>
    <w:p w14:paraId="2464F87F" w14:textId="77777777" w:rsidR="005E7232" w:rsidRPr="00B96A59" w:rsidRDefault="005E7232" w:rsidP="005E7232">
      <w:pPr>
        <w:spacing w:after="0"/>
      </w:pPr>
      <w:r w:rsidRPr="00B96A59">
        <w:t>strona internetowa: www.ckpodgorza.pl</w:t>
      </w:r>
    </w:p>
    <w:p w14:paraId="509DD868" w14:textId="77777777" w:rsidR="005E7232" w:rsidRPr="00B96A59" w:rsidRDefault="005E7232" w:rsidP="005E7232">
      <w:pPr>
        <w:spacing w:after="0"/>
      </w:pPr>
      <w:r w:rsidRPr="00B96A59">
        <w:t>Godziny urzędowania: pn. – pt.: 8:00-16:00</w:t>
      </w:r>
    </w:p>
    <w:p w14:paraId="5283F76E" w14:textId="6A71751E" w:rsidR="005E7232" w:rsidRPr="00B96A59" w:rsidRDefault="005E7232" w:rsidP="005E7232">
      <w:pPr>
        <w:spacing w:after="0"/>
      </w:pPr>
      <w:r w:rsidRPr="00B96A59">
        <w:t xml:space="preserve">NIP: </w:t>
      </w:r>
      <w:r w:rsidR="00106D5D" w:rsidRPr="00106D5D">
        <w:t>679 33 53 072</w:t>
      </w:r>
    </w:p>
    <w:p w14:paraId="501012A5" w14:textId="2DA4E541" w:rsidR="005E7232" w:rsidRPr="009718C1" w:rsidRDefault="00E35EC9" w:rsidP="005E7232">
      <w:pPr>
        <w:spacing w:after="0" w:line="240" w:lineRule="auto"/>
        <w:rPr>
          <w:rStyle w:val="Hipercze"/>
          <w:sz w:val="24"/>
          <w:szCs w:val="24"/>
          <w:u w:val="none"/>
        </w:rPr>
      </w:pPr>
      <w:r w:rsidRPr="00B96A59">
        <w:t xml:space="preserve">nr konta: </w:t>
      </w:r>
      <w:r>
        <w:t>29 1240 4533 1111 0011 6345 4288 Rachunek – depozytowy Wadia/Zabezpieczenie należyte umowy</w:t>
      </w:r>
      <w:r>
        <w:rPr>
          <w:rFonts w:ascii="Arial" w:hAnsi="Arial" w:cs="Arial"/>
          <w:b/>
          <w:bCs/>
          <w:color w:val="FFFFFF"/>
          <w:sz w:val="20"/>
          <w:szCs w:val="20"/>
        </w:rPr>
        <w:t>2229</w:t>
      </w:r>
    </w:p>
    <w:p w14:paraId="13A8147E" w14:textId="0FE875FA" w:rsidR="005E7232" w:rsidRPr="002315F2" w:rsidRDefault="005E7232" w:rsidP="002315F2">
      <w:pPr>
        <w:spacing w:line="240" w:lineRule="auto"/>
        <w:jc w:val="both"/>
      </w:pPr>
      <w:r w:rsidRPr="002315F2">
        <w:t>Adres strony internetowej,</w:t>
      </w:r>
      <w:r w:rsidRPr="002315F2">
        <w:rPr>
          <w:b/>
        </w:rPr>
        <w:t xml:space="preserve"> </w:t>
      </w:r>
      <w:r w:rsidRPr="002315F2">
        <w:t xml:space="preserve">na której udostępnianie będą zmiany i wyjaśnienia treści SWZ oraz inne dokumenty zamówienia bezpośrednio związane z postepowaniem o udzielenie zamówienia: </w:t>
      </w:r>
      <w:r w:rsidR="007B2BE0" w:rsidRPr="002315F2">
        <w:t>https://ezamowienia.gov.pl/</w:t>
      </w:r>
    </w:p>
    <w:p w14:paraId="5755A773" w14:textId="77777777" w:rsidR="00E20CCD" w:rsidRPr="009718C1" w:rsidRDefault="00E20CCD"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Tryb udzielenia zamówienia.</w:t>
      </w:r>
      <w:bookmarkEnd w:id="1"/>
      <w:bookmarkEnd w:id="2"/>
    </w:p>
    <w:p w14:paraId="0C05BD53" w14:textId="0A1DDF55" w:rsidR="00E20CCD" w:rsidRPr="009718C1" w:rsidRDefault="00E20CCD" w:rsidP="008575DE">
      <w:pPr>
        <w:pStyle w:val="WW-Domylny"/>
        <w:numPr>
          <w:ilvl w:val="0"/>
          <w:numId w:val="4"/>
        </w:numPr>
        <w:shd w:val="clear" w:color="auto" w:fill="FFFFFF"/>
        <w:tabs>
          <w:tab w:val="clear" w:pos="0"/>
        </w:tabs>
        <w:spacing w:after="0"/>
        <w:ind w:left="709"/>
        <w:jc w:val="both"/>
        <w:rPr>
          <w:rFonts w:ascii="Calibri" w:hAnsi="Calibri" w:cs="Calibri"/>
          <w:sz w:val="22"/>
          <w:szCs w:val="22"/>
        </w:rPr>
      </w:pPr>
      <w:r w:rsidRPr="009718C1">
        <w:rPr>
          <w:rFonts w:ascii="Calibri" w:hAnsi="Calibri" w:cs="Calibri"/>
          <w:sz w:val="22"/>
          <w:szCs w:val="22"/>
        </w:rPr>
        <w:t>Postępowanie prowadzone jest w tryb</w:t>
      </w:r>
      <w:r w:rsidR="001632C5" w:rsidRPr="009718C1">
        <w:rPr>
          <w:rFonts w:ascii="Calibri" w:hAnsi="Calibri" w:cs="Calibri"/>
          <w:sz w:val="22"/>
          <w:szCs w:val="22"/>
        </w:rPr>
        <w:t xml:space="preserve">ie podstawowym </w:t>
      </w:r>
      <w:r w:rsidR="0098079D" w:rsidRPr="009718C1">
        <w:rPr>
          <w:rFonts w:ascii="Calibri" w:hAnsi="Calibri" w:cs="Calibri"/>
          <w:sz w:val="22"/>
          <w:szCs w:val="22"/>
        </w:rPr>
        <w:t xml:space="preserve">bez negocjacji </w:t>
      </w:r>
      <w:r w:rsidRPr="009718C1">
        <w:rPr>
          <w:rFonts w:ascii="Calibri" w:hAnsi="Calibri" w:cs="Calibri"/>
          <w:sz w:val="22"/>
          <w:szCs w:val="22"/>
        </w:rPr>
        <w:t xml:space="preserve">na podstawie art. </w:t>
      </w:r>
      <w:r w:rsidR="001632C5" w:rsidRPr="009718C1">
        <w:rPr>
          <w:rFonts w:ascii="Calibri" w:hAnsi="Calibri" w:cs="Calibri"/>
          <w:sz w:val="22"/>
          <w:szCs w:val="22"/>
        </w:rPr>
        <w:t>275</w:t>
      </w:r>
      <w:r w:rsidRPr="009718C1">
        <w:rPr>
          <w:rFonts w:ascii="Calibri" w:hAnsi="Calibri" w:cs="Calibri"/>
          <w:sz w:val="22"/>
          <w:szCs w:val="22"/>
        </w:rPr>
        <w:t xml:space="preserve"> ustawy z dnia </w:t>
      </w:r>
      <w:r w:rsidR="001632C5" w:rsidRPr="009718C1">
        <w:rPr>
          <w:rFonts w:ascii="Calibri" w:hAnsi="Calibri" w:cs="Calibri"/>
          <w:sz w:val="22"/>
          <w:szCs w:val="22"/>
        </w:rPr>
        <w:t xml:space="preserve">11 września 2019 </w:t>
      </w:r>
      <w:r w:rsidRPr="009718C1">
        <w:rPr>
          <w:rFonts w:ascii="Calibri" w:hAnsi="Calibri" w:cs="Calibri"/>
          <w:sz w:val="22"/>
          <w:szCs w:val="22"/>
        </w:rPr>
        <w:t xml:space="preserve"> r. Prawo zamówień publicznych (tekst jednolity: Dz.U z 20</w:t>
      </w:r>
      <w:r w:rsidR="001D4C5B">
        <w:rPr>
          <w:rFonts w:ascii="Calibri" w:hAnsi="Calibri" w:cs="Calibri"/>
          <w:sz w:val="22"/>
          <w:szCs w:val="22"/>
        </w:rPr>
        <w:t>2</w:t>
      </w:r>
      <w:r w:rsidR="002315F2">
        <w:rPr>
          <w:rFonts w:ascii="Calibri" w:hAnsi="Calibri" w:cs="Calibri"/>
          <w:sz w:val="22"/>
          <w:szCs w:val="22"/>
        </w:rPr>
        <w:t>4</w:t>
      </w:r>
      <w:r w:rsidRPr="009718C1">
        <w:rPr>
          <w:rFonts w:ascii="Calibri" w:hAnsi="Calibri" w:cs="Calibri"/>
          <w:sz w:val="22"/>
          <w:szCs w:val="22"/>
        </w:rPr>
        <w:t xml:space="preserve"> r. poz. </w:t>
      </w:r>
      <w:r w:rsidR="001D4C5B">
        <w:rPr>
          <w:rFonts w:ascii="Calibri" w:hAnsi="Calibri" w:cs="Calibri"/>
          <w:sz w:val="22"/>
          <w:szCs w:val="22"/>
        </w:rPr>
        <w:t>1</w:t>
      </w:r>
      <w:r w:rsidR="002315F2">
        <w:rPr>
          <w:rFonts w:ascii="Calibri" w:hAnsi="Calibri" w:cs="Calibri"/>
          <w:sz w:val="22"/>
          <w:szCs w:val="22"/>
        </w:rPr>
        <w:t>32</w:t>
      </w:r>
      <w:r w:rsidR="003623B7">
        <w:rPr>
          <w:rFonts w:ascii="Calibri" w:hAnsi="Calibri" w:cs="Calibri"/>
          <w:sz w:val="22"/>
          <w:szCs w:val="22"/>
        </w:rPr>
        <w:t xml:space="preserve">0 </w:t>
      </w:r>
      <w:r w:rsidR="001632C5" w:rsidRPr="009718C1">
        <w:rPr>
          <w:rFonts w:ascii="Calibri" w:hAnsi="Calibri" w:cs="Calibri"/>
          <w:sz w:val="22"/>
          <w:szCs w:val="22"/>
        </w:rPr>
        <w:t>z późn. zm.</w:t>
      </w:r>
      <w:r w:rsidRPr="009718C1">
        <w:rPr>
          <w:rFonts w:ascii="Calibri" w:hAnsi="Calibri" w:cs="Calibri"/>
          <w:sz w:val="22"/>
          <w:szCs w:val="22"/>
        </w:rPr>
        <w:t xml:space="preserve">), zwanej w treści niniejszej dokumentacji </w:t>
      </w:r>
      <w:r w:rsidRPr="009718C1">
        <w:rPr>
          <w:rFonts w:ascii="Calibri" w:hAnsi="Calibri" w:cs="Calibri"/>
          <w:i/>
          <w:iCs/>
          <w:sz w:val="22"/>
          <w:szCs w:val="22"/>
        </w:rPr>
        <w:t>ustawą</w:t>
      </w:r>
      <w:r w:rsidRPr="009718C1">
        <w:rPr>
          <w:rFonts w:ascii="Calibri" w:hAnsi="Calibri" w:cs="Calibri"/>
          <w:sz w:val="22"/>
          <w:szCs w:val="22"/>
        </w:rPr>
        <w:t xml:space="preserve"> lub </w:t>
      </w:r>
      <w:r w:rsidRPr="009718C1">
        <w:rPr>
          <w:rFonts w:ascii="Calibri" w:hAnsi="Calibri" w:cs="Calibri"/>
          <w:i/>
          <w:iCs/>
          <w:sz w:val="22"/>
          <w:szCs w:val="22"/>
        </w:rPr>
        <w:t>Pzp</w:t>
      </w:r>
      <w:r w:rsidRPr="009718C1">
        <w:rPr>
          <w:rFonts w:ascii="Calibri" w:hAnsi="Calibri" w:cs="Calibri"/>
          <w:sz w:val="22"/>
          <w:szCs w:val="22"/>
        </w:rPr>
        <w:t xml:space="preserve">, </w:t>
      </w:r>
      <w:r w:rsidR="00367A86" w:rsidRPr="009718C1">
        <w:rPr>
          <w:rFonts w:ascii="Calibri" w:hAnsi="Calibri" w:cs="Calibri"/>
          <w:sz w:val="22"/>
          <w:szCs w:val="22"/>
        </w:rPr>
        <w:t xml:space="preserve">o wartości szacunkowej zamówienia mniejszej niż progi unijne, to jest poniżej kwoty </w:t>
      </w:r>
      <w:r w:rsidR="001B1982" w:rsidRPr="009718C1">
        <w:rPr>
          <w:rFonts w:ascii="Calibri" w:hAnsi="Calibri" w:cs="Calibri"/>
          <w:sz w:val="22"/>
          <w:szCs w:val="22"/>
        </w:rPr>
        <w:t> 214 </w:t>
      </w:r>
      <w:r w:rsidR="00367A86" w:rsidRPr="009718C1">
        <w:rPr>
          <w:rFonts w:ascii="Calibri" w:hAnsi="Calibri" w:cs="Calibri"/>
          <w:sz w:val="22"/>
          <w:szCs w:val="22"/>
        </w:rPr>
        <w:t>000 euro.</w:t>
      </w:r>
      <w:r w:rsidRPr="009718C1">
        <w:rPr>
          <w:rFonts w:ascii="Calibri" w:hAnsi="Calibri" w:cs="Calibri"/>
          <w:sz w:val="22"/>
          <w:szCs w:val="22"/>
        </w:rPr>
        <w:t xml:space="preserve"> Specyfikacja Warunków Zamówienia w dalszej części tekstu określana będzie skrótem „SWZ”.</w:t>
      </w:r>
    </w:p>
    <w:p w14:paraId="533CC4C3" w14:textId="1A9F9ADA" w:rsidR="00E20CCD" w:rsidRPr="009718C1" w:rsidRDefault="00E20CCD" w:rsidP="008575DE">
      <w:pPr>
        <w:pStyle w:val="WW-Domylny"/>
        <w:numPr>
          <w:ilvl w:val="0"/>
          <w:numId w:val="4"/>
        </w:numPr>
        <w:tabs>
          <w:tab w:val="clear" w:pos="0"/>
        </w:tabs>
        <w:spacing w:after="0"/>
        <w:ind w:left="709"/>
        <w:jc w:val="both"/>
        <w:rPr>
          <w:rFonts w:ascii="Calibri" w:hAnsi="Calibri" w:cs="Calibri"/>
          <w:sz w:val="22"/>
          <w:szCs w:val="22"/>
        </w:rPr>
      </w:pPr>
      <w:r w:rsidRPr="009718C1">
        <w:rPr>
          <w:rFonts w:ascii="Calibri" w:hAnsi="Calibri" w:cs="Calibri"/>
          <w:sz w:val="22"/>
          <w:szCs w:val="22"/>
        </w:rPr>
        <w:t>Rodzaj przedmiotu zamówienia</w:t>
      </w:r>
      <w:r w:rsidRPr="00866C75">
        <w:rPr>
          <w:rFonts w:ascii="Calibri" w:hAnsi="Calibri" w:cs="Calibri"/>
          <w:sz w:val="22"/>
          <w:szCs w:val="22"/>
        </w:rPr>
        <w:t xml:space="preserve">: </w:t>
      </w:r>
      <w:r w:rsidR="00E35EC9">
        <w:rPr>
          <w:rFonts w:ascii="Calibri" w:hAnsi="Calibri" w:cs="Calibri"/>
          <w:sz w:val="22"/>
          <w:szCs w:val="22"/>
        </w:rPr>
        <w:t>usługa</w:t>
      </w:r>
      <w:r w:rsidR="00B3613E">
        <w:rPr>
          <w:rFonts w:ascii="Calibri" w:hAnsi="Calibri" w:cs="Calibri"/>
          <w:sz w:val="22"/>
          <w:szCs w:val="22"/>
        </w:rPr>
        <w:t xml:space="preserve"> </w:t>
      </w:r>
    </w:p>
    <w:p w14:paraId="5D553BBD" w14:textId="7576E734" w:rsidR="00E20CCD" w:rsidRPr="009718C1" w:rsidRDefault="00E20CCD" w:rsidP="007E1CF2">
      <w:pPr>
        <w:pStyle w:val="WW-Domylny"/>
        <w:tabs>
          <w:tab w:val="left" w:pos="3229"/>
        </w:tabs>
        <w:spacing w:after="0"/>
        <w:ind w:left="709"/>
        <w:jc w:val="both"/>
        <w:rPr>
          <w:rFonts w:ascii="Calibri" w:hAnsi="Calibri" w:cs="Calibri"/>
          <w:sz w:val="22"/>
          <w:szCs w:val="22"/>
        </w:rPr>
      </w:pPr>
      <w:r w:rsidRPr="009718C1">
        <w:rPr>
          <w:rFonts w:ascii="Calibri" w:hAnsi="Calibri" w:cs="Calibri"/>
          <w:sz w:val="22"/>
          <w:szCs w:val="22"/>
        </w:rPr>
        <w:t xml:space="preserve">Postępowanie, którego dotyczy niniejszy dokument oznaczone jest znakiem sprawy: </w:t>
      </w:r>
      <w:r w:rsidR="00D96D74" w:rsidRPr="00D96D74">
        <w:rPr>
          <w:rFonts w:ascii="Calibri" w:hAnsi="Calibri" w:cs="Calibri"/>
          <w:sz w:val="22"/>
          <w:szCs w:val="22"/>
        </w:rPr>
        <w:t>Z</w:t>
      </w:r>
      <w:r w:rsidR="00F24D91">
        <w:rPr>
          <w:rFonts w:ascii="Calibri" w:hAnsi="Calibri" w:cs="Calibri"/>
          <w:sz w:val="22"/>
          <w:szCs w:val="22"/>
        </w:rPr>
        <w:t>P-</w:t>
      </w:r>
      <w:r w:rsidR="00BD4B83">
        <w:rPr>
          <w:rFonts w:ascii="Calibri" w:hAnsi="Calibri" w:cs="Calibri"/>
          <w:sz w:val="22"/>
          <w:szCs w:val="22"/>
        </w:rPr>
        <w:t>2</w:t>
      </w:r>
      <w:r w:rsidR="00106D5D">
        <w:rPr>
          <w:rFonts w:ascii="Calibri" w:hAnsi="Calibri" w:cs="Calibri"/>
          <w:sz w:val="22"/>
          <w:szCs w:val="22"/>
        </w:rPr>
        <w:t>/26</w:t>
      </w:r>
      <w:r w:rsidR="0049078F" w:rsidRPr="009718C1">
        <w:rPr>
          <w:rFonts w:ascii="Calibri" w:hAnsi="Calibri" w:cs="Calibri"/>
          <w:sz w:val="22"/>
          <w:szCs w:val="22"/>
        </w:rPr>
        <w:t xml:space="preserve"> </w:t>
      </w:r>
      <w:r w:rsidRPr="009718C1">
        <w:rPr>
          <w:rFonts w:ascii="Calibri" w:hAnsi="Calibri" w:cs="Calibri"/>
          <w:sz w:val="22"/>
          <w:szCs w:val="22"/>
        </w:rPr>
        <w:t>Wykonawcy winni we wszelkich kontaktach z Zamawiającym powoływać się na wyżej podane oznaczenie sprawy.</w:t>
      </w:r>
    </w:p>
    <w:p w14:paraId="72C04250" w14:textId="77777777" w:rsidR="00106D5D" w:rsidRDefault="00E20CCD" w:rsidP="008575DE">
      <w:pPr>
        <w:pStyle w:val="WW-Domylny"/>
        <w:numPr>
          <w:ilvl w:val="0"/>
          <w:numId w:val="4"/>
        </w:numPr>
        <w:tabs>
          <w:tab w:val="clear" w:pos="0"/>
        </w:tabs>
        <w:ind w:left="709"/>
        <w:jc w:val="both"/>
        <w:rPr>
          <w:rFonts w:ascii="Calibri" w:hAnsi="Calibri" w:cs="Calibri"/>
          <w:sz w:val="22"/>
          <w:szCs w:val="22"/>
        </w:rPr>
      </w:pPr>
      <w:r w:rsidRPr="009718C1">
        <w:rPr>
          <w:rFonts w:ascii="Calibri" w:hAnsi="Calibri" w:cs="Calibri"/>
          <w:sz w:val="22"/>
          <w:szCs w:val="22"/>
        </w:rPr>
        <w:t xml:space="preserve">Zamawiający </w:t>
      </w:r>
      <w:r w:rsidR="00DD1E90">
        <w:rPr>
          <w:rFonts w:ascii="Calibri" w:hAnsi="Calibri" w:cs="Calibri"/>
          <w:sz w:val="22"/>
          <w:szCs w:val="22"/>
        </w:rPr>
        <w:t xml:space="preserve">nie </w:t>
      </w:r>
      <w:r w:rsidRPr="009718C1">
        <w:rPr>
          <w:rFonts w:ascii="Calibri" w:hAnsi="Calibri" w:cs="Calibri"/>
          <w:sz w:val="22"/>
          <w:szCs w:val="22"/>
        </w:rPr>
        <w:t>dopuszcza składani</w:t>
      </w:r>
      <w:r w:rsidR="00915813">
        <w:rPr>
          <w:rFonts w:ascii="Calibri" w:hAnsi="Calibri" w:cs="Calibri"/>
          <w:sz w:val="22"/>
          <w:szCs w:val="22"/>
        </w:rPr>
        <w:t>e</w:t>
      </w:r>
      <w:r w:rsidRPr="009718C1">
        <w:rPr>
          <w:rFonts w:ascii="Calibri" w:hAnsi="Calibri" w:cs="Calibri"/>
          <w:sz w:val="22"/>
          <w:szCs w:val="22"/>
        </w:rPr>
        <w:t xml:space="preserve"> ofert częściowych</w:t>
      </w:r>
      <w:r w:rsidR="001632C5" w:rsidRPr="009718C1">
        <w:rPr>
          <w:rFonts w:ascii="Calibri" w:hAnsi="Calibri" w:cs="Calibri"/>
          <w:sz w:val="22"/>
          <w:szCs w:val="22"/>
        </w:rPr>
        <w:t>.</w:t>
      </w:r>
    </w:p>
    <w:p w14:paraId="5CFEE944" w14:textId="0848EA9A" w:rsidR="00BD4B83" w:rsidRDefault="00106D5D" w:rsidP="00BD4B83">
      <w:pPr>
        <w:pStyle w:val="NormalnyWeb"/>
        <w:jc w:val="both"/>
        <w:rPr>
          <w:rFonts w:asciiTheme="minorHAnsi" w:hAnsiTheme="minorHAnsi" w:cstheme="minorHAnsi"/>
          <w:sz w:val="22"/>
          <w:szCs w:val="22"/>
        </w:rPr>
      </w:pPr>
      <w:r w:rsidRPr="00CB68D3">
        <w:rPr>
          <w:rFonts w:asciiTheme="minorHAnsi" w:hAnsiTheme="minorHAnsi" w:cstheme="minorHAnsi"/>
          <w:sz w:val="22"/>
          <w:szCs w:val="22"/>
        </w:rPr>
        <w:t xml:space="preserve">Zamawiający nie dokonuje podziału zamówienia na części, ponieważ przedmiot zamówienia obejmuje </w:t>
      </w:r>
      <w:bookmarkStart w:id="3" w:name="_Toc62846643"/>
      <w:r w:rsidR="00BD4B83">
        <w:rPr>
          <w:rFonts w:asciiTheme="minorHAnsi" w:hAnsiTheme="minorHAnsi" w:cstheme="minorHAnsi"/>
          <w:sz w:val="22"/>
          <w:szCs w:val="22"/>
        </w:rPr>
        <w:t>wykonanie świadczenia jednorodnego – wydarzenia organizowane w ramach zamówienia są jednolite programowo stąd też istotne jest utrzymanie tego samego standardu realiz</w:t>
      </w:r>
      <w:r w:rsidR="009D25A7">
        <w:rPr>
          <w:rFonts w:asciiTheme="minorHAnsi" w:hAnsiTheme="minorHAnsi" w:cstheme="minorHAnsi"/>
          <w:sz w:val="22"/>
          <w:szCs w:val="22"/>
        </w:rPr>
        <w:t xml:space="preserve">acyjnego i oprawy technicznej.  </w:t>
      </w:r>
    </w:p>
    <w:p w14:paraId="6B5716F8" w14:textId="77777777" w:rsidR="00BD4B83" w:rsidRDefault="00BD4B83" w:rsidP="00BD4B83">
      <w:pPr>
        <w:pStyle w:val="NormalnyWeb"/>
        <w:jc w:val="both"/>
        <w:rPr>
          <w:rFonts w:asciiTheme="minorHAnsi" w:hAnsiTheme="minorHAnsi" w:cstheme="minorHAnsi"/>
          <w:sz w:val="22"/>
          <w:szCs w:val="22"/>
        </w:rPr>
      </w:pPr>
    </w:p>
    <w:p w14:paraId="2F708AF1" w14:textId="3A47B0D1" w:rsidR="00B510A3" w:rsidRPr="00106D5D" w:rsidRDefault="00EB49D6" w:rsidP="00BD4B83">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Opis przedmiotu zamówienia wraz z oznaczeniem wynikającym ze Wspólnego Słownika Zamówień (CPV) oraz wskazaniem zakresu i warunków przewidywanych, ewentualnych zamówień podobnych.</w:t>
      </w:r>
      <w:bookmarkEnd w:id="3"/>
    </w:p>
    <w:p w14:paraId="14E3C719" w14:textId="27A1F78E" w:rsidR="003453A6" w:rsidRPr="009D25A7" w:rsidRDefault="009718C1" w:rsidP="009D25A7">
      <w:pPr>
        <w:pStyle w:val="Podtytu"/>
        <w:numPr>
          <w:ilvl w:val="1"/>
          <w:numId w:val="18"/>
        </w:numPr>
        <w:tabs>
          <w:tab w:val="clear" w:pos="0"/>
        </w:tabs>
        <w:jc w:val="both"/>
        <w:rPr>
          <w:rFonts w:ascii="Calibri" w:eastAsia="Times New Roman" w:hAnsi="Calibri" w:cs="Calibri"/>
          <w:color w:val="00000A"/>
          <w:spacing w:val="0"/>
          <w:lang w:eastAsia="ar-SA"/>
        </w:rPr>
      </w:pPr>
      <w:bookmarkStart w:id="4" w:name="_Toc27127020"/>
      <w:bookmarkStart w:id="5" w:name="_Toc62846644"/>
      <w:r w:rsidRPr="003453A6">
        <w:rPr>
          <w:rFonts w:ascii="Calibri" w:eastAsia="Times New Roman" w:hAnsi="Calibri" w:cs="Calibri"/>
          <w:color w:val="00000A"/>
          <w:spacing w:val="0"/>
          <w:lang w:eastAsia="ar-SA"/>
        </w:rPr>
        <w:lastRenderedPageBreak/>
        <w:t xml:space="preserve">Przedmiotem zamówienia jest </w:t>
      </w:r>
      <w:r w:rsidR="00AF5A08" w:rsidRPr="003453A6">
        <w:rPr>
          <w:rFonts w:ascii="Calibri" w:eastAsia="Times New Roman" w:hAnsi="Calibri" w:cs="Calibri"/>
          <w:color w:val="00000A"/>
          <w:spacing w:val="0"/>
          <w:lang w:eastAsia="ar-SA"/>
        </w:rPr>
        <w:t xml:space="preserve"> </w:t>
      </w:r>
      <w:r w:rsidR="009D25A7" w:rsidRPr="009D25A7">
        <w:rPr>
          <w:rFonts w:ascii="Calibri" w:eastAsia="Times New Roman" w:hAnsi="Calibri" w:cs="Calibri"/>
          <w:color w:val="00000A"/>
          <w:spacing w:val="0"/>
          <w:lang w:eastAsia="ar-SA"/>
        </w:rPr>
        <w:t>Obsługa realizacyjna wydarzeń plenerowych „Krakowska Lekcja Śpiewania”</w:t>
      </w:r>
      <w:r w:rsidR="00A22C32" w:rsidRPr="009D25A7">
        <w:rPr>
          <w:rFonts w:ascii="Calibri" w:eastAsia="Times New Roman" w:hAnsi="Calibri" w:cs="Calibri"/>
          <w:color w:val="00000A"/>
          <w:spacing w:val="0"/>
          <w:lang w:eastAsia="ar-SA"/>
        </w:rPr>
        <w:t>.</w:t>
      </w:r>
      <w:r w:rsidR="009D25A7" w:rsidRPr="009D25A7">
        <w:t xml:space="preserve"> </w:t>
      </w:r>
      <w:r w:rsidR="009D25A7" w:rsidRPr="009D25A7">
        <w:rPr>
          <w:rFonts w:ascii="Calibri" w:eastAsia="Times New Roman" w:hAnsi="Calibri" w:cs="Calibri"/>
          <w:color w:val="00000A"/>
          <w:spacing w:val="0"/>
          <w:lang w:eastAsia="ar-SA"/>
        </w:rPr>
        <w:t>Obsługa realizacyjna (produkcja techniczna) czterech wydarzeń plenerowych pn. „Krakowska Lekcja Śpiewania”, obejmująca w szczególności: zapewnienie i montaż sceny z zadaszeniem oraz infrastruktury technicznej, nagłośnienia, oświetlenia, łączności, namiotów zaplecza, zabezpieczenia infrastruktury (w tym wygrodzeń i najazdów kablowych), a także obsługi technicznej i koordynacji produkcyjnej.</w:t>
      </w:r>
    </w:p>
    <w:p w14:paraId="46348524" w14:textId="77777777" w:rsidR="00A22C32" w:rsidRPr="00A22C32" w:rsidRDefault="00A22C32" w:rsidP="00A22C32">
      <w:pPr>
        <w:pStyle w:val="Akapitzlist"/>
        <w:rPr>
          <w:rFonts w:ascii="Calibri" w:hAnsi="Calibri" w:cs="Calibri"/>
          <w:sz w:val="22"/>
          <w:szCs w:val="22"/>
        </w:rPr>
      </w:pPr>
    </w:p>
    <w:p w14:paraId="495D9678" w14:textId="4A6C5098" w:rsidR="009718C1" w:rsidRDefault="009718C1" w:rsidP="0088032C">
      <w:pPr>
        <w:pStyle w:val="Podtytu"/>
        <w:numPr>
          <w:ilvl w:val="1"/>
          <w:numId w:val="18"/>
        </w:numPr>
        <w:tabs>
          <w:tab w:val="clear" w:pos="0"/>
        </w:tabs>
        <w:jc w:val="both"/>
        <w:rPr>
          <w:rFonts w:ascii="Calibri" w:eastAsia="Times New Roman" w:hAnsi="Calibri" w:cs="Calibri"/>
          <w:color w:val="00000A"/>
          <w:spacing w:val="0"/>
          <w:lang w:eastAsia="ar-SA"/>
        </w:rPr>
      </w:pPr>
      <w:r w:rsidRPr="003453A6">
        <w:rPr>
          <w:rFonts w:ascii="Calibri" w:eastAsia="Times New Roman" w:hAnsi="Calibri" w:cs="Calibri"/>
          <w:color w:val="00000A"/>
          <w:spacing w:val="0"/>
          <w:lang w:eastAsia="ar-SA"/>
        </w:rPr>
        <w:t>Szczegółowy zakres przedmiotu zamówienia określony jest w Załączniku 1 do SWZ  - Opis  przedmiotu zamówienia</w:t>
      </w:r>
      <w:r w:rsidR="001B25BD" w:rsidRPr="003453A6">
        <w:rPr>
          <w:rFonts w:ascii="Calibri" w:eastAsia="Times New Roman" w:hAnsi="Calibri" w:cs="Calibri"/>
          <w:color w:val="00000A"/>
          <w:spacing w:val="0"/>
          <w:lang w:eastAsia="ar-SA"/>
        </w:rPr>
        <w:t>.</w:t>
      </w:r>
      <w:r w:rsidR="007C3B1D">
        <w:rPr>
          <w:rFonts w:ascii="Calibri" w:eastAsia="Times New Roman" w:hAnsi="Calibri" w:cs="Calibri"/>
          <w:color w:val="00000A"/>
          <w:spacing w:val="0"/>
          <w:lang w:eastAsia="ar-SA"/>
        </w:rPr>
        <w:t xml:space="preserve"> </w:t>
      </w:r>
    </w:p>
    <w:p w14:paraId="723ED477" w14:textId="0B91AC64" w:rsidR="002504D9" w:rsidRDefault="002504D9" w:rsidP="002504D9">
      <w:pPr>
        <w:pStyle w:val="Podtytu"/>
        <w:numPr>
          <w:ilvl w:val="1"/>
          <w:numId w:val="18"/>
        </w:numPr>
        <w:spacing w:line="256" w:lineRule="auto"/>
        <w:jc w:val="both"/>
        <w:rPr>
          <w:rFonts w:cs="Calibri"/>
          <w:color w:val="00000A"/>
          <w:spacing w:val="0"/>
          <w:lang w:eastAsia="ar-SA"/>
        </w:rPr>
      </w:pPr>
      <w:r>
        <w:rPr>
          <w:rFonts w:cs="Calibri"/>
          <w:color w:val="00000A"/>
          <w:spacing w:val="0"/>
          <w:lang w:eastAsia="ar-SA"/>
        </w:rPr>
        <w:t>Ilekroć w szczegółowym opisie przedmiotu zamówienia lub w załącznikach  do szczegółowego opisu przedmiotu zamówienia wskazano znaki towarowe, patenty lub pochodzenia, a także normy – oznacza to, iż Zamawiający nie mógł opisać przedmiotu zamówienia za pomocą dostatecznie dokładnych określeń i dopuszcza rozwiązanie równoważne. Wskazanie znaku towarowego, pochodzenia lub patentu jest jedynie przykładowe 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równoważnym.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 wpływających w żadnym stopniu na całokształt rozwiązania, zachowanie oraz realizowanie podobnych funkcjonalności w danych warunkach, identycznych dla obu rozwiązań, dla których to warunków rozwiązania te są dedykowane.</w:t>
      </w:r>
    </w:p>
    <w:p w14:paraId="6F69C1E7" w14:textId="77777777" w:rsidR="002504D9" w:rsidRPr="00A97B8D" w:rsidRDefault="002504D9" w:rsidP="002504D9">
      <w:pPr>
        <w:pStyle w:val="Podtytu"/>
        <w:numPr>
          <w:ilvl w:val="1"/>
          <w:numId w:val="18"/>
        </w:numPr>
        <w:spacing w:line="256" w:lineRule="auto"/>
        <w:jc w:val="both"/>
        <w:rPr>
          <w:rFonts w:cs="Calibri"/>
          <w:color w:val="00000A"/>
          <w:spacing w:val="0"/>
          <w:lang w:eastAsia="ar-SA"/>
        </w:rPr>
      </w:pPr>
      <w:r>
        <w:rPr>
          <w:rFonts w:cs="Calibri"/>
          <w:color w:val="00000A"/>
          <w:spacing w:val="0"/>
          <w:lang w:eastAsia="ar-SA"/>
        </w:rPr>
        <w:t>Zamawiający dopuszcza certyfikaty/normy/aprobaty równoważne w stosunku do wymienionych w załączniku nr 1. do siwz – Opisie przedmiotu zamówienia. Przez certyfikaty/normy/aprobaty równoważne, Zamawiający rozumie, takie które są analogiczne co do zakresu z przykładowymi wskazanymi z nazwy, co jest rozumiane jako:</w:t>
      </w:r>
    </w:p>
    <w:p w14:paraId="4740B1AE" w14:textId="77777777" w:rsidR="002504D9" w:rsidRDefault="002504D9" w:rsidP="002504D9">
      <w:pPr>
        <w:pStyle w:val="Podtytu"/>
        <w:ind w:left="576"/>
        <w:jc w:val="both"/>
        <w:rPr>
          <w:rFonts w:cs="Calibri"/>
          <w:color w:val="00000A"/>
          <w:spacing w:val="0"/>
          <w:lang w:eastAsia="ar-SA"/>
        </w:rPr>
      </w:pPr>
      <w:r>
        <w:rPr>
          <w:rFonts w:cs="Calibri"/>
          <w:color w:val="00000A"/>
          <w:spacing w:val="0"/>
          <w:lang w:eastAsia="ar-SA"/>
        </w:rPr>
        <w:t>a)</w:t>
      </w:r>
      <w:r>
        <w:rPr>
          <w:rFonts w:cs="Calibri"/>
          <w:color w:val="00000A"/>
          <w:spacing w:val="0"/>
          <w:lang w:eastAsia="ar-SA"/>
        </w:rPr>
        <w:tab/>
        <w:t>analogiczna dziedzina merytoryczna;</w:t>
      </w:r>
    </w:p>
    <w:p w14:paraId="17ED364E" w14:textId="77777777" w:rsidR="002504D9" w:rsidRDefault="002504D9" w:rsidP="002504D9">
      <w:pPr>
        <w:pStyle w:val="Podtytu"/>
        <w:ind w:left="576"/>
        <w:jc w:val="both"/>
        <w:rPr>
          <w:rFonts w:cs="Calibri"/>
          <w:color w:val="00000A"/>
          <w:spacing w:val="0"/>
          <w:lang w:eastAsia="ar-SA"/>
        </w:rPr>
      </w:pPr>
      <w:r>
        <w:rPr>
          <w:rFonts w:cs="Calibri"/>
          <w:color w:val="00000A"/>
          <w:spacing w:val="0"/>
          <w:lang w:eastAsia="ar-SA"/>
        </w:rPr>
        <w:t>b)</w:t>
      </w:r>
      <w:r>
        <w:rPr>
          <w:rFonts w:cs="Calibri"/>
          <w:color w:val="00000A"/>
          <w:spacing w:val="0"/>
          <w:lang w:eastAsia="ar-SA"/>
        </w:rPr>
        <w:tab/>
        <w:t>analogiczny stopień poziomu.</w:t>
      </w:r>
    </w:p>
    <w:p w14:paraId="0427098E" w14:textId="30F96375" w:rsidR="003453A6" w:rsidRDefault="003453A6" w:rsidP="002504D9">
      <w:pPr>
        <w:pStyle w:val="Podtytu"/>
        <w:numPr>
          <w:ilvl w:val="1"/>
          <w:numId w:val="18"/>
        </w:numPr>
        <w:jc w:val="both"/>
        <w:rPr>
          <w:rFonts w:ascii="Calibri" w:eastAsia="Times New Roman" w:hAnsi="Calibri" w:cs="Calibri"/>
          <w:color w:val="00000A"/>
          <w:spacing w:val="0"/>
          <w:lang w:eastAsia="ar-SA"/>
        </w:rPr>
      </w:pPr>
      <w:r w:rsidRPr="009718C1">
        <w:rPr>
          <w:rFonts w:ascii="Calibri" w:eastAsia="Times New Roman" w:hAnsi="Calibri" w:cs="Calibri"/>
          <w:color w:val="00000A"/>
          <w:spacing w:val="0"/>
          <w:lang w:eastAsia="ar-SA"/>
        </w:rPr>
        <w:t>Kod i nazwa zamówienia według Wspólnego Słownika Zamówień (CPV):</w:t>
      </w:r>
    </w:p>
    <w:p w14:paraId="6FFD6969" w14:textId="77777777" w:rsidR="009D25A7" w:rsidRPr="009D25A7" w:rsidRDefault="009D25A7" w:rsidP="009D25A7">
      <w:pPr>
        <w:pStyle w:val="Default0"/>
        <w:numPr>
          <w:ilvl w:val="0"/>
          <w:numId w:val="18"/>
        </w:numPr>
        <w:spacing w:line="360" w:lineRule="auto"/>
        <w:rPr>
          <w:rFonts w:ascii="Muli" w:hAnsi="Muli"/>
          <w:sz w:val="22"/>
          <w:szCs w:val="22"/>
        </w:rPr>
      </w:pPr>
      <w:r w:rsidRPr="009D25A7">
        <w:rPr>
          <w:rFonts w:ascii="Muli" w:hAnsi="Muli"/>
          <w:sz w:val="22"/>
          <w:szCs w:val="22"/>
        </w:rPr>
        <w:t>79952100-3 Usługi w zakresie organizacji imprez kulturalnych;</w:t>
      </w:r>
    </w:p>
    <w:p w14:paraId="67C1DA87" w14:textId="77777777" w:rsidR="009D25A7" w:rsidRPr="009D25A7" w:rsidRDefault="009D25A7" w:rsidP="009D25A7">
      <w:pPr>
        <w:pStyle w:val="Default0"/>
        <w:numPr>
          <w:ilvl w:val="0"/>
          <w:numId w:val="18"/>
        </w:numPr>
        <w:spacing w:line="360" w:lineRule="auto"/>
        <w:rPr>
          <w:rFonts w:ascii="Muli" w:hAnsi="Muli"/>
          <w:sz w:val="22"/>
          <w:szCs w:val="22"/>
        </w:rPr>
      </w:pPr>
      <w:r w:rsidRPr="009D25A7">
        <w:rPr>
          <w:rFonts w:ascii="Muli" w:hAnsi="Muli"/>
          <w:sz w:val="22"/>
          <w:szCs w:val="22"/>
        </w:rPr>
        <w:t>31527260-6 Systemy oświetleniowe</w:t>
      </w:r>
    </w:p>
    <w:p w14:paraId="12E950C7" w14:textId="77777777" w:rsidR="009D25A7" w:rsidRPr="009D25A7" w:rsidRDefault="009D25A7" w:rsidP="009D25A7">
      <w:pPr>
        <w:pStyle w:val="Default0"/>
        <w:numPr>
          <w:ilvl w:val="0"/>
          <w:numId w:val="18"/>
        </w:numPr>
        <w:spacing w:line="360" w:lineRule="auto"/>
        <w:rPr>
          <w:rFonts w:ascii="Muli" w:hAnsi="Muli"/>
          <w:sz w:val="22"/>
          <w:szCs w:val="22"/>
        </w:rPr>
      </w:pPr>
      <w:r w:rsidRPr="009D25A7">
        <w:rPr>
          <w:rFonts w:ascii="Muli" w:hAnsi="Muli"/>
          <w:sz w:val="22"/>
          <w:szCs w:val="22"/>
        </w:rPr>
        <w:lastRenderedPageBreak/>
        <w:t>44210000-5 Konstrukcje i części konstrukcji</w:t>
      </w:r>
    </w:p>
    <w:p w14:paraId="1BCC8CB4" w14:textId="77777777" w:rsidR="009D25A7" w:rsidRPr="009D25A7" w:rsidRDefault="009D25A7" w:rsidP="009D25A7">
      <w:pPr>
        <w:pStyle w:val="Default0"/>
        <w:numPr>
          <w:ilvl w:val="0"/>
          <w:numId w:val="18"/>
        </w:numPr>
        <w:spacing w:line="360" w:lineRule="auto"/>
        <w:rPr>
          <w:rFonts w:ascii="Muli" w:hAnsi="Muli"/>
          <w:sz w:val="22"/>
          <w:szCs w:val="22"/>
        </w:rPr>
      </w:pPr>
      <w:r w:rsidRPr="009D25A7">
        <w:rPr>
          <w:rFonts w:ascii="Muli" w:hAnsi="Muli"/>
          <w:sz w:val="22"/>
          <w:szCs w:val="22"/>
        </w:rPr>
        <w:t>32342400-6 Sprzęt nagłaśniający</w:t>
      </w:r>
    </w:p>
    <w:p w14:paraId="113EA7E4" w14:textId="77777777" w:rsidR="009D25A7" w:rsidRPr="009D25A7" w:rsidRDefault="009D25A7" w:rsidP="009D25A7">
      <w:pPr>
        <w:pStyle w:val="Default0"/>
        <w:numPr>
          <w:ilvl w:val="0"/>
          <w:numId w:val="18"/>
        </w:numPr>
        <w:spacing w:line="360" w:lineRule="auto"/>
        <w:rPr>
          <w:rFonts w:ascii="Muli" w:hAnsi="Muli"/>
          <w:sz w:val="22"/>
          <w:szCs w:val="22"/>
        </w:rPr>
      </w:pPr>
      <w:r w:rsidRPr="009D25A7">
        <w:rPr>
          <w:rFonts w:ascii="Muli" w:hAnsi="Muli"/>
          <w:sz w:val="22"/>
          <w:szCs w:val="22"/>
        </w:rPr>
        <w:t>32340000-8 Mikrofony i głośniki</w:t>
      </w:r>
    </w:p>
    <w:p w14:paraId="27255632" w14:textId="2BBB88C8" w:rsidR="00915813" w:rsidRPr="00915813" w:rsidRDefault="009D25A7" w:rsidP="009D25A7">
      <w:pPr>
        <w:pStyle w:val="Default0"/>
        <w:numPr>
          <w:ilvl w:val="0"/>
          <w:numId w:val="18"/>
        </w:numPr>
        <w:spacing w:line="360" w:lineRule="auto"/>
        <w:rPr>
          <w:rFonts w:ascii="Calibri" w:eastAsia="Times New Roman" w:hAnsi="Calibri" w:cs="Calibri"/>
          <w:color w:val="auto"/>
        </w:rPr>
      </w:pPr>
      <w:r w:rsidRPr="009D25A7">
        <w:rPr>
          <w:rFonts w:ascii="Muli" w:hAnsi="Muli"/>
          <w:sz w:val="22"/>
          <w:szCs w:val="22"/>
        </w:rPr>
        <w:t>32342410-9 Sprzęt dźwiękowy</w:t>
      </w:r>
    </w:p>
    <w:p w14:paraId="4F055FB0" w14:textId="77777777" w:rsidR="003453A6" w:rsidRDefault="003453A6" w:rsidP="003453A6">
      <w:pPr>
        <w:pStyle w:val="Podtytu"/>
        <w:ind w:left="576"/>
        <w:jc w:val="both"/>
        <w:rPr>
          <w:rFonts w:ascii="Calibri" w:eastAsia="Times New Roman" w:hAnsi="Calibri" w:cs="Calibri"/>
          <w:color w:val="auto"/>
          <w:spacing w:val="0"/>
          <w:lang w:eastAsia="ar-SA"/>
        </w:rPr>
      </w:pPr>
    </w:p>
    <w:p w14:paraId="4E1EC5DB" w14:textId="66CE0960" w:rsidR="00E20CCD" w:rsidRPr="009718C1" w:rsidRDefault="00CB3BF9" w:rsidP="00E55BF8">
      <w:pPr>
        <w:pStyle w:val="Podtytu"/>
        <w:numPr>
          <w:ilvl w:val="1"/>
          <w:numId w:val="3"/>
        </w:numPr>
        <w:tabs>
          <w:tab w:val="clear" w:pos="0"/>
        </w:tabs>
        <w:ind w:left="0" w:firstLine="0"/>
        <w:jc w:val="both"/>
        <w:rPr>
          <w:rStyle w:val="PodtytuZnak"/>
          <w:rFonts w:ascii="Calibri" w:hAnsi="Calibri" w:cs="Calibri"/>
          <w:b/>
          <w:sz w:val="24"/>
          <w:szCs w:val="24"/>
        </w:rPr>
      </w:pPr>
      <w:r w:rsidRPr="00E55BF8">
        <w:rPr>
          <w:rStyle w:val="PodtytuZnak"/>
          <w:rFonts w:ascii="Calibri" w:hAnsi="Calibri" w:cs="Calibri"/>
          <w:b/>
          <w:sz w:val="24"/>
          <w:szCs w:val="24"/>
        </w:rPr>
        <w:t xml:space="preserve">    </w:t>
      </w:r>
      <w:r w:rsidR="00E20CCD" w:rsidRPr="009718C1">
        <w:rPr>
          <w:rStyle w:val="PodtytuZnak"/>
          <w:rFonts w:ascii="Calibri" w:hAnsi="Calibri" w:cs="Calibri"/>
          <w:b/>
          <w:sz w:val="24"/>
          <w:szCs w:val="24"/>
        </w:rPr>
        <w:t>Termin wykonania zamówienia.</w:t>
      </w:r>
      <w:bookmarkEnd w:id="4"/>
      <w:bookmarkEnd w:id="5"/>
    </w:p>
    <w:p w14:paraId="2664265C" w14:textId="6202DD01" w:rsidR="00FF466A" w:rsidRDefault="00E20CCD" w:rsidP="00FF466A">
      <w:pPr>
        <w:pStyle w:val="WW-Domylny"/>
        <w:spacing w:after="0"/>
        <w:ind w:left="360"/>
        <w:jc w:val="both"/>
        <w:rPr>
          <w:rFonts w:ascii="Calibri" w:hAnsi="Calibri" w:cs="Calibri"/>
          <w:color w:val="000000"/>
          <w:sz w:val="22"/>
          <w:szCs w:val="22"/>
        </w:rPr>
      </w:pPr>
      <w:r w:rsidRPr="0023288D">
        <w:rPr>
          <w:rFonts w:ascii="Calibri" w:hAnsi="Calibri" w:cs="Calibri"/>
          <w:color w:val="000000"/>
          <w:sz w:val="22"/>
          <w:szCs w:val="22"/>
        </w:rPr>
        <w:t xml:space="preserve">Wykonawca jest zobowiązany do realizacji zamówienia w </w:t>
      </w:r>
      <w:r w:rsidRPr="00212C08">
        <w:rPr>
          <w:rFonts w:ascii="Calibri" w:hAnsi="Calibri" w:cs="Calibri"/>
          <w:color w:val="000000"/>
          <w:sz w:val="22"/>
          <w:szCs w:val="22"/>
        </w:rPr>
        <w:t>terminie</w:t>
      </w:r>
      <w:bookmarkStart w:id="6" w:name="_Toc62846645"/>
      <w:r w:rsidR="007B2BE0" w:rsidRPr="00212C08">
        <w:rPr>
          <w:rFonts w:ascii="Calibri" w:hAnsi="Calibri" w:cs="Calibri"/>
          <w:color w:val="000000"/>
          <w:sz w:val="22"/>
          <w:szCs w:val="22"/>
        </w:rPr>
        <w:t xml:space="preserve"> do </w:t>
      </w:r>
      <w:r w:rsidR="00BD4B83">
        <w:rPr>
          <w:rFonts w:ascii="Calibri" w:hAnsi="Calibri" w:cs="Calibri"/>
          <w:color w:val="000000"/>
          <w:sz w:val="22"/>
          <w:szCs w:val="22"/>
        </w:rPr>
        <w:t>22.12</w:t>
      </w:r>
      <w:r w:rsidR="00106D5D">
        <w:rPr>
          <w:rFonts w:ascii="Calibri" w:hAnsi="Calibri" w:cs="Calibri"/>
          <w:color w:val="000000"/>
          <w:sz w:val="22"/>
          <w:szCs w:val="22"/>
        </w:rPr>
        <w:t xml:space="preserve">.2026 r. </w:t>
      </w:r>
    </w:p>
    <w:p w14:paraId="69525361" w14:textId="77777777" w:rsidR="00C7416F" w:rsidRDefault="00C7416F" w:rsidP="00FF466A">
      <w:pPr>
        <w:pStyle w:val="WW-Domylny"/>
        <w:spacing w:after="0"/>
        <w:ind w:left="360"/>
        <w:jc w:val="both"/>
        <w:rPr>
          <w:rFonts w:ascii="Calibri" w:hAnsi="Calibri" w:cs="Calibri"/>
          <w:color w:val="000000"/>
          <w:sz w:val="22"/>
          <w:szCs w:val="22"/>
        </w:rPr>
      </w:pPr>
    </w:p>
    <w:p w14:paraId="2CC0C037" w14:textId="77777777" w:rsidR="00FF466A" w:rsidRDefault="00FF466A" w:rsidP="00C7416F">
      <w:pPr>
        <w:pStyle w:val="WW-Domylny"/>
        <w:spacing w:after="0"/>
        <w:jc w:val="both"/>
        <w:rPr>
          <w:rFonts w:ascii="Calibri" w:hAnsi="Calibri" w:cs="Calibri"/>
          <w:color w:val="000000"/>
          <w:sz w:val="22"/>
          <w:szCs w:val="22"/>
        </w:rPr>
      </w:pPr>
    </w:p>
    <w:p w14:paraId="497594D3" w14:textId="5E19FF4D" w:rsidR="00E20CCD" w:rsidRPr="00FF466A" w:rsidRDefault="00EB49D6"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Podstawy wykluczenia z postępowania, o których mowa w art. 108 ust. 1 ustawy Pzp oraz oświadczenia jakie należy złożyć wraz z ofertą oraz na wezwanie Zamawiającego</w:t>
      </w:r>
      <w:r w:rsidR="005C470D" w:rsidRPr="009718C1">
        <w:rPr>
          <w:rStyle w:val="PodtytuZnak"/>
          <w:rFonts w:ascii="Calibri" w:hAnsi="Calibri" w:cs="Calibri"/>
          <w:b/>
          <w:sz w:val="24"/>
          <w:szCs w:val="24"/>
        </w:rPr>
        <w:t xml:space="preserve"> oraz warunki udziału w postępowaniu</w:t>
      </w:r>
      <w:r w:rsidRPr="009718C1">
        <w:rPr>
          <w:rStyle w:val="PodtytuZnak"/>
          <w:rFonts w:ascii="Calibri" w:hAnsi="Calibri" w:cs="Calibri"/>
          <w:b/>
          <w:sz w:val="24"/>
          <w:szCs w:val="24"/>
        </w:rPr>
        <w:t>.</w:t>
      </w:r>
      <w:bookmarkEnd w:id="6"/>
    </w:p>
    <w:p w14:paraId="3E286B9D" w14:textId="77777777" w:rsidR="00D1310F" w:rsidRPr="00A1296D" w:rsidRDefault="00D1310F" w:rsidP="008575DE">
      <w:pPr>
        <w:numPr>
          <w:ilvl w:val="2"/>
          <w:numId w:val="3"/>
        </w:numPr>
        <w:autoSpaceDE w:val="0"/>
        <w:autoSpaceDN w:val="0"/>
        <w:adjustRightInd w:val="0"/>
        <w:spacing w:before="240" w:line="240" w:lineRule="auto"/>
      </w:pPr>
      <w:r w:rsidRPr="00A1296D">
        <w:t>O udzielenie zamówienia mogą wziąć udział Wykonawcy, którzy spełniają warunki określone w art. 273 ust. 1 ustawy Pzp, tj.:</w:t>
      </w:r>
    </w:p>
    <w:p w14:paraId="2FB53B4E" w14:textId="77777777" w:rsidR="00D1310F" w:rsidRPr="00A1296D" w:rsidRDefault="00D1310F" w:rsidP="008575DE">
      <w:pPr>
        <w:numPr>
          <w:ilvl w:val="0"/>
          <w:numId w:val="16"/>
        </w:numPr>
        <w:suppressAutoHyphens w:val="0"/>
        <w:spacing w:after="0" w:line="360" w:lineRule="auto"/>
        <w:jc w:val="both"/>
        <w:rPr>
          <w:rFonts w:eastAsia="Calibri"/>
          <w:bCs/>
        </w:rPr>
      </w:pPr>
      <w:r w:rsidRPr="00A1296D">
        <w:rPr>
          <w:rFonts w:eastAsia="Calibri"/>
          <w:bCs/>
        </w:rPr>
        <w:t>nie podlegają wykluczeniu</w:t>
      </w:r>
    </w:p>
    <w:p w14:paraId="4D0A5DC6" w14:textId="56B0EDEF" w:rsidR="00D1310F" w:rsidRDefault="00D1310F" w:rsidP="008575DE">
      <w:pPr>
        <w:numPr>
          <w:ilvl w:val="0"/>
          <w:numId w:val="16"/>
        </w:numPr>
        <w:suppressAutoHyphens w:val="0"/>
        <w:spacing w:after="0" w:line="360" w:lineRule="auto"/>
        <w:jc w:val="both"/>
      </w:pPr>
      <w:r w:rsidRPr="00A1296D">
        <w:rPr>
          <w:rFonts w:eastAsia="Calibri"/>
          <w:bCs/>
        </w:rPr>
        <w:t>spełniają warunki udziału w postępowaniu,</w:t>
      </w:r>
    </w:p>
    <w:p w14:paraId="79EEF37D" w14:textId="11F2E448" w:rsidR="003A597B" w:rsidRPr="00A1296D" w:rsidRDefault="006C3EA8" w:rsidP="008575DE">
      <w:pPr>
        <w:numPr>
          <w:ilvl w:val="2"/>
          <w:numId w:val="3"/>
        </w:numPr>
        <w:tabs>
          <w:tab w:val="clear" w:pos="0"/>
          <w:tab w:val="num" w:pos="851"/>
        </w:tabs>
        <w:autoSpaceDE w:val="0"/>
        <w:autoSpaceDN w:val="0"/>
        <w:adjustRightInd w:val="0"/>
        <w:spacing w:before="240" w:line="240" w:lineRule="auto"/>
        <w:ind w:left="851" w:hanging="437"/>
        <w:jc w:val="both"/>
      </w:pPr>
      <w:r>
        <w:t>N</w:t>
      </w:r>
      <w:r w:rsidR="003A597B" w:rsidRPr="00A1296D">
        <w:t>a podstawie art. 108 ust. 1 ustawy Pzp</w:t>
      </w:r>
      <w:r w:rsidR="00D1310F">
        <w:t xml:space="preserve"> </w:t>
      </w:r>
      <w:r w:rsidR="003A597B" w:rsidRPr="00A1296D">
        <w:t>z niniejszego postępowania wyklucza się Wykonawcę:</w:t>
      </w:r>
    </w:p>
    <w:p w14:paraId="5EFFF4C0"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będącego osobą fizyczną, którego prawomocnie skazano za przestępstwo:</w:t>
      </w:r>
    </w:p>
    <w:p w14:paraId="1C5D4AC9"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udziału w zorganizowanej grupie przestępczej albo związku mającym na celu popełnienie przestępstwa lub przestępstwa skarbowego, o którym mowa w</w:t>
      </w:r>
      <w:r w:rsidR="00770FED" w:rsidRPr="00A1296D">
        <w:rPr>
          <w:rFonts w:ascii="Calibri" w:hAnsi="Calibri" w:cs="Calibri"/>
          <w:sz w:val="22"/>
          <w:szCs w:val="22"/>
        </w:rPr>
        <w:t> </w:t>
      </w:r>
      <w:r w:rsidRPr="00A1296D">
        <w:rPr>
          <w:rFonts w:ascii="Calibri" w:hAnsi="Calibri" w:cs="Calibri"/>
          <w:sz w:val="22"/>
          <w:szCs w:val="22"/>
        </w:rPr>
        <w:t>art. 258 Kodeksu karnego,</w:t>
      </w:r>
    </w:p>
    <w:p w14:paraId="420ABD1D"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handlu ludźmi, o którym mowa w art. 189a Kodeksu karnego,</w:t>
      </w:r>
    </w:p>
    <w:p w14:paraId="2B3D67FA" w14:textId="329F8E8D" w:rsidR="001D7285" w:rsidRPr="00957017" w:rsidRDefault="001D7285" w:rsidP="00957017">
      <w:pPr>
        <w:pStyle w:val="Akapitzlist11"/>
        <w:numPr>
          <w:ilvl w:val="1"/>
          <w:numId w:val="6"/>
        </w:numPr>
        <w:ind w:left="1701" w:hanging="425"/>
        <w:jc w:val="both"/>
        <w:rPr>
          <w:rFonts w:ascii="Calibri" w:hAnsi="Calibri" w:cs="Calibri"/>
          <w:sz w:val="22"/>
          <w:szCs w:val="22"/>
        </w:rPr>
      </w:pPr>
      <w:r w:rsidRPr="001D7285">
        <w:rPr>
          <w:rFonts w:ascii="Calibri" w:hAnsi="Calibri" w:cs="Calibri"/>
          <w:sz w:val="22"/>
          <w:szCs w:val="22"/>
        </w:rPr>
        <w:t>o którym mowa w art. 228–230a, art. 250a Kodeksu karnego, w art. 46– 48 ustawy z dnia 25 czerwca 2010 r. o sporcie (</w:t>
      </w:r>
      <w:r w:rsidR="00957017" w:rsidRPr="00957017">
        <w:rPr>
          <w:rFonts w:ascii="Calibri" w:hAnsi="Calibri" w:cs="Calibri"/>
          <w:sz w:val="22"/>
          <w:szCs w:val="22"/>
        </w:rPr>
        <w:t>t.j.</w:t>
      </w:r>
      <w:r w:rsidR="00957017">
        <w:rPr>
          <w:rFonts w:ascii="Calibri" w:hAnsi="Calibri" w:cs="Calibri"/>
          <w:sz w:val="22"/>
          <w:szCs w:val="22"/>
        </w:rPr>
        <w:t xml:space="preserve"> </w:t>
      </w:r>
      <w:r w:rsidR="00957017" w:rsidRPr="00957017">
        <w:rPr>
          <w:rFonts w:ascii="Calibri" w:hAnsi="Calibri" w:cs="Calibri"/>
          <w:sz w:val="22"/>
          <w:szCs w:val="22"/>
        </w:rPr>
        <w:t>Dz. U. z 2024 r.</w:t>
      </w:r>
      <w:r w:rsidR="00957017">
        <w:rPr>
          <w:rFonts w:ascii="Calibri" w:hAnsi="Calibri" w:cs="Calibri"/>
          <w:sz w:val="22"/>
          <w:szCs w:val="22"/>
        </w:rPr>
        <w:t xml:space="preserve"> </w:t>
      </w:r>
      <w:r w:rsidR="00957017" w:rsidRPr="00957017">
        <w:rPr>
          <w:rFonts w:ascii="Calibri" w:hAnsi="Calibri" w:cs="Calibri"/>
          <w:sz w:val="22"/>
          <w:szCs w:val="22"/>
        </w:rPr>
        <w:t>poz. 17, 1228)</w:t>
      </w:r>
      <w:r w:rsidRPr="00957017">
        <w:rPr>
          <w:rFonts w:ascii="Calibri" w:hAnsi="Calibri" w:cs="Calibri"/>
          <w:sz w:val="22"/>
          <w:szCs w:val="22"/>
        </w:rPr>
        <w:t xml:space="preserve"> lub w art. 54 ust. 1–4 ustawy z dnia 12 maja 2011 r. o refundacji leków, środków spożywczych specjalnego przeznaczenia żywieniowego oraz wyrobów medycznych (</w:t>
      </w:r>
      <w:r w:rsidR="00957017">
        <w:rPr>
          <w:rFonts w:ascii="Calibri" w:hAnsi="Calibri" w:cs="Calibri"/>
          <w:sz w:val="22"/>
          <w:szCs w:val="22"/>
        </w:rPr>
        <w:t xml:space="preserve">t.j. </w:t>
      </w:r>
      <w:r w:rsidRPr="00957017">
        <w:rPr>
          <w:rFonts w:ascii="Calibri" w:hAnsi="Calibri" w:cs="Calibri"/>
          <w:sz w:val="22"/>
          <w:szCs w:val="22"/>
        </w:rPr>
        <w:t>Dz. U. z 202</w:t>
      </w:r>
      <w:r w:rsidR="00957017">
        <w:rPr>
          <w:rFonts w:ascii="Calibri" w:hAnsi="Calibri" w:cs="Calibri"/>
          <w:sz w:val="22"/>
          <w:szCs w:val="22"/>
        </w:rPr>
        <w:t>4</w:t>
      </w:r>
      <w:r w:rsidRPr="00957017">
        <w:rPr>
          <w:rFonts w:ascii="Calibri" w:hAnsi="Calibri" w:cs="Calibri"/>
          <w:sz w:val="22"/>
          <w:szCs w:val="22"/>
        </w:rPr>
        <w:t xml:space="preserve"> r. poz. </w:t>
      </w:r>
      <w:r w:rsidR="00957017">
        <w:rPr>
          <w:rFonts w:ascii="Calibri" w:hAnsi="Calibri" w:cs="Calibri"/>
          <w:sz w:val="22"/>
          <w:szCs w:val="22"/>
        </w:rPr>
        <w:t>930</w:t>
      </w:r>
      <w:r w:rsidRPr="00957017">
        <w:rPr>
          <w:rFonts w:ascii="Calibri" w:hAnsi="Calibri" w:cs="Calibri"/>
          <w:sz w:val="22"/>
          <w:szCs w:val="22"/>
        </w:rPr>
        <w:t>),</w:t>
      </w:r>
    </w:p>
    <w:p w14:paraId="46E09904" w14:textId="3EAA6DA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finansowania przestępstwa o charakterze terrorystycznym, o którym mowa w</w:t>
      </w:r>
      <w:r w:rsidR="00770FED" w:rsidRPr="00A1296D">
        <w:rPr>
          <w:rFonts w:ascii="Calibri" w:hAnsi="Calibri" w:cs="Calibri"/>
          <w:sz w:val="22"/>
          <w:szCs w:val="22"/>
        </w:rPr>
        <w:t> </w:t>
      </w:r>
      <w:r w:rsidRPr="00A1296D">
        <w:rPr>
          <w:rFonts w:ascii="Calibri" w:hAnsi="Calibri" w:cs="Calibri"/>
          <w:sz w:val="22"/>
          <w:szCs w:val="22"/>
        </w:rPr>
        <w:t>art. 165a Kodeksu karnego, lub przestępstwo udaremniania lub utrudniania stwierdzenia przestępnego pochodzenia pieniędzy lub ukrywania ich pochodzenia, o którym mowa w art. 299 Kodeksu karnego,</w:t>
      </w:r>
    </w:p>
    <w:p w14:paraId="315B0166"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o charakterze terrorystycznym, o którym mowa w art. 115 § 20 Kodeksu karnego, lub mające na celu popełnienie tego przestępstwa,</w:t>
      </w:r>
    </w:p>
    <w:p w14:paraId="0B5182D2" w14:textId="79700AFB" w:rsidR="003A597B" w:rsidRPr="00A1296D" w:rsidRDefault="003A597B" w:rsidP="008575DE">
      <w:pPr>
        <w:pStyle w:val="Akapitzlist11"/>
        <w:numPr>
          <w:ilvl w:val="1"/>
          <w:numId w:val="6"/>
        </w:numPr>
        <w:tabs>
          <w:tab w:val="left" w:pos="1701"/>
        </w:tabs>
        <w:ind w:left="1701" w:hanging="425"/>
        <w:jc w:val="both"/>
        <w:rPr>
          <w:rFonts w:ascii="Calibri" w:hAnsi="Calibri" w:cs="Calibri"/>
          <w:sz w:val="22"/>
          <w:szCs w:val="22"/>
        </w:rPr>
      </w:pPr>
      <w:r w:rsidRPr="00A1296D">
        <w:rPr>
          <w:rFonts w:ascii="Calibri" w:hAnsi="Calibri" w:cs="Calibri"/>
          <w:sz w:val="22"/>
          <w:szCs w:val="22"/>
        </w:rPr>
        <w:t>powierzenia wykonywania pracy małoletniemu cudzoziemcowi, o którym mowa w art. 9 ust. 2 ustawy z dnia 15 czerwca 2012 r. o skutkach powierzania wykonywania pracy cudzoziemcom przebywającym wbrew przepisom na terytorium Rzeczpospolitej Polskiej (</w:t>
      </w:r>
      <w:r w:rsidR="00957017">
        <w:rPr>
          <w:rFonts w:ascii="Calibri" w:hAnsi="Calibri" w:cs="Calibri"/>
          <w:sz w:val="22"/>
          <w:szCs w:val="22"/>
        </w:rPr>
        <w:t xml:space="preserve">t.j. </w:t>
      </w:r>
      <w:r w:rsidRPr="00A1296D">
        <w:rPr>
          <w:rFonts w:ascii="Calibri" w:hAnsi="Calibri" w:cs="Calibri"/>
          <w:sz w:val="22"/>
          <w:szCs w:val="22"/>
        </w:rPr>
        <w:t xml:space="preserve">Dz. U. </w:t>
      </w:r>
      <w:r w:rsidR="005F7DD9" w:rsidRPr="00A1296D">
        <w:rPr>
          <w:rFonts w:ascii="Calibri" w:hAnsi="Calibri" w:cs="Calibri"/>
          <w:sz w:val="22"/>
          <w:szCs w:val="22"/>
        </w:rPr>
        <w:t>z 20</w:t>
      </w:r>
      <w:r w:rsidR="00957017">
        <w:rPr>
          <w:rFonts w:ascii="Calibri" w:hAnsi="Calibri" w:cs="Calibri"/>
          <w:sz w:val="22"/>
          <w:szCs w:val="22"/>
        </w:rPr>
        <w:t>21</w:t>
      </w:r>
      <w:r w:rsidR="005F7DD9" w:rsidRPr="00A1296D">
        <w:rPr>
          <w:rFonts w:ascii="Calibri" w:hAnsi="Calibri" w:cs="Calibri"/>
          <w:sz w:val="22"/>
          <w:szCs w:val="22"/>
        </w:rPr>
        <w:t xml:space="preserve"> r., p</w:t>
      </w:r>
      <w:r w:rsidRPr="00A1296D">
        <w:rPr>
          <w:rFonts w:ascii="Calibri" w:hAnsi="Calibri" w:cs="Calibri"/>
          <w:sz w:val="22"/>
          <w:szCs w:val="22"/>
        </w:rPr>
        <w:t xml:space="preserve">oz. </w:t>
      </w:r>
      <w:r w:rsidR="00957017">
        <w:rPr>
          <w:rFonts w:ascii="Calibri" w:hAnsi="Calibri" w:cs="Calibri"/>
          <w:sz w:val="22"/>
          <w:szCs w:val="22"/>
        </w:rPr>
        <w:t>1745</w:t>
      </w:r>
      <w:r w:rsidR="005F7DD9" w:rsidRPr="00A1296D">
        <w:rPr>
          <w:rFonts w:ascii="Calibri" w:hAnsi="Calibri" w:cs="Calibri"/>
          <w:sz w:val="22"/>
          <w:szCs w:val="22"/>
        </w:rPr>
        <w:t xml:space="preserve"> z późn. zm.</w:t>
      </w:r>
      <w:r w:rsidRPr="00A1296D">
        <w:rPr>
          <w:rFonts w:ascii="Calibri" w:hAnsi="Calibri" w:cs="Calibri"/>
          <w:sz w:val="22"/>
          <w:szCs w:val="22"/>
        </w:rPr>
        <w:t>),</w:t>
      </w:r>
    </w:p>
    <w:p w14:paraId="511460D2" w14:textId="77777777"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lastRenderedPageBreak/>
        <w:t>przeciwko obrotowi gospodarczemu, o których mowa w art. 296–307 Kodeksu karnego, przestępstwo oszustwa, o którym mowa w art. 286 Kodeksu karnego, przestępstwo przeciwko wiarygodności dokumentów, o</w:t>
      </w:r>
      <w:r w:rsidR="00770FED" w:rsidRPr="00A1296D">
        <w:rPr>
          <w:rFonts w:ascii="Calibri" w:hAnsi="Calibri" w:cs="Calibri"/>
          <w:sz w:val="22"/>
          <w:szCs w:val="22"/>
        </w:rPr>
        <w:t> </w:t>
      </w:r>
      <w:r w:rsidRPr="00A1296D">
        <w:rPr>
          <w:rFonts w:ascii="Calibri" w:hAnsi="Calibri" w:cs="Calibri"/>
          <w:sz w:val="22"/>
          <w:szCs w:val="22"/>
        </w:rPr>
        <w:t>których mowa w art. 270–277d Kodeksu karnego, lub przestępstwo skarbowe,</w:t>
      </w:r>
    </w:p>
    <w:p w14:paraId="15D32A6A" w14:textId="3A900603" w:rsidR="003A597B" w:rsidRPr="00A1296D" w:rsidRDefault="003A597B" w:rsidP="008575DE">
      <w:pPr>
        <w:pStyle w:val="Akapitzlist11"/>
        <w:numPr>
          <w:ilvl w:val="1"/>
          <w:numId w:val="6"/>
        </w:numPr>
        <w:ind w:left="1701" w:hanging="425"/>
        <w:jc w:val="both"/>
        <w:rPr>
          <w:rFonts w:ascii="Calibri" w:hAnsi="Calibri" w:cs="Calibri"/>
          <w:sz w:val="22"/>
          <w:szCs w:val="22"/>
        </w:rPr>
      </w:pPr>
      <w:r w:rsidRPr="00A1296D">
        <w:rPr>
          <w:rFonts w:ascii="Calibri" w:hAnsi="Calibri" w:cs="Calibri"/>
          <w:sz w:val="22"/>
          <w:szCs w:val="22"/>
        </w:rPr>
        <w:t xml:space="preserve">o którym mowa w art. 9 ust. 1 i 3 lub art. 10 ustawy z dnia 15 czerwca 2012 r. o skutkach powierzania wykonywania pracy cudzoziemcom przebywającym wbrew przepisom na terytorium Rzeczypospolitej Polskiej </w:t>
      </w:r>
      <w:r w:rsidR="005F7DD9" w:rsidRPr="00A1296D">
        <w:rPr>
          <w:rFonts w:ascii="Calibri" w:hAnsi="Calibri" w:cs="Calibri"/>
          <w:sz w:val="22"/>
          <w:szCs w:val="22"/>
        </w:rPr>
        <w:t>(</w:t>
      </w:r>
      <w:r w:rsidR="00957017">
        <w:rPr>
          <w:rFonts w:ascii="Calibri" w:hAnsi="Calibri" w:cs="Calibri"/>
          <w:sz w:val="22"/>
          <w:szCs w:val="22"/>
        </w:rPr>
        <w:t xml:space="preserve">t.j. </w:t>
      </w:r>
      <w:r w:rsidR="005F7DD9" w:rsidRPr="00A1296D">
        <w:rPr>
          <w:rFonts w:ascii="Calibri" w:hAnsi="Calibri" w:cs="Calibri"/>
          <w:sz w:val="22"/>
          <w:szCs w:val="22"/>
        </w:rPr>
        <w:t>Dz. U. z 20</w:t>
      </w:r>
      <w:r w:rsidR="00957017">
        <w:rPr>
          <w:rFonts w:ascii="Calibri" w:hAnsi="Calibri" w:cs="Calibri"/>
          <w:sz w:val="22"/>
          <w:szCs w:val="22"/>
        </w:rPr>
        <w:t>21</w:t>
      </w:r>
      <w:r w:rsidR="005F7DD9" w:rsidRPr="00A1296D">
        <w:rPr>
          <w:rFonts w:ascii="Calibri" w:hAnsi="Calibri" w:cs="Calibri"/>
          <w:sz w:val="22"/>
          <w:szCs w:val="22"/>
        </w:rPr>
        <w:t xml:space="preserve"> r., poz. </w:t>
      </w:r>
      <w:r w:rsidR="00957017">
        <w:rPr>
          <w:rFonts w:ascii="Calibri" w:hAnsi="Calibri" w:cs="Calibri"/>
          <w:sz w:val="22"/>
          <w:szCs w:val="22"/>
        </w:rPr>
        <w:t>1745</w:t>
      </w:r>
      <w:r w:rsidR="005F7DD9" w:rsidRPr="00A1296D">
        <w:rPr>
          <w:rFonts w:ascii="Calibri" w:hAnsi="Calibri" w:cs="Calibri"/>
          <w:sz w:val="22"/>
          <w:szCs w:val="22"/>
        </w:rPr>
        <w:t xml:space="preserve"> z późn. zm.),</w:t>
      </w:r>
      <w:r w:rsidRPr="00A1296D">
        <w:rPr>
          <w:rFonts w:ascii="Calibri" w:hAnsi="Calibri" w:cs="Calibri"/>
          <w:sz w:val="22"/>
          <w:szCs w:val="22"/>
        </w:rPr>
        <w:t>– lub za odpowiedni czyn zabroniony określony w przepisach prawa obcego;</w:t>
      </w:r>
    </w:p>
    <w:p w14:paraId="610EDAFB"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urzędującego członka jego organu zarządzającego lub nadzorczego, wspólnika spółki w spółce jawnej lub partnerskiej albo komplementariusza w</w:t>
      </w:r>
      <w:r w:rsidR="00CD313C" w:rsidRPr="00A1296D">
        <w:rPr>
          <w:rFonts w:ascii="Calibri" w:hAnsi="Calibri" w:cs="Calibri"/>
          <w:sz w:val="22"/>
          <w:szCs w:val="22"/>
        </w:rPr>
        <w:t> </w:t>
      </w:r>
      <w:r w:rsidRPr="00A1296D">
        <w:rPr>
          <w:rFonts w:ascii="Calibri" w:hAnsi="Calibri" w:cs="Calibri"/>
          <w:sz w:val="22"/>
          <w:szCs w:val="22"/>
        </w:rPr>
        <w:t>spółce komandytowej lub komandytowo-akcyjnej lub prokurenta prawomocnie skazano za przestępstwo, o którym mowa w pkt 1;</w:t>
      </w:r>
    </w:p>
    <w:p w14:paraId="11F3AB0C"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w:t>
      </w:r>
      <w:r w:rsidR="00CD313C" w:rsidRPr="00A1296D">
        <w:rPr>
          <w:rFonts w:ascii="Calibri" w:hAnsi="Calibri" w:cs="Calibri"/>
          <w:sz w:val="22"/>
          <w:szCs w:val="22"/>
        </w:rPr>
        <w:t> </w:t>
      </w:r>
      <w:r w:rsidRPr="00A1296D">
        <w:rPr>
          <w:rFonts w:ascii="Calibri" w:hAnsi="Calibri" w:cs="Calibri"/>
          <w:sz w:val="22"/>
          <w:szCs w:val="22"/>
        </w:rPr>
        <w:t>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4BF5B95C" w14:textId="7777777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wobec którego prawomocnie orzeczono zakaz ubiegania się o zamówienia publiczne;</w:t>
      </w:r>
    </w:p>
    <w:p w14:paraId="2CD4DBA2" w14:textId="091AFE6F"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w:t>
      </w:r>
      <w:r w:rsidR="00CD313C" w:rsidRPr="00A1296D">
        <w:rPr>
          <w:rFonts w:ascii="Calibri" w:hAnsi="Calibri" w:cs="Calibri"/>
          <w:sz w:val="22"/>
          <w:szCs w:val="22"/>
        </w:rPr>
        <w:t> </w:t>
      </w:r>
      <w:r w:rsidRPr="00A1296D">
        <w:rPr>
          <w:rFonts w:ascii="Calibri" w:hAnsi="Calibri" w:cs="Calibri"/>
          <w:sz w:val="22"/>
          <w:szCs w:val="22"/>
        </w:rPr>
        <w:t>konsumentów</w:t>
      </w:r>
      <w:r w:rsidR="005F7DD9" w:rsidRPr="00A1296D">
        <w:rPr>
          <w:rFonts w:ascii="Calibri" w:hAnsi="Calibri" w:cs="Calibri"/>
          <w:sz w:val="22"/>
          <w:szCs w:val="22"/>
        </w:rPr>
        <w:t xml:space="preserve"> (t.j. Dz. U. z 202</w:t>
      </w:r>
      <w:r w:rsidR="00957017">
        <w:rPr>
          <w:rFonts w:ascii="Calibri" w:hAnsi="Calibri" w:cs="Calibri"/>
          <w:sz w:val="22"/>
          <w:szCs w:val="22"/>
        </w:rPr>
        <w:t>4</w:t>
      </w:r>
      <w:r w:rsidR="005F7DD9" w:rsidRPr="00A1296D">
        <w:rPr>
          <w:rFonts w:ascii="Calibri" w:hAnsi="Calibri" w:cs="Calibri"/>
          <w:sz w:val="22"/>
          <w:szCs w:val="22"/>
        </w:rPr>
        <w:t xml:space="preserve"> r.</w:t>
      </w:r>
      <w:r w:rsidR="00C366E6" w:rsidRPr="00A1296D">
        <w:rPr>
          <w:rFonts w:ascii="Calibri" w:hAnsi="Calibri" w:cs="Calibri"/>
          <w:sz w:val="22"/>
          <w:szCs w:val="22"/>
        </w:rPr>
        <w:t>,</w:t>
      </w:r>
      <w:r w:rsidR="005F7DD9" w:rsidRPr="00A1296D">
        <w:rPr>
          <w:rFonts w:ascii="Calibri" w:hAnsi="Calibri" w:cs="Calibri"/>
          <w:sz w:val="22"/>
          <w:szCs w:val="22"/>
        </w:rPr>
        <w:t xml:space="preserve"> poz. </w:t>
      </w:r>
      <w:r w:rsidR="00957017">
        <w:rPr>
          <w:rFonts w:ascii="Calibri" w:hAnsi="Calibri" w:cs="Calibri"/>
          <w:sz w:val="22"/>
          <w:szCs w:val="22"/>
        </w:rPr>
        <w:t>594</w:t>
      </w:r>
      <w:r w:rsidR="005F7DD9" w:rsidRPr="00A1296D">
        <w:rPr>
          <w:rFonts w:ascii="Calibri" w:hAnsi="Calibri" w:cs="Calibri"/>
          <w:sz w:val="22"/>
          <w:szCs w:val="22"/>
        </w:rPr>
        <w:t xml:space="preserve"> z późn. zm.)</w:t>
      </w:r>
      <w:r w:rsidRPr="00A1296D">
        <w:rPr>
          <w:rFonts w:ascii="Calibri" w:hAnsi="Calibri" w:cs="Calibri"/>
          <w:sz w:val="22"/>
          <w:szCs w:val="22"/>
        </w:rPr>
        <w:t>, złożyli odrębne oferty, oferty częściowe lub wnioski o</w:t>
      </w:r>
      <w:r w:rsidR="00CD313C" w:rsidRPr="00A1296D">
        <w:rPr>
          <w:rFonts w:ascii="Calibri" w:hAnsi="Calibri" w:cs="Calibri"/>
          <w:sz w:val="22"/>
          <w:szCs w:val="22"/>
        </w:rPr>
        <w:t> </w:t>
      </w:r>
      <w:r w:rsidRPr="00A1296D">
        <w:rPr>
          <w:rFonts w:ascii="Calibri" w:hAnsi="Calibri" w:cs="Calibri"/>
          <w:sz w:val="22"/>
          <w:szCs w:val="22"/>
        </w:rPr>
        <w:t>dopuszczenie do udziału w postępowaniu, chyba że wykażą, że przygotowali te oferty lub wnioski niezależnie od siebie;</w:t>
      </w:r>
    </w:p>
    <w:p w14:paraId="7CFAAE30" w14:textId="08EAD547" w:rsidR="003A597B" w:rsidRPr="00A1296D" w:rsidRDefault="003A597B" w:rsidP="008575DE">
      <w:pPr>
        <w:pStyle w:val="Akapitzlist11"/>
        <w:numPr>
          <w:ilvl w:val="0"/>
          <w:numId w:val="5"/>
        </w:numPr>
        <w:jc w:val="both"/>
        <w:rPr>
          <w:rFonts w:ascii="Calibri" w:hAnsi="Calibri" w:cs="Calibri"/>
          <w:sz w:val="22"/>
          <w:szCs w:val="22"/>
        </w:rPr>
      </w:pPr>
      <w:r w:rsidRPr="00A1296D">
        <w:rPr>
          <w:rFonts w:ascii="Calibri" w:hAnsi="Calibri" w:cs="Calibri"/>
          <w:sz w:val="22"/>
          <w:szCs w:val="22"/>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w:t>
      </w:r>
      <w:r w:rsidR="005F7DD9" w:rsidRPr="00A1296D">
        <w:rPr>
          <w:rFonts w:ascii="Calibri" w:hAnsi="Calibri" w:cs="Calibri"/>
          <w:sz w:val="22"/>
          <w:szCs w:val="22"/>
        </w:rPr>
        <w:t>(t.j. Dz. U. z 202</w:t>
      </w:r>
      <w:r w:rsidR="00957017">
        <w:rPr>
          <w:rFonts w:ascii="Calibri" w:hAnsi="Calibri" w:cs="Calibri"/>
          <w:sz w:val="22"/>
          <w:szCs w:val="22"/>
        </w:rPr>
        <w:t>4</w:t>
      </w:r>
      <w:r w:rsidR="005F7DD9" w:rsidRPr="00A1296D">
        <w:rPr>
          <w:rFonts w:ascii="Calibri" w:hAnsi="Calibri" w:cs="Calibri"/>
          <w:sz w:val="22"/>
          <w:szCs w:val="22"/>
        </w:rPr>
        <w:t xml:space="preserve"> r.</w:t>
      </w:r>
      <w:r w:rsidR="00C366E6" w:rsidRPr="00A1296D">
        <w:rPr>
          <w:rFonts w:ascii="Calibri" w:hAnsi="Calibri" w:cs="Calibri"/>
          <w:sz w:val="22"/>
          <w:szCs w:val="22"/>
        </w:rPr>
        <w:t>,</w:t>
      </w:r>
      <w:r w:rsidR="005F7DD9" w:rsidRPr="00A1296D">
        <w:rPr>
          <w:rFonts w:ascii="Calibri" w:hAnsi="Calibri" w:cs="Calibri"/>
          <w:sz w:val="22"/>
          <w:szCs w:val="22"/>
        </w:rPr>
        <w:t xml:space="preserve"> poz. </w:t>
      </w:r>
      <w:r w:rsidR="00957017">
        <w:rPr>
          <w:rFonts w:ascii="Calibri" w:hAnsi="Calibri" w:cs="Calibri"/>
          <w:sz w:val="22"/>
          <w:szCs w:val="22"/>
        </w:rPr>
        <w:t>594</w:t>
      </w:r>
      <w:r w:rsidR="005F7DD9" w:rsidRPr="00A1296D">
        <w:rPr>
          <w:rFonts w:ascii="Calibri" w:hAnsi="Calibri" w:cs="Calibri"/>
          <w:sz w:val="22"/>
          <w:szCs w:val="22"/>
        </w:rPr>
        <w:t xml:space="preserve"> z późn. zm.), </w:t>
      </w:r>
      <w:r w:rsidRPr="00A1296D">
        <w:rPr>
          <w:rFonts w:ascii="Calibri" w:hAnsi="Calibri" w:cs="Calibri"/>
          <w:sz w:val="22"/>
          <w:szCs w:val="22"/>
        </w:rPr>
        <w:t xml:space="preserve"> chyba że spowodowane tym zakłócenie konkurencji może być wyeliminowane w inny sposób niż przez wykluczenie wykonawcy z udziału w postępowaniu o udzielenie zamówienia.</w:t>
      </w:r>
    </w:p>
    <w:p w14:paraId="102B2A1C" w14:textId="1EC7CBF5" w:rsidR="006C3EA8" w:rsidRPr="006C3EA8" w:rsidRDefault="006C3EA8" w:rsidP="008575DE">
      <w:pPr>
        <w:numPr>
          <w:ilvl w:val="2"/>
          <w:numId w:val="3"/>
        </w:numPr>
        <w:tabs>
          <w:tab w:val="clear" w:pos="0"/>
        </w:tabs>
        <w:autoSpaceDE w:val="0"/>
        <w:autoSpaceDN w:val="0"/>
        <w:adjustRightInd w:val="0"/>
        <w:spacing w:before="240" w:line="240" w:lineRule="auto"/>
        <w:jc w:val="both"/>
      </w:pPr>
      <w:r w:rsidRPr="006C3EA8">
        <w:t>Na podstawie  art. 109 ust. 1 pkt. 4 ustawy Pzp z niniejszego postępowania wyklucza się Wykonawcę</w:t>
      </w:r>
      <w:r>
        <w:t xml:space="preserve"> </w:t>
      </w:r>
      <w:r w:rsidRPr="006C3EA8">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t>.</w:t>
      </w:r>
    </w:p>
    <w:p w14:paraId="72B05318" w14:textId="18C5DE32" w:rsidR="001D7285" w:rsidRPr="001D7285" w:rsidRDefault="001D7285" w:rsidP="008575DE">
      <w:pPr>
        <w:numPr>
          <w:ilvl w:val="2"/>
          <w:numId w:val="3"/>
        </w:numPr>
        <w:autoSpaceDE w:val="0"/>
        <w:autoSpaceDN w:val="0"/>
        <w:adjustRightInd w:val="0"/>
        <w:spacing w:before="240" w:line="240" w:lineRule="auto"/>
        <w:jc w:val="both"/>
        <w:rPr>
          <w:rFonts w:eastAsia="Calibri"/>
          <w:bCs/>
        </w:rPr>
      </w:pPr>
      <w:r>
        <w:t xml:space="preserve">Ponadto z postępowania na podstawie zapisów ustawy z dnia 13 kwietnia 2022 r. o szczególnych rozwiązaniach w zakresie przeciwdziałania wspierania agresji na Ukrainę </w:t>
      </w:r>
      <w:r>
        <w:lastRenderedPageBreak/>
        <w:t xml:space="preserve">oraz służących ochronie bezpieczeństwa narodowego (Dz. U. 2022 r., poz. 835), wyklucza się: </w:t>
      </w:r>
    </w:p>
    <w:p w14:paraId="7B9B7DC5" w14:textId="37672FB6" w:rsidR="00F77057" w:rsidRPr="00F77057" w:rsidRDefault="00F77057" w:rsidP="00F77057">
      <w:pPr>
        <w:autoSpaceDE w:val="0"/>
        <w:autoSpaceDN w:val="0"/>
        <w:adjustRightInd w:val="0"/>
        <w:spacing w:before="240" w:line="240" w:lineRule="auto"/>
        <w:ind w:left="720"/>
        <w:jc w:val="both"/>
      </w:pPr>
      <w:r w:rsidRPr="00F77057">
        <w:t>1)</w:t>
      </w:r>
      <w:r>
        <w:t xml:space="preserve"> </w:t>
      </w:r>
      <w:r w:rsidRPr="00F77057">
        <w:t xml:space="preserve">wykonawcę oraz uczestnika konkursu wymienionego w wykazach określonych w </w:t>
      </w:r>
      <w:hyperlink r:id="rId14" w:anchor="/document/67607987" w:history="1">
        <w:r w:rsidRPr="00F77057">
          <w:t>rozporządzeniu</w:t>
        </w:r>
      </w:hyperlink>
      <w:r w:rsidRPr="00F77057">
        <w:t xml:space="preserve"> 765/2006 i </w:t>
      </w:r>
      <w:hyperlink r:id="rId15" w:anchor="/document/68410867" w:history="1">
        <w:r w:rsidRPr="00F77057">
          <w:t>rozporządzeniu</w:t>
        </w:r>
      </w:hyperlink>
      <w:r w:rsidRPr="00F77057">
        <w:t xml:space="preserve"> 269/2014 albo wpisanego na listę na podstawie decyzji w sprawie wpisu na listę rozstrzygającej o zastosowaniu środka, o którym mowa w art. 1 pkt 3;</w:t>
      </w:r>
    </w:p>
    <w:p w14:paraId="632C1F29" w14:textId="28C5B8D4" w:rsidR="00F77057" w:rsidRPr="00F77057" w:rsidRDefault="00F77057" w:rsidP="00F77057">
      <w:pPr>
        <w:autoSpaceDE w:val="0"/>
        <w:autoSpaceDN w:val="0"/>
        <w:adjustRightInd w:val="0"/>
        <w:spacing w:before="240" w:line="240" w:lineRule="auto"/>
        <w:ind w:left="720"/>
        <w:jc w:val="both"/>
      </w:pPr>
      <w:r w:rsidRPr="00F77057">
        <w:t>2)</w:t>
      </w:r>
      <w:r>
        <w:t xml:space="preserve"> </w:t>
      </w:r>
      <w:r w:rsidRPr="00F77057">
        <w:t xml:space="preserve">wykonawcę oraz uczestnika konkursu, którego beneficjentem rzeczywistym w rozumieniu </w:t>
      </w:r>
      <w:hyperlink r:id="rId16" w:anchor="/document/18708093" w:history="1">
        <w:r w:rsidRPr="00F77057">
          <w:t>ustawy</w:t>
        </w:r>
      </w:hyperlink>
      <w:r w:rsidRPr="00F77057">
        <w:t xml:space="preserve"> z dnia 1 marca 2018 r. o przeciwdziałaniu praniu pieniędzy oraz finansowaniu terroryzmu (Dz. U. z 2023 r. poz. 1124, z późn. zm.) jest osoba wymieniona w wykazach określonych w </w:t>
      </w:r>
      <w:hyperlink r:id="rId17" w:anchor="/document/67607987" w:history="1">
        <w:r w:rsidRPr="00F77057">
          <w:t>rozporządzeniu</w:t>
        </w:r>
      </w:hyperlink>
      <w:r w:rsidRPr="00F77057">
        <w:t xml:space="preserve"> 765/2006 i </w:t>
      </w:r>
      <w:hyperlink r:id="rId18" w:anchor="/document/68410867" w:history="1">
        <w:r w:rsidRPr="00F77057">
          <w:t>rozporządzeniu</w:t>
        </w:r>
      </w:hyperlink>
      <w:r w:rsidRPr="00F77057">
        <w:t xml:space="preserve"> 269/2014 albo wpisana na listę lub będąca takim beneficjentem rzeczywistym od dnia 24 lutego 2022 r., o ile została wpisana na listę na podstawie decyzji w sprawie wpisu na listę rozstrzygającej o zastosowaniu środka, o którym mowa w art. 1 pkt 3;</w:t>
      </w:r>
    </w:p>
    <w:p w14:paraId="5441FB5B" w14:textId="5C123691" w:rsidR="00F77057" w:rsidRPr="00F77057" w:rsidRDefault="00F77057" w:rsidP="00F77057">
      <w:pPr>
        <w:autoSpaceDE w:val="0"/>
        <w:autoSpaceDN w:val="0"/>
        <w:adjustRightInd w:val="0"/>
        <w:spacing w:before="240" w:line="240" w:lineRule="auto"/>
        <w:ind w:left="720"/>
        <w:jc w:val="both"/>
      </w:pPr>
      <w:r w:rsidRPr="00F77057">
        <w:t>3)</w:t>
      </w:r>
      <w:r>
        <w:t xml:space="preserve"> </w:t>
      </w:r>
      <w:r w:rsidRPr="00F77057">
        <w:t xml:space="preserve">wykonawcę oraz uczestnika konkursu, którego jednostką dominującą w rozumieniu </w:t>
      </w:r>
      <w:hyperlink r:id="rId19" w:anchor="/document/16796295?unitId=art(3)ust(1)pkt(37)" w:history="1">
        <w:r w:rsidRPr="00F77057">
          <w:t>art. 3 ust. 1 pkt 37</w:t>
        </w:r>
      </w:hyperlink>
      <w:r w:rsidRPr="00F77057">
        <w:t xml:space="preserve"> ustawy z dnia 29 września 1994 r. o rachunkowości (Dz. U. z 2023 r. poz. 120, 295 i 1598 oraz z 2024 r. poz. 619, 1685 i 1863) jest podmiot wymieniony w wykazach określonych w </w:t>
      </w:r>
      <w:hyperlink r:id="rId20" w:anchor="/document/67607987" w:history="1">
        <w:r w:rsidRPr="00F77057">
          <w:t>rozporządzeniu</w:t>
        </w:r>
      </w:hyperlink>
      <w:r w:rsidRPr="00F77057">
        <w:t xml:space="preserve"> 765/2006 i </w:t>
      </w:r>
      <w:hyperlink r:id="rId21" w:anchor="/document/68410867" w:history="1">
        <w:r w:rsidRPr="00F77057">
          <w:t>rozporządzeniu</w:t>
        </w:r>
      </w:hyperlink>
      <w:r w:rsidRPr="00F77057">
        <w:t xml:space="preserve"> 269/2014 albo wpisany na listę lub będący taką jednostką dominującą od dnia 24 lutego 2022 r., o ile został wpisany na listę na podstawie decyzji w sprawie wpisu na listę rozstrzygającej o zastosowaniu środka, o którym mowa w art. 1 pkt 3.</w:t>
      </w:r>
    </w:p>
    <w:p w14:paraId="116F2388" w14:textId="3EEBA01C" w:rsidR="001D7285" w:rsidRPr="001D7285" w:rsidRDefault="00F77057" w:rsidP="001D7285">
      <w:pPr>
        <w:autoSpaceDE w:val="0"/>
        <w:autoSpaceDN w:val="0"/>
        <w:adjustRightInd w:val="0"/>
        <w:spacing w:before="240" w:line="240" w:lineRule="auto"/>
        <w:ind w:left="720"/>
        <w:jc w:val="both"/>
        <w:rPr>
          <w:rFonts w:eastAsia="Calibri"/>
          <w:bCs/>
        </w:rPr>
      </w:pPr>
      <w:r>
        <w:t xml:space="preserve">- </w:t>
      </w:r>
      <w:r w:rsidR="001D7285">
        <w:t>wykluczenie następuje na okres trwania okoliczności określonych w pkt 1)</w:t>
      </w:r>
      <w:r>
        <w:t>- 3)</w:t>
      </w:r>
      <w:r w:rsidR="001D7285">
        <w:t>.</w:t>
      </w:r>
    </w:p>
    <w:p w14:paraId="7D77314D" w14:textId="6DCAA028" w:rsidR="009718C1" w:rsidRPr="00A1296D" w:rsidRDefault="009718C1" w:rsidP="008575DE">
      <w:pPr>
        <w:numPr>
          <w:ilvl w:val="2"/>
          <w:numId w:val="3"/>
        </w:numPr>
        <w:autoSpaceDE w:val="0"/>
        <w:autoSpaceDN w:val="0"/>
        <w:adjustRightInd w:val="0"/>
        <w:spacing w:before="240" w:line="240" w:lineRule="auto"/>
        <w:jc w:val="both"/>
        <w:rPr>
          <w:rFonts w:eastAsia="Calibri"/>
          <w:bCs/>
        </w:rPr>
      </w:pPr>
      <w:r w:rsidRPr="00A1296D">
        <w:t xml:space="preserve">O udzielenie zamówienia mogą wziąć udział Wykonawcy, którzy </w:t>
      </w:r>
      <w:r w:rsidRPr="00A1296D">
        <w:rPr>
          <w:rFonts w:eastAsia="Calibri"/>
          <w:bCs/>
        </w:rPr>
        <w:t>spełniają warunki udziału w postępowaniu, dotyczące:</w:t>
      </w:r>
    </w:p>
    <w:p w14:paraId="32DF8991" w14:textId="77777777" w:rsidR="00DF55B3" w:rsidRPr="00A1296D" w:rsidRDefault="00DF55B3" w:rsidP="00783376">
      <w:pPr>
        <w:suppressAutoHyphens w:val="0"/>
        <w:spacing w:after="0" w:line="240" w:lineRule="auto"/>
        <w:ind w:left="1440"/>
        <w:contextualSpacing/>
        <w:rPr>
          <w:bCs/>
        </w:rPr>
      </w:pPr>
    </w:p>
    <w:p w14:paraId="66B02A2B" w14:textId="77777777" w:rsidR="003453A6" w:rsidRPr="00A1296D" w:rsidRDefault="003453A6" w:rsidP="003453A6">
      <w:pPr>
        <w:numPr>
          <w:ilvl w:val="0"/>
          <w:numId w:val="17"/>
        </w:numPr>
        <w:suppressAutoHyphens w:val="0"/>
        <w:spacing w:after="0" w:line="240" w:lineRule="auto"/>
        <w:contextualSpacing/>
        <w:rPr>
          <w:bCs/>
        </w:rPr>
      </w:pPr>
      <w:r w:rsidRPr="00A1296D">
        <w:rPr>
          <w:bCs/>
        </w:rPr>
        <w:t>zdolności do występowania w obrocie gospodarczym</w:t>
      </w:r>
    </w:p>
    <w:p w14:paraId="0F4EA1D8" w14:textId="77777777" w:rsidR="003453A6" w:rsidRDefault="003453A6" w:rsidP="003453A6">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6EEB5523" w14:textId="77777777" w:rsidR="00102F11" w:rsidRPr="00A1296D" w:rsidRDefault="00102F11" w:rsidP="003453A6">
      <w:pPr>
        <w:pStyle w:val="Akapitzlist"/>
        <w:ind w:left="1440"/>
        <w:jc w:val="both"/>
        <w:rPr>
          <w:rFonts w:ascii="Calibri" w:hAnsi="Calibri" w:cs="Calibri"/>
          <w:bCs/>
          <w:sz w:val="22"/>
          <w:szCs w:val="22"/>
        </w:rPr>
      </w:pPr>
    </w:p>
    <w:p w14:paraId="56A3965D" w14:textId="77777777" w:rsidR="003453A6" w:rsidRDefault="003453A6" w:rsidP="003453A6">
      <w:pPr>
        <w:numPr>
          <w:ilvl w:val="0"/>
          <w:numId w:val="17"/>
        </w:numPr>
        <w:suppressAutoHyphens w:val="0"/>
        <w:spacing w:after="0" w:line="240" w:lineRule="auto"/>
        <w:contextualSpacing/>
        <w:rPr>
          <w:bCs/>
        </w:rPr>
      </w:pPr>
      <w:r w:rsidRPr="00A1296D">
        <w:rPr>
          <w:bCs/>
        </w:rPr>
        <w:t>uprawnień do prowadzenia określonej działalności gospodarczej lub zawodowej</w:t>
      </w:r>
    </w:p>
    <w:p w14:paraId="16F1F951" w14:textId="77777777" w:rsidR="00EC79D5" w:rsidRPr="00A1296D" w:rsidRDefault="00EC79D5" w:rsidP="0075586F">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2291660F" w14:textId="77777777" w:rsidR="003453A6" w:rsidRDefault="003453A6" w:rsidP="003453A6">
      <w:pPr>
        <w:suppressAutoHyphens w:val="0"/>
        <w:spacing w:after="0" w:line="240" w:lineRule="auto"/>
        <w:ind w:left="1440"/>
        <w:contextualSpacing/>
        <w:rPr>
          <w:bCs/>
        </w:rPr>
      </w:pPr>
    </w:p>
    <w:p w14:paraId="3F051A67" w14:textId="77777777" w:rsidR="003453A6" w:rsidRDefault="003453A6" w:rsidP="003453A6">
      <w:pPr>
        <w:numPr>
          <w:ilvl w:val="0"/>
          <w:numId w:val="17"/>
        </w:numPr>
        <w:suppressAutoHyphens w:val="0"/>
        <w:spacing w:after="0" w:line="240" w:lineRule="auto"/>
        <w:contextualSpacing/>
        <w:rPr>
          <w:bCs/>
        </w:rPr>
      </w:pPr>
      <w:r w:rsidRPr="00A1296D">
        <w:rPr>
          <w:bCs/>
        </w:rPr>
        <w:t>sytuacji ekonomicznej lub finansowej</w:t>
      </w:r>
    </w:p>
    <w:p w14:paraId="41D2A9CD" w14:textId="77777777" w:rsidR="003453A6" w:rsidRPr="00A1296D" w:rsidRDefault="003453A6" w:rsidP="003453A6">
      <w:pPr>
        <w:pStyle w:val="Akapitzlist"/>
        <w:ind w:left="1440"/>
        <w:jc w:val="both"/>
        <w:rPr>
          <w:rFonts w:ascii="Calibri" w:hAnsi="Calibri" w:cs="Calibri"/>
          <w:bCs/>
          <w:sz w:val="22"/>
          <w:szCs w:val="22"/>
        </w:rPr>
      </w:pPr>
      <w:r w:rsidRPr="00A1296D">
        <w:rPr>
          <w:rFonts w:ascii="Calibri" w:hAnsi="Calibri" w:cs="Calibri"/>
          <w:bCs/>
          <w:sz w:val="22"/>
          <w:szCs w:val="22"/>
        </w:rPr>
        <w:t>Zamawiający nie wyznacza szczegółowego warunku w tym zakresie.</w:t>
      </w:r>
    </w:p>
    <w:p w14:paraId="49C8E2C8" w14:textId="77777777" w:rsidR="003453A6" w:rsidRPr="00A1296D" w:rsidRDefault="003453A6" w:rsidP="003453A6">
      <w:pPr>
        <w:suppressAutoHyphens w:val="0"/>
        <w:spacing w:after="0" w:line="240" w:lineRule="auto"/>
        <w:ind w:left="1440"/>
        <w:contextualSpacing/>
        <w:rPr>
          <w:bCs/>
        </w:rPr>
      </w:pPr>
    </w:p>
    <w:p w14:paraId="0632C47A" w14:textId="77777777" w:rsidR="009D25A7" w:rsidRPr="009D25A7" w:rsidRDefault="003453A6" w:rsidP="00DB3064">
      <w:pPr>
        <w:numPr>
          <w:ilvl w:val="0"/>
          <w:numId w:val="17"/>
        </w:numPr>
        <w:suppressAutoHyphens w:val="0"/>
        <w:spacing w:after="0" w:line="240" w:lineRule="auto"/>
        <w:contextualSpacing/>
        <w:jc w:val="both"/>
      </w:pPr>
      <w:r w:rsidRPr="009D25A7">
        <w:rPr>
          <w:bCs/>
        </w:rPr>
        <w:t xml:space="preserve">zdolności technicznej lub zawodowej  </w:t>
      </w:r>
      <w:r w:rsidR="00C15AC0" w:rsidRPr="009D25A7">
        <w:rPr>
          <w:bCs/>
        </w:rPr>
        <w:t xml:space="preserve">- Zamawiający </w:t>
      </w:r>
      <w:r w:rsidR="009D25A7" w:rsidRPr="009D25A7">
        <w:rPr>
          <w:bCs/>
        </w:rPr>
        <w:t>uzna warunek za spełniony jeżeli Wykonawca wykaże, że:</w:t>
      </w:r>
    </w:p>
    <w:p w14:paraId="308774A5" w14:textId="0A8E0A6E" w:rsidR="003453A6" w:rsidRPr="009D25A7" w:rsidRDefault="009D25A7" w:rsidP="009D25A7">
      <w:pPr>
        <w:pStyle w:val="Akapitzlist"/>
        <w:numPr>
          <w:ilvl w:val="0"/>
          <w:numId w:val="34"/>
        </w:numPr>
        <w:jc w:val="both"/>
        <w:rPr>
          <w:rFonts w:ascii="Calibri" w:hAnsi="Calibri" w:cs="Calibri"/>
          <w:sz w:val="22"/>
          <w:szCs w:val="22"/>
        </w:rPr>
      </w:pPr>
      <w:r w:rsidRPr="009D25A7">
        <w:rPr>
          <w:rFonts w:ascii="Calibri" w:hAnsi="Calibri" w:cs="Calibri"/>
          <w:sz w:val="22"/>
          <w:szCs w:val="22"/>
        </w:rPr>
        <w:t xml:space="preserve">w okresie ostatnich 3 lat przed upływem terminu składania ofert, a jeżeli okres prowadzenia działalności jest krótszy – w tym okresie, należycie wykonał co najmniej 2 zamówienia  polegające na obsłudze realizacyjnej wydarzenia plenerowego na które składała się łącznie obsługa produkcyjna (wykonawcza) i techniczną, organizacja i przygotowanie nagłośnienia, oświetlenia oraz wykonania scen o wartości nie mniejszej niż 50 000 złotych brutto każde wydarzenie, w tym co najmniej jedno </w:t>
      </w:r>
      <w:r w:rsidRPr="009D25A7">
        <w:rPr>
          <w:rFonts w:ascii="Calibri" w:hAnsi="Calibri" w:cs="Calibri"/>
          <w:sz w:val="22"/>
          <w:szCs w:val="22"/>
        </w:rPr>
        <w:lastRenderedPageBreak/>
        <w:t>wydarzenie transmitowane przez telewizję na żywo. Zamawiający dopuszcza wykazanie się jednym zamówieniem jeśli w ramach jednego zamówienia wykonano obsługę dwóch wydarzeń plenerowych na które składała się łącznie obsługa produkcyjna (wykonawcza) i techniczną, organizacja i przygotowanie nagłośnienia, oświetlenia oraz wykonania scen o wartości nie mniejszej niż 50 000 złotych brutto każde wydarzenie.</w:t>
      </w:r>
    </w:p>
    <w:p w14:paraId="17FD08A6" w14:textId="146EC9D4" w:rsidR="009D25A7" w:rsidRPr="009D25A7" w:rsidRDefault="009D25A7" w:rsidP="009D25A7">
      <w:pPr>
        <w:pStyle w:val="Akapitzlist"/>
        <w:numPr>
          <w:ilvl w:val="0"/>
          <w:numId w:val="34"/>
        </w:numPr>
        <w:jc w:val="both"/>
        <w:rPr>
          <w:rFonts w:ascii="Calibri" w:hAnsi="Calibri" w:cs="Calibri"/>
          <w:sz w:val="22"/>
          <w:szCs w:val="22"/>
        </w:rPr>
      </w:pPr>
      <w:r w:rsidRPr="009D25A7">
        <w:rPr>
          <w:rFonts w:ascii="Calibri" w:hAnsi="Calibri" w:cs="Calibri"/>
          <w:sz w:val="22"/>
          <w:szCs w:val="22"/>
        </w:rPr>
        <w:t>dysponuje lub będzie dysponował:</w:t>
      </w:r>
    </w:p>
    <w:p w14:paraId="79DD544A" w14:textId="3B3A0ABF" w:rsidR="009D25A7" w:rsidRPr="009D25A7" w:rsidRDefault="009D25A7" w:rsidP="009D25A7">
      <w:pPr>
        <w:pStyle w:val="Akapitzlist"/>
        <w:numPr>
          <w:ilvl w:val="3"/>
          <w:numId w:val="6"/>
        </w:numPr>
        <w:jc w:val="both"/>
        <w:rPr>
          <w:rFonts w:ascii="Calibri" w:hAnsi="Calibri" w:cs="Calibri"/>
          <w:sz w:val="22"/>
          <w:szCs w:val="22"/>
        </w:rPr>
      </w:pPr>
      <w:r w:rsidRPr="009D25A7">
        <w:rPr>
          <w:rFonts w:ascii="Calibri" w:hAnsi="Calibri" w:cs="Calibri"/>
          <w:sz w:val="22"/>
          <w:szCs w:val="22"/>
        </w:rPr>
        <w:t>jedną osobą pełniąca funkcję realizatora dźwięku, która pełniła rolę realizatora dźwięku w produkcji co najmniej dwóch wydarzeń  transmitowanych na żywo przez telewizję.</w:t>
      </w:r>
    </w:p>
    <w:p w14:paraId="6DCF5EBC" w14:textId="31A24365" w:rsidR="009D25A7" w:rsidRPr="009D25A7" w:rsidRDefault="009D25A7" w:rsidP="009D25A7">
      <w:pPr>
        <w:pStyle w:val="Akapitzlist"/>
        <w:numPr>
          <w:ilvl w:val="3"/>
          <w:numId w:val="6"/>
        </w:numPr>
        <w:jc w:val="both"/>
        <w:rPr>
          <w:rFonts w:ascii="Calibri" w:hAnsi="Calibri" w:cs="Calibri"/>
          <w:sz w:val="22"/>
          <w:szCs w:val="22"/>
        </w:rPr>
      </w:pPr>
      <w:r w:rsidRPr="009D25A7">
        <w:rPr>
          <w:rFonts w:ascii="Calibri" w:hAnsi="Calibri" w:cs="Calibri"/>
          <w:sz w:val="22"/>
          <w:szCs w:val="22"/>
        </w:rPr>
        <w:t>jedną osobą pełniąca funkcję realizatora światła, która pełniła rolę realizatora światła w produkcji co najmniej dwóch wydarzeń transmitowanych na żywo przez telewizję.</w:t>
      </w:r>
    </w:p>
    <w:p w14:paraId="601660D7" w14:textId="116A79B8" w:rsidR="009D25A7" w:rsidRPr="009D25A7" w:rsidRDefault="009D25A7" w:rsidP="009D25A7">
      <w:pPr>
        <w:pStyle w:val="Akapitzlist"/>
        <w:numPr>
          <w:ilvl w:val="3"/>
          <w:numId w:val="6"/>
        </w:numPr>
        <w:jc w:val="both"/>
        <w:rPr>
          <w:rFonts w:ascii="Calibri" w:hAnsi="Calibri" w:cs="Calibri"/>
          <w:sz w:val="22"/>
          <w:szCs w:val="22"/>
        </w:rPr>
      </w:pPr>
      <w:r w:rsidRPr="009D25A7">
        <w:rPr>
          <w:rFonts w:ascii="Calibri" w:hAnsi="Calibri" w:cs="Calibri"/>
          <w:sz w:val="22"/>
          <w:szCs w:val="22"/>
        </w:rPr>
        <w:t>jedną osobą pełniącą funkcję koordynatora produkcji wykonawczej, która pełniła rolę koordynatora produkcji podczas realizacji minimum dwóch wydarzeń o wartości nie mniejszej niż 50.000 zł brutto każde</w:t>
      </w:r>
    </w:p>
    <w:p w14:paraId="56B4CB80" w14:textId="77777777" w:rsidR="00A65A98" w:rsidRDefault="00A65A98" w:rsidP="00C15AC0">
      <w:pPr>
        <w:suppressAutoHyphens w:val="0"/>
        <w:spacing w:after="0" w:line="240" w:lineRule="auto"/>
        <w:jc w:val="both"/>
      </w:pPr>
    </w:p>
    <w:p w14:paraId="022450EA" w14:textId="77777777" w:rsidR="00713879" w:rsidRDefault="00713879" w:rsidP="00713879">
      <w:pPr>
        <w:spacing w:after="0"/>
        <w:jc w:val="both"/>
      </w:pPr>
      <w:r w:rsidRPr="006E18AE">
        <w:t>Uwaga: pod pojęciem "zamówienia" zamawiający rozumie umowę. W przypadku gdy wartość wykazywanych zamówień (umów) jest określona w innej walucie niż PLN, dokonane zostanie przeliczenie tej wartości na PLN na podstawie średniego kursu złotego w stosunku do walut obcych określonego w tabeli kursów średnich NBP z dnia publikacji ogłoszenia o zamówieniu.</w:t>
      </w:r>
    </w:p>
    <w:p w14:paraId="383FC98F" w14:textId="77777777" w:rsidR="00713879" w:rsidRDefault="00713879" w:rsidP="00C15AC0">
      <w:pPr>
        <w:suppressAutoHyphens w:val="0"/>
        <w:spacing w:after="0" w:line="240" w:lineRule="auto"/>
        <w:jc w:val="both"/>
      </w:pPr>
    </w:p>
    <w:p w14:paraId="2B31478D" w14:textId="1F7186B2" w:rsidR="009718C1" w:rsidRPr="00C22685" w:rsidRDefault="009718C1" w:rsidP="008575DE">
      <w:pPr>
        <w:numPr>
          <w:ilvl w:val="2"/>
          <w:numId w:val="3"/>
        </w:numPr>
        <w:tabs>
          <w:tab w:val="clear" w:pos="0"/>
        </w:tabs>
        <w:autoSpaceDE w:val="0"/>
        <w:autoSpaceDN w:val="0"/>
        <w:adjustRightInd w:val="0"/>
        <w:spacing w:before="240" w:line="240" w:lineRule="auto"/>
        <w:jc w:val="both"/>
      </w:pPr>
      <w:r w:rsidRPr="00C22685">
        <w:t xml:space="preserve">Ocena spełniania warunków udziału w Postępowaniu, o których mowa w ust. </w:t>
      </w:r>
      <w:r w:rsidR="00DF55B3">
        <w:t>5</w:t>
      </w:r>
      <w:r w:rsidRPr="00C22685">
        <w:t xml:space="preserve">, zostanie dokonana zgodnie z formułą „spełnia – nie spełnia”, w oparciu o przedłożone przez Wykonawcę oświadczenie i dokumenty, o których mowa poniżej. </w:t>
      </w:r>
    </w:p>
    <w:p w14:paraId="2F73F1D3" w14:textId="77777777" w:rsidR="006C3EA8" w:rsidRPr="00A1296D" w:rsidRDefault="006C3EA8" w:rsidP="008575DE">
      <w:pPr>
        <w:numPr>
          <w:ilvl w:val="2"/>
          <w:numId w:val="3"/>
        </w:numPr>
        <w:tabs>
          <w:tab w:val="clear" w:pos="0"/>
        </w:tabs>
        <w:autoSpaceDE w:val="0"/>
        <w:autoSpaceDN w:val="0"/>
        <w:adjustRightInd w:val="0"/>
        <w:spacing w:before="240" w:line="240" w:lineRule="auto"/>
        <w:jc w:val="both"/>
      </w:pPr>
      <w:r w:rsidRPr="00A1296D">
        <w:t>Wykonawca może zostać wykluczony przez Zamawiającego na każdym etapie postepowania o udzielenie zamówienia.</w:t>
      </w:r>
      <w:r>
        <w:t xml:space="preserve"> </w:t>
      </w:r>
      <w:r w:rsidRPr="00A1296D">
        <w:t>Wykluczenie wykonawcy następuje zgodnie z art. 111 Pzp.</w:t>
      </w:r>
    </w:p>
    <w:p w14:paraId="37F96D8F" w14:textId="741927B2" w:rsidR="003A597B" w:rsidRPr="00A1296D" w:rsidRDefault="003A597B" w:rsidP="008575DE">
      <w:pPr>
        <w:numPr>
          <w:ilvl w:val="2"/>
          <w:numId w:val="3"/>
        </w:numPr>
        <w:tabs>
          <w:tab w:val="clear" w:pos="0"/>
          <w:tab w:val="num" w:pos="851"/>
        </w:tabs>
        <w:autoSpaceDE w:val="0"/>
        <w:autoSpaceDN w:val="0"/>
        <w:adjustRightInd w:val="0"/>
        <w:spacing w:before="240" w:line="240" w:lineRule="auto"/>
        <w:ind w:left="851" w:hanging="437"/>
      </w:pPr>
      <w:r w:rsidRPr="00A1296D">
        <w:t>Oświadczenia jakie należy złożyć wraz z ofertą oraz na wezwanie Zamawiającego:</w:t>
      </w:r>
    </w:p>
    <w:p w14:paraId="76ECE62E" w14:textId="77777777" w:rsidR="003A597B" w:rsidRPr="00A1296D" w:rsidRDefault="003A597B" w:rsidP="00E46195">
      <w:pPr>
        <w:pStyle w:val="Akapitzlist11"/>
        <w:tabs>
          <w:tab w:val="num" w:pos="0"/>
        </w:tabs>
        <w:ind w:left="851"/>
        <w:jc w:val="both"/>
        <w:rPr>
          <w:rFonts w:ascii="Calibri" w:hAnsi="Calibri" w:cs="Calibri"/>
          <w:sz w:val="22"/>
          <w:szCs w:val="22"/>
        </w:rPr>
      </w:pPr>
      <w:r w:rsidRPr="00A1296D">
        <w:rPr>
          <w:rFonts w:ascii="Calibri" w:hAnsi="Calibri" w:cs="Calibri"/>
          <w:sz w:val="22"/>
          <w:szCs w:val="22"/>
        </w:rPr>
        <w:t>W celu wykazania braku podstaw do wykluczenia z postępowania o udzielenie zamówienia, Zamawiający wymaga następujących oświadczeń:</w:t>
      </w:r>
    </w:p>
    <w:p w14:paraId="79476DBD" w14:textId="476CD878" w:rsidR="003A597B" w:rsidRDefault="003A597B" w:rsidP="008575DE">
      <w:pPr>
        <w:pStyle w:val="Akapitzlist11"/>
        <w:numPr>
          <w:ilvl w:val="1"/>
          <w:numId w:val="5"/>
        </w:numPr>
        <w:ind w:left="1276"/>
        <w:jc w:val="both"/>
        <w:rPr>
          <w:rFonts w:ascii="Calibri" w:hAnsi="Calibri" w:cs="Calibri"/>
          <w:sz w:val="22"/>
          <w:szCs w:val="22"/>
        </w:rPr>
      </w:pPr>
      <w:r w:rsidRPr="00A1296D">
        <w:rPr>
          <w:rFonts w:ascii="Calibri" w:hAnsi="Calibri" w:cs="Calibri"/>
          <w:sz w:val="22"/>
          <w:szCs w:val="22"/>
        </w:rPr>
        <w:t>Oświadczenie Wykonawcy, o którym mowa w art. 125 ust. 1 ustawy, o</w:t>
      </w:r>
      <w:r w:rsidR="00CD313C" w:rsidRPr="00A1296D">
        <w:rPr>
          <w:rFonts w:ascii="Calibri" w:hAnsi="Calibri" w:cs="Calibri"/>
          <w:sz w:val="22"/>
          <w:szCs w:val="22"/>
        </w:rPr>
        <w:t> </w:t>
      </w:r>
      <w:r w:rsidRPr="00A1296D">
        <w:rPr>
          <w:rFonts w:ascii="Calibri" w:hAnsi="Calibri" w:cs="Calibri"/>
          <w:sz w:val="22"/>
          <w:szCs w:val="22"/>
        </w:rPr>
        <w:t xml:space="preserve">niepodleganiu wykluczeniu na podstawie przesłanek określonych w art. 108 ust. 1 </w:t>
      </w:r>
      <w:r w:rsidR="00B71432">
        <w:rPr>
          <w:rFonts w:ascii="Calibri" w:hAnsi="Calibri" w:cs="Calibri"/>
          <w:sz w:val="22"/>
          <w:szCs w:val="22"/>
        </w:rPr>
        <w:t xml:space="preserve">oraz 109 ust. 4 </w:t>
      </w:r>
      <w:r w:rsidRPr="00A1296D">
        <w:rPr>
          <w:rFonts w:ascii="Calibri" w:hAnsi="Calibri" w:cs="Calibri"/>
          <w:sz w:val="22"/>
          <w:szCs w:val="22"/>
        </w:rPr>
        <w:t xml:space="preserve">ustawy i powtórzonych w </w:t>
      </w:r>
      <w:r w:rsidRPr="00FC47FF">
        <w:rPr>
          <w:rFonts w:ascii="Calibri" w:hAnsi="Calibri" w:cs="Calibri"/>
          <w:sz w:val="22"/>
          <w:szCs w:val="22"/>
        </w:rPr>
        <w:t xml:space="preserve">rozdz. </w:t>
      </w:r>
      <w:r w:rsidR="00FC47FF" w:rsidRPr="00FC47FF">
        <w:rPr>
          <w:rFonts w:ascii="Calibri" w:hAnsi="Calibri" w:cs="Calibri"/>
          <w:sz w:val="22"/>
          <w:szCs w:val="22"/>
        </w:rPr>
        <w:t>V</w:t>
      </w:r>
      <w:r w:rsidRPr="00FC47FF">
        <w:rPr>
          <w:rFonts w:ascii="Calibri" w:hAnsi="Calibri" w:cs="Calibri"/>
          <w:sz w:val="22"/>
          <w:szCs w:val="22"/>
        </w:rPr>
        <w:t xml:space="preserve"> SWZ</w:t>
      </w:r>
      <w:r w:rsidRPr="00A1296D">
        <w:rPr>
          <w:rFonts w:ascii="Calibri" w:hAnsi="Calibri" w:cs="Calibri"/>
          <w:sz w:val="22"/>
          <w:szCs w:val="22"/>
        </w:rPr>
        <w:t xml:space="preserve"> – zgodnie z załącznikiem nr </w:t>
      </w:r>
      <w:r w:rsidR="00FC47FF">
        <w:rPr>
          <w:rFonts w:ascii="Calibri" w:hAnsi="Calibri" w:cs="Calibri"/>
          <w:sz w:val="22"/>
          <w:szCs w:val="22"/>
        </w:rPr>
        <w:t>3</w:t>
      </w:r>
      <w:r w:rsidRPr="00A1296D">
        <w:rPr>
          <w:rFonts w:ascii="Calibri" w:hAnsi="Calibri" w:cs="Calibri"/>
          <w:sz w:val="22"/>
          <w:szCs w:val="22"/>
        </w:rPr>
        <w:t xml:space="preserve"> do SWZ (składane razem z ofertą)</w:t>
      </w:r>
      <w:r w:rsidR="00C366E6" w:rsidRPr="00A1296D">
        <w:rPr>
          <w:rFonts w:ascii="Calibri" w:hAnsi="Calibri" w:cs="Calibri"/>
          <w:sz w:val="22"/>
          <w:szCs w:val="22"/>
        </w:rPr>
        <w:t>.</w:t>
      </w:r>
    </w:p>
    <w:p w14:paraId="6A64A4B3" w14:textId="77777777" w:rsidR="006C3EA8" w:rsidRPr="00A1296D" w:rsidRDefault="006C3EA8" w:rsidP="006C3EA8">
      <w:pPr>
        <w:pStyle w:val="Akapitzlist11"/>
        <w:ind w:left="1276"/>
        <w:jc w:val="both"/>
        <w:rPr>
          <w:rFonts w:ascii="Calibri" w:hAnsi="Calibri" w:cs="Calibri"/>
          <w:sz w:val="22"/>
          <w:szCs w:val="22"/>
        </w:rPr>
      </w:pPr>
    </w:p>
    <w:p w14:paraId="6465BDF6" w14:textId="77777777" w:rsidR="003A597B" w:rsidRDefault="003A597B" w:rsidP="00E46195">
      <w:pPr>
        <w:pStyle w:val="Akapitzlist11"/>
        <w:tabs>
          <w:tab w:val="num" w:pos="0"/>
        </w:tabs>
        <w:ind w:left="851"/>
        <w:jc w:val="both"/>
        <w:rPr>
          <w:rFonts w:ascii="Calibri" w:hAnsi="Calibri" w:cs="Calibri"/>
          <w:sz w:val="22"/>
          <w:szCs w:val="22"/>
        </w:rPr>
      </w:pPr>
      <w:r w:rsidRPr="00A1296D">
        <w:rPr>
          <w:rFonts w:ascii="Calibri" w:hAnsi="Calibri" w:cs="Calibri"/>
          <w:sz w:val="22"/>
          <w:szCs w:val="22"/>
        </w:rPr>
        <w:t>Ponadto do oferty należy załączyć następujące dokumenty i oświadczenia:</w:t>
      </w:r>
    </w:p>
    <w:p w14:paraId="09193CFA" w14:textId="77777777" w:rsidR="009127B6" w:rsidRPr="00A1296D" w:rsidRDefault="009127B6" w:rsidP="00E46195">
      <w:pPr>
        <w:pStyle w:val="Akapitzlist11"/>
        <w:tabs>
          <w:tab w:val="num" w:pos="0"/>
        </w:tabs>
        <w:ind w:left="851"/>
        <w:jc w:val="both"/>
        <w:rPr>
          <w:rFonts w:ascii="Calibri" w:hAnsi="Calibri" w:cs="Calibri"/>
          <w:sz w:val="22"/>
          <w:szCs w:val="22"/>
        </w:rPr>
      </w:pPr>
    </w:p>
    <w:p w14:paraId="53F50842" w14:textId="1408FF09" w:rsidR="009127B6" w:rsidRDefault="009127B6" w:rsidP="009127B6">
      <w:pPr>
        <w:pStyle w:val="Akapitzlist11"/>
        <w:numPr>
          <w:ilvl w:val="0"/>
          <w:numId w:val="7"/>
        </w:numPr>
        <w:ind w:left="1276"/>
        <w:jc w:val="both"/>
        <w:rPr>
          <w:rFonts w:ascii="Calibri" w:hAnsi="Calibri" w:cs="Calibri"/>
          <w:sz w:val="22"/>
          <w:szCs w:val="22"/>
        </w:rPr>
      </w:pPr>
      <w:r>
        <w:rPr>
          <w:rFonts w:ascii="Calibri" w:hAnsi="Calibri" w:cs="Calibri"/>
          <w:sz w:val="22"/>
          <w:szCs w:val="22"/>
        </w:rPr>
        <w:t xml:space="preserve">Formularz </w:t>
      </w:r>
      <w:r w:rsidR="00B3613E">
        <w:rPr>
          <w:rFonts w:ascii="Calibri" w:hAnsi="Calibri" w:cs="Calibri"/>
          <w:sz w:val="22"/>
          <w:szCs w:val="22"/>
        </w:rPr>
        <w:t>ofertowy</w:t>
      </w:r>
    </w:p>
    <w:p w14:paraId="2E355FD5" w14:textId="2844EA29" w:rsidR="003A597B" w:rsidRPr="00A1296D" w:rsidRDefault="003A597B"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 xml:space="preserve">odpis lub informacja z Krajowego Rejestru Sądowego, Centralnej Ewidencji i Informacji o Działalności Gospodarczej lub innego właściwego rejestru - w celu potwierdzenia, że osoba działająca w imieniu Wykonawcy jest umocowana do jego </w:t>
      </w:r>
      <w:r w:rsidRPr="00A1296D">
        <w:rPr>
          <w:rFonts w:ascii="Calibri" w:hAnsi="Calibri" w:cs="Calibri"/>
          <w:sz w:val="22"/>
          <w:szCs w:val="22"/>
        </w:rPr>
        <w:lastRenderedPageBreak/>
        <w:t>reprezentowania.</w:t>
      </w:r>
    </w:p>
    <w:p w14:paraId="50AA4392" w14:textId="77777777" w:rsidR="003A597B" w:rsidRPr="00A1296D" w:rsidRDefault="003A597B" w:rsidP="00E46195">
      <w:pPr>
        <w:pStyle w:val="Akapitzlist11"/>
        <w:tabs>
          <w:tab w:val="num" w:pos="0"/>
        </w:tabs>
        <w:ind w:left="1276"/>
        <w:jc w:val="both"/>
        <w:rPr>
          <w:rFonts w:ascii="Calibri" w:hAnsi="Calibri" w:cs="Calibri"/>
          <w:sz w:val="22"/>
          <w:szCs w:val="22"/>
        </w:rPr>
      </w:pPr>
      <w:r w:rsidRPr="00A1296D">
        <w:rPr>
          <w:rFonts w:ascii="Calibri" w:hAnsi="Calibri" w:cs="Calibri"/>
          <w:sz w:val="22"/>
          <w:szCs w:val="22"/>
        </w:rPr>
        <w:t>Wykonawca nie jest zobowiązany do złożenia tych dokumentów, jeżeli Zamawiający może je uzyskać za pomocą bezpłatnych i ogólnodostępnych baz danych, o ile Wykonawca wskazał dane umożliwiające dostęp do tych dokumentów;</w:t>
      </w:r>
    </w:p>
    <w:p w14:paraId="2EEF2609" w14:textId="469D3E6F" w:rsidR="003A597B" w:rsidRPr="00A1296D" w:rsidRDefault="003A597B"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pełnomocnictwa lub inne dokumenty potwierdzające umocowanie do reprezentowania Wykonawcy, potwierdzające uprawnienia osób podpisujących ofertę Wykonawcy do działania w jego imieniu, o ile uprawnienia te nie wynikają z dokumentów rejestrowych.</w:t>
      </w:r>
    </w:p>
    <w:p w14:paraId="1970F1AF" w14:textId="0524A114" w:rsidR="000A5121" w:rsidRDefault="000A5121" w:rsidP="008575DE">
      <w:pPr>
        <w:pStyle w:val="Akapitzlist11"/>
        <w:numPr>
          <w:ilvl w:val="0"/>
          <w:numId w:val="7"/>
        </w:numPr>
        <w:ind w:left="1276"/>
        <w:jc w:val="both"/>
        <w:rPr>
          <w:rFonts w:ascii="Calibri" w:hAnsi="Calibri" w:cs="Calibri"/>
          <w:sz w:val="22"/>
          <w:szCs w:val="22"/>
        </w:rPr>
      </w:pPr>
      <w:r w:rsidRPr="00A1296D">
        <w:rPr>
          <w:rFonts w:ascii="Calibri" w:hAnsi="Calibri" w:cs="Calibri"/>
          <w:sz w:val="22"/>
          <w:szCs w:val="22"/>
        </w:rPr>
        <w:t>zobowiązanie innego podmiotu do udostępnienia zasobów – o ile zachodzi,</w:t>
      </w:r>
    </w:p>
    <w:p w14:paraId="0A8304FF" w14:textId="1920CBE6" w:rsidR="00D00CC0" w:rsidRDefault="00D00CC0" w:rsidP="00293065">
      <w:pPr>
        <w:pStyle w:val="Akapitzlist11"/>
        <w:numPr>
          <w:ilvl w:val="0"/>
          <w:numId w:val="7"/>
        </w:numPr>
        <w:ind w:left="1276"/>
        <w:jc w:val="both"/>
        <w:rPr>
          <w:rFonts w:ascii="Calibri" w:hAnsi="Calibri" w:cs="Calibri"/>
          <w:sz w:val="22"/>
          <w:szCs w:val="22"/>
        </w:rPr>
      </w:pPr>
      <w:r w:rsidRPr="003143FE">
        <w:rPr>
          <w:rFonts w:ascii="Calibri" w:hAnsi="Calibri" w:cs="Calibri"/>
          <w:sz w:val="22"/>
          <w:szCs w:val="22"/>
        </w:rPr>
        <w:t xml:space="preserve">oświadczenie, z którego wynika, które </w:t>
      </w:r>
      <w:r w:rsidR="005937BF">
        <w:rPr>
          <w:rFonts w:ascii="Calibri" w:hAnsi="Calibri" w:cs="Calibri"/>
          <w:sz w:val="22"/>
          <w:szCs w:val="22"/>
        </w:rPr>
        <w:t>dostawy</w:t>
      </w:r>
      <w:r w:rsidRPr="003143FE">
        <w:rPr>
          <w:rFonts w:ascii="Calibri" w:hAnsi="Calibri" w:cs="Calibri"/>
          <w:sz w:val="22"/>
          <w:szCs w:val="22"/>
        </w:rPr>
        <w:t xml:space="preserve"> wykonują poszczególni Wykonawcy w przypadku wspólnego ubiegania się o zamówienia - zgodnie z załącznikiem nr </w:t>
      </w:r>
      <w:r w:rsidR="00C15AC0">
        <w:rPr>
          <w:rFonts w:ascii="Calibri" w:hAnsi="Calibri" w:cs="Calibri"/>
          <w:sz w:val="22"/>
          <w:szCs w:val="22"/>
        </w:rPr>
        <w:t>7</w:t>
      </w:r>
      <w:r w:rsidRPr="003143FE">
        <w:rPr>
          <w:rFonts w:ascii="Calibri" w:hAnsi="Calibri" w:cs="Calibri"/>
          <w:sz w:val="22"/>
          <w:szCs w:val="22"/>
        </w:rPr>
        <w:t xml:space="preserve"> do SWZ – Oświadczenie dla Wykonawców wspólnie</w:t>
      </w:r>
      <w:r>
        <w:rPr>
          <w:rFonts w:ascii="Calibri" w:hAnsi="Calibri" w:cs="Calibri"/>
          <w:sz w:val="22"/>
          <w:szCs w:val="22"/>
        </w:rPr>
        <w:t xml:space="preserve"> </w:t>
      </w:r>
      <w:r w:rsidRPr="003143FE">
        <w:rPr>
          <w:rFonts w:ascii="Calibri" w:hAnsi="Calibri" w:cs="Calibri"/>
          <w:sz w:val="22"/>
          <w:szCs w:val="22"/>
        </w:rPr>
        <w:t>ubiegających się o udzielenie zamówienia.</w:t>
      </w:r>
    </w:p>
    <w:p w14:paraId="61B57CD6" w14:textId="77777777" w:rsidR="00D00CC0" w:rsidRPr="00A1296D" w:rsidRDefault="00D00CC0" w:rsidP="00212C08">
      <w:pPr>
        <w:pStyle w:val="Akapitzlist11"/>
        <w:ind w:left="916"/>
        <w:jc w:val="both"/>
        <w:rPr>
          <w:rFonts w:ascii="Calibri" w:hAnsi="Calibri" w:cs="Calibri"/>
          <w:sz w:val="22"/>
          <w:szCs w:val="22"/>
        </w:rPr>
      </w:pPr>
    </w:p>
    <w:p w14:paraId="4673A38A" w14:textId="08017131" w:rsidR="003A597B" w:rsidRDefault="003A597B">
      <w:pPr>
        <w:pStyle w:val="Akapitzlist11"/>
        <w:tabs>
          <w:tab w:val="num" w:pos="0"/>
        </w:tabs>
        <w:spacing w:before="240"/>
        <w:ind w:left="851"/>
        <w:jc w:val="both"/>
        <w:rPr>
          <w:rFonts w:ascii="Calibri" w:hAnsi="Calibri" w:cs="Calibri"/>
          <w:sz w:val="22"/>
          <w:szCs w:val="22"/>
        </w:rPr>
      </w:pPr>
      <w:r w:rsidRPr="00A1296D">
        <w:rPr>
          <w:rFonts w:ascii="Calibri" w:hAnsi="Calibri" w:cs="Calibri"/>
          <w:sz w:val="22"/>
          <w:szCs w:val="22"/>
        </w:rPr>
        <w:t>UWAGA: Wypełniony Formularz ofertowy (oferta) należy złożyć zgodnie ze wzorem załącznika</w:t>
      </w:r>
      <w:r w:rsidR="00CD313C" w:rsidRPr="00A1296D">
        <w:rPr>
          <w:rFonts w:ascii="Calibri" w:hAnsi="Calibri" w:cs="Calibri"/>
          <w:sz w:val="22"/>
          <w:szCs w:val="22"/>
        </w:rPr>
        <w:t xml:space="preserve"> </w:t>
      </w:r>
      <w:r w:rsidRPr="00A1296D">
        <w:rPr>
          <w:rFonts w:ascii="Calibri" w:hAnsi="Calibri" w:cs="Calibri"/>
          <w:sz w:val="22"/>
          <w:szCs w:val="22"/>
        </w:rPr>
        <w:t xml:space="preserve">nr </w:t>
      </w:r>
      <w:r w:rsidR="00FC47FF">
        <w:rPr>
          <w:rFonts w:ascii="Calibri" w:hAnsi="Calibri" w:cs="Calibri"/>
          <w:sz w:val="22"/>
          <w:szCs w:val="22"/>
        </w:rPr>
        <w:t>2</w:t>
      </w:r>
      <w:r w:rsidRPr="00A1296D">
        <w:rPr>
          <w:rFonts w:ascii="Calibri" w:hAnsi="Calibri" w:cs="Calibri"/>
          <w:sz w:val="22"/>
          <w:szCs w:val="22"/>
        </w:rPr>
        <w:t xml:space="preserve"> do SWZ. </w:t>
      </w:r>
    </w:p>
    <w:p w14:paraId="3F7F41A1" w14:textId="77777777" w:rsidR="006C3EA8" w:rsidRPr="00A1296D" w:rsidRDefault="006C3EA8" w:rsidP="006C3EA8">
      <w:pPr>
        <w:pStyle w:val="Akapitzlist11"/>
        <w:tabs>
          <w:tab w:val="num" w:pos="0"/>
        </w:tabs>
        <w:spacing w:before="240"/>
        <w:ind w:left="851"/>
        <w:jc w:val="both"/>
        <w:rPr>
          <w:rFonts w:ascii="Calibri" w:hAnsi="Calibri" w:cs="Calibri"/>
          <w:sz w:val="22"/>
          <w:szCs w:val="22"/>
        </w:rPr>
      </w:pPr>
      <w:r w:rsidRPr="00A1296D">
        <w:rPr>
          <w:rFonts w:ascii="Calibri" w:hAnsi="Calibri" w:cs="Calibri"/>
          <w:sz w:val="22"/>
          <w:szCs w:val="22"/>
        </w:rPr>
        <w:t>UWAGA:</w:t>
      </w:r>
    </w:p>
    <w:p w14:paraId="030A5C30" w14:textId="0A468E3A" w:rsidR="006C3EA8" w:rsidRPr="00A1296D" w:rsidRDefault="00C04E7F" w:rsidP="00C04E7F">
      <w:pPr>
        <w:pStyle w:val="Akapitzlist11"/>
        <w:tabs>
          <w:tab w:val="num" w:pos="0"/>
        </w:tabs>
        <w:spacing w:before="240"/>
        <w:ind w:left="851"/>
        <w:jc w:val="both"/>
        <w:rPr>
          <w:rFonts w:ascii="Calibri" w:hAnsi="Calibri" w:cs="Calibri"/>
          <w:sz w:val="22"/>
          <w:szCs w:val="22"/>
        </w:rPr>
      </w:pPr>
      <w:r w:rsidRPr="00C04E7F">
        <w:rPr>
          <w:rFonts w:ascii="Calibri" w:hAnsi="Calibri" w:cs="Calibri"/>
          <w:sz w:val="22"/>
          <w:szCs w:val="22"/>
        </w:rPr>
        <w:t>W przypadku gdy pełnomocnictwo, zostało sporządzone jako dokument w postaci papierowej i opatrzone własnoręcznym podpisem, przekazuje się cyfrowe odwzorowanie tego dokumentu opatrzone</w:t>
      </w:r>
      <w:r>
        <w:rPr>
          <w:rFonts w:ascii="Calibri" w:hAnsi="Calibri" w:cs="Calibri"/>
          <w:sz w:val="22"/>
          <w:szCs w:val="22"/>
        </w:rPr>
        <w:t xml:space="preserve"> </w:t>
      </w:r>
      <w:r w:rsidRPr="00C04E7F">
        <w:rPr>
          <w:rFonts w:ascii="Calibri" w:hAnsi="Calibri" w:cs="Calibri"/>
          <w:sz w:val="22"/>
          <w:szCs w:val="22"/>
        </w:rPr>
        <w:t>kwalifikowanym podpisem elektronicznym, podpisem zaufanym lub podpisem osobistym poświadczającym zgodność odwzorowania z dokumentem w postaci papierowej.</w:t>
      </w:r>
      <w:r>
        <w:rPr>
          <w:rFonts w:ascii="Calibri" w:hAnsi="Calibri" w:cs="Calibri"/>
          <w:sz w:val="22"/>
          <w:szCs w:val="22"/>
        </w:rPr>
        <w:t xml:space="preserve"> P</w:t>
      </w:r>
      <w:r w:rsidRPr="00C04E7F">
        <w:rPr>
          <w:rFonts w:ascii="Calibri" w:hAnsi="Calibri" w:cs="Calibri"/>
          <w:sz w:val="22"/>
          <w:szCs w:val="22"/>
        </w:rPr>
        <w:t>oświadczenia zgodności cyfrowego odwzorowania z dokumentem w postaci papierowej w przypadku pełnomocnictwa dokonuje mocodawca.</w:t>
      </w:r>
      <w:r>
        <w:rPr>
          <w:rFonts w:ascii="Calibri" w:hAnsi="Calibri" w:cs="Calibri"/>
          <w:sz w:val="22"/>
          <w:szCs w:val="22"/>
        </w:rPr>
        <w:t xml:space="preserve"> P</w:t>
      </w:r>
      <w:r w:rsidRPr="00C04E7F">
        <w:rPr>
          <w:rFonts w:ascii="Calibri" w:hAnsi="Calibri" w:cs="Calibri"/>
          <w:sz w:val="22"/>
          <w:szCs w:val="22"/>
        </w:rPr>
        <w:t>oświadczenia zgodności cyfrowego odwzorowania z dokumentem w postaci papierowej – pełnomocnictwa może dokonać notariusz.</w:t>
      </w:r>
    </w:p>
    <w:p w14:paraId="56C4D984" w14:textId="6289F291" w:rsidR="00A2153B" w:rsidRPr="009718C1" w:rsidRDefault="00A2153B" w:rsidP="008575DE">
      <w:pPr>
        <w:numPr>
          <w:ilvl w:val="2"/>
          <w:numId w:val="3"/>
        </w:numPr>
        <w:tabs>
          <w:tab w:val="clear" w:pos="0"/>
        </w:tabs>
        <w:autoSpaceDE w:val="0"/>
        <w:autoSpaceDN w:val="0"/>
        <w:adjustRightInd w:val="0"/>
        <w:spacing w:before="240" w:line="240" w:lineRule="auto"/>
        <w:jc w:val="both"/>
      </w:pPr>
      <w:r w:rsidRPr="009718C1">
        <w:t>Wykonawca może w celu potwierdzenia spełniania warunków udziału w postępowaniu w stosownych sytuacjach oraz w odniesieniu do konkretnego zamówienia, lub jego części, polegać na zdolnościach innych podmiotów udostępniających zasoby, niezależnie od charakteru prawnego łączących go z nimi stosunków prawnych.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o którym mowa wyżej, potwierdza, że stosunek łączący wykonawcę z podmiotami udostępniającymi zasoby gwarantuje rzeczywisty dostęp do tych zasobów oraz określa w szczególności:</w:t>
      </w:r>
    </w:p>
    <w:p w14:paraId="58D988B3" w14:textId="5F562075" w:rsidR="00A2153B" w:rsidRPr="009718C1" w:rsidRDefault="00A2153B" w:rsidP="008575DE">
      <w:pPr>
        <w:pStyle w:val="Akapitzlist"/>
        <w:numPr>
          <w:ilvl w:val="0"/>
          <w:numId w:val="14"/>
        </w:numPr>
        <w:autoSpaceDE w:val="0"/>
        <w:autoSpaceDN w:val="0"/>
        <w:adjustRightInd w:val="0"/>
        <w:spacing w:before="240"/>
        <w:jc w:val="both"/>
        <w:rPr>
          <w:rFonts w:ascii="Calibri" w:hAnsi="Calibri" w:cs="Calibri"/>
        </w:rPr>
      </w:pPr>
      <w:r w:rsidRPr="009718C1">
        <w:rPr>
          <w:rFonts w:ascii="Calibri" w:hAnsi="Calibri" w:cs="Calibri"/>
          <w:sz w:val="22"/>
          <w:szCs w:val="22"/>
        </w:rPr>
        <w:t>zakres dostępnych wykonawcy zasobów podmiotu udostępniającego zasoby;</w:t>
      </w:r>
    </w:p>
    <w:p w14:paraId="31788D21" w14:textId="6C912BB1" w:rsidR="00A2153B" w:rsidRPr="009718C1" w:rsidRDefault="00A2153B" w:rsidP="008575DE">
      <w:pPr>
        <w:pStyle w:val="Akapitzlist"/>
        <w:numPr>
          <w:ilvl w:val="0"/>
          <w:numId w:val="14"/>
        </w:numPr>
        <w:autoSpaceDE w:val="0"/>
        <w:autoSpaceDN w:val="0"/>
        <w:adjustRightInd w:val="0"/>
        <w:spacing w:before="240"/>
        <w:jc w:val="both"/>
        <w:rPr>
          <w:rFonts w:ascii="Calibri" w:hAnsi="Calibri" w:cs="Calibri"/>
        </w:rPr>
      </w:pPr>
      <w:r w:rsidRPr="009718C1">
        <w:rPr>
          <w:rFonts w:ascii="Calibri" w:hAnsi="Calibri" w:cs="Calibri"/>
          <w:sz w:val="22"/>
          <w:szCs w:val="22"/>
        </w:rPr>
        <w:t>sposób i okres udostępnienia wykonawcy i wykorzystania przez niego zasobów podmiotu udostępniającego te zasoby przy wykonywaniu zamówienia;</w:t>
      </w:r>
    </w:p>
    <w:p w14:paraId="325E79BB" w14:textId="09B3BD20" w:rsidR="00A2153B" w:rsidRPr="00C04E7F" w:rsidRDefault="00A2153B" w:rsidP="008575DE">
      <w:pPr>
        <w:pStyle w:val="Akapitzlist"/>
        <w:numPr>
          <w:ilvl w:val="0"/>
          <w:numId w:val="14"/>
        </w:numPr>
        <w:autoSpaceDE w:val="0"/>
        <w:autoSpaceDN w:val="0"/>
        <w:adjustRightInd w:val="0"/>
        <w:spacing w:before="240"/>
        <w:jc w:val="both"/>
        <w:rPr>
          <w:rFonts w:ascii="Calibri" w:hAnsi="Calibri" w:cs="Calibri"/>
          <w:sz w:val="22"/>
          <w:szCs w:val="22"/>
        </w:rPr>
      </w:pPr>
      <w:r w:rsidRPr="009718C1">
        <w:rPr>
          <w:rFonts w:ascii="Calibri" w:hAnsi="Calibri" w:cs="Calibri"/>
          <w:sz w:val="22"/>
          <w:szCs w:val="22"/>
        </w:rPr>
        <w:lastRenderedPageBreak/>
        <w:t xml:space="preserve">czy i w jakim zakresie podmiot udostępniający zasoby, na zdolnościach którego wykonawca polega w odniesieniu do warunków udziału w postępowaniu dotyczących wykształcenia, kwalifikacji zawodowych lub doświadczenia, zrealizuje </w:t>
      </w:r>
      <w:r w:rsidR="005937BF">
        <w:rPr>
          <w:rFonts w:ascii="Calibri" w:hAnsi="Calibri" w:cs="Calibri"/>
          <w:sz w:val="22"/>
          <w:szCs w:val="22"/>
        </w:rPr>
        <w:t>dostawy</w:t>
      </w:r>
      <w:r w:rsidRPr="009718C1">
        <w:rPr>
          <w:rFonts w:ascii="Calibri" w:hAnsi="Calibri" w:cs="Calibri"/>
          <w:sz w:val="22"/>
          <w:szCs w:val="22"/>
        </w:rPr>
        <w:t>, których wskazane zdolności dotyczą.</w:t>
      </w:r>
    </w:p>
    <w:p w14:paraId="4F1C2135" w14:textId="77777777" w:rsidR="009C2638" w:rsidRPr="00C04E7F" w:rsidRDefault="009C2638" w:rsidP="00C04E7F">
      <w:pPr>
        <w:autoSpaceDE w:val="0"/>
        <w:autoSpaceDN w:val="0"/>
        <w:adjustRightInd w:val="0"/>
        <w:spacing w:before="240" w:line="240" w:lineRule="auto"/>
        <w:ind w:left="720"/>
        <w:jc w:val="both"/>
      </w:pPr>
      <w:r w:rsidRPr="00C04E7F">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0D527A9" w14:textId="77777777" w:rsidR="009C2638" w:rsidRPr="009718C1" w:rsidRDefault="009C2638" w:rsidP="00C22685">
      <w:pPr>
        <w:pStyle w:val="Akapitzlist"/>
        <w:autoSpaceDE w:val="0"/>
        <w:autoSpaceDN w:val="0"/>
        <w:adjustRightInd w:val="0"/>
        <w:spacing w:before="240"/>
        <w:ind w:left="1440"/>
        <w:jc w:val="both"/>
        <w:rPr>
          <w:rFonts w:ascii="Calibri" w:hAnsi="Calibri" w:cs="Calibri"/>
        </w:rPr>
      </w:pPr>
    </w:p>
    <w:p w14:paraId="566A3CA5" w14:textId="620C55FF" w:rsidR="00A2153B" w:rsidRPr="009718C1" w:rsidRDefault="00A2153B" w:rsidP="008575DE">
      <w:pPr>
        <w:numPr>
          <w:ilvl w:val="2"/>
          <w:numId w:val="3"/>
        </w:numPr>
        <w:autoSpaceDE w:val="0"/>
        <w:autoSpaceDN w:val="0"/>
        <w:adjustRightInd w:val="0"/>
        <w:spacing w:before="240" w:line="240" w:lineRule="auto"/>
        <w:jc w:val="both"/>
      </w:pPr>
      <w:r w:rsidRPr="009718C1">
        <w:t xml:space="preserve">W odniesieniu do warunków dotyczących wykształcenia, kwalifikacji zawodowych lub doświadczenia wykonawcy mogą polegać na zdolnościach podmiotów udostępniających zasoby, jeśli podmioty te wykonają </w:t>
      </w:r>
      <w:r w:rsidR="005937BF">
        <w:t>dostawy</w:t>
      </w:r>
      <w:r w:rsidRPr="009718C1">
        <w:t xml:space="preserve">, do realizacji których te zdolności są wymagane. Zamawiający oceni, czy udostępniane Wykonawcy zdolności techniczne lub zawodowe, pozwalają na wykazanie przez Wykonawcę spełniania warunków udziału w postępowaniu, o których mowa w art. 112 ust. 2 pkt 4, a także bada, czy nie zachodzą wobec tego podmiotu podstawy wykluczenia, które zostały przewidziane względem Wykonawcy. Wykonawca, w przypadku polegania na zdolnościach podmiotów udostępniających zasoby, przedstawia, także oświadczenie (zgodnie z załącznikiem nr </w:t>
      </w:r>
      <w:r w:rsidR="00FC47FF">
        <w:t>3</w:t>
      </w:r>
      <w:r w:rsidRPr="009718C1">
        <w:t xml:space="preserve"> do SWZ) podmiotu udostępniającego zasoby, potwierdzające brak podstaw wykluczenia tego podmiotu oraz odpowiednio spełnianie warunków udziału w postępowaniu, w zakresie, w jakim wykonawca powołuje się na jego zasoby.</w:t>
      </w:r>
    </w:p>
    <w:p w14:paraId="45F7128E" w14:textId="630BC624" w:rsidR="00FC47FF" w:rsidRDefault="00FC47FF" w:rsidP="008575DE">
      <w:pPr>
        <w:numPr>
          <w:ilvl w:val="2"/>
          <w:numId w:val="3"/>
        </w:numPr>
        <w:tabs>
          <w:tab w:val="clear" w:pos="0"/>
          <w:tab w:val="num" w:pos="851"/>
        </w:tabs>
        <w:autoSpaceDE w:val="0"/>
        <w:autoSpaceDN w:val="0"/>
        <w:adjustRightInd w:val="0"/>
        <w:spacing w:before="240" w:line="240" w:lineRule="auto"/>
        <w:ind w:left="851" w:hanging="437"/>
        <w:jc w:val="both"/>
      </w:pPr>
      <w:r w:rsidRPr="00FC47FF">
        <w:t>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 przypadku Wykonawców wspólnie ubiegających się o udzielenie zamówienia, oświadczenie, o którym mowa w Rozdziale V SWZ, składa każdy z Wykonawców. Oświadczenia to potwierdzają brak podstaw wykluczenia oraz spełnianie warunków udziału w zakresie, w jakim każdy z Wykonawców wykazuje spełnianie warunków udziału w postępowaniu.</w:t>
      </w:r>
      <w:r w:rsidR="009B0462">
        <w:t xml:space="preserve"> </w:t>
      </w:r>
      <w:r w:rsidRPr="00FC47FF">
        <w:t xml:space="preserve">W odniesieniu do warunków dotyczących wykształcenia, kwalifikacji zawodowych lub doświadczenia, Wykonawcy wspólnie ubiegający się o udzielenie zamówienia mogą polegać na zdolnościach tych z Wykonawców, którzy wykonają </w:t>
      </w:r>
      <w:r w:rsidR="005937BF">
        <w:t>dostawy</w:t>
      </w:r>
      <w:r w:rsidRPr="00FC47FF">
        <w:t xml:space="preserve">, do realizacji których te zdolności są wymagane. W takim przypadku Wykonawcy wspólnie ubiegający się o udzielenie zamówienia dołączają do oferty oświadczenie, z którego wynika, które </w:t>
      </w:r>
      <w:r w:rsidR="005937BF">
        <w:t xml:space="preserve">dostawy </w:t>
      </w:r>
      <w:r w:rsidRPr="00FC47FF">
        <w:t>wykonają poszczególni Wykonawcy.</w:t>
      </w:r>
      <w:r w:rsidR="009B0462">
        <w:t xml:space="preserve"> </w:t>
      </w:r>
      <w:r w:rsidRPr="00FC47FF">
        <w:t>Oświadczenia i dokumenty potwierdzające brak podstaw do wykluczenia z postępowania składa każdy z Wykonawców wspólnie ubiegających się o zamówienie.</w:t>
      </w:r>
    </w:p>
    <w:p w14:paraId="0DA49A86" w14:textId="0281BB32" w:rsidR="00E466DD" w:rsidRPr="009718C1" w:rsidRDefault="00E466DD" w:rsidP="008575DE">
      <w:pPr>
        <w:numPr>
          <w:ilvl w:val="2"/>
          <w:numId w:val="3"/>
        </w:numPr>
        <w:tabs>
          <w:tab w:val="clear" w:pos="0"/>
          <w:tab w:val="num" w:pos="851"/>
        </w:tabs>
        <w:autoSpaceDE w:val="0"/>
        <w:autoSpaceDN w:val="0"/>
        <w:adjustRightInd w:val="0"/>
        <w:spacing w:before="240" w:line="240" w:lineRule="auto"/>
        <w:ind w:left="851" w:hanging="437"/>
        <w:jc w:val="both"/>
      </w:pPr>
      <w:r w:rsidRPr="009718C1">
        <w:t>Zamawiający wezwie Wykonawcę, którego oferta została najwyżej oceniona, do złożenia w wyznaczonym, nie krótszym niż 5 dni, terminie aktualnych na dzień złożenia podmiotowych środków dowodowych, tj.:</w:t>
      </w:r>
    </w:p>
    <w:p w14:paraId="268FE386" w14:textId="77777777" w:rsidR="003A09D5" w:rsidRDefault="003A09D5" w:rsidP="008575DE">
      <w:pPr>
        <w:numPr>
          <w:ilvl w:val="0"/>
          <w:numId w:val="2"/>
        </w:numPr>
        <w:jc w:val="both"/>
      </w:pPr>
      <w:bookmarkStart w:id="7" w:name="_Hlk66422268"/>
      <w:r>
        <w:t xml:space="preserve">odpisu lub informacji z Krajowego Rejestru Sądowego lub z Centralnej Ewidencji i Informacji o Działalności Gospodarczej, w zakresie art. 109 ust. 1 pkt 4 ustawy, </w:t>
      </w:r>
      <w:r>
        <w:lastRenderedPageBreak/>
        <w:t>sporządzonych nie wcześniej niż 3 miesiące przed jej złożeniem, jeżeli odrębne przepisy wymagają wpisu do rejestru lub ewidencji.</w:t>
      </w:r>
    </w:p>
    <w:p w14:paraId="791840CD" w14:textId="08BB74FF" w:rsidR="003A09D5" w:rsidRDefault="003A09D5" w:rsidP="003A09D5">
      <w:pPr>
        <w:ind w:left="720"/>
        <w:jc w:val="both"/>
      </w:pPr>
      <w:r>
        <w:t>Wykonawca  który ma siedzibę lub miejsce zamieszkania poza granicami Rzeczypospolitej Polskiej zamiast tego dokumentu składa dokument lub dokumenty wystawione w kraju, w którym wykonawca ma siedzibę lub miejsce zamieszkani</w:t>
      </w:r>
      <w:r w:rsidR="00074A79">
        <w:t>a</w:t>
      </w:r>
      <w:r>
        <w:t>,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 ten powinien być wystawiony nie wcześniej niż 3 miesiące przez jego złożeniem.</w:t>
      </w:r>
    </w:p>
    <w:p w14:paraId="327AF05C" w14:textId="5F9F4900" w:rsidR="003A09D5" w:rsidRDefault="003A09D5" w:rsidP="003A09D5">
      <w:pPr>
        <w:ind w:left="720"/>
        <w:jc w:val="both"/>
      </w:pPr>
      <w:r>
        <w:t xml:space="preserve">Jeżeli w kraju, w którym wykonawca ma siedzibę lub miejsce zamieszkania, nie wydaje się dokumentów, o których mowa powyżej zastępuje się je odpowiednio w całości lub w części dokumentem zawierającym odpowiednio oświadczenie wykonawcy, ze wskazaniem osoby lub osób uprawnionych do jego reprezentacji, lub oświadczenie osoby, której dokument miał dotyczyć, złożone pod przysięgą, lub, jeżeli w kraju, w którym wykonawca ma siedzibę lub miejsce zamieszkania nie ma przepisów o oświadczeniach pod przysięgą, złożone przed organem sądowym lub administracyjnym, notariuszem, organem samorządu zawodowego lub gospodarczego, właściwym ze względu na siedzibę lub miejsce zamieszkania wykonawcy.  </w:t>
      </w:r>
    </w:p>
    <w:p w14:paraId="70A025BF" w14:textId="5705E43F" w:rsidR="009C2638" w:rsidRDefault="009C2638" w:rsidP="008575DE">
      <w:pPr>
        <w:pStyle w:val="Akapitzlist"/>
        <w:numPr>
          <w:ilvl w:val="0"/>
          <w:numId w:val="2"/>
        </w:numPr>
        <w:jc w:val="both"/>
        <w:rPr>
          <w:rFonts w:ascii="Calibri" w:hAnsi="Calibri" w:cs="Calibri"/>
          <w:sz w:val="22"/>
          <w:szCs w:val="22"/>
        </w:rPr>
      </w:pPr>
      <w:r w:rsidRPr="00C04E7F">
        <w:rPr>
          <w:rFonts w:ascii="Calibri" w:hAnsi="Calibri" w:cs="Calibri"/>
          <w:sz w:val="22"/>
          <w:szCs w:val="22"/>
        </w:rPr>
        <w:t>Oświadczenie Wykonawcy w zakresie wynikającym z art. 108 ust. 1 pkt 5 ustawy Pzp, o braku przynależności do tej samej grupy kapitałowej w rozumieniu ustawy z dnia 16 lutego 2007 r. o ochronie konkurencji i konsumentów (Dz. U. 202</w:t>
      </w:r>
      <w:r w:rsidR="00DF55B3">
        <w:rPr>
          <w:rFonts w:ascii="Calibri" w:hAnsi="Calibri" w:cs="Calibri"/>
          <w:sz w:val="22"/>
          <w:szCs w:val="22"/>
        </w:rPr>
        <w:t>1</w:t>
      </w:r>
      <w:r w:rsidRPr="00C04E7F">
        <w:rPr>
          <w:rFonts w:ascii="Calibri" w:hAnsi="Calibri" w:cs="Calibri"/>
          <w:sz w:val="22"/>
          <w:szCs w:val="22"/>
        </w:rPr>
        <w:t xml:space="preserve"> poz. </w:t>
      </w:r>
      <w:r w:rsidR="00DF55B3">
        <w:rPr>
          <w:rFonts w:ascii="Calibri" w:hAnsi="Calibri" w:cs="Calibri"/>
          <w:sz w:val="22"/>
          <w:szCs w:val="22"/>
        </w:rPr>
        <w:t>275</w:t>
      </w:r>
      <w:r w:rsidRPr="00C04E7F">
        <w:rPr>
          <w:rFonts w:ascii="Calibri" w:hAnsi="Calibri" w:cs="Calibri"/>
          <w:sz w:val="22"/>
          <w:szCs w:val="22"/>
        </w:rPr>
        <w:t>),  z innym Wykonawcą, który złożył odrębna ofertę, ofertę częściową albo oświadczenie o przynależności do tej samej grupy kapitałowej wraz z dokumentami lub informacjami potwierdzającymi przygotowanie ofert, oferty częściowej niezależnie od innego wykonawcy należącego do tej samej grupy kapitałowej</w:t>
      </w:r>
      <w:r w:rsidR="002350AE">
        <w:rPr>
          <w:rFonts w:ascii="Calibri" w:hAnsi="Calibri" w:cs="Calibri"/>
          <w:sz w:val="22"/>
          <w:szCs w:val="22"/>
        </w:rPr>
        <w:t xml:space="preserve"> – zgodnie z treścią załącznika nr </w:t>
      </w:r>
      <w:r w:rsidR="00EE7E0F">
        <w:rPr>
          <w:rFonts w:ascii="Calibri" w:hAnsi="Calibri" w:cs="Calibri"/>
          <w:sz w:val="22"/>
          <w:szCs w:val="22"/>
        </w:rPr>
        <w:t>5</w:t>
      </w:r>
      <w:r w:rsidR="002350AE">
        <w:rPr>
          <w:rFonts w:ascii="Calibri" w:hAnsi="Calibri" w:cs="Calibri"/>
          <w:sz w:val="22"/>
          <w:szCs w:val="22"/>
        </w:rPr>
        <w:t xml:space="preserve"> do SWZ.</w:t>
      </w:r>
    </w:p>
    <w:p w14:paraId="4106783D" w14:textId="307498A2" w:rsidR="00E524A4" w:rsidRDefault="00E524A4" w:rsidP="008575DE">
      <w:pPr>
        <w:pStyle w:val="Akapitzlist"/>
        <w:numPr>
          <w:ilvl w:val="0"/>
          <w:numId w:val="2"/>
        </w:numPr>
        <w:jc w:val="both"/>
        <w:rPr>
          <w:rFonts w:ascii="Calibri" w:hAnsi="Calibri" w:cs="Calibri"/>
          <w:sz w:val="22"/>
          <w:szCs w:val="22"/>
        </w:rPr>
      </w:pPr>
      <w:r w:rsidRPr="00E524A4">
        <w:rPr>
          <w:rFonts w:ascii="Calibri" w:hAnsi="Calibri" w:cs="Calibri"/>
          <w:sz w:val="22"/>
          <w:szCs w:val="22"/>
        </w:rPr>
        <w:t>Oświadczenia Wykonawcy o aktualności informacji zawartych w</w:t>
      </w:r>
      <w:r>
        <w:rPr>
          <w:rFonts w:ascii="Calibri" w:hAnsi="Calibri" w:cs="Calibri"/>
          <w:sz w:val="22"/>
          <w:szCs w:val="22"/>
        </w:rPr>
        <w:t xml:space="preserve"> </w:t>
      </w:r>
      <w:r w:rsidRPr="00E524A4">
        <w:rPr>
          <w:rFonts w:ascii="Calibri" w:hAnsi="Calibri" w:cs="Calibri"/>
          <w:sz w:val="22"/>
          <w:szCs w:val="22"/>
        </w:rPr>
        <w:t xml:space="preserve">oświadczeniu, o którym mowa w art. 125 ust. 1 ustawy </w:t>
      </w:r>
      <w:r>
        <w:rPr>
          <w:rFonts w:ascii="Calibri" w:hAnsi="Calibri" w:cs="Calibri"/>
          <w:sz w:val="22"/>
          <w:szCs w:val="22"/>
        </w:rPr>
        <w:t>p</w:t>
      </w:r>
      <w:r w:rsidRPr="00E524A4">
        <w:rPr>
          <w:rFonts w:ascii="Calibri" w:hAnsi="Calibri" w:cs="Calibri"/>
          <w:sz w:val="22"/>
          <w:szCs w:val="22"/>
        </w:rPr>
        <w:t>zp</w:t>
      </w:r>
      <w:r>
        <w:rPr>
          <w:rFonts w:ascii="Calibri" w:hAnsi="Calibri" w:cs="Calibri"/>
          <w:sz w:val="22"/>
          <w:szCs w:val="22"/>
        </w:rPr>
        <w:t xml:space="preserve"> - którego wzór stanowi załącznik nr </w:t>
      </w:r>
      <w:r w:rsidR="00C15AC0">
        <w:rPr>
          <w:rFonts w:ascii="Calibri" w:hAnsi="Calibri" w:cs="Calibri"/>
          <w:sz w:val="22"/>
          <w:szCs w:val="22"/>
        </w:rPr>
        <w:t>6</w:t>
      </w:r>
      <w:r>
        <w:rPr>
          <w:rFonts w:ascii="Calibri" w:hAnsi="Calibri" w:cs="Calibri"/>
          <w:sz w:val="22"/>
          <w:szCs w:val="22"/>
        </w:rPr>
        <w:t xml:space="preserve"> do SIWZ</w:t>
      </w:r>
    </w:p>
    <w:p w14:paraId="3560AA54" w14:textId="7E510A46" w:rsidR="00713879" w:rsidRDefault="00713879" w:rsidP="00713879">
      <w:pPr>
        <w:pStyle w:val="Akapitzlist"/>
        <w:numPr>
          <w:ilvl w:val="0"/>
          <w:numId w:val="2"/>
        </w:numPr>
        <w:jc w:val="both"/>
        <w:rPr>
          <w:rFonts w:ascii="Calibri" w:hAnsi="Calibri" w:cs="Calibri"/>
          <w:sz w:val="22"/>
          <w:szCs w:val="22"/>
        </w:rPr>
      </w:pPr>
      <w:r w:rsidRPr="00A4088D">
        <w:rPr>
          <w:rFonts w:ascii="Calibri" w:hAnsi="Calibri" w:cs="Calibri"/>
          <w:sz w:val="22"/>
          <w:szCs w:val="22"/>
        </w:rPr>
        <w:t xml:space="preserve">wykaz osób, skierowanych przez wykonawcę do realizacji zamówienia publicznego, wraz z informacjami na temat ich kwalifikacji zawodowych, uprawnień, doświadczenia i wykształcenia niezbędnych do wykonania zamówienia publicznego, a także zakresu wykonywanych przez nie czynności oraz informacją o podstawie do dysponowania tymi osobami, którego wzór stanowi załącznik nr </w:t>
      </w:r>
      <w:r>
        <w:rPr>
          <w:rFonts w:ascii="Calibri" w:hAnsi="Calibri" w:cs="Calibri"/>
          <w:sz w:val="22"/>
          <w:szCs w:val="22"/>
        </w:rPr>
        <w:t>8</w:t>
      </w:r>
      <w:r w:rsidRPr="00A4088D">
        <w:rPr>
          <w:rFonts w:ascii="Calibri" w:hAnsi="Calibri" w:cs="Calibri"/>
          <w:sz w:val="22"/>
          <w:szCs w:val="22"/>
        </w:rPr>
        <w:t xml:space="preserve"> do</w:t>
      </w:r>
      <w:r>
        <w:rPr>
          <w:rFonts w:ascii="Calibri" w:hAnsi="Calibri" w:cs="Calibri"/>
          <w:sz w:val="22"/>
          <w:szCs w:val="22"/>
        </w:rPr>
        <w:t xml:space="preserve"> SWZ</w:t>
      </w:r>
    </w:p>
    <w:p w14:paraId="58732863" w14:textId="669A82E5" w:rsidR="00713879" w:rsidRDefault="00713879" w:rsidP="00713879">
      <w:pPr>
        <w:pStyle w:val="Akapitzlist"/>
        <w:numPr>
          <w:ilvl w:val="0"/>
          <w:numId w:val="2"/>
        </w:numPr>
        <w:jc w:val="both"/>
        <w:rPr>
          <w:rFonts w:ascii="Calibri" w:hAnsi="Calibri" w:cs="Calibri"/>
          <w:sz w:val="22"/>
          <w:szCs w:val="22"/>
        </w:rPr>
      </w:pPr>
      <w:r>
        <w:rPr>
          <w:rFonts w:ascii="Calibri" w:hAnsi="Calibri" w:cs="Calibri"/>
          <w:sz w:val="22"/>
          <w:szCs w:val="22"/>
        </w:rPr>
        <w:t>Wykaz zamówień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lub są wykonywane wzór wykazu stanowi załącznik nr 9 do SWZ.</w:t>
      </w:r>
    </w:p>
    <w:p w14:paraId="54E14FEE" w14:textId="1B808E36" w:rsidR="00713879" w:rsidRDefault="00713879" w:rsidP="00713879">
      <w:pPr>
        <w:pStyle w:val="Akapitzlist"/>
        <w:jc w:val="both"/>
        <w:rPr>
          <w:rFonts w:ascii="Calibri" w:hAnsi="Calibri" w:cs="Calibri"/>
          <w:sz w:val="22"/>
          <w:szCs w:val="22"/>
        </w:rPr>
      </w:pPr>
      <w:r>
        <w:rPr>
          <w:rFonts w:ascii="Calibri" w:hAnsi="Calibri" w:cs="Calibri"/>
          <w:sz w:val="22"/>
          <w:szCs w:val="22"/>
        </w:rPr>
        <w:t xml:space="preserve">Do wykazu Wykonawca załączy dowody określające czy te zamówienia zostały wykonane lub są wykonywane należycie, przy czym dowodami, o których mowa, są referencje bądź </w:t>
      </w:r>
      <w:r>
        <w:rPr>
          <w:rFonts w:ascii="Calibri" w:hAnsi="Calibri" w:cs="Calibri"/>
          <w:sz w:val="22"/>
          <w:szCs w:val="22"/>
        </w:rPr>
        <w:lastRenderedPageBreak/>
        <w:t xml:space="preserve">inne dokumenty sporządzone przez podmiot, na rzecz którego zamówienia zostały wykonane, a w przypadku świadczeń powtarzających się lub ciągłych są wykonywane, a jeżeli Wykonawca z przyczyn niezależnych od niego nie jest w stanie uzyskać tych dokumentów – oświadczenie Wykonawcy. </w:t>
      </w:r>
    </w:p>
    <w:p w14:paraId="0620DA3B" w14:textId="77777777" w:rsidR="00713879" w:rsidRPr="00E524A4" w:rsidRDefault="00713879" w:rsidP="00713879">
      <w:pPr>
        <w:pStyle w:val="Akapitzlist"/>
        <w:jc w:val="both"/>
        <w:rPr>
          <w:rFonts w:ascii="Calibri" w:hAnsi="Calibri" w:cs="Calibri"/>
          <w:sz w:val="22"/>
          <w:szCs w:val="22"/>
        </w:rPr>
      </w:pPr>
    </w:p>
    <w:p w14:paraId="3A0D5B1C" w14:textId="77777777" w:rsidR="007870AF" w:rsidRPr="00C04E7F" w:rsidRDefault="007870AF" w:rsidP="007870AF">
      <w:pPr>
        <w:pStyle w:val="Akapitzlist"/>
        <w:jc w:val="both"/>
        <w:rPr>
          <w:rFonts w:ascii="Calibri" w:hAnsi="Calibri" w:cs="Calibri"/>
          <w:sz w:val="22"/>
          <w:szCs w:val="22"/>
        </w:rPr>
      </w:pPr>
    </w:p>
    <w:p w14:paraId="1AF0D076" w14:textId="77777777" w:rsidR="009D7DEF" w:rsidRPr="009D7DEF" w:rsidRDefault="009D7DEF" w:rsidP="009D7DEF">
      <w:pPr>
        <w:spacing w:after="0"/>
        <w:jc w:val="both"/>
        <w:rPr>
          <w:rFonts w:eastAsiaTheme="minorEastAsia"/>
          <w:b/>
          <w:color w:val="5A5A5A" w:themeColor="text1" w:themeTint="A5"/>
          <w:spacing w:val="15"/>
          <w:sz w:val="24"/>
          <w:szCs w:val="24"/>
          <w:lang w:eastAsia="en-US"/>
        </w:rPr>
      </w:pPr>
      <w:bookmarkStart w:id="8" w:name="_Toc62846646"/>
      <w:bookmarkEnd w:id="7"/>
    </w:p>
    <w:p w14:paraId="131D9DF0" w14:textId="77777777" w:rsidR="006C3EA8" w:rsidRDefault="003A597B" w:rsidP="008575DE">
      <w:pPr>
        <w:numPr>
          <w:ilvl w:val="1"/>
          <w:numId w:val="3"/>
        </w:numPr>
        <w:tabs>
          <w:tab w:val="clear" w:pos="0"/>
        </w:tabs>
        <w:spacing w:after="0"/>
        <w:ind w:left="0" w:firstLine="0"/>
        <w:jc w:val="both"/>
        <w:rPr>
          <w:rStyle w:val="PodtytuZnak"/>
          <w:rFonts w:ascii="Calibri" w:hAnsi="Calibri" w:cs="Calibri"/>
          <w:b/>
          <w:sz w:val="24"/>
          <w:szCs w:val="24"/>
        </w:rPr>
      </w:pPr>
      <w:r w:rsidRPr="009D7DEF">
        <w:rPr>
          <w:rStyle w:val="PodtytuZnak"/>
          <w:rFonts w:ascii="Calibri" w:hAnsi="Calibri" w:cs="Calibri"/>
          <w:b/>
          <w:sz w:val="24"/>
          <w:szCs w:val="24"/>
        </w:rPr>
        <w:t xml:space="preserve">Projektowane postanowienia umowy </w:t>
      </w:r>
    </w:p>
    <w:p w14:paraId="38198858" w14:textId="77777777" w:rsidR="006C3EA8" w:rsidRDefault="006C3EA8" w:rsidP="006C3EA8">
      <w:pPr>
        <w:spacing w:after="0"/>
        <w:jc w:val="both"/>
        <w:rPr>
          <w:rStyle w:val="PodtytuZnak"/>
          <w:rFonts w:ascii="Calibri" w:hAnsi="Calibri" w:cs="Calibri"/>
          <w:b/>
          <w:sz w:val="24"/>
          <w:szCs w:val="24"/>
        </w:rPr>
      </w:pPr>
    </w:p>
    <w:p w14:paraId="5681D80D" w14:textId="6CAAE347" w:rsidR="003A597B" w:rsidRPr="006C3EA8" w:rsidRDefault="006C3EA8" w:rsidP="006C3EA8">
      <w:pPr>
        <w:ind w:left="720"/>
        <w:jc w:val="both"/>
      </w:pPr>
      <w:r w:rsidRPr="006C3EA8">
        <w:t xml:space="preserve">Projektowane postanowienia umowy </w:t>
      </w:r>
      <w:r w:rsidR="003A597B" w:rsidRPr="006C3EA8">
        <w:t xml:space="preserve">w sprawie zamówienia publicznego, które zostaną wprowadzone do treści tej umowy, zawiera Załącznik nr </w:t>
      </w:r>
      <w:r w:rsidR="009D7DEF" w:rsidRPr="006C3EA8">
        <w:t>4</w:t>
      </w:r>
      <w:r w:rsidR="003A597B" w:rsidRPr="006C3EA8">
        <w:t xml:space="preserve"> do SWZ.</w:t>
      </w:r>
      <w:bookmarkEnd w:id="8"/>
    </w:p>
    <w:p w14:paraId="4E4A4C5B" w14:textId="7F2EC1AE" w:rsidR="003A597B" w:rsidRPr="009718C1" w:rsidRDefault="003A597B"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9" w:name="_Toc62846647"/>
      <w:r w:rsidRPr="009718C1">
        <w:rPr>
          <w:rStyle w:val="PodtytuZnak"/>
          <w:rFonts w:ascii="Calibri" w:hAnsi="Calibri" w:cs="Calibri"/>
          <w:b/>
          <w:sz w:val="24"/>
          <w:szCs w:val="24"/>
        </w:rPr>
        <w:t>Informacje o środkach komunikacji elektronicznej, przy użyciu których Zamawiający będzie komunikował się z Wykonawcami oraz informacje o wymaganiach technicznych i</w:t>
      </w:r>
      <w:r w:rsidR="00066160" w:rsidRPr="009718C1">
        <w:rPr>
          <w:rStyle w:val="PodtytuZnak"/>
          <w:rFonts w:ascii="Calibri" w:hAnsi="Calibri" w:cs="Calibri"/>
          <w:b/>
          <w:sz w:val="24"/>
          <w:szCs w:val="24"/>
        </w:rPr>
        <w:t> </w:t>
      </w:r>
      <w:r w:rsidRPr="009718C1">
        <w:rPr>
          <w:rStyle w:val="PodtytuZnak"/>
          <w:rFonts w:ascii="Calibri" w:hAnsi="Calibri" w:cs="Calibri"/>
          <w:b/>
          <w:sz w:val="24"/>
          <w:szCs w:val="24"/>
        </w:rPr>
        <w:t>organizacyjnych sporządzania, wysyłania i odbierania korespondencji elektronicznej, a</w:t>
      </w:r>
      <w:r w:rsidR="00066160" w:rsidRPr="009718C1">
        <w:rPr>
          <w:rStyle w:val="PodtytuZnak"/>
          <w:rFonts w:ascii="Calibri" w:hAnsi="Calibri" w:cs="Calibri"/>
          <w:b/>
          <w:sz w:val="24"/>
          <w:szCs w:val="24"/>
        </w:rPr>
        <w:t> </w:t>
      </w:r>
      <w:r w:rsidRPr="009718C1">
        <w:rPr>
          <w:rStyle w:val="PodtytuZnak"/>
          <w:rFonts w:ascii="Calibri" w:hAnsi="Calibri" w:cs="Calibri"/>
          <w:b/>
          <w:sz w:val="24"/>
          <w:szCs w:val="24"/>
        </w:rPr>
        <w:t>także wskazanie osób uprawnionych do komunikowania się z Wykonawcami oraz informacja o uprawnieniach i obowiązkach dotyczących wniosków o wyjaśnienie SWZ.</w:t>
      </w:r>
      <w:bookmarkEnd w:id="9"/>
    </w:p>
    <w:p w14:paraId="40A60A2D"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W postępowaniu o udzielenie zamówienia publicznego komunikacja między Zamawiającym a wykonawcami odbywa się przy użyciu Platformy e-Zamówienia, która jest dostępna pod adresem https://ezamowienia.gov.pl.</w:t>
      </w:r>
    </w:p>
    <w:p w14:paraId="3CE14A4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Korzystanie z Platformy e-Zamówienia jest bezpłatne. </w:t>
      </w:r>
    </w:p>
    <w:p w14:paraId="78C5F20A" w14:textId="1CEC73EC" w:rsidR="003A597B" w:rsidRPr="009718C1" w:rsidRDefault="003A597B" w:rsidP="008575DE">
      <w:pPr>
        <w:numPr>
          <w:ilvl w:val="2"/>
          <w:numId w:val="3"/>
        </w:numPr>
        <w:tabs>
          <w:tab w:val="clear" w:pos="0"/>
          <w:tab w:val="num" w:pos="851"/>
        </w:tabs>
        <w:autoSpaceDE w:val="0"/>
        <w:autoSpaceDN w:val="0"/>
        <w:adjustRightInd w:val="0"/>
        <w:spacing w:before="240"/>
        <w:ind w:left="851" w:hanging="437"/>
        <w:jc w:val="both"/>
      </w:pPr>
      <w:r w:rsidRPr="009718C1">
        <w:t>Osobami uprawnionymi do komunikowania się z Wykonawcami są:</w:t>
      </w:r>
    </w:p>
    <w:p w14:paraId="5CE36CD5" w14:textId="2D543CA7" w:rsidR="003A597B" w:rsidRPr="009718C1" w:rsidRDefault="003A597B" w:rsidP="008575DE">
      <w:pPr>
        <w:numPr>
          <w:ilvl w:val="0"/>
          <w:numId w:val="9"/>
        </w:numPr>
        <w:tabs>
          <w:tab w:val="left" w:pos="1276"/>
        </w:tabs>
        <w:suppressAutoHyphens w:val="0"/>
        <w:autoSpaceDE w:val="0"/>
        <w:autoSpaceDN w:val="0"/>
        <w:adjustRightInd w:val="0"/>
        <w:spacing w:after="0"/>
        <w:ind w:left="1276"/>
        <w:rPr>
          <w:color w:val="000000"/>
          <w:lang w:eastAsia="pl-PL"/>
        </w:rPr>
      </w:pPr>
      <w:r w:rsidRPr="009718C1">
        <w:rPr>
          <w:color w:val="000000"/>
          <w:lang w:eastAsia="pl-PL"/>
        </w:rPr>
        <w:t>w sprawach merytorycznych wyjaśnień udziela</w:t>
      </w:r>
      <w:r w:rsidR="00CC0255">
        <w:rPr>
          <w:color w:val="000000"/>
          <w:lang w:eastAsia="pl-PL"/>
        </w:rPr>
        <w:t xml:space="preserve"> Grzegorz Ostrowski</w:t>
      </w:r>
      <w:r w:rsidR="0077024A">
        <w:rPr>
          <w:color w:val="000000"/>
          <w:lang w:eastAsia="pl-PL"/>
        </w:rPr>
        <w:t xml:space="preserve"> </w:t>
      </w:r>
      <w:r w:rsidR="009561F7">
        <w:rPr>
          <w:color w:val="000000"/>
          <w:lang w:eastAsia="pl-PL"/>
        </w:rPr>
        <w:t>od poniedziałku do piątku w godzinach od 7:00 – 15:00</w:t>
      </w:r>
      <w:r w:rsidR="00C7416F" w:rsidRPr="00C7416F">
        <w:rPr>
          <w:color w:val="000000"/>
          <w:lang w:eastAsia="pl-PL"/>
        </w:rPr>
        <w:t xml:space="preserve"> </w:t>
      </w:r>
    </w:p>
    <w:p w14:paraId="09330F66" w14:textId="1E55A4F7" w:rsidR="003A597B" w:rsidRPr="009718C1" w:rsidRDefault="003A597B" w:rsidP="008575DE">
      <w:pPr>
        <w:numPr>
          <w:ilvl w:val="0"/>
          <w:numId w:val="9"/>
        </w:numPr>
        <w:suppressAutoHyphens w:val="0"/>
        <w:autoSpaceDE w:val="0"/>
        <w:autoSpaceDN w:val="0"/>
        <w:adjustRightInd w:val="0"/>
        <w:spacing w:after="0" w:line="240" w:lineRule="auto"/>
        <w:ind w:left="1276"/>
        <w:rPr>
          <w:color w:val="000000"/>
          <w:lang w:eastAsia="pl-PL"/>
        </w:rPr>
      </w:pPr>
      <w:r w:rsidRPr="009718C1">
        <w:rPr>
          <w:color w:val="000000"/>
          <w:lang w:eastAsia="pl-PL"/>
        </w:rPr>
        <w:t>w sprawach formalnych wyja</w:t>
      </w:r>
      <w:r w:rsidRPr="009718C1">
        <w:rPr>
          <w:rFonts w:eastAsia="TimesNewRoman"/>
          <w:color w:val="000000"/>
          <w:lang w:eastAsia="pl-PL"/>
        </w:rPr>
        <w:t>ś</w:t>
      </w:r>
      <w:r w:rsidRPr="009718C1">
        <w:rPr>
          <w:color w:val="000000"/>
          <w:lang w:eastAsia="pl-PL"/>
        </w:rPr>
        <w:t>nie</w:t>
      </w:r>
      <w:r w:rsidRPr="009718C1">
        <w:rPr>
          <w:rFonts w:eastAsia="TimesNewRoman"/>
          <w:color w:val="000000"/>
          <w:lang w:eastAsia="pl-PL"/>
        </w:rPr>
        <w:t xml:space="preserve">ń </w:t>
      </w:r>
      <w:r w:rsidRPr="009718C1">
        <w:rPr>
          <w:color w:val="000000"/>
          <w:lang w:eastAsia="pl-PL"/>
        </w:rPr>
        <w:t>udziela:</w:t>
      </w:r>
      <w:r w:rsidR="00310E4B" w:rsidRPr="009718C1">
        <w:rPr>
          <w:color w:val="000000"/>
          <w:lang w:eastAsia="pl-PL"/>
        </w:rPr>
        <w:t xml:space="preserve"> </w:t>
      </w:r>
      <w:r w:rsidR="00603FEB" w:rsidRPr="00603FEB">
        <w:rPr>
          <w:color w:val="000000"/>
          <w:lang w:eastAsia="pl-PL"/>
        </w:rPr>
        <w:t>Agnieszka Gębiś od poniedziałku do piątku w godzinach od 08:00 – 16:00</w:t>
      </w:r>
    </w:p>
    <w:p w14:paraId="72C6ACCB"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4ADFECAB"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Przeglądanie i pobieranie publicznej treści dokumentacji postępowania nie wymaga posiadania konta na Platformie e-Zamówienia ani logowania. </w:t>
      </w:r>
    </w:p>
    <w:p w14:paraId="0B873EF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Sposób sporządzenia dokumentów elektronicznych lub dokumentów elektronicznych będących kopią elektroniczną treści zapisanej w postaci papierowej (cyfrowe </w:t>
      </w:r>
      <w:r w:rsidRPr="00CA7685">
        <w:lastRenderedPageBreak/>
        <w:t xml:space="preserve">odwzorowania) musi być zgodny z wymaganiami określonymi w rozporządzeniu Prezesa Rady Ministrów w sprawie wymagań dla dokumentów elektronicznych. </w:t>
      </w:r>
    </w:p>
    <w:p w14:paraId="5E86E085"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77602BE6"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Informacje, oświadczenia lub dokumenty, inne niż wymienione w § 2 ust. 1 rozporządzenia Prezesa Rady Ministrów w sprawie wymagań dla dokumentów elektronicznych, przekazywane w postępowaniu sporządza się w postaci elektronicznej: a) w formatach danych określonych w przepisach rozporządzenia Rady Ministrów w sprawie Krajowych Ram Interoperacyjności (i przekazuje się jako załącznik), lub b) jako tekst wpisany bezpośrednio do wiadomości przekazywanej przy użyciu środków komunikacji elektronicznej (np. w treści wiadomości e-mail lub w treści „Formularza do komunikacji”). </w:t>
      </w:r>
    </w:p>
    <w:p w14:paraId="3F8111B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55924AD0"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Komunikacja w postępowaniu, z wyłączeniem składania ofert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w:t>
      </w:r>
      <w:r>
        <w:t xml:space="preserve">podpisem zaufanym lub podpisem osobistym </w:t>
      </w:r>
      <w:r w:rsidRPr="00CA7685">
        <w:t xml:space="preserve">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w:t>
      </w:r>
      <w:r w:rsidRPr="00CA7685">
        <w:lastRenderedPageBreak/>
        <w:t xml:space="preserve">dokumenty wraz z wygenerowanym plikiem podpisu (typ zewnętrzny) lub dokument z wszytym podpisem (typ wewnętrzny). </w:t>
      </w:r>
    </w:p>
    <w:p w14:paraId="684CEE8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6A673FC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Wszystkie wysłane i odebrane w postępowaniu przez wykonawcę wiadomości widoczne są po zalogowaniu w podglądzie postępowania w zakładce „Komunikacja”. </w:t>
      </w:r>
    </w:p>
    <w:p w14:paraId="1607935C"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Maksymalny rozmiar plików przesyłanych za pośrednictwem „Formularzy do komunikacji” wynosi 150 MB (wielkość ta dotyczy plików przesyłanych jako załączniki do jednego formularza). </w:t>
      </w:r>
    </w:p>
    <w:p w14:paraId="3BACFBE0"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Minimalne wymagania techniczne dotyczące sprzętu używanego w celu korzystania z usług Platformy e-Zamówienia oraz informacje dotyczące specyfikacji połączenia określa Regulamin Platformy e-Zamówienia. </w:t>
      </w:r>
    </w:p>
    <w:p w14:paraId="764796D7"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w:t>
      </w:r>
    </w:p>
    <w:p w14:paraId="3372A779" w14:textId="44A2BF68"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szczególnie uzasadnionych przypadkach uniemożliwiających komunikację wykonawcy i Zamawiającego za pośrednictwem Platformy e-Zamówienia, Zamawiający dopuszcza komunikację za pomocą poczty elektronicznej na adres e-mail: </w:t>
      </w:r>
      <w:r w:rsidR="009C2D56" w:rsidRPr="00F24D91">
        <w:t>sekretariat@ckpodgorza.pl</w:t>
      </w:r>
      <w:r w:rsidR="009C2D56" w:rsidRPr="00CA7685">
        <w:t xml:space="preserve"> </w:t>
      </w:r>
      <w:r w:rsidRPr="00CA7685">
        <w:t xml:space="preserve">(nie dotyczy składania ofert/wniosków o dopuszczenie do udziału w postępowaniu). </w:t>
      </w:r>
    </w:p>
    <w:p w14:paraId="508FA00D"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Oferta składana jest pod rygorem nieważności w formie elektronicznej podpisana kwalifikowanym podpisem elektronicznym</w:t>
      </w:r>
      <w:r>
        <w:t xml:space="preserve"> lub w postaci elektronicznej podpisana podpisem zaufanym lub podpisem osobistym (funkcja e-dowodu).</w:t>
      </w:r>
      <w:r w:rsidRPr="00CA7685">
        <w:t xml:space="preserve">. </w:t>
      </w:r>
    </w:p>
    <w:p w14:paraId="30FBFD6C"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Wykonawca może zwrócić się do Zamawiającego z wnioskiem o wyjaśnienie treści SWZ. Zapytania dotyczące SWZ muszą być kierowane w formie określonej w ust. 1 z adnotacją: Zapytania i podaniem nazwy (tytułu) oraz ID postępowania. </w:t>
      </w:r>
    </w:p>
    <w:p w14:paraId="4E35E4E3"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Zamawiający jest obowiązany udzielić wyjaśnień niezwłocznie, jednak nie później niż na 2 dni przed upływem terminu składania ofert, pod warunkiem, że wniosek o wyjaśnienie </w:t>
      </w:r>
      <w:r w:rsidRPr="00CA7685">
        <w:lastRenderedPageBreak/>
        <w:t xml:space="preserve">treści SWZ wpłynął do Zamawiającego nie później niż na 4 dni przed upływem terminu składania ofert. </w:t>
      </w:r>
    </w:p>
    <w:p w14:paraId="049AAB57"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Jeżeli Zamawiający nie udzieli wyjaśnień w terminie, o którym mowa wyżej, przedłuża termin składania ofert o czas niezbędny do zapoznania się wszystkich zainteresowanych Wykonawców z wyjaśnieniami niezbędnymi do należytego przygotowania i złożenia ofert. </w:t>
      </w:r>
    </w:p>
    <w:p w14:paraId="3CABD809"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W przypadku gdy wniosek o wyjaśnienie treści SWZ nie wpłynął w terminie, o którym mowa wyżej, Zamawiający nie ma obowiązku udzielania wyjaśnień SWZ oraz obowiązku przedłużenia terminu składania ofert. </w:t>
      </w:r>
    </w:p>
    <w:p w14:paraId="278BAA49"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 xml:space="preserve">Przedłużenie terminu składania ofert nie wpływa na bieg terminu składania wniosku o wyjaśnienie treści SWZ. Treść zapytań wraz z wyjaśnieniami Zamawiający udostępnia, bez ujawniania źródła zapytania, na stronie internetowej prowadzonego postępowania. Zamawiający nie będzie zwoływać zebrania wszystkich Wykonawców w celu wyjaśnienia treści SWZ. </w:t>
      </w:r>
    </w:p>
    <w:p w14:paraId="34108444" w14:textId="77777777" w:rsidR="000C47FC" w:rsidRPr="00CA7685" w:rsidRDefault="000C47FC" w:rsidP="000C47FC">
      <w:pPr>
        <w:numPr>
          <w:ilvl w:val="2"/>
          <w:numId w:val="3"/>
        </w:numPr>
        <w:tabs>
          <w:tab w:val="clear" w:pos="0"/>
          <w:tab w:val="num" w:pos="851"/>
        </w:tabs>
        <w:autoSpaceDE w:val="0"/>
        <w:autoSpaceDN w:val="0"/>
        <w:adjustRightInd w:val="0"/>
        <w:spacing w:before="240"/>
        <w:ind w:left="851" w:hanging="437"/>
        <w:jc w:val="both"/>
      </w:pPr>
      <w:r w:rsidRPr="00CA7685">
        <w:t>W uzasadnionych przypadkach Zamawiający może przed upływem terminu składania ofert zmienić treść SWZ. Dokonaną zmianę treści SWZ Zamawiający udostępnia na swojej stronie internetowej prowadzonego postępowania.</w:t>
      </w:r>
    </w:p>
    <w:p w14:paraId="617E8763" w14:textId="58774609" w:rsidR="003A597B" w:rsidRPr="009718C1" w:rsidRDefault="003A597B" w:rsidP="000C47FC">
      <w:pPr>
        <w:autoSpaceDE w:val="0"/>
        <w:autoSpaceDN w:val="0"/>
        <w:adjustRightInd w:val="0"/>
        <w:spacing w:before="240"/>
        <w:ind w:left="851"/>
        <w:jc w:val="both"/>
      </w:pPr>
    </w:p>
    <w:p w14:paraId="16A84481" w14:textId="317CF282" w:rsidR="003A597B" w:rsidRPr="009718C1" w:rsidRDefault="003A597B"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0" w:name="_Toc62846649"/>
      <w:r w:rsidRPr="009718C1">
        <w:rPr>
          <w:rStyle w:val="PodtytuZnak"/>
          <w:rFonts w:ascii="Calibri" w:hAnsi="Calibri" w:cs="Calibri"/>
          <w:b/>
          <w:sz w:val="24"/>
          <w:szCs w:val="24"/>
        </w:rPr>
        <w:t>Termin związania ofertą.</w:t>
      </w:r>
      <w:bookmarkEnd w:id="10"/>
    </w:p>
    <w:p w14:paraId="5058C2C8" w14:textId="41F4A1F1" w:rsidR="003A597B" w:rsidRPr="009718C1" w:rsidRDefault="003A597B" w:rsidP="008604FE">
      <w:pPr>
        <w:pStyle w:val="WW-Domylny"/>
        <w:spacing w:after="0"/>
        <w:ind w:left="360"/>
        <w:jc w:val="both"/>
        <w:rPr>
          <w:rFonts w:ascii="Calibri" w:hAnsi="Calibri" w:cs="Calibri"/>
          <w:sz w:val="22"/>
          <w:szCs w:val="22"/>
        </w:rPr>
      </w:pPr>
      <w:r w:rsidRPr="00C81444">
        <w:rPr>
          <w:rFonts w:ascii="Calibri" w:hAnsi="Calibri" w:cs="Calibri"/>
          <w:sz w:val="22"/>
          <w:szCs w:val="22"/>
        </w:rPr>
        <w:t xml:space="preserve">W niniejszym postępowaniu Wykonawca pozostaje związany ofertą </w:t>
      </w:r>
      <w:r w:rsidRPr="002D4BB4">
        <w:rPr>
          <w:rFonts w:ascii="Calibri" w:hAnsi="Calibri" w:cs="Calibri"/>
          <w:sz w:val="22"/>
          <w:szCs w:val="22"/>
        </w:rPr>
        <w:t xml:space="preserve">do </w:t>
      </w:r>
      <w:r w:rsidRPr="00172B55">
        <w:rPr>
          <w:rFonts w:ascii="Calibri" w:hAnsi="Calibri" w:cs="Calibri"/>
          <w:sz w:val="22"/>
          <w:szCs w:val="22"/>
        </w:rPr>
        <w:t xml:space="preserve">dnia </w:t>
      </w:r>
      <w:r w:rsidR="00106D5D">
        <w:rPr>
          <w:rFonts w:ascii="Calibri" w:hAnsi="Calibri" w:cs="Calibri"/>
          <w:sz w:val="22"/>
          <w:szCs w:val="22"/>
        </w:rPr>
        <w:t>1</w:t>
      </w:r>
      <w:r w:rsidR="00BD4B83">
        <w:rPr>
          <w:rFonts w:ascii="Calibri" w:hAnsi="Calibri" w:cs="Calibri"/>
          <w:sz w:val="22"/>
          <w:szCs w:val="22"/>
        </w:rPr>
        <w:t>6</w:t>
      </w:r>
      <w:r w:rsidR="00106D5D">
        <w:rPr>
          <w:rFonts w:ascii="Calibri" w:hAnsi="Calibri" w:cs="Calibri"/>
          <w:sz w:val="22"/>
          <w:szCs w:val="22"/>
        </w:rPr>
        <w:t xml:space="preserve"> kwietnia</w:t>
      </w:r>
      <w:r w:rsidR="00915813" w:rsidRPr="00172B55">
        <w:rPr>
          <w:rFonts w:ascii="Calibri" w:hAnsi="Calibri" w:cs="Calibri"/>
          <w:sz w:val="22"/>
          <w:szCs w:val="22"/>
        </w:rPr>
        <w:t xml:space="preserve"> </w:t>
      </w:r>
      <w:r w:rsidR="000C47FC" w:rsidRPr="00172B55">
        <w:rPr>
          <w:rFonts w:ascii="Calibri" w:hAnsi="Calibri" w:cs="Calibri"/>
          <w:sz w:val="22"/>
          <w:szCs w:val="22"/>
        </w:rPr>
        <w:t xml:space="preserve"> 202</w:t>
      </w:r>
      <w:r w:rsidR="00106D5D">
        <w:rPr>
          <w:rFonts w:ascii="Calibri" w:hAnsi="Calibri" w:cs="Calibri"/>
          <w:sz w:val="22"/>
          <w:szCs w:val="22"/>
        </w:rPr>
        <w:t>6</w:t>
      </w:r>
      <w:r w:rsidR="008604FE" w:rsidRPr="00172B55">
        <w:rPr>
          <w:rFonts w:ascii="Calibri" w:hAnsi="Calibri" w:cs="Calibri"/>
          <w:sz w:val="22"/>
          <w:szCs w:val="22"/>
        </w:rPr>
        <w:t> </w:t>
      </w:r>
      <w:r w:rsidRPr="00172B55">
        <w:rPr>
          <w:rFonts w:ascii="Calibri" w:hAnsi="Calibri" w:cs="Calibri"/>
          <w:sz w:val="22"/>
          <w:szCs w:val="22"/>
        </w:rPr>
        <w:t>r.</w:t>
      </w:r>
    </w:p>
    <w:p w14:paraId="78355C27" w14:textId="77777777"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1" w:name="_Toc62846650"/>
      <w:r w:rsidRPr="009718C1">
        <w:rPr>
          <w:rStyle w:val="PodtytuZnak"/>
          <w:rFonts w:ascii="Calibri" w:hAnsi="Calibri" w:cs="Calibri"/>
          <w:b/>
          <w:sz w:val="24"/>
          <w:szCs w:val="24"/>
        </w:rPr>
        <w:t>Opis sposobu przygotowania ofert.</w:t>
      </w:r>
      <w:bookmarkEnd w:id="11"/>
    </w:p>
    <w:p w14:paraId="5BA48183"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przygotowuje ofertę przy pomocy „Formularza ofertowego” stworzonego i udostępnionego przez Zamawiającego na Platformie e-Zamówienia i zamieszczonego w podglądzie postępowania w zakładce „Informacje podstawowe”.  Zamawiający zaleca zapoznanie się z instrukcjami zamieszczonymi na Platformie e- Zamówienia. </w:t>
      </w:r>
    </w:p>
    <w:p w14:paraId="510956E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Zalogowany wykonawca zobowiązany jest do zweryfikowania poprawności danych automatycznie pobranych przez system z jego konta i uzupełnienia  pozostałych informacji dotyczących wykonawcy/wykonawców wspólnie ubiegających się o udzielenie zamówienia. </w:t>
      </w:r>
    </w:p>
    <w:p w14:paraId="6E58C837" w14:textId="778F89CA"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w:t>
      </w:r>
      <w:r w:rsidR="00293065">
        <w:t>8</w:t>
      </w:r>
      <w:r>
        <w:t xml:space="preserve">. </w:t>
      </w:r>
    </w:p>
    <w:p w14:paraId="0125A1C6"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lastRenderedPageBreak/>
        <w:t xml:space="preserve">Uwaga! Nie należy zmieniać nazwy pliku nadanej przez Platformę e-Zamówienia. Zapisany „Formularz ofertowy” należy zawsze otwierać w programie Adobe Acrobat Reader DC. </w:t>
      </w:r>
    </w:p>
    <w:p w14:paraId="0F00CA9B"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21EF17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5194B01F"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503565F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w:t>
      </w:r>
      <w:r>
        <w:lastRenderedPageBreak/>
        <w:t xml:space="preserve">odpowiednio kwalifikowanym podpisem elektronicznym, podpisem zaufanym lub podpisem osobistym. </w:t>
      </w:r>
    </w:p>
    <w:p w14:paraId="2B9559E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BA683A1"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Oferta może być złożona tylko do upływu terminu składania ofert. </w:t>
      </w:r>
    </w:p>
    <w:p w14:paraId="5E147E5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może przed upływem terminu składania ofert wycofać ofertę. Wykonawca wycofuje ofertę w zakładce „Oferty/wnioski” używając przycisku „Wycofaj ofertę”. </w:t>
      </w:r>
    </w:p>
    <w:p w14:paraId="5340D5E8"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Maksymalny łączny rozmiar plików stanowiących ofertę lub składanych wraz z ofertą to 250 MB. </w:t>
      </w:r>
    </w:p>
    <w:p w14:paraId="795B057C"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 Oferta wraz z załącznikami musi zostać sporządzona w języku polskim. Dokumenty sporządzone w języku obcym muszą być złożone wraz z tłumaczeniem na język polski. </w:t>
      </w:r>
    </w:p>
    <w:p w14:paraId="33EE6EF1"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Zaleca się sporządzenie przekazywanych oświadczeń lub dokumentów w formacie .pdf, a także – w przypadku opatrywania ich kwalifikowanym podpisem elektronicznym – złożenie podpisu w formacie PAdES. W przypadku podpisywania oświadczeń lub dokumentów sporządzonych w formacie innym niż pdf – w przypadku opatrywania ich kwalifikowanym podpisem elektronicznym – zaleca się zastosowanie kwalifikowanego podpisu elektronicznego w formacie XAdES w wariancie wewnętrznym. W przypadku użycia kwalifikowanego podpisu elektronicznego w formacie XAdES w wariancie zewnętrznym, należy pamiętać, aby przekazać zarówno podpisywane oświadczenie lub dokument oraz plik podpisu zewnętrznego. Zamawiający dopuszcza format plików zawierających skompresowane dane: .rar W przypadku podpisywania przez kilka osób przekazywanych oświadczeń lub dokumentów (jednego pliku) zaleca się użycie jednego rodzaju podpisu – kwalifikowanego podpisu elektronicznego lub podpisu zaufanego lub podpisu osobistego.</w:t>
      </w:r>
    </w:p>
    <w:p w14:paraId="5D22E7FE"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 Do oferty należy dołączyć oświadczenie wg wzoru załącznika nr 3 do SWZ (w zakresie tam wskazanym), w formie elektronicznej a następnie zaszyfrować wraz z plikami stanowiącymi ofertę. </w:t>
      </w:r>
    </w:p>
    <w:p w14:paraId="1F2AF050"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może złożyć tylko jedną ofertę. </w:t>
      </w:r>
    </w:p>
    <w:p w14:paraId="4D51FC43"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Treść oferty musi być zgodna z warunkami zamówienia. </w:t>
      </w:r>
    </w:p>
    <w:p w14:paraId="5D476FF4"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Zamawiający nie wymaga wniesienia wadium.</w:t>
      </w:r>
    </w:p>
    <w:p w14:paraId="3258FAF1" w14:textId="77777777" w:rsidR="00C04E7F" w:rsidRPr="009718C1" w:rsidRDefault="00C04E7F" w:rsidP="00C04E7F">
      <w:pPr>
        <w:autoSpaceDE w:val="0"/>
        <w:autoSpaceDN w:val="0"/>
        <w:adjustRightInd w:val="0"/>
        <w:spacing w:before="240"/>
        <w:ind w:left="851"/>
        <w:jc w:val="both"/>
      </w:pPr>
    </w:p>
    <w:p w14:paraId="31FB827A" w14:textId="45937F62"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2" w:name="_Toc62846651"/>
      <w:r w:rsidRPr="009718C1">
        <w:rPr>
          <w:rStyle w:val="PodtytuZnak"/>
          <w:rFonts w:ascii="Calibri" w:hAnsi="Calibri" w:cs="Calibri"/>
          <w:b/>
          <w:sz w:val="24"/>
          <w:szCs w:val="24"/>
        </w:rPr>
        <w:t>Sposób oraz termin składania ofert</w:t>
      </w:r>
      <w:bookmarkEnd w:id="12"/>
    </w:p>
    <w:p w14:paraId="7A81F625" w14:textId="77777777" w:rsidR="000C47FC"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66CCD470" w14:textId="77777777" w:rsidR="000C47FC" w:rsidRPr="00172B55" w:rsidRDefault="000C47FC" w:rsidP="000C47FC">
      <w:pPr>
        <w:numPr>
          <w:ilvl w:val="2"/>
          <w:numId w:val="3"/>
        </w:numPr>
        <w:tabs>
          <w:tab w:val="clear" w:pos="0"/>
          <w:tab w:val="num" w:pos="851"/>
        </w:tabs>
        <w:autoSpaceDE w:val="0"/>
        <w:autoSpaceDN w:val="0"/>
        <w:adjustRightInd w:val="0"/>
        <w:spacing w:before="240"/>
        <w:ind w:left="851" w:hanging="437"/>
        <w:jc w:val="both"/>
      </w:pPr>
      <w: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w:t>
      </w:r>
      <w:r w:rsidRPr="00172B55">
        <w:t>składane wraz z ofertą. Szczegóły określa Rozdział IX SWZ.</w:t>
      </w:r>
    </w:p>
    <w:p w14:paraId="5AFEB536" w14:textId="2B668943" w:rsidR="000C47FC" w:rsidRPr="00172B55" w:rsidRDefault="000C47FC" w:rsidP="000C47FC">
      <w:pPr>
        <w:numPr>
          <w:ilvl w:val="2"/>
          <w:numId w:val="3"/>
        </w:numPr>
        <w:tabs>
          <w:tab w:val="clear" w:pos="0"/>
          <w:tab w:val="num" w:pos="851"/>
        </w:tabs>
        <w:autoSpaceDE w:val="0"/>
        <w:autoSpaceDN w:val="0"/>
        <w:adjustRightInd w:val="0"/>
        <w:spacing w:before="240"/>
        <w:ind w:left="851" w:hanging="437"/>
        <w:jc w:val="both"/>
      </w:pPr>
      <w:r w:rsidRPr="00172B55">
        <w:t xml:space="preserve">Ofertę należy złożyć w terminie do dnia </w:t>
      </w:r>
      <w:r w:rsidR="00106D5D">
        <w:t>1</w:t>
      </w:r>
      <w:r w:rsidR="00BD4B83">
        <w:t>8</w:t>
      </w:r>
      <w:r w:rsidR="00106D5D">
        <w:t>.03</w:t>
      </w:r>
      <w:r w:rsidR="002504D9" w:rsidRPr="00172B55">
        <w:t>.202</w:t>
      </w:r>
      <w:r w:rsidR="00106D5D">
        <w:t>6</w:t>
      </w:r>
      <w:r w:rsidRPr="00172B55">
        <w:t xml:space="preserve"> roku, do godz. 08:00</w:t>
      </w:r>
    </w:p>
    <w:p w14:paraId="17364FC1" w14:textId="0C71882E" w:rsidR="008720DC" w:rsidRPr="00172B55" w:rsidRDefault="008720DC" w:rsidP="000C47FC">
      <w:pPr>
        <w:autoSpaceDE w:val="0"/>
        <w:autoSpaceDN w:val="0"/>
        <w:adjustRightInd w:val="0"/>
        <w:spacing w:before="240"/>
        <w:ind w:left="851"/>
        <w:jc w:val="both"/>
      </w:pPr>
    </w:p>
    <w:p w14:paraId="199E6D87" w14:textId="478EED56" w:rsidR="008720DC" w:rsidRPr="00172B55"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3" w:name="_Toc62846652"/>
      <w:r w:rsidRPr="00172B55">
        <w:rPr>
          <w:rStyle w:val="PodtytuZnak"/>
          <w:rFonts w:ascii="Calibri" w:hAnsi="Calibri" w:cs="Calibri"/>
          <w:b/>
          <w:sz w:val="24"/>
          <w:szCs w:val="24"/>
        </w:rPr>
        <w:t>Termin otwarcia ofert.</w:t>
      </w:r>
      <w:bookmarkEnd w:id="13"/>
    </w:p>
    <w:p w14:paraId="20111050" w14:textId="52CF7ED1" w:rsidR="00603FEB" w:rsidRPr="00172B55" w:rsidRDefault="00603FEB" w:rsidP="008575DE">
      <w:pPr>
        <w:numPr>
          <w:ilvl w:val="2"/>
          <w:numId w:val="3"/>
        </w:numPr>
        <w:tabs>
          <w:tab w:val="clear" w:pos="0"/>
          <w:tab w:val="num" w:pos="851"/>
        </w:tabs>
        <w:autoSpaceDE w:val="0"/>
        <w:autoSpaceDN w:val="0"/>
        <w:adjustRightInd w:val="0"/>
        <w:spacing w:before="240"/>
        <w:ind w:left="851" w:hanging="437"/>
        <w:jc w:val="both"/>
      </w:pPr>
      <w:bookmarkStart w:id="14" w:name="_Toc62846653"/>
      <w:r w:rsidRPr="00172B55">
        <w:t xml:space="preserve">Otwarcie ofert nastąpi w dniu </w:t>
      </w:r>
      <w:r w:rsidR="00106D5D">
        <w:t>1</w:t>
      </w:r>
      <w:r w:rsidR="00BD4B83">
        <w:t>8</w:t>
      </w:r>
      <w:r w:rsidR="00106D5D">
        <w:t>.03</w:t>
      </w:r>
      <w:r w:rsidR="002504D9" w:rsidRPr="00172B55">
        <w:t>.202</w:t>
      </w:r>
      <w:r w:rsidR="00106D5D">
        <w:t>6</w:t>
      </w:r>
      <w:r w:rsidR="003850CD" w:rsidRPr="00172B55">
        <w:t xml:space="preserve"> r.</w:t>
      </w:r>
      <w:r w:rsidRPr="00172B55">
        <w:t xml:space="preserve">, o godzinie </w:t>
      </w:r>
      <w:r w:rsidR="0077024A" w:rsidRPr="00172B55">
        <w:t>8</w:t>
      </w:r>
      <w:r w:rsidR="003850CD" w:rsidRPr="00172B55">
        <w:t>:</w:t>
      </w:r>
      <w:r w:rsidR="00C97560" w:rsidRPr="00172B55">
        <w:t>3</w:t>
      </w:r>
      <w:r w:rsidR="003850CD" w:rsidRPr="00172B55">
        <w:t>0</w:t>
      </w:r>
    </w:p>
    <w:p w14:paraId="566E7D46"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Zamawiający, najpóźniej przed otwarciem ofert, udostępnia na stronie internetowej prowadzonego postepowania informację o kwocie, jaką zamierza przeznaczyć na sfinansowanie zamówienia.</w:t>
      </w:r>
    </w:p>
    <w:p w14:paraId="67C8CC08"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Zamawiający, niezwłocznie po otwarciu ofert, udostępnia na stronie internetowej prowadzonego postepowania informacje o</w:t>
      </w:r>
    </w:p>
    <w:p w14:paraId="1D483470" w14:textId="77777777" w:rsidR="00603FEB" w:rsidRPr="00603FEB" w:rsidRDefault="00603FEB" w:rsidP="008575DE">
      <w:pPr>
        <w:pStyle w:val="Akapitzlist"/>
        <w:numPr>
          <w:ilvl w:val="0"/>
          <w:numId w:val="19"/>
        </w:numPr>
        <w:spacing w:after="160" w:line="360" w:lineRule="auto"/>
        <w:jc w:val="both"/>
        <w:rPr>
          <w:rFonts w:ascii="Calibri" w:hAnsi="Calibri" w:cs="Calibri"/>
          <w:sz w:val="22"/>
          <w:szCs w:val="22"/>
        </w:rPr>
      </w:pPr>
      <w:r w:rsidRPr="00603FEB">
        <w:rPr>
          <w:rFonts w:ascii="Calibri" w:hAnsi="Calibri" w:cs="Calibri"/>
          <w:sz w:val="22"/>
          <w:szCs w:val="22"/>
        </w:rPr>
        <w:t>nazwach albo imionach i nazwiskach oraz siedzibach lub miejscach prowadzonej działalności gospodarczej albo miejscach zamieszkania wykonawców, których oferty zostały otwarte;</w:t>
      </w:r>
    </w:p>
    <w:p w14:paraId="761064E1" w14:textId="77777777" w:rsidR="00603FEB" w:rsidRPr="00603FEB" w:rsidRDefault="00603FEB" w:rsidP="008575DE">
      <w:pPr>
        <w:pStyle w:val="Akapitzlist"/>
        <w:numPr>
          <w:ilvl w:val="0"/>
          <w:numId w:val="19"/>
        </w:numPr>
        <w:spacing w:after="160" w:line="360" w:lineRule="auto"/>
        <w:jc w:val="both"/>
        <w:rPr>
          <w:rFonts w:ascii="Calibri" w:hAnsi="Calibri" w:cs="Calibri"/>
          <w:sz w:val="22"/>
          <w:szCs w:val="22"/>
        </w:rPr>
      </w:pPr>
      <w:r w:rsidRPr="00603FEB">
        <w:rPr>
          <w:rFonts w:ascii="Calibri" w:hAnsi="Calibri" w:cs="Calibri"/>
          <w:sz w:val="22"/>
          <w:szCs w:val="22"/>
        </w:rPr>
        <w:t>cenach lub kosztach zawartych w ofertach.</w:t>
      </w:r>
    </w:p>
    <w:p w14:paraId="6DFB14C8"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W przypadku wystąpienia awarii systemu teleinformatycznego, która spowoduje brak możliwości otwarcia ofert w terminie określonym przez Zamawiającego, otwarcie ofert nastąpi niezwłocznie po usunięciu awarii.</w:t>
      </w:r>
    </w:p>
    <w:p w14:paraId="54591F09" w14:textId="77777777" w:rsidR="00603FEB" w:rsidRPr="00603FEB" w:rsidRDefault="00603FEB" w:rsidP="008575DE">
      <w:pPr>
        <w:numPr>
          <w:ilvl w:val="2"/>
          <w:numId w:val="3"/>
        </w:numPr>
        <w:tabs>
          <w:tab w:val="clear" w:pos="0"/>
          <w:tab w:val="num" w:pos="851"/>
        </w:tabs>
        <w:autoSpaceDE w:val="0"/>
        <w:autoSpaceDN w:val="0"/>
        <w:adjustRightInd w:val="0"/>
        <w:spacing w:before="240"/>
        <w:ind w:left="851" w:hanging="437"/>
        <w:jc w:val="both"/>
      </w:pPr>
      <w:r w:rsidRPr="00603FEB">
        <w:t xml:space="preserve">Zamawiający poinformuje o zmianie terminu otwarcia ofert na stronie internetowej prowadzonego postępowania. </w:t>
      </w:r>
    </w:p>
    <w:p w14:paraId="0EEA718F" w14:textId="1E9CA1EA" w:rsidR="008720DC" w:rsidRPr="009718C1"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r w:rsidRPr="009718C1">
        <w:rPr>
          <w:rStyle w:val="PodtytuZnak"/>
          <w:rFonts w:ascii="Calibri" w:hAnsi="Calibri" w:cs="Calibri"/>
          <w:b/>
          <w:sz w:val="24"/>
          <w:szCs w:val="24"/>
        </w:rPr>
        <w:t>Sposób obliczenia ceny.</w:t>
      </w:r>
      <w:bookmarkEnd w:id="14"/>
    </w:p>
    <w:p w14:paraId="53133DEF"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lastRenderedPageBreak/>
        <w:t>Zamawiający oceni i porówna jedynie te oferty, które odpowiadają zasadom określonym</w:t>
      </w:r>
      <w:r w:rsidR="00120896" w:rsidRPr="009718C1">
        <w:t xml:space="preserve"> </w:t>
      </w:r>
      <w:r w:rsidRPr="009718C1">
        <w:t>w ustawie i spełniają wymagania określone w SWZ.</w:t>
      </w:r>
    </w:p>
    <w:p w14:paraId="243BE280"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W ofercie należy podać cenę brutto realizacji zamówienia z dokładnością do dwóch miejsc</w:t>
      </w:r>
      <w:r w:rsidR="00120896" w:rsidRPr="009718C1">
        <w:t xml:space="preserve"> </w:t>
      </w:r>
      <w:r w:rsidRPr="009718C1">
        <w:t>po przecinku.</w:t>
      </w:r>
    </w:p>
    <w:p w14:paraId="286D18D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oferty (i wszystkie jej składniki stanowiące podstawę do wzajemnych rozliczeń</w:t>
      </w:r>
      <w:r w:rsidR="00120896" w:rsidRPr="009718C1">
        <w:t xml:space="preserve"> </w:t>
      </w:r>
      <w:r w:rsidRPr="009718C1">
        <w:t>Wykonawcy z Zamawiającym) powinna być wyrażona w polskich złotych z</w:t>
      </w:r>
      <w:r w:rsidR="008604FE" w:rsidRPr="009718C1">
        <w:t> </w:t>
      </w:r>
      <w:r w:rsidRPr="009718C1">
        <w:t>dokładnością do</w:t>
      </w:r>
      <w:r w:rsidR="00120896" w:rsidRPr="009718C1">
        <w:t xml:space="preserve"> </w:t>
      </w:r>
      <w:r w:rsidRPr="009718C1">
        <w:t>dwóch miejsc po przecinku zgodnie z zasadami matematycznymi.</w:t>
      </w:r>
    </w:p>
    <w:p w14:paraId="7C5E25B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Nie dopuszcza się zaokrągleń poprzez odrzucenie miejsc po przecinku.</w:t>
      </w:r>
    </w:p>
    <w:p w14:paraId="42D93612"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powinna być podana cyfrowo.</w:t>
      </w:r>
    </w:p>
    <w:p w14:paraId="21FC15B3"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Cena oferty musi obejmować pełny zakres wykonania przedmiotu niniejszego zamówienia.</w:t>
      </w:r>
    </w:p>
    <w:p w14:paraId="5ED9409A"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poprawia w ofercie oczywiste omyłki pisarskie, oczywiste omyłki</w:t>
      </w:r>
      <w:r w:rsidR="00120896" w:rsidRPr="009718C1">
        <w:t xml:space="preserve"> </w:t>
      </w:r>
      <w:r w:rsidRPr="009718C1">
        <w:t>rachunkowe, z uwzględnieniem konsekwencji rachunkowych dokonanych poprawek, inne</w:t>
      </w:r>
      <w:r w:rsidR="00120896" w:rsidRPr="009718C1">
        <w:t xml:space="preserve"> </w:t>
      </w:r>
      <w:r w:rsidRPr="009718C1">
        <w:t>omyłki polegające na niezgodności oferty z dokumentami zamówienia, nie powodujące</w:t>
      </w:r>
      <w:r w:rsidR="00120896" w:rsidRPr="009718C1">
        <w:t xml:space="preserve"> </w:t>
      </w:r>
      <w:r w:rsidRPr="009718C1">
        <w:t>istotnych zmian w treści oferty, niezwłocznie zawiadamiając o tym Wykonawcę, którego</w:t>
      </w:r>
      <w:r w:rsidR="00120896" w:rsidRPr="009718C1">
        <w:t xml:space="preserve"> </w:t>
      </w:r>
      <w:r w:rsidRPr="009718C1">
        <w:t>oferta została poprawiona (art. 223 ust. 2 ustawy Pzp).</w:t>
      </w:r>
    </w:p>
    <w:p w14:paraId="4F904636"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odrzuci ofertę, jeżeli będzie zawierała rażąco niską cenę w stosunku do</w:t>
      </w:r>
      <w:r w:rsidR="00120896" w:rsidRPr="009718C1">
        <w:t xml:space="preserve"> </w:t>
      </w:r>
      <w:r w:rsidRPr="009718C1">
        <w:t>przedmiotu zamówienia (art. 226 ust. 1 pkt. 8 ustawy Pzp).</w:t>
      </w:r>
    </w:p>
    <w:p w14:paraId="6CE25F87"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Zgodnie z art. 224 ustawy Pzp, jeżeli zaoferowana cena lub koszt, lub ich istotne części</w:t>
      </w:r>
      <w:r w:rsidR="00120896" w:rsidRPr="009718C1">
        <w:t xml:space="preserve"> </w:t>
      </w:r>
      <w:r w:rsidRPr="009718C1">
        <w:t>składowe, wydają się rażąco niskie w stosunku do przedmiotu zamówienia lub budzą</w:t>
      </w:r>
      <w:r w:rsidR="00120896" w:rsidRPr="009718C1">
        <w:t xml:space="preserve"> </w:t>
      </w:r>
      <w:r w:rsidRPr="009718C1">
        <w:t>wątpliwości zamawiającego co do możliwości wykonania przedmiotu zamówienia zgodnie z</w:t>
      </w:r>
      <w:r w:rsidR="00120896" w:rsidRPr="009718C1">
        <w:t xml:space="preserve"> </w:t>
      </w:r>
      <w:r w:rsidRPr="009718C1">
        <w:t>wymaganiami określonymi w dokumentach zamówienia lub wynikającymi z</w:t>
      </w:r>
      <w:r w:rsidR="008604FE" w:rsidRPr="009718C1">
        <w:t> </w:t>
      </w:r>
      <w:r w:rsidRPr="009718C1">
        <w:t>odrębnych</w:t>
      </w:r>
      <w:r w:rsidR="00120896" w:rsidRPr="009718C1">
        <w:t xml:space="preserve"> </w:t>
      </w:r>
      <w:r w:rsidRPr="009718C1">
        <w:t>przepisów, Zamawiający żąda od wykonawcy wyjaśnień, w tym złożenia dowodów w</w:t>
      </w:r>
      <w:r w:rsidR="00120896" w:rsidRPr="009718C1">
        <w:t xml:space="preserve"> </w:t>
      </w:r>
      <w:r w:rsidRPr="009718C1">
        <w:t>zakresie wyliczenia ceny lub kosztu, lub ich istotnych części składowych.</w:t>
      </w:r>
    </w:p>
    <w:p w14:paraId="4377BD0C" w14:textId="77777777" w:rsidR="008720DC" w:rsidRPr="009718C1" w:rsidRDefault="008720DC" w:rsidP="008575DE">
      <w:pPr>
        <w:numPr>
          <w:ilvl w:val="2"/>
          <w:numId w:val="3"/>
        </w:numPr>
        <w:tabs>
          <w:tab w:val="clear" w:pos="0"/>
          <w:tab w:val="num" w:pos="851"/>
        </w:tabs>
        <w:autoSpaceDE w:val="0"/>
        <w:autoSpaceDN w:val="0"/>
        <w:adjustRightInd w:val="0"/>
        <w:spacing w:before="240"/>
        <w:ind w:left="851" w:hanging="437"/>
        <w:jc w:val="both"/>
      </w:pPr>
      <w:r w:rsidRPr="009718C1">
        <w:t>Zamawiający unieważnia postępowanie o udzielenie zamówienia, jeżeli cena lub koszt</w:t>
      </w:r>
      <w:r w:rsidR="00120896" w:rsidRPr="009718C1">
        <w:t xml:space="preserve"> </w:t>
      </w:r>
      <w:r w:rsidRPr="009718C1">
        <w:t>najkorzystniejszej oferty lub oferta z najniższą ceną przewyższa kwotę, którą Zamawiający</w:t>
      </w:r>
      <w:r w:rsidR="00120896" w:rsidRPr="009718C1">
        <w:t xml:space="preserve"> </w:t>
      </w:r>
      <w:r w:rsidRPr="009718C1">
        <w:t>zamierza przeznaczyć na sfinansowanie zamówienia, chyba że Zamawiający może zwiększyć</w:t>
      </w:r>
      <w:r w:rsidR="00120896" w:rsidRPr="009718C1">
        <w:t xml:space="preserve"> </w:t>
      </w:r>
      <w:r w:rsidRPr="009718C1">
        <w:t>tę kwotę do ceny lub kosztu najkorzystniejszej oferty (art. 255 pkt. 3 ustawy Pzp).</w:t>
      </w:r>
    </w:p>
    <w:p w14:paraId="639C4AB3" w14:textId="6E751135" w:rsidR="00F37574" w:rsidRDefault="008720DC"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5" w:name="_Toc62846654"/>
      <w:r w:rsidRPr="009718C1">
        <w:rPr>
          <w:rStyle w:val="PodtytuZnak"/>
          <w:rFonts w:ascii="Calibri" w:hAnsi="Calibri" w:cs="Calibri"/>
          <w:b/>
          <w:sz w:val="24"/>
          <w:szCs w:val="24"/>
        </w:rPr>
        <w:t>Opis kryteriów oceny ofert wraz z podaniem wag tych kryteriów i sposobu oceny ofert.</w:t>
      </w:r>
      <w:bookmarkEnd w:id="15"/>
    </w:p>
    <w:p w14:paraId="6125C0A3" w14:textId="51CF52B0" w:rsidR="00603FEB" w:rsidRPr="00D951D9" w:rsidRDefault="00603FEB" w:rsidP="008575DE">
      <w:pPr>
        <w:numPr>
          <w:ilvl w:val="2"/>
          <w:numId w:val="3"/>
        </w:numPr>
        <w:tabs>
          <w:tab w:val="clear" w:pos="0"/>
          <w:tab w:val="num" w:pos="284"/>
          <w:tab w:val="num" w:pos="851"/>
        </w:tabs>
        <w:autoSpaceDE w:val="0"/>
        <w:autoSpaceDN w:val="0"/>
        <w:adjustRightInd w:val="0"/>
        <w:spacing w:before="240"/>
        <w:ind w:left="851" w:hanging="437"/>
        <w:jc w:val="both"/>
      </w:pPr>
      <w:r w:rsidRPr="00D951D9">
        <w:t>Przy wyborze oferty Zamawiający będzie się kierował następującymi kryteriami o wadze:</w:t>
      </w:r>
    </w:p>
    <w:p w14:paraId="2E5B100D" w14:textId="77777777" w:rsidR="003453A6" w:rsidRPr="00B56CAC" w:rsidRDefault="003453A6" w:rsidP="003453A6">
      <w:pPr>
        <w:spacing w:before="240" w:line="240" w:lineRule="auto"/>
        <w:ind w:left="357"/>
        <w:jc w:val="both"/>
      </w:pPr>
      <w:r w:rsidRPr="00B56CAC">
        <w:lastRenderedPageBreak/>
        <w:t xml:space="preserve">Cena  (C) – waga kryterium </w:t>
      </w:r>
      <w:r>
        <w:t>6</w:t>
      </w:r>
      <w:r w:rsidRPr="00B56CAC">
        <w:t xml:space="preserve">0% </w:t>
      </w:r>
      <w:r>
        <w:t>(60 pkt)</w:t>
      </w:r>
    </w:p>
    <w:p w14:paraId="768399F0" w14:textId="1C9C2F48" w:rsidR="003453A6" w:rsidRPr="00B56CAC" w:rsidRDefault="00713879" w:rsidP="003453A6">
      <w:pPr>
        <w:spacing w:line="240" w:lineRule="auto"/>
        <w:ind w:left="357"/>
        <w:jc w:val="both"/>
      </w:pPr>
      <w:r>
        <w:t xml:space="preserve">Jakość – doświadczenie Personelu </w:t>
      </w:r>
      <w:r w:rsidR="003453A6">
        <w:t xml:space="preserve"> </w:t>
      </w:r>
      <w:r w:rsidR="003453A6" w:rsidRPr="00B56CAC">
        <w:t xml:space="preserve">    (</w:t>
      </w:r>
      <w:r>
        <w:t>D</w:t>
      </w:r>
      <w:r w:rsidR="003453A6" w:rsidRPr="00B56CAC">
        <w:t>) – waga kryterium</w:t>
      </w:r>
      <w:r w:rsidR="003453A6">
        <w:t>4</w:t>
      </w:r>
      <w:r w:rsidR="003453A6" w:rsidRPr="00B56CAC">
        <w:t>0 %</w:t>
      </w:r>
      <w:r w:rsidR="003453A6">
        <w:t xml:space="preserve"> (40 pkt)</w:t>
      </w:r>
    </w:p>
    <w:p w14:paraId="31B57683" w14:textId="77777777" w:rsidR="003453A6" w:rsidRPr="00B56CAC" w:rsidRDefault="003453A6" w:rsidP="003453A6">
      <w:pPr>
        <w:numPr>
          <w:ilvl w:val="0"/>
          <w:numId w:val="20"/>
        </w:numPr>
        <w:suppressAutoHyphens w:val="0"/>
        <w:spacing w:before="120" w:after="0" w:line="240" w:lineRule="auto"/>
        <w:ind w:left="680" w:hanging="340"/>
        <w:jc w:val="both"/>
      </w:pPr>
      <w:r w:rsidRPr="00B56CAC">
        <w:t>Kryterium cena:</w:t>
      </w:r>
    </w:p>
    <w:p w14:paraId="19904FD7" w14:textId="77777777" w:rsidR="003453A6" w:rsidRPr="006E48ED" w:rsidRDefault="003453A6" w:rsidP="003453A6">
      <w:pPr>
        <w:spacing w:line="240" w:lineRule="auto"/>
        <w:ind w:left="357"/>
        <w:jc w:val="both"/>
      </w:pPr>
      <w:r w:rsidRPr="006E48ED">
        <w:t xml:space="preserve">Cena: </w:t>
      </w:r>
      <w:r>
        <w:t>6</w:t>
      </w:r>
      <w:r w:rsidRPr="006E48ED">
        <w:t>0% znaczenia (C)</w:t>
      </w:r>
    </w:p>
    <w:p w14:paraId="5053B330" w14:textId="77777777" w:rsidR="003453A6" w:rsidRPr="006E48ED" w:rsidRDefault="003453A6" w:rsidP="003453A6">
      <w:pPr>
        <w:tabs>
          <w:tab w:val="left" w:pos="-567"/>
        </w:tabs>
        <w:spacing w:before="120" w:line="240" w:lineRule="auto"/>
        <w:ind w:left="357"/>
        <w:jc w:val="both"/>
      </w:pPr>
      <w:r w:rsidRPr="006E48ED">
        <w:t>Sposób dokonania oceny wg wzoru:</w:t>
      </w:r>
    </w:p>
    <w:p w14:paraId="360E083D" w14:textId="77777777" w:rsidR="003453A6" w:rsidRPr="006E48ED" w:rsidRDefault="003453A6" w:rsidP="003453A6">
      <w:pPr>
        <w:spacing w:line="240" w:lineRule="auto"/>
        <w:ind w:left="357"/>
        <w:jc w:val="both"/>
      </w:pPr>
      <w:r w:rsidRPr="006E48ED">
        <w:t xml:space="preserve">C = (Cn : Cb) x 100 x </w:t>
      </w:r>
      <w:r>
        <w:t>6</w:t>
      </w:r>
      <w:r w:rsidRPr="006E48ED">
        <w:t>0%</w:t>
      </w:r>
    </w:p>
    <w:p w14:paraId="535ED0CB" w14:textId="77777777" w:rsidR="003453A6" w:rsidRPr="006E48ED" w:rsidRDefault="003453A6" w:rsidP="003453A6">
      <w:pPr>
        <w:spacing w:before="120" w:line="240" w:lineRule="auto"/>
        <w:ind w:left="357"/>
        <w:jc w:val="both"/>
      </w:pPr>
      <w:r w:rsidRPr="006E48ED">
        <w:t>C – wartość punktowa ceny brutto</w:t>
      </w:r>
    </w:p>
    <w:p w14:paraId="777CE445" w14:textId="77777777" w:rsidR="003453A6" w:rsidRPr="006E48ED" w:rsidRDefault="003453A6" w:rsidP="003453A6">
      <w:pPr>
        <w:spacing w:line="240" w:lineRule="auto"/>
        <w:ind w:left="357"/>
        <w:jc w:val="both"/>
      </w:pPr>
      <w:r w:rsidRPr="006E48ED">
        <w:t>Cn</w:t>
      </w:r>
      <w:r w:rsidRPr="006E48ED">
        <w:tab/>
        <w:t>– cena najniższa</w:t>
      </w:r>
    </w:p>
    <w:p w14:paraId="0D4E13D2" w14:textId="77777777" w:rsidR="003453A6" w:rsidRDefault="003453A6" w:rsidP="003453A6">
      <w:pPr>
        <w:spacing w:line="240" w:lineRule="auto"/>
        <w:ind w:left="357"/>
        <w:jc w:val="both"/>
      </w:pPr>
      <w:r w:rsidRPr="006E48ED">
        <w:t>Cb</w:t>
      </w:r>
      <w:r w:rsidRPr="006E48ED">
        <w:tab/>
        <w:t xml:space="preserve">– cena badanej oferty </w:t>
      </w:r>
    </w:p>
    <w:p w14:paraId="303841AA" w14:textId="2E405ECA" w:rsidR="00034373" w:rsidRPr="00C53346" w:rsidRDefault="00C53346" w:rsidP="00034373">
      <w:pPr>
        <w:numPr>
          <w:ilvl w:val="0"/>
          <w:numId w:val="20"/>
        </w:numPr>
        <w:suppressAutoHyphens w:val="0"/>
        <w:spacing w:before="120" w:after="0" w:line="240" w:lineRule="auto"/>
        <w:ind w:left="680" w:hanging="340"/>
        <w:jc w:val="both"/>
      </w:pPr>
      <w:r>
        <w:t xml:space="preserve">Doświadczenie Personelu </w:t>
      </w:r>
      <w:r w:rsidR="00034373">
        <w:t xml:space="preserve"> </w:t>
      </w:r>
      <w:r w:rsidR="00034373" w:rsidRPr="000C47FC">
        <w:rPr>
          <w:rFonts w:ascii="Muli" w:hAnsi="Muli"/>
        </w:rPr>
        <w:t>40% (40 pkt.) znaczenia (</w:t>
      </w:r>
      <w:r>
        <w:rPr>
          <w:rFonts w:ascii="Muli" w:hAnsi="Muli"/>
        </w:rPr>
        <w:t>D</w:t>
      </w:r>
      <w:r w:rsidR="00034373" w:rsidRPr="000C47FC">
        <w:rPr>
          <w:rFonts w:ascii="Muli" w:hAnsi="Muli"/>
        </w:rPr>
        <w:t>)</w:t>
      </w:r>
    </w:p>
    <w:p w14:paraId="4F7E07DE" w14:textId="77777777" w:rsidR="00C53346" w:rsidRDefault="00C53346" w:rsidP="00C53346">
      <w:pPr>
        <w:pStyle w:val="Akapitzlist"/>
        <w:ind w:left="360"/>
        <w:jc w:val="both"/>
        <w:rPr>
          <w:rFonts w:ascii="Calibri" w:hAnsi="Calibri" w:cs="Calibri"/>
          <w:sz w:val="22"/>
          <w:szCs w:val="22"/>
        </w:rPr>
      </w:pPr>
    </w:p>
    <w:p w14:paraId="6A616586" w14:textId="155741A5" w:rsidR="00C53346" w:rsidRPr="00A86B4E" w:rsidRDefault="00C53346" w:rsidP="00C53346">
      <w:pPr>
        <w:pStyle w:val="Akapitzlist"/>
        <w:ind w:left="360"/>
        <w:jc w:val="both"/>
        <w:rPr>
          <w:rFonts w:ascii="Calibri" w:hAnsi="Calibri" w:cs="Calibri"/>
          <w:sz w:val="22"/>
          <w:szCs w:val="22"/>
        </w:rPr>
      </w:pPr>
      <w:r w:rsidRPr="00A86B4E">
        <w:rPr>
          <w:rFonts w:ascii="Calibri" w:hAnsi="Calibri" w:cs="Calibri"/>
          <w:sz w:val="22"/>
          <w:szCs w:val="22"/>
        </w:rPr>
        <w:t>Zamawiający będzie badał doświadczenie:</w:t>
      </w:r>
    </w:p>
    <w:p w14:paraId="3580B46D" w14:textId="739ABD2E" w:rsidR="00C53346" w:rsidRPr="00A86B4E" w:rsidRDefault="00572D0B" w:rsidP="00C53346">
      <w:pPr>
        <w:pStyle w:val="Akapitzlist"/>
        <w:numPr>
          <w:ilvl w:val="0"/>
          <w:numId w:val="35"/>
        </w:numPr>
        <w:spacing w:before="120" w:after="120"/>
        <w:jc w:val="both"/>
        <w:rPr>
          <w:rFonts w:ascii="Calibri" w:hAnsi="Calibri" w:cs="Calibri"/>
          <w:b/>
          <w:bCs/>
          <w:sz w:val="22"/>
          <w:szCs w:val="22"/>
        </w:rPr>
      </w:pPr>
      <w:r>
        <w:rPr>
          <w:rFonts w:ascii="Calibri" w:hAnsi="Calibri" w:cs="Calibri"/>
          <w:b/>
          <w:bCs/>
          <w:sz w:val="22"/>
          <w:szCs w:val="22"/>
        </w:rPr>
        <w:t>Doświadczenie realizatora dźwięku</w:t>
      </w:r>
      <w:r w:rsidR="00C53346" w:rsidRPr="00A86B4E">
        <w:rPr>
          <w:rFonts w:ascii="Calibri" w:hAnsi="Calibri" w:cs="Calibri"/>
          <w:b/>
          <w:bCs/>
          <w:sz w:val="22"/>
          <w:szCs w:val="22"/>
        </w:rPr>
        <w:t xml:space="preserve"> – </w:t>
      </w:r>
      <w:r w:rsidR="00C53346" w:rsidRPr="00A86B4E">
        <w:rPr>
          <w:rFonts w:ascii="Calibri" w:hAnsi="Calibri" w:cs="Calibri"/>
          <w:sz w:val="22"/>
          <w:szCs w:val="22"/>
        </w:rPr>
        <w:t xml:space="preserve">maksymalnie </w:t>
      </w:r>
      <w:r>
        <w:rPr>
          <w:rFonts w:ascii="Calibri" w:hAnsi="Calibri" w:cs="Calibri"/>
          <w:sz w:val="22"/>
          <w:szCs w:val="22"/>
        </w:rPr>
        <w:t>10</w:t>
      </w:r>
      <w:r w:rsidR="00C53346" w:rsidRPr="00A86B4E">
        <w:rPr>
          <w:rFonts w:ascii="Calibri" w:hAnsi="Calibri" w:cs="Calibri"/>
          <w:sz w:val="22"/>
          <w:szCs w:val="22"/>
        </w:rPr>
        <w:t xml:space="preserve"> punktów</w:t>
      </w:r>
    </w:p>
    <w:p w14:paraId="25967EE9" w14:textId="1E9F1B6E" w:rsidR="00C53346" w:rsidRDefault="00572D0B" w:rsidP="00C53346">
      <w:pPr>
        <w:pStyle w:val="Akapitzlist"/>
        <w:numPr>
          <w:ilvl w:val="0"/>
          <w:numId w:val="35"/>
        </w:numPr>
        <w:spacing w:before="120" w:after="120"/>
        <w:jc w:val="both"/>
        <w:rPr>
          <w:rFonts w:ascii="Calibri" w:hAnsi="Calibri" w:cs="Calibri"/>
          <w:sz w:val="22"/>
          <w:szCs w:val="22"/>
        </w:rPr>
      </w:pPr>
      <w:r>
        <w:rPr>
          <w:rFonts w:ascii="Calibri" w:hAnsi="Calibri" w:cs="Calibri"/>
          <w:b/>
          <w:sz w:val="22"/>
          <w:szCs w:val="22"/>
        </w:rPr>
        <w:t>Doświadczenie realizatora światła</w:t>
      </w:r>
      <w:r w:rsidR="00C53346" w:rsidRPr="00A86B4E">
        <w:rPr>
          <w:rFonts w:ascii="Calibri" w:hAnsi="Calibri" w:cs="Calibri"/>
          <w:b/>
          <w:sz w:val="22"/>
          <w:szCs w:val="22"/>
        </w:rPr>
        <w:t xml:space="preserve"> - </w:t>
      </w:r>
      <w:r w:rsidR="00C53346" w:rsidRPr="00A86B4E">
        <w:rPr>
          <w:rFonts w:ascii="Calibri" w:hAnsi="Calibri" w:cs="Calibri"/>
          <w:sz w:val="22"/>
          <w:szCs w:val="22"/>
        </w:rPr>
        <w:t xml:space="preserve">maksymalnie </w:t>
      </w:r>
      <w:r>
        <w:rPr>
          <w:rFonts w:ascii="Calibri" w:hAnsi="Calibri" w:cs="Calibri"/>
          <w:sz w:val="22"/>
          <w:szCs w:val="22"/>
        </w:rPr>
        <w:t>10</w:t>
      </w:r>
      <w:r w:rsidR="00C53346" w:rsidRPr="00A86B4E">
        <w:rPr>
          <w:rFonts w:ascii="Calibri" w:hAnsi="Calibri" w:cs="Calibri"/>
          <w:sz w:val="22"/>
          <w:szCs w:val="22"/>
        </w:rPr>
        <w:t xml:space="preserve"> punktów</w:t>
      </w:r>
    </w:p>
    <w:p w14:paraId="15DCCA57" w14:textId="3D45CC60" w:rsidR="00572D0B" w:rsidRPr="00A86B4E" w:rsidRDefault="00572D0B" w:rsidP="00C53346">
      <w:pPr>
        <w:pStyle w:val="Akapitzlist"/>
        <w:numPr>
          <w:ilvl w:val="0"/>
          <w:numId w:val="35"/>
        </w:numPr>
        <w:spacing w:before="120" w:after="120"/>
        <w:jc w:val="both"/>
        <w:rPr>
          <w:rFonts w:ascii="Calibri" w:hAnsi="Calibri" w:cs="Calibri"/>
          <w:sz w:val="22"/>
          <w:szCs w:val="22"/>
        </w:rPr>
      </w:pPr>
      <w:r>
        <w:rPr>
          <w:rFonts w:ascii="Calibri" w:hAnsi="Calibri" w:cs="Calibri"/>
          <w:b/>
          <w:sz w:val="22"/>
          <w:szCs w:val="22"/>
        </w:rPr>
        <w:t>Doświadczenie Koordynatora produkcji wydarzeń –</w:t>
      </w:r>
      <w:r>
        <w:rPr>
          <w:rFonts w:ascii="Calibri" w:hAnsi="Calibri" w:cs="Calibri"/>
          <w:sz w:val="22"/>
          <w:szCs w:val="22"/>
        </w:rPr>
        <w:t xml:space="preserve"> maksymalnie 20 punktów</w:t>
      </w:r>
    </w:p>
    <w:p w14:paraId="198F64CC" w14:textId="4F0313B2" w:rsidR="00C53346" w:rsidRDefault="00C53346" w:rsidP="00C53346">
      <w:pPr>
        <w:pStyle w:val="Akapitzlist"/>
        <w:spacing w:before="120" w:after="120"/>
        <w:ind w:left="426"/>
        <w:jc w:val="both"/>
        <w:rPr>
          <w:rFonts w:ascii="Calibri" w:hAnsi="Calibri" w:cs="Calibri"/>
          <w:b/>
          <w:sz w:val="22"/>
          <w:szCs w:val="22"/>
        </w:rPr>
      </w:pPr>
      <w:r w:rsidRPr="00A86B4E">
        <w:rPr>
          <w:rFonts w:ascii="Calibri" w:hAnsi="Calibri" w:cs="Calibri"/>
          <w:sz w:val="22"/>
          <w:szCs w:val="22"/>
        </w:rPr>
        <w:t xml:space="preserve">Zamawiający przyzna punkty za dodatkowe umowy (inne niż wymagane na potwierdzenie spełniania warunku udziału w postępowaniu określone </w:t>
      </w:r>
      <w:r w:rsidRPr="00A86B4E">
        <w:rPr>
          <w:rFonts w:ascii="Calibri" w:hAnsi="Calibri" w:cs="Calibri"/>
          <w:b/>
          <w:sz w:val="22"/>
          <w:szCs w:val="22"/>
        </w:rPr>
        <w:t>w Rozdziale V):</w:t>
      </w:r>
      <w:r w:rsidR="00572D0B">
        <w:rPr>
          <w:rFonts w:ascii="Calibri" w:hAnsi="Calibri" w:cs="Calibri"/>
          <w:b/>
          <w:sz w:val="22"/>
          <w:szCs w:val="22"/>
        </w:rPr>
        <w:t xml:space="preserve"> to jest:</w:t>
      </w:r>
    </w:p>
    <w:p w14:paraId="13DC8EE1" w14:textId="1AE4180C" w:rsidR="00572D0B" w:rsidRPr="009D25A7" w:rsidRDefault="00572D0B" w:rsidP="00572D0B">
      <w:pPr>
        <w:pStyle w:val="Akapitzlist"/>
        <w:numPr>
          <w:ilvl w:val="0"/>
          <w:numId w:val="36"/>
        </w:numPr>
        <w:jc w:val="both"/>
        <w:rPr>
          <w:rFonts w:ascii="Calibri" w:hAnsi="Calibri" w:cs="Calibri"/>
          <w:sz w:val="22"/>
          <w:szCs w:val="22"/>
        </w:rPr>
      </w:pPr>
      <w:r>
        <w:rPr>
          <w:rFonts w:ascii="Calibri" w:hAnsi="Calibri" w:cs="Calibri"/>
          <w:sz w:val="22"/>
          <w:szCs w:val="22"/>
        </w:rPr>
        <w:t>Dla osoby pełniącej funkcję</w:t>
      </w:r>
      <w:r w:rsidRPr="009D25A7">
        <w:rPr>
          <w:rFonts w:ascii="Calibri" w:hAnsi="Calibri" w:cs="Calibri"/>
          <w:sz w:val="22"/>
          <w:szCs w:val="22"/>
        </w:rPr>
        <w:t xml:space="preserve"> realizatora dźwięku, </w:t>
      </w:r>
      <w:r>
        <w:rPr>
          <w:rFonts w:ascii="Calibri" w:hAnsi="Calibri" w:cs="Calibri"/>
          <w:sz w:val="22"/>
          <w:szCs w:val="22"/>
        </w:rPr>
        <w:t>za każde trzecie i następne zrealizowane</w:t>
      </w:r>
      <w:r w:rsidRPr="009D25A7">
        <w:rPr>
          <w:rFonts w:ascii="Calibri" w:hAnsi="Calibri" w:cs="Calibri"/>
          <w:sz w:val="22"/>
          <w:szCs w:val="22"/>
        </w:rPr>
        <w:t xml:space="preserve"> wydarze</w:t>
      </w:r>
      <w:r>
        <w:rPr>
          <w:rFonts w:ascii="Calibri" w:hAnsi="Calibri" w:cs="Calibri"/>
          <w:sz w:val="22"/>
          <w:szCs w:val="22"/>
        </w:rPr>
        <w:t>nie</w:t>
      </w:r>
      <w:r w:rsidRPr="009D25A7">
        <w:rPr>
          <w:rFonts w:ascii="Calibri" w:hAnsi="Calibri" w:cs="Calibri"/>
          <w:sz w:val="22"/>
          <w:szCs w:val="22"/>
        </w:rPr>
        <w:t xml:space="preserve">  transmitowan</w:t>
      </w:r>
      <w:r>
        <w:rPr>
          <w:rFonts w:ascii="Calibri" w:hAnsi="Calibri" w:cs="Calibri"/>
          <w:sz w:val="22"/>
          <w:szCs w:val="22"/>
        </w:rPr>
        <w:t>e</w:t>
      </w:r>
      <w:r w:rsidRPr="009D25A7">
        <w:rPr>
          <w:rFonts w:ascii="Calibri" w:hAnsi="Calibri" w:cs="Calibri"/>
          <w:sz w:val="22"/>
          <w:szCs w:val="22"/>
        </w:rPr>
        <w:t xml:space="preserve"> na żywo przez telewizję</w:t>
      </w:r>
      <w:r>
        <w:rPr>
          <w:rFonts w:ascii="Calibri" w:hAnsi="Calibri" w:cs="Calibri"/>
          <w:sz w:val="22"/>
          <w:szCs w:val="22"/>
        </w:rPr>
        <w:t xml:space="preserve"> Wykonawca otrzyma 2 punkty. Maksymalnie można otrzymać 10 punktów. </w:t>
      </w:r>
    </w:p>
    <w:p w14:paraId="0F61FB39" w14:textId="7D097785" w:rsidR="00572D0B" w:rsidRPr="009D25A7" w:rsidRDefault="00572D0B" w:rsidP="00572D0B">
      <w:pPr>
        <w:pStyle w:val="Akapitzlist"/>
        <w:numPr>
          <w:ilvl w:val="0"/>
          <w:numId w:val="36"/>
        </w:numPr>
        <w:jc w:val="both"/>
        <w:rPr>
          <w:rFonts w:ascii="Calibri" w:hAnsi="Calibri" w:cs="Calibri"/>
          <w:sz w:val="22"/>
          <w:szCs w:val="22"/>
        </w:rPr>
      </w:pPr>
      <w:r>
        <w:rPr>
          <w:rFonts w:ascii="Calibri" w:hAnsi="Calibri" w:cs="Calibri"/>
          <w:sz w:val="22"/>
          <w:szCs w:val="22"/>
        </w:rPr>
        <w:t xml:space="preserve">Dla osoby </w:t>
      </w:r>
      <w:r w:rsidRPr="009D25A7">
        <w:rPr>
          <w:rFonts w:ascii="Calibri" w:hAnsi="Calibri" w:cs="Calibri"/>
          <w:sz w:val="22"/>
          <w:szCs w:val="22"/>
        </w:rPr>
        <w:t xml:space="preserve"> pełniąc</w:t>
      </w:r>
      <w:r>
        <w:rPr>
          <w:rFonts w:ascii="Calibri" w:hAnsi="Calibri" w:cs="Calibri"/>
          <w:sz w:val="22"/>
          <w:szCs w:val="22"/>
        </w:rPr>
        <w:t>ej</w:t>
      </w:r>
      <w:r w:rsidRPr="009D25A7">
        <w:rPr>
          <w:rFonts w:ascii="Calibri" w:hAnsi="Calibri" w:cs="Calibri"/>
          <w:sz w:val="22"/>
          <w:szCs w:val="22"/>
        </w:rPr>
        <w:t xml:space="preserve"> funkcję realizatora światła, </w:t>
      </w:r>
      <w:r>
        <w:rPr>
          <w:rFonts w:ascii="Calibri" w:hAnsi="Calibri" w:cs="Calibri"/>
          <w:sz w:val="22"/>
          <w:szCs w:val="22"/>
        </w:rPr>
        <w:t>za każde trzecie i następne zrealizowane</w:t>
      </w:r>
      <w:r w:rsidRPr="009D25A7">
        <w:rPr>
          <w:rFonts w:ascii="Calibri" w:hAnsi="Calibri" w:cs="Calibri"/>
          <w:sz w:val="22"/>
          <w:szCs w:val="22"/>
        </w:rPr>
        <w:t xml:space="preserve"> wydarze</w:t>
      </w:r>
      <w:r>
        <w:rPr>
          <w:rFonts w:ascii="Calibri" w:hAnsi="Calibri" w:cs="Calibri"/>
          <w:sz w:val="22"/>
          <w:szCs w:val="22"/>
        </w:rPr>
        <w:t>nie</w:t>
      </w:r>
      <w:r w:rsidRPr="009D25A7">
        <w:rPr>
          <w:rFonts w:ascii="Calibri" w:hAnsi="Calibri" w:cs="Calibri"/>
          <w:sz w:val="22"/>
          <w:szCs w:val="22"/>
        </w:rPr>
        <w:t xml:space="preserve">  transmitowan</w:t>
      </w:r>
      <w:r>
        <w:rPr>
          <w:rFonts w:ascii="Calibri" w:hAnsi="Calibri" w:cs="Calibri"/>
          <w:sz w:val="22"/>
          <w:szCs w:val="22"/>
        </w:rPr>
        <w:t>e</w:t>
      </w:r>
      <w:r w:rsidRPr="009D25A7">
        <w:rPr>
          <w:rFonts w:ascii="Calibri" w:hAnsi="Calibri" w:cs="Calibri"/>
          <w:sz w:val="22"/>
          <w:szCs w:val="22"/>
        </w:rPr>
        <w:t xml:space="preserve"> na żywo przez telewizję</w:t>
      </w:r>
      <w:r>
        <w:rPr>
          <w:rFonts w:ascii="Calibri" w:hAnsi="Calibri" w:cs="Calibri"/>
          <w:sz w:val="22"/>
          <w:szCs w:val="22"/>
        </w:rPr>
        <w:t xml:space="preserve"> Wykonawca otrzyma 2 punkty. Maksymalnie można otrzymać 10 punktów.</w:t>
      </w:r>
    </w:p>
    <w:p w14:paraId="4A207F35" w14:textId="5F9FC3D4" w:rsidR="00572D0B" w:rsidRPr="009D25A7" w:rsidRDefault="00572D0B" w:rsidP="00572D0B">
      <w:pPr>
        <w:pStyle w:val="Akapitzlist"/>
        <w:numPr>
          <w:ilvl w:val="0"/>
          <w:numId w:val="36"/>
        </w:numPr>
        <w:jc w:val="both"/>
        <w:rPr>
          <w:rFonts w:ascii="Calibri" w:hAnsi="Calibri" w:cs="Calibri"/>
          <w:sz w:val="22"/>
          <w:szCs w:val="22"/>
        </w:rPr>
      </w:pPr>
      <w:r>
        <w:rPr>
          <w:rFonts w:ascii="Calibri" w:hAnsi="Calibri" w:cs="Calibri"/>
          <w:sz w:val="22"/>
          <w:szCs w:val="22"/>
        </w:rPr>
        <w:t xml:space="preserve">Dla osoby </w:t>
      </w:r>
      <w:r w:rsidRPr="009D25A7">
        <w:rPr>
          <w:rFonts w:ascii="Calibri" w:hAnsi="Calibri" w:cs="Calibri"/>
          <w:sz w:val="22"/>
          <w:szCs w:val="22"/>
        </w:rPr>
        <w:t>pełniąc</w:t>
      </w:r>
      <w:r>
        <w:rPr>
          <w:rFonts w:ascii="Calibri" w:hAnsi="Calibri" w:cs="Calibri"/>
          <w:sz w:val="22"/>
          <w:szCs w:val="22"/>
        </w:rPr>
        <w:t>ej</w:t>
      </w:r>
      <w:r w:rsidRPr="009D25A7">
        <w:rPr>
          <w:rFonts w:ascii="Calibri" w:hAnsi="Calibri" w:cs="Calibri"/>
          <w:sz w:val="22"/>
          <w:szCs w:val="22"/>
        </w:rPr>
        <w:t xml:space="preserve"> funkcję koordynatora produkcji wykonawczej, </w:t>
      </w:r>
      <w:r>
        <w:rPr>
          <w:rFonts w:ascii="Calibri" w:hAnsi="Calibri" w:cs="Calibri"/>
          <w:sz w:val="22"/>
          <w:szCs w:val="22"/>
        </w:rPr>
        <w:t xml:space="preserve">za każde trzecie i następne wydarzenie podczas którego osoba pełniła </w:t>
      </w:r>
      <w:r w:rsidRPr="009D25A7">
        <w:rPr>
          <w:rFonts w:ascii="Calibri" w:hAnsi="Calibri" w:cs="Calibri"/>
          <w:sz w:val="22"/>
          <w:szCs w:val="22"/>
        </w:rPr>
        <w:t xml:space="preserve">rolę koordynatora produkcji podczas </w:t>
      </w:r>
      <w:r>
        <w:rPr>
          <w:rFonts w:ascii="Calibri" w:hAnsi="Calibri" w:cs="Calibri"/>
          <w:sz w:val="22"/>
          <w:szCs w:val="22"/>
        </w:rPr>
        <w:t>wydarzenia</w:t>
      </w:r>
      <w:r w:rsidRPr="009D25A7">
        <w:rPr>
          <w:rFonts w:ascii="Calibri" w:hAnsi="Calibri" w:cs="Calibri"/>
          <w:sz w:val="22"/>
          <w:szCs w:val="22"/>
        </w:rPr>
        <w:t xml:space="preserve"> o wartości nie mniejszej niż 50.000 zł brutto każde</w:t>
      </w:r>
      <w:r>
        <w:rPr>
          <w:rFonts w:ascii="Calibri" w:hAnsi="Calibri" w:cs="Calibri"/>
          <w:sz w:val="22"/>
          <w:szCs w:val="22"/>
        </w:rPr>
        <w:t xml:space="preserve"> – Wykonawca otrzyma 2 punkty. Maksymalnie można otrzymać 20 punktów.</w:t>
      </w:r>
    </w:p>
    <w:p w14:paraId="3CEF7700" w14:textId="5BBCE999" w:rsidR="00572D0B" w:rsidRPr="009D25A7" w:rsidRDefault="00572D0B" w:rsidP="00572D0B">
      <w:pPr>
        <w:pStyle w:val="Akapitzlist"/>
        <w:ind w:left="2880"/>
        <w:jc w:val="both"/>
        <w:rPr>
          <w:rFonts w:ascii="Calibri" w:hAnsi="Calibri" w:cs="Calibri"/>
          <w:sz w:val="22"/>
          <w:szCs w:val="22"/>
        </w:rPr>
      </w:pPr>
    </w:p>
    <w:p w14:paraId="51A5A179" w14:textId="77777777" w:rsidR="00572D0B" w:rsidRPr="00A86B4E" w:rsidRDefault="00572D0B" w:rsidP="00C53346">
      <w:pPr>
        <w:pStyle w:val="Akapitzlist"/>
        <w:spacing w:before="120" w:after="120"/>
        <w:ind w:left="426"/>
        <w:jc w:val="both"/>
        <w:rPr>
          <w:rFonts w:ascii="Calibri" w:hAnsi="Calibri" w:cs="Calibri"/>
          <w:b/>
          <w:sz w:val="22"/>
          <w:szCs w:val="22"/>
        </w:rPr>
      </w:pPr>
    </w:p>
    <w:p w14:paraId="35DFEBAF" w14:textId="77777777" w:rsidR="00C53346" w:rsidRPr="000C47FC" w:rsidRDefault="00C53346" w:rsidP="00C53346">
      <w:pPr>
        <w:suppressAutoHyphens w:val="0"/>
        <w:spacing w:before="120" w:after="0" w:line="240" w:lineRule="auto"/>
        <w:jc w:val="both"/>
      </w:pPr>
    </w:p>
    <w:p w14:paraId="793BDB2A" w14:textId="67C94A62" w:rsidR="00034373" w:rsidRDefault="00C53346" w:rsidP="00034373">
      <w:pPr>
        <w:suppressAutoHyphens w:val="0"/>
        <w:spacing w:before="120" w:after="0" w:line="240" w:lineRule="auto"/>
        <w:ind w:left="340"/>
        <w:jc w:val="both"/>
        <w:rPr>
          <w:rFonts w:ascii="Muli" w:hAnsi="Muli"/>
        </w:rPr>
      </w:pPr>
      <w:r>
        <w:rPr>
          <w:rFonts w:ascii="Muli" w:hAnsi="Muli"/>
        </w:rPr>
        <w:t>UWAGA:</w:t>
      </w:r>
    </w:p>
    <w:p w14:paraId="4BB2F0AA" w14:textId="09313E99" w:rsidR="00C53346" w:rsidRPr="00C53346" w:rsidRDefault="00C53346" w:rsidP="00C53346">
      <w:pPr>
        <w:suppressAutoHyphens w:val="0"/>
        <w:spacing w:before="120" w:after="0" w:line="240" w:lineRule="auto"/>
        <w:ind w:left="340"/>
        <w:jc w:val="both"/>
        <w:rPr>
          <w:rFonts w:ascii="Muli" w:hAnsi="Muli"/>
        </w:rPr>
      </w:pPr>
      <w:r>
        <w:rPr>
          <w:rFonts w:ascii="Muli" w:hAnsi="Muli"/>
        </w:rPr>
        <w:t>A</w:t>
      </w:r>
      <w:r w:rsidRPr="00C53346">
        <w:rPr>
          <w:rFonts w:ascii="Muli" w:hAnsi="Muli"/>
        </w:rPr>
        <w:t>.</w:t>
      </w:r>
      <w:r w:rsidRPr="00C53346">
        <w:rPr>
          <w:rFonts w:ascii="Muli" w:hAnsi="Muli"/>
        </w:rPr>
        <w:tab/>
        <w:t xml:space="preserve">Punkty w kryterium "Doświadczenia Personelu" będą przyznawane w oparciu o informacje podane w Formularzu oferty, stanowiącego zał. nr 2 do SWZ. </w:t>
      </w:r>
    </w:p>
    <w:p w14:paraId="2AC77729" w14:textId="5FC97953" w:rsidR="00C53346" w:rsidRPr="00C53346" w:rsidRDefault="00C53346" w:rsidP="00C53346">
      <w:pPr>
        <w:suppressAutoHyphens w:val="0"/>
        <w:spacing w:before="120" w:after="0" w:line="240" w:lineRule="auto"/>
        <w:ind w:left="340"/>
        <w:jc w:val="both"/>
        <w:rPr>
          <w:rFonts w:ascii="Muli" w:hAnsi="Muli"/>
        </w:rPr>
      </w:pPr>
      <w:r>
        <w:rPr>
          <w:rFonts w:ascii="Muli" w:hAnsi="Muli"/>
        </w:rPr>
        <w:t>B</w:t>
      </w:r>
      <w:r w:rsidRPr="00C53346">
        <w:rPr>
          <w:rFonts w:ascii="Muli" w:hAnsi="Muli"/>
        </w:rPr>
        <w:t>.</w:t>
      </w:r>
      <w:r w:rsidRPr="00C53346">
        <w:rPr>
          <w:rFonts w:ascii="Muli" w:hAnsi="Muli"/>
        </w:rPr>
        <w:tab/>
        <w:t xml:space="preserve">Wykonawca nie może wykazać tych samych umów, które podał w Wykazie osób wg załącznika nr </w:t>
      </w:r>
      <w:r>
        <w:rPr>
          <w:rFonts w:ascii="Muli" w:hAnsi="Muli"/>
        </w:rPr>
        <w:t>8</w:t>
      </w:r>
      <w:r w:rsidRPr="00C53346">
        <w:rPr>
          <w:rFonts w:ascii="Muli" w:hAnsi="Muli"/>
        </w:rPr>
        <w:t xml:space="preserve"> do SWZ zarówno na potwierdzenie spełniania warunków udziału w </w:t>
      </w:r>
      <w:r w:rsidRPr="00C53346">
        <w:rPr>
          <w:rFonts w:ascii="Muli" w:hAnsi="Muli"/>
        </w:rPr>
        <w:lastRenderedPageBreak/>
        <w:t xml:space="preserve">postępowaniu, w zakresie zdolności zawodowej osób skierowanych do realizacji niniejszego zamówienia, jak i w kryterium oceny ofert. </w:t>
      </w:r>
    </w:p>
    <w:p w14:paraId="41332BB9" w14:textId="71CB44C4" w:rsidR="00C53346" w:rsidRPr="00C53346" w:rsidRDefault="00C53346" w:rsidP="00C53346">
      <w:pPr>
        <w:suppressAutoHyphens w:val="0"/>
        <w:spacing w:before="120" w:after="0" w:line="240" w:lineRule="auto"/>
        <w:ind w:left="340"/>
        <w:jc w:val="both"/>
        <w:rPr>
          <w:rFonts w:ascii="Muli" w:hAnsi="Muli"/>
        </w:rPr>
      </w:pPr>
      <w:r>
        <w:rPr>
          <w:rFonts w:ascii="Muli" w:hAnsi="Muli"/>
        </w:rPr>
        <w:t>C</w:t>
      </w:r>
      <w:r w:rsidRPr="00C53346">
        <w:rPr>
          <w:rFonts w:ascii="Muli" w:hAnsi="Muli"/>
        </w:rPr>
        <w:t>.</w:t>
      </w:r>
      <w:r w:rsidRPr="00C53346">
        <w:rPr>
          <w:rFonts w:ascii="Muli" w:hAnsi="Muli"/>
        </w:rPr>
        <w:tab/>
        <w:t xml:space="preserve">Zamówienia wskazane w Formularzu ofertowy do kryterium oceny ofert, nie mogą być wykazane przez Wykonawcę potem na potwierdzenie spełniania warunków udziału w postępowaniu. </w:t>
      </w:r>
    </w:p>
    <w:p w14:paraId="63212B27" w14:textId="68141DC9" w:rsidR="00C53346" w:rsidRPr="00C53346" w:rsidRDefault="00C53346" w:rsidP="00C53346">
      <w:pPr>
        <w:suppressAutoHyphens w:val="0"/>
        <w:spacing w:before="120" w:after="0" w:line="240" w:lineRule="auto"/>
        <w:ind w:left="340"/>
        <w:jc w:val="both"/>
        <w:rPr>
          <w:rFonts w:ascii="Muli" w:hAnsi="Muli"/>
        </w:rPr>
      </w:pPr>
      <w:r>
        <w:rPr>
          <w:rFonts w:ascii="Muli" w:hAnsi="Muli"/>
        </w:rPr>
        <w:t>D</w:t>
      </w:r>
      <w:r w:rsidRPr="00C53346">
        <w:rPr>
          <w:rFonts w:ascii="Muli" w:hAnsi="Muli"/>
        </w:rPr>
        <w:t>.</w:t>
      </w:r>
      <w:r w:rsidRPr="00C53346">
        <w:rPr>
          <w:rFonts w:ascii="Muli" w:hAnsi="Muli"/>
        </w:rPr>
        <w:tab/>
        <w:t xml:space="preserve">W przypadku wskazania w ofercie do oceny w ramach kryterium doświadczenia osób więcej niż jednej osoby do pełnienia danej funkcji, Zamawiający będzie uwzględniał w ocenie tylko jedną osobę o najwyższej liczbie dodatkowego doświadczenia, która spełnia warunki udziału określone w przedmiotowym postępowaniu. Wówczas ta osoba będzie wskazana w wykazie osób i będzie realizować zamówienie  w danej funkcji. </w:t>
      </w:r>
    </w:p>
    <w:p w14:paraId="5E5763B7" w14:textId="33B2C02D" w:rsidR="00C53346" w:rsidRDefault="00572D0B" w:rsidP="00C53346">
      <w:pPr>
        <w:suppressAutoHyphens w:val="0"/>
        <w:spacing w:before="120" w:after="0" w:line="240" w:lineRule="auto"/>
        <w:ind w:left="340"/>
        <w:jc w:val="both"/>
        <w:rPr>
          <w:rFonts w:ascii="Muli" w:hAnsi="Muli"/>
        </w:rPr>
      </w:pPr>
      <w:r>
        <w:rPr>
          <w:rFonts w:ascii="Muli" w:hAnsi="Muli"/>
        </w:rPr>
        <w:t>E</w:t>
      </w:r>
      <w:r w:rsidR="00C53346" w:rsidRPr="00C53346">
        <w:rPr>
          <w:rFonts w:ascii="Muli" w:hAnsi="Muli"/>
        </w:rPr>
        <w:t>.</w:t>
      </w:r>
      <w:r w:rsidR="00C53346" w:rsidRPr="00C53346">
        <w:rPr>
          <w:rFonts w:ascii="Muli" w:hAnsi="Muli"/>
        </w:rPr>
        <w:tab/>
        <w:t>Zamawiający informuje, że nie uzupełnia treści oferty dotyczącej Kryterium D, zawartych w Formularzu oferty.</w:t>
      </w:r>
    </w:p>
    <w:p w14:paraId="70331871" w14:textId="77777777" w:rsidR="003453A6" w:rsidRPr="00D95555" w:rsidRDefault="003453A6" w:rsidP="003453A6">
      <w:pPr>
        <w:numPr>
          <w:ilvl w:val="0"/>
          <w:numId w:val="20"/>
        </w:numPr>
        <w:suppressAutoHyphens w:val="0"/>
        <w:spacing w:after="0"/>
        <w:ind w:hanging="793"/>
        <w:jc w:val="both"/>
        <w:rPr>
          <w:rFonts w:asciiTheme="minorHAnsi" w:hAnsiTheme="minorHAnsi" w:cstheme="minorHAnsi"/>
          <w:b/>
        </w:rPr>
      </w:pPr>
      <w:r w:rsidRPr="00D95555">
        <w:rPr>
          <w:rFonts w:asciiTheme="minorHAnsi" w:hAnsiTheme="minorHAnsi" w:cstheme="minorHAnsi"/>
          <w:b/>
        </w:rPr>
        <w:t>Ok – Ocena końcowa</w:t>
      </w:r>
    </w:p>
    <w:p w14:paraId="733D95F1" w14:textId="1FED9536" w:rsidR="003453A6" w:rsidRPr="00D95555" w:rsidRDefault="003453A6" w:rsidP="003453A6">
      <w:pPr>
        <w:spacing w:before="120"/>
        <w:ind w:left="680"/>
        <w:jc w:val="both"/>
        <w:rPr>
          <w:rFonts w:asciiTheme="minorHAnsi" w:hAnsiTheme="minorHAnsi" w:cstheme="minorHAnsi"/>
          <w:b/>
        </w:rPr>
      </w:pPr>
      <w:r w:rsidRPr="00D95555">
        <w:rPr>
          <w:rFonts w:asciiTheme="minorHAnsi" w:hAnsiTheme="minorHAnsi" w:cstheme="minorHAnsi"/>
          <w:b/>
        </w:rPr>
        <w:t xml:space="preserve">Ok = C + </w:t>
      </w:r>
      <w:r w:rsidR="00713879">
        <w:rPr>
          <w:rFonts w:asciiTheme="minorHAnsi" w:hAnsiTheme="minorHAnsi" w:cstheme="minorHAnsi"/>
          <w:b/>
        </w:rPr>
        <w:t>D</w:t>
      </w:r>
    </w:p>
    <w:p w14:paraId="6F4347F9" w14:textId="72EC04EA" w:rsidR="00E11DAB" w:rsidRDefault="00E11DAB" w:rsidP="002315F2">
      <w:pPr>
        <w:suppressAutoHyphens w:val="0"/>
        <w:spacing w:before="120" w:after="0" w:line="240" w:lineRule="auto"/>
        <w:jc w:val="both"/>
      </w:pPr>
    </w:p>
    <w:p w14:paraId="3BB13D63" w14:textId="12EC30DA" w:rsidR="00603FEB" w:rsidRPr="00D951D9" w:rsidRDefault="00603FEB" w:rsidP="008575DE">
      <w:pPr>
        <w:numPr>
          <w:ilvl w:val="2"/>
          <w:numId w:val="3"/>
        </w:numPr>
        <w:tabs>
          <w:tab w:val="clear" w:pos="0"/>
          <w:tab w:val="num" w:pos="851"/>
        </w:tabs>
        <w:autoSpaceDE w:val="0"/>
        <w:autoSpaceDN w:val="0"/>
        <w:adjustRightInd w:val="0"/>
        <w:spacing w:before="240"/>
        <w:ind w:left="851" w:hanging="437"/>
        <w:jc w:val="both"/>
      </w:pPr>
      <w:r w:rsidRPr="00D951D9">
        <w:t>Za najkorzystniejszą zostanie uznana oferta, która uzyska najwyższą liczbę punktów.</w:t>
      </w:r>
    </w:p>
    <w:p w14:paraId="1C220BA7" w14:textId="0A662DAE" w:rsidR="00603FEB" w:rsidRPr="00603FEB" w:rsidRDefault="00603FEB" w:rsidP="00603FEB">
      <w:pPr>
        <w:numPr>
          <w:ilvl w:val="2"/>
          <w:numId w:val="3"/>
        </w:numPr>
        <w:tabs>
          <w:tab w:val="clear" w:pos="0"/>
          <w:tab w:val="num" w:pos="284"/>
          <w:tab w:val="num" w:pos="851"/>
        </w:tabs>
        <w:autoSpaceDE w:val="0"/>
        <w:autoSpaceDN w:val="0"/>
        <w:adjustRightInd w:val="0"/>
        <w:spacing w:before="240"/>
        <w:ind w:left="851" w:hanging="437"/>
        <w:jc w:val="both"/>
      </w:pPr>
      <w:r w:rsidRPr="00D951D9">
        <w:t>Jeżeli została złożona oferta, której wybór prowadziłby do powstania u zamawiającego obowiązku podatkowego zgodnie z ustawą z dnia 11 marca 2004 r. o podatku od towarów i usług (Dz. U. z 20</w:t>
      </w:r>
      <w:r w:rsidR="00DF55B3">
        <w:t>22</w:t>
      </w:r>
      <w:r w:rsidRPr="00D951D9">
        <w:t xml:space="preserve"> r. poz. </w:t>
      </w:r>
      <w:r w:rsidR="00DF55B3">
        <w:t>931</w:t>
      </w:r>
      <w:r w:rsidRPr="00D951D9">
        <w:t>, z późn. zm.15)), dla celów zastosowania kryterium ceny lub kosztu zamawiający dolicza do przedstawionej w tej ofercie ceny kwotę podatku od towarów i usług, którą miałby obowiązek rozliczyć.</w:t>
      </w:r>
    </w:p>
    <w:p w14:paraId="488B7334" w14:textId="05C8D58F" w:rsidR="00120896" w:rsidRPr="009718C1" w:rsidRDefault="00120896"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6" w:name="_Toc62846655"/>
      <w:r w:rsidRPr="009718C1">
        <w:rPr>
          <w:rStyle w:val="PodtytuZnak"/>
          <w:rFonts w:ascii="Calibri" w:hAnsi="Calibri" w:cs="Calibri"/>
          <w:b/>
          <w:sz w:val="24"/>
          <w:szCs w:val="24"/>
        </w:rPr>
        <w:t>Informacja o formalnościach po wyborze oferty w celu zawarcia umowy.</w:t>
      </w:r>
      <w:bookmarkEnd w:id="16"/>
    </w:p>
    <w:p w14:paraId="28CF6237"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niezwłocznie po wyborze oferty informuje równocześnie Wykonawców, którzy złożyli oferty o:</w:t>
      </w:r>
    </w:p>
    <w:p w14:paraId="36F7A708" w14:textId="77777777" w:rsidR="00120896" w:rsidRPr="009718C1" w:rsidRDefault="00120896" w:rsidP="008575DE">
      <w:pPr>
        <w:pStyle w:val="WW-Domylny"/>
        <w:numPr>
          <w:ilvl w:val="0"/>
          <w:numId w:val="11"/>
        </w:numPr>
        <w:spacing w:after="0"/>
        <w:ind w:left="1276"/>
        <w:jc w:val="both"/>
        <w:rPr>
          <w:rFonts w:ascii="Calibri" w:hAnsi="Calibri" w:cs="Calibri"/>
          <w:sz w:val="22"/>
          <w:szCs w:val="22"/>
        </w:rPr>
      </w:pPr>
      <w:r w:rsidRPr="009718C1">
        <w:rPr>
          <w:rFonts w:ascii="Calibri" w:hAnsi="Calibri" w:cs="Calibri"/>
          <w:sz w:val="22"/>
          <w:szCs w:val="22"/>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w:t>
      </w:r>
      <w:r w:rsidR="00464B11" w:rsidRPr="009718C1">
        <w:rPr>
          <w:rFonts w:ascii="Calibri" w:hAnsi="Calibri" w:cs="Calibri"/>
          <w:sz w:val="22"/>
          <w:szCs w:val="22"/>
        </w:rPr>
        <w:t> </w:t>
      </w:r>
      <w:r w:rsidRPr="009718C1">
        <w:rPr>
          <w:rFonts w:ascii="Calibri" w:hAnsi="Calibri" w:cs="Calibri"/>
          <w:sz w:val="22"/>
          <w:szCs w:val="22"/>
        </w:rPr>
        <w:t>każdym kryterium oceny ofert i łączną punktację,</w:t>
      </w:r>
    </w:p>
    <w:p w14:paraId="55CFA995" w14:textId="77777777" w:rsidR="00120896" w:rsidRPr="009718C1" w:rsidRDefault="00120896" w:rsidP="008575DE">
      <w:pPr>
        <w:pStyle w:val="WW-Domylny"/>
        <w:numPr>
          <w:ilvl w:val="0"/>
          <w:numId w:val="11"/>
        </w:numPr>
        <w:spacing w:after="0"/>
        <w:ind w:left="1276"/>
        <w:jc w:val="both"/>
        <w:rPr>
          <w:rFonts w:ascii="Calibri" w:hAnsi="Calibri" w:cs="Calibri"/>
          <w:sz w:val="22"/>
          <w:szCs w:val="22"/>
        </w:rPr>
      </w:pPr>
      <w:r w:rsidRPr="009718C1">
        <w:rPr>
          <w:rFonts w:ascii="Calibri" w:hAnsi="Calibri" w:cs="Calibri"/>
          <w:sz w:val="22"/>
          <w:szCs w:val="22"/>
        </w:rPr>
        <w:t>Wykonawcach, których oferty zostały odrzucone</w:t>
      </w:r>
      <w:r w:rsidR="00464B11" w:rsidRPr="009718C1">
        <w:rPr>
          <w:rFonts w:ascii="Calibri" w:hAnsi="Calibri" w:cs="Calibri"/>
          <w:sz w:val="22"/>
          <w:szCs w:val="22"/>
        </w:rPr>
        <w:t xml:space="preserve">, </w:t>
      </w:r>
      <w:r w:rsidRPr="009718C1">
        <w:rPr>
          <w:rFonts w:ascii="Calibri" w:hAnsi="Calibri" w:cs="Calibri"/>
          <w:sz w:val="22"/>
          <w:szCs w:val="22"/>
        </w:rPr>
        <w:t>podając uzasadnienie faktyczne i</w:t>
      </w:r>
      <w:r w:rsidR="00464B11" w:rsidRPr="009718C1">
        <w:rPr>
          <w:rFonts w:ascii="Calibri" w:hAnsi="Calibri" w:cs="Calibri"/>
          <w:sz w:val="22"/>
          <w:szCs w:val="22"/>
        </w:rPr>
        <w:t> </w:t>
      </w:r>
      <w:r w:rsidRPr="009718C1">
        <w:rPr>
          <w:rFonts w:ascii="Calibri" w:hAnsi="Calibri" w:cs="Calibri"/>
          <w:sz w:val="22"/>
          <w:szCs w:val="22"/>
        </w:rPr>
        <w:t>prawne.</w:t>
      </w:r>
    </w:p>
    <w:p w14:paraId="1AA9A481"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udostępnia niezwłocznie informacje, o których mowa w ust. 1 lit. a), na stronie internetowej prowadzonego postępowania.</w:t>
      </w:r>
    </w:p>
    <w:p w14:paraId="7918A780"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lastRenderedPageBreak/>
        <w:t>Zamawiający zawiera umowę w sprawie zamówienia publicznego, z uwzględnieniem art. 577 ustawy, w terminie nie krótszym niż 5 dni od dnia przesłania zawiadomienia o</w:t>
      </w:r>
      <w:r w:rsidR="00464B11" w:rsidRPr="009718C1">
        <w:t> </w:t>
      </w:r>
      <w:r w:rsidRPr="009718C1">
        <w:t>wyborze najkorzystniejszej oferty, jeżeli zawiadomienie to zostało przesłane przy użyciu środków komunikacji elektronicznej, albo 10 dni, jeżeli zostało przesłane w inny sposób.</w:t>
      </w:r>
    </w:p>
    <w:p w14:paraId="41DED402" w14:textId="7D5EA0C8"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Zamawiający może zawrzeć umowę w sprawie zamówienia publicznego przed upływem terminu, o którym mowa w ust. 3, jeżeli w postępowaniu o udzielenie zamówienia prowadzonym w trybie podstawowym złożono tylko jedną ofertę.</w:t>
      </w:r>
    </w:p>
    <w:p w14:paraId="64D81D02" w14:textId="77777777" w:rsidR="000C76B5" w:rsidRDefault="00552BBC" w:rsidP="000C76B5">
      <w:pPr>
        <w:numPr>
          <w:ilvl w:val="2"/>
          <w:numId w:val="3"/>
        </w:numPr>
        <w:tabs>
          <w:tab w:val="clear" w:pos="0"/>
        </w:tabs>
        <w:autoSpaceDE w:val="0"/>
        <w:autoSpaceDN w:val="0"/>
        <w:adjustRightInd w:val="0"/>
        <w:spacing w:before="240"/>
        <w:jc w:val="both"/>
      </w:pPr>
      <w:r w:rsidRPr="009718C1">
        <w:t>Zamawiający żąda wniesienia zabezpieczenia należytego wykonania umowy</w:t>
      </w:r>
      <w:r w:rsidR="000C76B5">
        <w:t xml:space="preserve"> w wysokości 2 % ceny całkowitej, podanej w ofercie.</w:t>
      </w:r>
    </w:p>
    <w:p w14:paraId="41855543" w14:textId="5BBD8D8D" w:rsidR="000C76B5" w:rsidRDefault="000C76B5" w:rsidP="000C76B5">
      <w:pPr>
        <w:numPr>
          <w:ilvl w:val="2"/>
          <w:numId w:val="3"/>
        </w:numPr>
        <w:tabs>
          <w:tab w:val="clear" w:pos="0"/>
        </w:tabs>
        <w:autoSpaceDE w:val="0"/>
        <w:autoSpaceDN w:val="0"/>
        <w:adjustRightInd w:val="0"/>
        <w:spacing w:before="240"/>
        <w:jc w:val="both"/>
      </w:pPr>
      <w:r>
        <w:t xml:space="preserve"> Zabezpieczenie może być wnoszone według wyboru Wykonawcy w jednej lub w kilku następujących formach:</w:t>
      </w:r>
    </w:p>
    <w:p w14:paraId="3324B632" w14:textId="37B3ABF6" w:rsidR="000C76B5" w:rsidRDefault="000C76B5" w:rsidP="000C76B5">
      <w:pPr>
        <w:autoSpaceDE w:val="0"/>
        <w:autoSpaceDN w:val="0"/>
        <w:adjustRightInd w:val="0"/>
        <w:spacing w:before="240"/>
        <w:ind w:left="720"/>
        <w:jc w:val="both"/>
      </w:pPr>
      <w:r>
        <w:t xml:space="preserve">a) pieniądzu - przelew na nr konta Zamawiającego:  </w:t>
      </w:r>
      <w:r w:rsidR="00E30823">
        <w:t xml:space="preserve">29 1240 4533 1111 0011 6345 4288 </w:t>
      </w:r>
      <w:r w:rsidR="00E30823">
        <w:rPr>
          <w:rFonts w:ascii="Arial" w:hAnsi="Arial" w:cs="Arial"/>
          <w:b/>
          <w:bCs/>
          <w:color w:val="FFFFFF"/>
          <w:sz w:val="20"/>
          <w:szCs w:val="20"/>
        </w:rPr>
        <w:t xml:space="preserve"> </w:t>
      </w:r>
    </w:p>
    <w:p w14:paraId="226E6140" w14:textId="77777777" w:rsidR="000C76B5" w:rsidRDefault="000C76B5" w:rsidP="000C76B5">
      <w:pPr>
        <w:autoSpaceDE w:val="0"/>
        <w:autoSpaceDN w:val="0"/>
        <w:adjustRightInd w:val="0"/>
        <w:spacing w:before="240"/>
        <w:ind w:left="720"/>
        <w:jc w:val="both"/>
      </w:pPr>
      <w:r>
        <w:t>b) poręczeniach bankowych lub poręczeniach spółdzielczej kasy oszczędnościowo- kredytowej, z tym że zobowiązanie kasy jest zawsze zobowiązaniem pieniężnym;</w:t>
      </w:r>
    </w:p>
    <w:p w14:paraId="7F9599DB" w14:textId="77777777" w:rsidR="000C76B5" w:rsidRDefault="000C76B5" w:rsidP="000C76B5">
      <w:pPr>
        <w:autoSpaceDE w:val="0"/>
        <w:autoSpaceDN w:val="0"/>
        <w:adjustRightInd w:val="0"/>
        <w:spacing w:before="240"/>
        <w:ind w:left="720"/>
        <w:jc w:val="both"/>
      </w:pPr>
      <w:r>
        <w:t>c) gwarancjach bankowych;</w:t>
      </w:r>
    </w:p>
    <w:p w14:paraId="293C5CF2" w14:textId="77777777" w:rsidR="000C76B5" w:rsidRDefault="000C76B5" w:rsidP="000C76B5">
      <w:pPr>
        <w:autoSpaceDE w:val="0"/>
        <w:autoSpaceDN w:val="0"/>
        <w:adjustRightInd w:val="0"/>
        <w:spacing w:before="240"/>
        <w:ind w:left="720"/>
        <w:jc w:val="both"/>
      </w:pPr>
      <w:r>
        <w:t>d) gwarancjach ubezpieczeniowych;</w:t>
      </w:r>
    </w:p>
    <w:p w14:paraId="0BC68975" w14:textId="77777777" w:rsidR="000C76B5" w:rsidRDefault="000C76B5" w:rsidP="000C76B5">
      <w:pPr>
        <w:autoSpaceDE w:val="0"/>
        <w:autoSpaceDN w:val="0"/>
        <w:adjustRightInd w:val="0"/>
        <w:spacing w:before="240"/>
        <w:ind w:left="720"/>
        <w:jc w:val="both"/>
      </w:pPr>
      <w:r>
        <w:t>e) poręczeniach udzielanych przez podmioty, o których mowa w art. 6b ust. 5 pkt 2 ustawy z dnia 9 listopada 2000 r. o utworzeniu Polskiej Agencji Rozwoju Przedsiębiorczości.</w:t>
      </w:r>
    </w:p>
    <w:p w14:paraId="5A94034D" w14:textId="32447246" w:rsidR="000C76B5" w:rsidRDefault="000C76B5" w:rsidP="000C76B5">
      <w:pPr>
        <w:numPr>
          <w:ilvl w:val="2"/>
          <w:numId w:val="3"/>
        </w:numPr>
        <w:tabs>
          <w:tab w:val="clear" w:pos="0"/>
        </w:tabs>
        <w:autoSpaceDE w:val="0"/>
        <w:autoSpaceDN w:val="0"/>
        <w:adjustRightInd w:val="0"/>
        <w:spacing w:before="240"/>
        <w:jc w:val="both"/>
      </w:pPr>
      <w:r>
        <w:t>Zamawiający nie wyraża zgody na wniesienie zabezpieczania w formach innych niż wymienione powyżej.</w:t>
      </w:r>
    </w:p>
    <w:p w14:paraId="7B4F8AD8" w14:textId="0EF80E7E" w:rsidR="000C76B5" w:rsidRDefault="000C76B5" w:rsidP="000C76B5">
      <w:pPr>
        <w:numPr>
          <w:ilvl w:val="2"/>
          <w:numId w:val="3"/>
        </w:numPr>
        <w:tabs>
          <w:tab w:val="clear" w:pos="0"/>
        </w:tabs>
        <w:autoSpaceDE w:val="0"/>
        <w:autoSpaceDN w:val="0"/>
        <w:adjustRightInd w:val="0"/>
        <w:spacing w:before="240"/>
        <w:jc w:val="both"/>
      </w:pPr>
      <w:r>
        <w:t>Zabezpieczenie wnoszone w pieniądzu Wykonawca wpłaca przelewem na rachunek bankowy wskazany przez Zamawiającego.</w:t>
      </w:r>
    </w:p>
    <w:p w14:paraId="358E738F" w14:textId="1181A62A" w:rsidR="000C76B5" w:rsidRDefault="000C76B5" w:rsidP="000C76B5">
      <w:pPr>
        <w:numPr>
          <w:ilvl w:val="2"/>
          <w:numId w:val="3"/>
        </w:numPr>
        <w:tabs>
          <w:tab w:val="clear" w:pos="0"/>
        </w:tabs>
        <w:autoSpaceDE w:val="0"/>
        <w:autoSpaceDN w:val="0"/>
        <w:adjustRightInd w:val="0"/>
        <w:spacing w:before="240"/>
        <w:jc w:val="both"/>
      </w:pPr>
      <w:r>
        <w:t>Wniesienie zabezpieczenia w pieniądzu Zamawiający uznaje za skuteczne, jeżeli jest ono wniesione tj. znajdzie się na rachunku bankowym Zamawiającego – data uznania rachunku Zamawiającego - przed upływem terminu zawarcia umowy.</w:t>
      </w:r>
    </w:p>
    <w:p w14:paraId="34F40ECA" w14:textId="0139A841" w:rsidR="000C76B5" w:rsidRDefault="000C76B5" w:rsidP="000C76B5">
      <w:pPr>
        <w:numPr>
          <w:ilvl w:val="2"/>
          <w:numId w:val="3"/>
        </w:numPr>
        <w:tabs>
          <w:tab w:val="clear" w:pos="0"/>
        </w:tabs>
        <w:autoSpaceDE w:val="0"/>
        <w:autoSpaceDN w:val="0"/>
        <w:adjustRightInd w:val="0"/>
        <w:spacing w:before="240"/>
        <w:jc w:val="both"/>
      </w:pPr>
      <w:r>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13154B7A" w14:textId="7FE2FEAE" w:rsidR="000C76B5" w:rsidRDefault="000C76B5" w:rsidP="000C76B5">
      <w:pPr>
        <w:numPr>
          <w:ilvl w:val="2"/>
          <w:numId w:val="3"/>
        </w:numPr>
        <w:tabs>
          <w:tab w:val="clear" w:pos="0"/>
        </w:tabs>
        <w:autoSpaceDE w:val="0"/>
        <w:autoSpaceDN w:val="0"/>
        <w:adjustRightInd w:val="0"/>
        <w:spacing w:before="240"/>
        <w:jc w:val="both"/>
      </w:pPr>
      <w:r>
        <w:lastRenderedPageBreak/>
        <w:t>Potwierdzenie wniesienia zabezpieczenia w formach, o których mowa w ust. 6 pkt b-e muszą być złożone w pokoju Księgowości w siedzibie Zamawiającego – najpóźniej w dniu podpisania umowy.</w:t>
      </w:r>
    </w:p>
    <w:p w14:paraId="32FD558C" w14:textId="42515584" w:rsidR="000C76B5" w:rsidRDefault="000C76B5" w:rsidP="000C76B5">
      <w:pPr>
        <w:numPr>
          <w:ilvl w:val="2"/>
          <w:numId w:val="3"/>
        </w:numPr>
        <w:tabs>
          <w:tab w:val="clear" w:pos="0"/>
        </w:tabs>
        <w:autoSpaceDE w:val="0"/>
        <w:autoSpaceDN w:val="0"/>
        <w:adjustRightInd w:val="0"/>
        <w:spacing w:before="240"/>
        <w:jc w:val="both"/>
      </w:pPr>
      <w:r>
        <w:t>W przypadku wniesienia zabezpieczenia w formie innej niż w pieniądzu w dokumencie stanowiącym zabezpieczenie musi być zapis, iż poręczyciel / gwarant zobowiązuje się bezwarunkowo tj. na pierwsze żądanie beneficjenta, do zapłaty pełnej kwoty zabezpieczenia na jego rzecz w terminie do 30 dni oraz m.in. określenie kwoty poręczenia, wskazanie gwaranta poręczenia, wskazanie beneficjenta poręczenia, nieodwołalność poręczenia. W przypadku, gdy zabezpieczenie będzie wnoszone w formie innej niż pieniądz, Zamawiający zastrzega sobie prawo do uprzedniej akceptacji projektu ww. dokumentu.</w:t>
      </w:r>
    </w:p>
    <w:p w14:paraId="6DFE696D" w14:textId="454A8FFB" w:rsidR="00E11DAB" w:rsidRDefault="000C76B5" w:rsidP="000C76B5">
      <w:pPr>
        <w:numPr>
          <w:ilvl w:val="2"/>
          <w:numId w:val="3"/>
        </w:numPr>
        <w:autoSpaceDE w:val="0"/>
        <w:autoSpaceDN w:val="0"/>
        <w:adjustRightInd w:val="0"/>
        <w:spacing w:before="240"/>
        <w:jc w:val="both"/>
      </w:pPr>
      <w:r>
        <w:t>Zamawiający zwraca zabezpieczenie na warunkach określonych w projektowanych postanowieniach umowy.</w:t>
      </w:r>
      <w:r w:rsidR="003143FE">
        <w:t xml:space="preserve"> </w:t>
      </w:r>
    </w:p>
    <w:p w14:paraId="0F751016" w14:textId="1152A92C" w:rsidR="00552BBC" w:rsidRPr="009718C1" w:rsidRDefault="00552BBC" w:rsidP="00E11DAB">
      <w:pPr>
        <w:autoSpaceDE w:val="0"/>
        <w:autoSpaceDN w:val="0"/>
        <w:adjustRightInd w:val="0"/>
        <w:spacing w:before="240"/>
        <w:ind w:left="851"/>
        <w:jc w:val="both"/>
      </w:pPr>
    </w:p>
    <w:p w14:paraId="1C7829F8" w14:textId="5FBD8462" w:rsidR="00120896" w:rsidRPr="009718C1" w:rsidRDefault="00120896" w:rsidP="008575DE">
      <w:pPr>
        <w:pStyle w:val="Podtytu"/>
        <w:numPr>
          <w:ilvl w:val="1"/>
          <w:numId w:val="3"/>
        </w:numPr>
        <w:tabs>
          <w:tab w:val="clear" w:pos="0"/>
        </w:tabs>
        <w:ind w:left="0" w:firstLine="0"/>
        <w:jc w:val="both"/>
        <w:rPr>
          <w:rStyle w:val="PodtytuZnak"/>
          <w:rFonts w:ascii="Calibri" w:hAnsi="Calibri" w:cs="Calibri"/>
          <w:b/>
          <w:sz w:val="24"/>
          <w:szCs w:val="24"/>
        </w:rPr>
      </w:pPr>
      <w:bookmarkStart w:id="17" w:name="_Toc62846656"/>
      <w:r w:rsidRPr="009718C1">
        <w:rPr>
          <w:rStyle w:val="PodtytuZnak"/>
          <w:rFonts w:ascii="Calibri" w:hAnsi="Calibri" w:cs="Calibri"/>
          <w:b/>
          <w:sz w:val="24"/>
          <w:szCs w:val="24"/>
        </w:rPr>
        <w:t>Pouczenie o środkach ochrony prawnej przysługujących Wykonawcy.</w:t>
      </w:r>
      <w:bookmarkEnd w:id="17"/>
    </w:p>
    <w:p w14:paraId="48EECF62" w14:textId="77777777" w:rsidR="00120896" w:rsidRPr="009718C1" w:rsidRDefault="00120896" w:rsidP="000B0A38">
      <w:pPr>
        <w:numPr>
          <w:ilvl w:val="2"/>
          <w:numId w:val="3"/>
        </w:numPr>
        <w:tabs>
          <w:tab w:val="clear" w:pos="0"/>
          <w:tab w:val="num" w:pos="851"/>
        </w:tabs>
        <w:autoSpaceDE w:val="0"/>
        <w:autoSpaceDN w:val="0"/>
        <w:adjustRightInd w:val="0"/>
        <w:spacing w:before="240"/>
        <w:ind w:left="851" w:hanging="437"/>
        <w:jc w:val="both"/>
      </w:pPr>
      <w:r w:rsidRPr="009718C1">
        <w:t>Środki ochrony prawnej zostały uregulowane w art. 505 i nast. ustawy. Przysługują one Wykonawcy, a także innemu podmiotowi, jeżeli ma lub miał interes w uzyskaniu zamówienia oraz poniósł lub może pomieść szkodę w wyniku naruszenia przez zamawiającego przepisów ustawy.</w:t>
      </w:r>
    </w:p>
    <w:p w14:paraId="0C96B69A"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przysługuje na:</w:t>
      </w:r>
    </w:p>
    <w:p w14:paraId="0CE7D6D0" w14:textId="77777777" w:rsidR="00120896" w:rsidRPr="009718C1" w:rsidRDefault="00120896" w:rsidP="008575DE">
      <w:pPr>
        <w:pStyle w:val="WW-Domylny"/>
        <w:numPr>
          <w:ilvl w:val="0"/>
          <w:numId w:val="12"/>
        </w:numPr>
        <w:spacing w:after="0"/>
        <w:ind w:left="1276"/>
        <w:jc w:val="both"/>
        <w:rPr>
          <w:rFonts w:ascii="Calibri" w:hAnsi="Calibri" w:cs="Calibri"/>
          <w:sz w:val="22"/>
          <w:szCs w:val="22"/>
        </w:rPr>
      </w:pPr>
      <w:r w:rsidRPr="009718C1">
        <w:rPr>
          <w:rFonts w:ascii="Calibri" w:hAnsi="Calibri" w:cs="Calibri"/>
          <w:sz w:val="22"/>
          <w:szCs w:val="22"/>
        </w:rPr>
        <w:t>niezgodną z przepisami ustawy czynność Zamawiającego, podjętą w</w:t>
      </w:r>
      <w:r w:rsidR="00464B11" w:rsidRPr="009718C1">
        <w:rPr>
          <w:rFonts w:ascii="Calibri" w:hAnsi="Calibri" w:cs="Calibri"/>
          <w:sz w:val="22"/>
          <w:szCs w:val="22"/>
        </w:rPr>
        <w:t> </w:t>
      </w:r>
      <w:r w:rsidRPr="009718C1">
        <w:rPr>
          <w:rFonts w:ascii="Calibri" w:hAnsi="Calibri" w:cs="Calibri"/>
          <w:sz w:val="22"/>
          <w:szCs w:val="22"/>
        </w:rPr>
        <w:t>postępowaniu o</w:t>
      </w:r>
      <w:r w:rsidR="00464B11" w:rsidRPr="009718C1">
        <w:rPr>
          <w:rFonts w:ascii="Calibri" w:hAnsi="Calibri" w:cs="Calibri"/>
          <w:sz w:val="22"/>
          <w:szCs w:val="22"/>
        </w:rPr>
        <w:t> </w:t>
      </w:r>
      <w:r w:rsidRPr="009718C1">
        <w:rPr>
          <w:rFonts w:ascii="Calibri" w:hAnsi="Calibri" w:cs="Calibri"/>
          <w:sz w:val="22"/>
          <w:szCs w:val="22"/>
        </w:rPr>
        <w:t>udzielenie zamówienia, w tym na Projektowane postanowienie umowy;</w:t>
      </w:r>
    </w:p>
    <w:p w14:paraId="3528AB20" w14:textId="77777777" w:rsidR="00120896" w:rsidRPr="009718C1" w:rsidRDefault="00120896" w:rsidP="008575DE">
      <w:pPr>
        <w:pStyle w:val="WW-Domylny"/>
        <w:numPr>
          <w:ilvl w:val="0"/>
          <w:numId w:val="12"/>
        </w:numPr>
        <w:spacing w:after="0"/>
        <w:ind w:left="1276"/>
        <w:jc w:val="both"/>
        <w:rPr>
          <w:rFonts w:ascii="Calibri" w:hAnsi="Calibri" w:cs="Calibri"/>
          <w:sz w:val="22"/>
          <w:szCs w:val="22"/>
        </w:rPr>
      </w:pPr>
      <w:r w:rsidRPr="009718C1">
        <w:rPr>
          <w:rFonts w:ascii="Calibri" w:hAnsi="Calibri" w:cs="Calibri"/>
          <w:sz w:val="22"/>
          <w:szCs w:val="22"/>
        </w:rPr>
        <w:t>zaniechanie czynności w postępowaniu o udzielenie zamówienia, do której Zamawiający był obowiązany na podstawie ustawy.</w:t>
      </w:r>
    </w:p>
    <w:p w14:paraId="7439C1F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wnosi się do Prezesa Krajowej Izby Odwoławczej.</w:t>
      </w:r>
    </w:p>
    <w:p w14:paraId="66D3FF2B"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Odwołujący przekazuje Zamawiającemu odwołanie wniesione w formie elektronicznej albo postaci elektronicznej albo kopię tego odwołania, jeżeli zostało ono wniesione w</w:t>
      </w:r>
      <w:r w:rsidR="00464B11" w:rsidRPr="009718C1">
        <w:t> </w:t>
      </w:r>
      <w:r w:rsidRPr="009718C1">
        <w:t>formie pisemnej, przed upływem terminu do wniesienia odwołania w taki sposób, aby mógł on zapoznać się z jego treścią przed upływem tego terminu.</w:t>
      </w:r>
    </w:p>
    <w:p w14:paraId="6DF102F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520C931A"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lastRenderedPageBreak/>
        <w:t>W niniejszym postępowaniu, odwołanie wnosi się w terminie:</w:t>
      </w:r>
    </w:p>
    <w:p w14:paraId="47743B90" w14:textId="77777777" w:rsidR="00120896" w:rsidRPr="009718C1" w:rsidRDefault="00120896" w:rsidP="008575DE">
      <w:pPr>
        <w:numPr>
          <w:ilvl w:val="0"/>
          <w:numId w:val="13"/>
        </w:numPr>
        <w:autoSpaceDE w:val="0"/>
        <w:autoSpaceDN w:val="0"/>
        <w:adjustRightInd w:val="0"/>
        <w:spacing w:before="240"/>
        <w:ind w:left="1276"/>
        <w:jc w:val="both"/>
      </w:pPr>
      <w:r w:rsidRPr="009718C1">
        <w:t>5 dni od dnia przekazania informacji o czynności Zamawiającego stanowiącej podstawę jego wniesienia, jeżeli informacja została przekazana przy użyciu środków komunikacji elektronicznej,</w:t>
      </w:r>
    </w:p>
    <w:p w14:paraId="511DEB76" w14:textId="77777777" w:rsidR="00120896" w:rsidRPr="009718C1" w:rsidRDefault="00120896" w:rsidP="008575DE">
      <w:pPr>
        <w:numPr>
          <w:ilvl w:val="0"/>
          <w:numId w:val="13"/>
        </w:numPr>
        <w:autoSpaceDE w:val="0"/>
        <w:autoSpaceDN w:val="0"/>
        <w:adjustRightInd w:val="0"/>
        <w:spacing w:before="240"/>
        <w:ind w:left="1276"/>
        <w:jc w:val="both"/>
      </w:pPr>
      <w:r w:rsidRPr="009718C1">
        <w:t>10 dni od dnia przekazania informacji o czynności Zamawiającego stanowiącej podstawę jego wniesienia, jeżeli informacja została przekazana w sposób inny niż określony w lit. a.</w:t>
      </w:r>
    </w:p>
    <w:p w14:paraId="03DEFA24"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1C2EFC9D"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Skarga do sądu przysługuje stronom oraz uczestnikom postępowania odwoławczego na orzeczenie Krajowej Izby Odwoławczej oraz postanowienie Prezesa Izby, o którym mowa w art. 519 ust. 1 ustawy.</w:t>
      </w:r>
    </w:p>
    <w:p w14:paraId="519DDC17"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 xml:space="preserve">Skargę wnosi się do Sądu Okręgowego w Warszawie – sądu zamówień publicznych. </w:t>
      </w:r>
    </w:p>
    <w:p w14:paraId="30113C04"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Skargę wnosi się za pośrednictwem Prezesa Izby, w terminie 14 dni od dnia doręczenia orzeczenia Izby lub postanowienia Prezesa Izby, o którym mowa w art. 519 ust. 1 ustawy, przesyłając jednocześnie jej odpis przeciwnikowi skargi.</w:t>
      </w:r>
    </w:p>
    <w:p w14:paraId="2038413E"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Złożenie skargi w placówce pocztowej operatora wyznaczonego w rozumieniu ustawy z</w:t>
      </w:r>
      <w:r w:rsidR="00464B11" w:rsidRPr="009718C1">
        <w:t> </w:t>
      </w:r>
      <w:r w:rsidRPr="009718C1">
        <w:t>dnia 23 listopada 2012 r. – Prawo pocztowe jest równoznaczne z jej wniesieniem.</w:t>
      </w:r>
    </w:p>
    <w:p w14:paraId="292BAE8F" w14:textId="77777777"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Prezes Izby przekazuje skargę wraz z aktami postępowania odwoławczego do sądu zamówień publicznych w terminie 7 dni od dnia jej otrzymania</w:t>
      </w:r>
    </w:p>
    <w:p w14:paraId="0BD45EEC" w14:textId="542EA6B5" w:rsidR="00120896" w:rsidRPr="009718C1" w:rsidRDefault="00120896" w:rsidP="008575DE">
      <w:pPr>
        <w:numPr>
          <w:ilvl w:val="2"/>
          <w:numId w:val="3"/>
        </w:numPr>
        <w:tabs>
          <w:tab w:val="clear" w:pos="0"/>
          <w:tab w:val="num" w:pos="851"/>
        </w:tabs>
        <w:autoSpaceDE w:val="0"/>
        <w:autoSpaceDN w:val="0"/>
        <w:adjustRightInd w:val="0"/>
        <w:spacing w:before="240"/>
        <w:ind w:left="851" w:hanging="437"/>
        <w:jc w:val="both"/>
      </w:pPr>
      <w:r w:rsidRPr="009718C1">
        <w:t xml:space="preserve">Zamawiający zawiera umowę w sprawie zamówienia publicznego, z uwzględnieniem art. 577 ustawy. </w:t>
      </w:r>
    </w:p>
    <w:p w14:paraId="1CBE3F94" w14:textId="4C032A17" w:rsidR="00310E4B" w:rsidRPr="009718C1" w:rsidRDefault="00310E4B" w:rsidP="008575DE">
      <w:pPr>
        <w:pStyle w:val="Podtytu"/>
        <w:numPr>
          <w:ilvl w:val="1"/>
          <w:numId w:val="3"/>
        </w:numPr>
        <w:tabs>
          <w:tab w:val="clear" w:pos="0"/>
        </w:tabs>
        <w:ind w:left="0" w:firstLine="0"/>
        <w:jc w:val="both"/>
        <w:rPr>
          <w:rStyle w:val="PodtytuZnak"/>
          <w:rFonts w:ascii="Calibri" w:hAnsi="Calibri" w:cs="Calibri"/>
          <w:sz w:val="24"/>
          <w:szCs w:val="24"/>
        </w:rPr>
      </w:pPr>
      <w:r w:rsidRPr="009718C1">
        <w:rPr>
          <w:rStyle w:val="PodtytuZnak"/>
          <w:rFonts w:ascii="Calibri" w:hAnsi="Calibri" w:cs="Calibri"/>
          <w:sz w:val="24"/>
          <w:szCs w:val="24"/>
        </w:rPr>
        <w:t>Informacje dodatkowe</w:t>
      </w:r>
    </w:p>
    <w:p w14:paraId="28D2EBE3"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w:t>
      </w:r>
      <w:r w:rsidRPr="00D951D9">
        <w:rPr>
          <w:color w:val="FF0000"/>
        </w:rPr>
        <w:t xml:space="preserve"> </w:t>
      </w:r>
      <w:r w:rsidRPr="00D951D9">
        <w:t>dopuszcza możliwość wykonania zamówienia z udziałem podwykonawców.</w:t>
      </w:r>
      <w:r w:rsidRPr="00D951D9">
        <w:rPr>
          <w:color w:val="FF0000"/>
        </w:rPr>
        <w:t xml:space="preserve"> </w:t>
      </w:r>
      <w:r w:rsidRPr="00D951D9">
        <w:t>Zamawiający żąda wskazania przez wykonawcę części zamówienia, których wykonanie zamierza powierzyć podwykonawcom, i podania przez wykonawcę firm podwykonawców.</w:t>
      </w:r>
    </w:p>
    <w:p w14:paraId="06A6139F"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zawarcia umowy ramowej.</w:t>
      </w:r>
    </w:p>
    <w:p w14:paraId="2C4B6373" w14:textId="77777777" w:rsidR="00310E4B" w:rsidRPr="00D951D9" w:rsidRDefault="00310E4B" w:rsidP="008575DE">
      <w:pPr>
        <w:numPr>
          <w:ilvl w:val="0"/>
          <w:numId w:val="15"/>
        </w:numPr>
        <w:suppressAutoHyphens w:val="0"/>
        <w:spacing w:after="0" w:line="360" w:lineRule="auto"/>
        <w:ind w:left="357" w:hanging="357"/>
        <w:contextualSpacing/>
        <w:jc w:val="both"/>
        <w:rPr>
          <w:spacing w:val="-4"/>
        </w:rPr>
      </w:pPr>
      <w:r w:rsidRPr="00D951D9">
        <w:t xml:space="preserve">Zamawiający nie dopuszcza możliwości składania ofert wariantowych. </w:t>
      </w:r>
    </w:p>
    <w:p w14:paraId="6332FE74" w14:textId="54A45850" w:rsidR="00310E4B" w:rsidRDefault="00310E4B" w:rsidP="008575DE">
      <w:pPr>
        <w:numPr>
          <w:ilvl w:val="0"/>
          <w:numId w:val="15"/>
        </w:numPr>
        <w:suppressAutoHyphens w:val="0"/>
        <w:spacing w:after="0" w:line="360" w:lineRule="auto"/>
        <w:ind w:left="357" w:hanging="357"/>
        <w:contextualSpacing/>
        <w:jc w:val="both"/>
        <w:rPr>
          <w:spacing w:val="-4"/>
        </w:rPr>
      </w:pPr>
      <w:r w:rsidRPr="00D951D9">
        <w:rPr>
          <w:spacing w:val="-4"/>
        </w:rPr>
        <w:t>Zamawiający nie przewiduje prowadzenia rozliczeń z Wykonawcą w walutach obcych.</w:t>
      </w:r>
    </w:p>
    <w:p w14:paraId="3FDCC5C3" w14:textId="125B6E0E" w:rsidR="00322467" w:rsidRPr="00D951D9" w:rsidRDefault="00322467" w:rsidP="008575DE">
      <w:pPr>
        <w:numPr>
          <w:ilvl w:val="0"/>
          <w:numId w:val="15"/>
        </w:numPr>
        <w:suppressAutoHyphens w:val="0"/>
        <w:spacing w:after="0" w:line="360" w:lineRule="auto"/>
        <w:ind w:left="357" w:hanging="357"/>
        <w:contextualSpacing/>
        <w:jc w:val="both"/>
        <w:rPr>
          <w:spacing w:val="-4"/>
        </w:rPr>
      </w:pPr>
      <w:r>
        <w:rPr>
          <w:spacing w:val="-4"/>
        </w:rPr>
        <w:lastRenderedPageBreak/>
        <w:t>Zamawiający</w:t>
      </w:r>
      <w:r w:rsidR="00C7416F">
        <w:rPr>
          <w:spacing w:val="-4"/>
        </w:rPr>
        <w:t xml:space="preserve"> </w:t>
      </w:r>
      <w:r w:rsidR="003F7CE1">
        <w:rPr>
          <w:spacing w:val="-4"/>
        </w:rPr>
        <w:t xml:space="preserve">nie </w:t>
      </w:r>
      <w:r>
        <w:rPr>
          <w:spacing w:val="-4"/>
        </w:rPr>
        <w:t>przewiduje udzielenie zamówień o których mowa w art. 214 ust. 1 pkt 7 ustawy pzp.</w:t>
      </w:r>
    </w:p>
    <w:p w14:paraId="36589384"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zastosowania aukcji elektronicznej.</w:t>
      </w:r>
    </w:p>
    <w:p w14:paraId="7F1FED97" w14:textId="77777777" w:rsidR="00310E4B" w:rsidRPr="00D951D9" w:rsidRDefault="00310E4B" w:rsidP="008575DE">
      <w:pPr>
        <w:numPr>
          <w:ilvl w:val="0"/>
          <w:numId w:val="15"/>
        </w:numPr>
        <w:suppressAutoHyphens w:val="0"/>
        <w:spacing w:after="0" w:line="360" w:lineRule="auto"/>
        <w:ind w:left="357" w:hanging="357"/>
        <w:contextualSpacing/>
        <w:jc w:val="both"/>
      </w:pPr>
      <w:r w:rsidRPr="00D951D9">
        <w:t>Zamawiający nie przewiduje zwrotu kosztów udziału w postępowaniu.</w:t>
      </w:r>
    </w:p>
    <w:p w14:paraId="06EAB45E" w14:textId="77777777" w:rsidR="00310E4B" w:rsidRPr="00D951D9" w:rsidRDefault="00310E4B" w:rsidP="008575DE">
      <w:pPr>
        <w:pStyle w:val="Akapitzlist"/>
        <w:numPr>
          <w:ilvl w:val="0"/>
          <w:numId w:val="15"/>
        </w:numPr>
        <w:spacing w:after="160" w:line="360" w:lineRule="auto"/>
        <w:jc w:val="both"/>
        <w:rPr>
          <w:rFonts w:ascii="Calibri" w:hAnsi="Calibri" w:cs="Calibri"/>
          <w:sz w:val="22"/>
          <w:szCs w:val="22"/>
        </w:rPr>
      </w:pPr>
      <w:r w:rsidRPr="00D951D9">
        <w:rPr>
          <w:rFonts w:ascii="Calibri" w:hAnsi="Calibri" w:cs="Calibri"/>
          <w:sz w:val="22"/>
          <w:szCs w:val="22"/>
        </w:rPr>
        <w:t>Informacja o sposobie komunikowania się Zamawiającego z Wykonawcami w inny sposób niż przy użyciu środków komunikacji elektronicznej w przypadku zaistnienia jednej z sytuacji określonych w art. 65 ust. 1, art. 66 i art. 69 – NIE DOTYCZY.</w:t>
      </w:r>
    </w:p>
    <w:p w14:paraId="4266078F" w14:textId="77777777" w:rsidR="00604F89" w:rsidRDefault="00310E4B" w:rsidP="008575DE">
      <w:pPr>
        <w:pStyle w:val="Akapitzlist"/>
        <w:numPr>
          <w:ilvl w:val="0"/>
          <w:numId w:val="15"/>
        </w:numPr>
        <w:spacing w:after="160" w:line="360" w:lineRule="auto"/>
        <w:rPr>
          <w:rFonts w:ascii="Calibri" w:hAnsi="Calibri" w:cs="Calibri"/>
          <w:sz w:val="22"/>
          <w:szCs w:val="22"/>
        </w:rPr>
      </w:pPr>
      <w:r w:rsidRPr="00D951D9">
        <w:rPr>
          <w:rFonts w:ascii="Calibri" w:hAnsi="Calibri" w:cs="Calibri"/>
          <w:sz w:val="22"/>
          <w:szCs w:val="22"/>
        </w:rPr>
        <w:t>Zamawiający nie wymaga złożenia oferty w postaci katalogi elektronicznego.</w:t>
      </w:r>
    </w:p>
    <w:p w14:paraId="30AFFFEF" w14:textId="77777777" w:rsidR="003F7CE1" w:rsidRPr="00EC3AA2" w:rsidRDefault="003F7CE1" w:rsidP="003F7CE1">
      <w:pPr>
        <w:widowControl w:val="0"/>
        <w:numPr>
          <w:ilvl w:val="0"/>
          <w:numId w:val="15"/>
        </w:numPr>
        <w:suppressAutoHyphens w:val="0"/>
        <w:autoSpaceDE w:val="0"/>
        <w:autoSpaceDN w:val="0"/>
        <w:adjustRightInd w:val="0"/>
        <w:spacing w:after="0"/>
        <w:jc w:val="both"/>
      </w:pPr>
      <w:r w:rsidRPr="00EC3AA2">
        <w:t>Zamawiający, mając na uwadze zapisy art. 13 ust. 1  i 2 Rozporządzenia Parlamentu Europejskiego i Rady (UE) 2016/679 z 27 kwietnia 2016 r. w sprawie ochrony osób fizycznych w związku z przetwarzaniem danych osobowych i w sprawie swobodnego przepływu takich danych oraz uchylenia dyrektywy 95/46/WE, zwanym dalej „RODO”,  poniżej podaje informacje i  zasady przetwarzania danych osobowych przez Zamawiającego:</w:t>
      </w:r>
    </w:p>
    <w:p w14:paraId="6AFA4378" w14:textId="77777777" w:rsidR="003F7CE1" w:rsidRPr="00EC3AA2" w:rsidRDefault="003F7CE1" w:rsidP="003F7CE1">
      <w:pPr>
        <w:autoSpaceDE w:val="0"/>
        <w:autoSpaceDN w:val="0"/>
        <w:adjustRightInd w:val="0"/>
        <w:ind w:left="357"/>
        <w:jc w:val="both"/>
        <w:rPr>
          <w:color w:val="000000"/>
        </w:rPr>
      </w:pPr>
    </w:p>
    <w:p w14:paraId="1DFB5605" w14:textId="77777777" w:rsidR="003F7CE1" w:rsidRPr="00EC3AA2" w:rsidRDefault="003F7CE1" w:rsidP="003F7CE1">
      <w:pPr>
        <w:autoSpaceDE w:val="0"/>
        <w:autoSpaceDN w:val="0"/>
        <w:adjustRightInd w:val="0"/>
        <w:ind w:firstLine="357"/>
        <w:jc w:val="both"/>
        <w:rPr>
          <w:b/>
          <w:bCs/>
          <w:color w:val="2E74B5"/>
        </w:rPr>
      </w:pPr>
      <w:r w:rsidRPr="00EC3AA2">
        <w:rPr>
          <w:b/>
          <w:bCs/>
          <w:color w:val="2E74B5"/>
        </w:rPr>
        <w:t>Administrator danych</w:t>
      </w:r>
    </w:p>
    <w:p w14:paraId="4E1FC85F" w14:textId="6287890C" w:rsidR="003F7CE1" w:rsidRPr="00EC3AA2" w:rsidRDefault="003F7CE1" w:rsidP="003F7CE1">
      <w:pPr>
        <w:autoSpaceDE w:val="0"/>
        <w:autoSpaceDN w:val="0"/>
        <w:adjustRightInd w:val="0"/>
        <w:ind w:left="357"/>
        <w:jc w:val="both"/>
        <w:rPr>
          <w:color w:val="2E74B5"/>
          <w:shd w:val="clear" w:color="auto" w:fill="FFFFFF"/>
        </w:rPr>
      </w:pPr>
      <w:r w:rsidRPr="00EC3AA2">
        <w:rPr>
          <w:bCs/>
        </w:rPr>
        <w:t xml:space="preserve">Administratorem </w:t>
      </w:r>
      <w:r w:rsidRPr="00EC3AA2">
        <w:t>Pani/Pana (Wykonawcy)</w:t>
      </w:r>
      <w:r w:rsidRPr="00EC3AA2">
        <w:rPr>
          <w:bCs/>
        </w:rPr>
        <w:t xml:space="preserve"> danych osobowych jest </w:t>
      </w:r>
      <w:r>
        <w:rPr>
          <w:bCs/>
        </w:rPr>
        <w:t>Centrum Kultury Podgórza z siedzibą w Krakowie</w:t>
      </w:r>
      <w:r w:rsidRPr="00EC3AA2">
        <w:rPr>
          <w:bCs/>
        </w:rPr>
        <w:t xml:space="preserve"> (zwane dalej: </w:t>
      </w:r>
      <w:r>
        <w:rPr>
          <w:bCs/>
        </w:rPr>
        <w:t>CKP</w:t>
      </w:r>
      <w:r w:rsidRPr="00EC3AA2">
        <w:rPr>
          <w:bCs/>
        </w:rPr>
        <w:t xml:space="preserve"> lub Zamawiający) </w:t>
      </w:r>
      <w:r w:rsidRPr="00E54B1D">
        <w:rPr>
          <w:bCs/>
        </w:rPr>
        <w:t>30-510 Kraków, ul. Sokolska 13</w:t>
      </w:r>
      <w:r>
        <w:rPr>
          <w:bCs/>
        </w:rPr>
        <w:t xml:space="preserve">, </w:t>
      </w:r>
      <w:r w:rsidRPr="00EC3AA2">
        <w:t xml:space="preserve">adres e-mail: </w:t>
      </w:r>
      <w:r w:rsidRPr="00E54B1D">
        <w:t>sekretariat@ckpodgorza.pl</w:t>
      </w:r>
      <w:r w:rsidRPr="00EC3AA2">
        <w:t xml:space="preserve"> nr tel.:</w:t>
      </w:r>
      <w:r w:rsidRPr="00EC3AA2">
        <w:rPr>
          <w:color w:val="2E74B5"/>
          <w:shd w:val="clear" w:color="auto" w:fill="FFFFFF"/>
        </w:rPr>
        <w:t xml:space="preserve">  </w:t>
      </w:r>
      <w:r w:rsidR="00A661AF" w:rsidRPr="00A661AF">
        <w:t>12 6563670</w:t>
      </w:r>
    </w:p>
    <w:p w14:paraId="3456B416" w14:textId="77777777" w:rsidR="003F7CE1" w:rsidRPr="00EC3AA2" w:rsidRDefault="003F7CE1" w:rsidP="003F7CE1">
      <w:pPr>
        <w:autoSpaceDE w:val="0"/>
        <w:autoSpaceDN w:val="0"/>
        <w:adjustRightInd w:val="0"/>
        <w:ind w:firstLine="357"/>
        <w:jc w:val="both"/>
        <w:rPr>
          <w:b/>
          <w:color w:val="2E74B5"/>
          <w:shd w:val="clear" w:color="auto" w:fill="FFFFFF"/>
        </w:rPr>
      </w:pPr>
      <w:r w:rsidRPr="00EC3AA2">
        <w:rPr>
          <w:b/>
          <w:color w:val="2E74B5"/>
          <w:shd w:val="clear" w:color="auto" w:fill="FFFFFF"/>
        </w:rPr>
        <w:t>Inspektor Ochrony Danych</w:t>
      </w:r>
    </w:p>
    <w:p w14:paraId="7D478615" w14:textId="04A16BF4" w:rsidR="003F7CE1" w:rsidRDefault="003F7CE1" w:rsidP="003F7CE1">
      <w:pPr>
        <w:autoSpaceDE w:val="0"/>
        <w:autoSpaceDN w:val="0"/>
        <w:adjustRightInd w:val="0"/>
        <w:ind w:left="357"/>
        <w:jc w:val="both"/>
        <w:rPr>
          <w:shd w:val="clear" w:color="auto" w:fill="FFFFFF"/>
        </w:rPr>
      </w:pPr>
      <w:r w:rsidRPr="00F60E2A">
        <w:rPr>
          <w:shd w:val="clear" w:color="auto" w:fill="FFFFFF"/>
        </w:rPr>
        <w:t xml:space="preserve">Administrator  wyznaczył  Inspektora  Ochrony  Danych  z  którym  można  </w:t>
      </w:r>
      <w:r>
        <w:rPr>
          <w:shd w:val="clear" w:color="auto" w:fill="FFFFFF"/>
        </w:rPr>
        <w:t xml:space="preserve">się  kontaktować  pod  adresem: </w:t>
      </w:r>
      <w:r w:rsidRPr="00F60E2A">
        <w:rPr>
          <w:shd w:val="clear" w:color="auto" w:fill="FFFFFF"/>
        </w:rPr>
        <w:t xml:space="preserve">Centrum Kultury Podgórza, ul. Sokolska 13, 30-510 Kraków lub pod numerem telefonu: </w:t>
      </w:r>
      <w:r w:rsidR="00A661AF">
        <w:rPr>
          <w:shd w:val="clear" w:color="auto" w:fill="FFFFFF"/>
        </w:rPr>
        <w:t>12 6563670</w:t>
      </w:r>
    </w:p>
    <w:p w14:paraId="3BEFC885" w14:textId="77777777" w:rsidR="003F7CE1" w:rsidRPr="00EC3AA2" w:rsidRDefault="003F7CE1" w:rsidP="003F7CE1">
      <w:pPr>
        <w:autoSpaceDE w:val="0"/>
        <w:autoSpaceDN w:val="0"/>
        <w:adjustRightInd w:val="0"/>
        <w:ind w:left="357"/>
        <w:jc w:val="both"/>
        <w:rPr>
          <w:b/>
          <w:bCs/>
          <w:color w:val="2E74B5"/>
        </w:rPr>
      </w:pPr>
      <w:r w:rsidRPr="00EC3AA2">
        <w:rPr>
          <w:b/>
          <w:bCs/>
          <w:color w:val="2E74B5"/>
        </w:rPr>
        <w:t>Cel przetwarzania danych osobowych i podstawa prawna przetwarzania danych:</w:t>
      </w:r>
    </w:p>
    <w:p w14:paraId="78EC5793" w14:textId="45FCCBF9" w:rsidR="003F7CE1" w:rsidRPr="00BD4B83" w:rsidRDefault="003F7CE1" w:rsidP="00BD4B83">
      <w:pPr>
        <w:pStyle w:val="Akapitzlist"/>
        <w:autoSpaceDE w:val="0"/>
        <w:autoSpaceDN w:val="0"/>
        <w:adjustRightInd w:val="0"/>
        <w:spacing w:before="240" w:after="160"/>
        <w:ind w:left="360"/>
        <w:jc w:val="both"/>
        <w:rPr>
          <w:rFonts w:ascii="Calibri" w:hAnsi="Calibri" w:cs="Calibri"/>
          <w:sz w:val="22"/>
          <w:szCs w:val="22"/>
        </w:rPr>
      </w:pPr>
      <w:r w:rsidRPr="00604F89">
        <w:rPr>
          <w:rFonts w:ascii="Calibri" w:hAnsi="Calibri" w:cs="Calibri"/>
          <w:sz w:val="22"/>
          <w:szCs w:val="22"/>
        </w:rPr>
        <w:t xml:space="preserve">Pani/Pana dane osobowe przetwarzane będą na podstawie art. 6 ust. 1 lit. c RODO w celu związanym z </w:t>
      </w:r>
      <w:r w:rsidRPr="006E1FFE">
        <w:rPr>
          <w:rFonts w:ascii="Calibri" w:hAnsi="Calibri" w:cs="Calibri"/>
          <w:sz w:val="22"/>
          <w:szCs w:val="22"/>
        </w:rPr>
        <w:t xml:space="preserve">postępowaniem o udzielenie zamówienia publicznego pn. </w:t>
      </w:r>
      <w:r w:rsidR="00BD4B83" w:rsidRPr="00BD4B83">
        <w:rPr>
          <w:rFonts w:ascii="Calibri" w:hAnsi="Calibri" w:cs="Calibri"/>
          <w:sz w:val="22"/>
          <w:szCs w:val="22"/>
        </w:rPr>
        <w:t>Obsługa realizacyjna wydarzeń plenerowych „Krakowska Lekcja Śpiewania”</w:t>
      </w:r>
      <w:r w:rsidRPr="00BD4B83">
        <w:rPr>
          <w:rFonts w:ascii="Calibri" w:hAnsi="Calibri" w:cs="Calibri"/>
          <w:sz w:val="22"/>
          <w:szCs w:val="22"/>
        </w:rPr>
        <w:t xml:space="preserve">, znak postępowania: ZP – </w:t>
      </w:r>
      <w:r w:rsidR="00BD4B83" w:rsidRPr="00BD4B83">
        <w:rPr>
          <w:rFonts w:ascii="Calibri" w:hAnsi="Calibri" w:cs="Calibri"/>
          <w:sz w:val="22"/>
          <w:szCs w:val="22"/>
        </w:rPr>
        <w:t>2</w:t>
      </w:r>
      <w:r w:rsidR="00106D5D" w:rsidRPr="00BD4B83">
        <w:rPr>
          <w:rFonts w:ascii="Calibri" w:hAnsi="Calibri" w:cs="Calibri"/>
          <w:sz w:val="22"/>
          <w:szCs w:val="22"/>
        </w:rPr>
        <w:t>/26</w:t>
      </w:r>
      <w:r w:rsidRPr="00BD4B83">
        <w:rPr>
          <w:rFonts w:ascii="Calibri" w:hAnsi="Calibri" w:cs="Calibri"/>
          <w:sz w:val="22"/>
          <w:szCs w:val="22"/>
        </w:rPr>
        <w:t xml:space="preserve"> odbiorcami Pani/Pana danych osobowych będą osoby lub podmioty, którym udostępniona zostanie dokumentacja postępowania w oparciu o art. 18 oraz art. 74 ustawy z dnia 11 września 2019  r. – Prawo zamówień publicznych (t.j. Dz. U. 2019 r. poz. 2019 ze zm.), dalej „ustawa Pzp”; Pani/Pana dane osobowe będą przechowywane, zgodnie z art. 78 ust. 1 ustawy Pzp, przez okres 4 lat od dnia zakończenia postępowania o udzielenie zamówienia, a jeżeli czas trwania umowy przekracza 4 lata, okres przechowywania obejmuje cały czas trwania umowy; obowiązek podania przez Panią / Pana danych osobowych bezpo</w:t>
      </w:r>
      <w:r w:rsidRPr="00BD4B83">
        <w:rPr>
          <w:rFonts w:ascii="Calibri" w:hAnsi="Calibri" w:cs="Calibri" w:hint="eastAsia"/>
          <w:sz w:val="22"/>
          <w:szCs w:val="22"/>
        </w:rPr>
        <w:t>ś</w:t>
      </w:r>
      <w:r w:rsidRPr="00BD4B83">
        <w:rPr>
          <w:rFonts w:ascii="Calibri" w:hAnsi="Calibri" w:cs="Calibri"/>
          <w:sz w:val="22"/>
          <w:szCs w:val="22"/>
        </w:rPr>
        <w:t xml:space="preserve">rednio Pani/Pana dotyczących jest wymogiem ustawowym określonym w przepisach ustawy Pzp, związanym z udziałem w postępowaniu o udzielenie zamówienia publicznego; konsekwencje niepodania </w:t>
      </w:r>
      <w:r w:rsidRPr="00BD4B83">
        <w:rPr>
          <w:rFonts w:ascii="Calibri" w:hAnsi="Calibri" w:cs="Calibri"/>
          <w:sz w:val="22"/>
          <w:szCs w:val="22"/>
        </w:rPr>
        <w:lastRenderedPageBreak/>
        <w:t>określonych danych wynikają z ustawy Pzp; w odniesieniu do Pani/Pana danych osobowych decyzje nie będą podejmowane w sposób zautomatyzowany, stosowanie do art. 22 RODO; posiada Pani/Pan:− prawo dostępu do danych osobowych Pani/Pana dotyczących (na podstawie art. 15 RODO). 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 prawo do sprostowania Pani/Pana danych osobowych (na podstawie art. 16 RODO)*;− prawo żądania (na podstawie art. 18 RODO) od administratora ograniczenia przetwarzania danych osobowych z zastrzeżeniem przypadków, o których mowa w art. 18 ust. 2 RODO</w:t>
      </w:r>
    </w:p>
    <w:p w14:paraId="6040E54F" w14:textId="1DE8AAA0" w:rsidR="00310E4B" w:rsidRDefault="003F7CE1" w:rsidP="003F7CE1">
      <w:pPr>
        <w:autoSpaceDE w:val="0"/>
        <w:autoSpaceDN w:val="0"/>
        <w:adjustRightInd w:val="0"/>
        <w:spacing w:before="240"/>
        <w:jc w:val="both"/>
      </w:pPr>
      <w:r w:rsidRPr="00604F89">
        <w:t>**Wystąpienie z żądaniem, o którym mowa w art. 18 ust. 1  rozporządzenia 2016/679, nie ogranicza przetwarzania danych osobowych do czasu zakończenia postępowania o udzielenie zamówienia publicznego lub konkursu; − prawo do wniesienia skargi do Prezesa Urzędu Ochrony Danych Osobowych, ul. Stawki 2, 00-193 Warszawa, gdy uzna Pani/Pan, że przetwarzanie danych osobowych Pani/Pana dotyczących narusza przepisy RODO; nie przysługuje Pani/Panu:− w związku z art. 17 ust. 3 lit. b, d lub e RODO prawo do usunięcia danych osobowych;− prawo do przenoszenia danych osobowych, o którym mowa w art. 20 RODO;− na podstawie art. 21 RODO prawo sprzeciwu, wobec przetwarzania danych osobowych, gdyż podstawą</w:t>
      </w:r>
      <w:r>
        <w:t xml:space="preserve"> </w:t>
      </w:r>
      <w:r w:rsidRPr="00604F89">
        <w:t xml:space="preserve">prawną przetwarzania Pani/Pana danych osobowych jest art. 6 ust. 1 lit. c RODO. </w:t>
      </w:r>
      <w:r w:rsidR="00310E4B" w:rsidRPr="00D951D9">
        <w:t>Załączniki:</w:t>
      </w:r>
    </w:p>
    <w:p w14:paraId="0109110F" w14:textId="6E882E66" w:rsidR="00D951D9" w:rsidRDefault="00D951D9" w:rsidP="00310E4B">
      <w:pPr>
        <w:autoSpaceDE w:val="0"/>
        <w:autoSpaceDN w:val="0"/>
        <w:adjustRightInd w:val="0"/>
        <w:spacing w:before="240"/>
        <w:jc w:val="both"/>
      </w:pPr>
      <w:r>
        <w:t>Załącznik nr 1- Szczegółowy opis przedmiotu zamówienia</w:t>
      </w:r>
    </w:p>
    <w:p w14:paraId="796901A7" w14:textId="320B1E61" w:rsidR="00D951D9" w:rsidRDefault="00D951D9" w:rsidP="00310E4B">
      <w:pPr>
        <w:autoSpaceDE w:val="0"/>
        <w:autoSpaceDN w:val="0"/>
        <w:adjustRightInd w:val="0"/>
        <w:spacing w:before="240"/>
        <w:jc w:val="both"/>
      </w:pPr>
      <w:r>
        <w:t>Załącznik nr 2 – Formularz oferty</w:t>
      </w:r>
    </w:p>
    <w:p w14:paraId="53792D6E" w14:textId="0F104EEC" w:rsidR="00D951D9" w:rsidRDefault="00D951D9" w:rsidP="00310E4B">
      <w:pPr>
        <w:autoSpaceDE w:val="0"/>
        <w:autoSpaceDN w:val="0"/>
        <w:adjustRightInd w:val="0"/>
        <w:spacing w:before="240"/>
        <w:jc w:val="both"/>
      </w:pPr>
      <w:r>
        <w:t xml:space="preserve">Załącznik nr 3 – </w:t>
      </w:r>
      <w:r w:rsidR="009D7DEF">
        <w:t>Wzór oświadczenia Wykonawcy</w:t>
      </w:r>
    </w:p>
    <w:p w14:paraId="4940F19E" w14:textId="7FB06C60" w:rsidR="00D951D9" w:rsidRDefault="00D951D9" w:rsidP="00310E4B">
      <w:pPr>
        <w:autoSpaceDE w:val="0"/>
        <w:autoSpaceDN w:val="0"/>
        <w:adjustRightInd w:val="0"/>
        <w:spacing w:before="240"/>
        <w:jc w:val="both"/>
      </w:pPr>
      <w:r>
        <w:t xml:space="preserve">Załącznik nr 4 - </w:t>
      </w:r>
      <w:r w:rsidR="009D7DEF">
        <w:t>Projektowane postanowienia umowy</w:t>
      </w:r>
    </w:p>
    <w:p w14:paraId="2E3AAB5E" w14:textId="0FE9446C" w:rsidR="009D7DEF" w:rsidRDefault="009D7DEF" w:rsidP="00310E4B">
      <w:pPr>
        <w:autoSpaceDE w:val="0"/>
        <w:autoSpaceDN w:val="0"/>
        <w:adjustRightInd w:val="0"/>
        <w:spacing w:before="240"/>
        <w:jc w:val="both"/>
      </w:pPr>
      <w:r>
        <w:t xml:space="preserve">Załącznik nr 5 – Wzór </w:t>
      </w:r>
      <w:r w:rsidR="00EE7E0F">
        <w:t>oświadczenia dot. grupy kapitałowej</w:t>
      </w:r>
    </w:p>
    <w:p w14:paraId="7C12B0F1" w14:textId="48E816BC" w:rsidR="00A4088D" w:rsidRPr="002504D9" w:rsidRDefault="00A4088D" w:rsidP="00310E4B">
      <w:pPr>
        <w:autoSpaceDE w:val="0"/>
        <w:autoSpaceDN w:val="0"/>
        <w:adjustRightInd w:val="0"/>
        <w:spacing w:before="240"/>
        <w:jc w:val="both"/>
      </w:pPr>
      <w:r w:rsidRPr="002504D9">
        <w:t xml:space="preserve">Załącznik nr </w:t>
      </w:r>
      <w:r w:rsidR="002504D9" w:rsidRPr="002504D9">
        <w:t>6</w:t>
      </w:r>
      <w:r w:rsidRPr="002504D9">
        <w:t xml:space="preserve"> – </w:t>
      </w:r>
      <w:r w:rsidR="00C15AC0" w:rsidRPr="002504D9">
        <w:t>Wzór oświadczenia o aktualności informacji</w:t>
      </w:r>
    </w:p>
    <w:p w14:paraId="6A067FE4" w14:textId="77777777" w:rsidR="00C15AC0" w:rsidRDefault="00A4088D" w:rsidP="00C15AC0">
      <w:pPr>
        <w:autoSpaceDE w:val="0"/>
        <w:autoSpaceDN w:val="0"/>
        <w:adjustRightInd w:val="0"/>
        <w:spacing w:before="240"/>
        <w:jc w:val="both"/>
      </w:pPr>
      <w:r w:rsidRPr="002504D9">
        <w:t xml:space="preserve">Załącznik nr </w:t>
      </w:r>
      <w:r w:rsidR="002504D9" w:rsidRPr="002504D9">
        <w:t>7</w:t>
      </w:r>
      <w:r w:rsidRPr="002504D9">
        <w:t xml:space="preserve"> - </w:t>
      </w:r>
      <w:r w:rsidR="00C15AC0" w:rsidRPr="002504D9">
        <w:t>Wzór: Oświadczenie dla Wykonawców wspólnie ubiegających się o udzielenie zamówienia.</w:t>
      </w:r>
    </w:p>
    <w:p w14:paraId="79BF5050" w14:textId="2DCF30CC" w:rsidR="00713879" w:rsidRDefault="00713879" w:rsidP="00C15AC0">
      <w:pPr>
        <w:autoSpaceDE w:val="0"/>
        <w:autoSpaceDN w:val="0"/>
        <w:adjustRightInd w:val="0"/>
        <w:spacing w:before="240"/>
        <w:jc w:val="both"/>
      </w:pPr>
      <w:r>
        <w:t>Załącznik nr 8 - Wzór wykazu osób</w:t>
      </w:r>
    </w:p>
    <w:p w14:paraId="5B14AF22" w14:textId="0CB46B77" w:rsidR="00713879" w:rsidRDefault="00713879" w:rsidP="00C15AC0">
      <w:pPr>
        <w:autoSpaceDE w:val="0"/>
        <w:autoSpaceDN w:val="0"/>
        <w:adjustRightInd w:val="0"/>
        <w:spacing w:before="240"/>
        <w:jc w:val="both"/>
      </w:pPr>
      <w:r>
        <w:t>Załącznik nr 9 - Wzór wykazu wykonanych zamówień</w:t>
      </w:r>
    </w:p>
    <w:p w14:paraId="0AD16969" w14:textId="1665462A" w:rsidR="003143FE" w:rsidRPr="002504D9" w:rsidRDefault="003143FE" w:rsidP="00310E4B">
      <w:pPr>
        <w:autoSpaceDE w:val="0"/>
        <w:autoSpaceDN w:val="0"/>
        <w:adjustRightInd w:val="0"/>
        <w:spacing w:before="240"/>
        <w:jc w:val="both"/>
      </w:pPr>
    </w:p>
    <w:p w14:paraId="2D97BB58" w14:textId="77777777" w:rsidR="00310E4B" w:rsidRPr="00D951D9" w:rsidRDefault="00310E4B" w:rsidP="00310E4B">
      <w:pPr>
        <w:autoSpaceDE w:val="0"/>
        <w:autoSpaceDN w:val="0"/>
        <w:adjustRightInd w:val="0"/>
        <w:spacing w:before="240"/>
        <w:jc w:val="both"/>
      </w:pPr>
    </w:p>
    <w:sectPr w:rsidR="00310E4B" w:rsidRPr="00D951D9" w:rsidSect="004A662F">
      <w:headerReference w:type="even" r:id="rId22"/>
      <w:footerReference w:type="even" r:id="rId23"/>
      <w:headerReference w:type="first" r:id="rId24"/>
      <w:footerReference w:type="first" r:id="rId25"/>
      <w:pgSz w:w="12240" w:h="15840"/>
      <w:pgMar w:top="1440" w:right="1800" w:bottom="993" w:left="1800" w:header="426" w:footer="347" w:gutter="0"/>
      <w:cols w:space="708"/>
      <w:docGrid w:linePitch="24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AF2CC1" w14:textId="77777777" w:rsidR="007F190D" w:rsidRDefault="007F190D">
      <w:pPr>
        <w:spacing w:after="0" w:line="240" w:lineRule="auto"/>
      </w:pPr>
      <w:r>
        <w:separator/>
      </w:r>
    </w:p>
  </w:endnote>
  <w:endnote w:type="continuationSeparator" w:id="0">
    <w:p w14:paraId="1FC6B220" w14:textId="77777777" w:rsidR="007F190D" w:rsidRDefault="007F190D">
      <w:pPr>
        <w:spacing w:after="0" w:line="240" w:lineRule="auto"/>
      </w:pPr>
      <w:r>
        <w:continuationSeparator/>
      </w:r>
    </w:p>
  </w:endnote>
  <w:endnote w:type="continuationNotice" w:id="1">
    <w:p w14:paraId="7BDF9A0B" w14:textId="77777777" w:rsidR="007F190D" w:rsidRDefault="007F19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Utsaah">
    <w:panose1 w:val="020B0604020202020204"/>
    <w:charset w:val="00"/>
    <w:family w:val="swiss"/>
    <w:pitch w:val="variable"/>
    <w:sig w:usb0="00008003" w:usb1="00000000" w:usb2="00000000" w:usb3="00000000" w:csb0="00000001" w:csb1="00000000"/>
  </w:font>
  <w:font w:name="OpenSymbol">
    <w:altName w:val="Times New Roman"/>
    <w:panose1 w:val="020B0604020202020204"/>
    <w:charset w:val="00"/>
    <w:family w:val="auto"/>
    <w:pitch w:val="variable"/>
    <w:sig w:usb0="800000AF" w:usb1="1001ECEA" w:usb2="00000000" w:usb3="00000000" w:csb0="8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pitch w:val="variable"/>
    <w:sig w:usb0="0000A003" w:usb1="00000000" w:usb2="00000000" w:usb3="00000000" w:csb0="00000001" w:csb1="00000000"/>
  </w:font>
  <w:font w:name="Liberation Sans">
    <w:panose1 w:val="020B0604020202020204"/>
    <w:charset w:val="EE"/>
    <w:family w:val="swiss"/>
    <w:pitch w:val="variable"/>
    <w:sig w:usb0="E0000AFF" w:usb1="500078FF" w:usb2="00000021" w:usb3="00000000" w:csb0="000001BF" w:csb1="00000000"/>
  </w:font>
  <w:font w:name="Lucida Sans Unicode">
    <w:panose1 w:val="020B0602030504020204"/>
    <w:charset w:val="EE"/>
    <w:family w:val="swiss"/>
    <w:pitch w:val="variable"/>
    <w:sig w:usb0="80000AFF" w:usb1="0000396B" w:usb2="00000000" w:usb3="00000000" w:csb0="000000BF" w:csb1="00000000"/>
  </w:font>
  <w:font w:name="Muli">
    <w:altName w:val="Calibri"/>
    <w:panose1 w:val="020B0604020202020204"/>
    <w:charset w:val="EE"/>
    <w:family w:val="auto"/>
    <w:pitch w:val="variable"/>
    <w:sig w:usb0="20000007" w:usb1="00000001" w:usb2="00000000" w:usb3="00000000" w:csb0="00000193" w:csb1="00000000"/>
  </w:font>
  <w:font w:name="TimesNewRoman">
    <w:altName w:val="MS Gothic"/>
    <w:panose1 w:val="020B0604020202020204"/>
    <w:charset w:val="00"/>
    <w:family w:val="roman"/>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3E6E1" w14:textId="593B2F48" w:rsidR="00B7277D" w:rsidRDefault="00B7277D">
    <w:pPr>
      <w:pStyle w:val="Stopka"/>
      <w:jc w:val="right"/>
    </w:pPr>
    <w:r>
      <w:fldChar w:fldCharType="begin"/>
    </w:r>
    <w:r>
      <w:instrText xml:space="preserve"> PAGE </w:instrText>
    </w:r>
    <w:r>
      <w:fldChar w:fldCharType="separate"/>
    </w:r>
    <w:r>
      <w:t>1</w:t>
    </w:r>
    <w:r>
      <w:fldChar w:fldCharType="end"/>
    </w:r>
    <w:r>
      <w:rPr>
        <w:noProof/>
        <w:lang w:eastAsia="pl-PL"/>
      </w:rPr>
      <w:drawing>
        <wp:anchor distT="0" distB="0" distL="114300" distR="114300" simplePos="0" relativeHeight="251656192" behindDoc="0" locked="0" layoutInCell="1" allowOverlap="1" wp14:anchorId="2E530A2E" wp14:editId="689FE5AE">
          <wp:simplePos x="0" y="0"/>
          <wp:positionH relativeFrom="page">
            <wp:posOffset>899160</wp:posOffset>
          </wp:positionH>
          <wp:positionV relativeFrom="paragraph">
            <wp:posOffset>340360</wp:posOffset>
          </wp:positionV>
          <wp:extent cx="5472430" cy="236220"/>
          <wp:effectExtent l="0" t="0" r="0" b="0"/>
          <wp:wrapSquare wrapText="bothSides"/>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2430" cy="23622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9DD335C" w14:textId="77777777" w:rsidR="00B7277D" w:rsidRDefault="00B7277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CBCF37" w14:textId="7F8A0DF6" w:rsidR="00B7277D" w:rsidRDefault="00B7277D" w:rsidP="00996015">
    <w:pPr>
      <w:spacing w:before="240" w:after="0"/>
      <w:jc w:val="center"/>
    </w:pPr>
  </w:p>
  <w:p w14:paraId="15D92F19" w14:textId="7A8C14EB" w:rsidR="00B7277D" w:rsidRDefault="00B7277D" w:rsidP="005313E8">
    <w:pPr>
      <w:jc w:val="center"/>
      <w:rPr>
        <w:noProof/>
      </w:rPr>
    </w:pPr>
    <w:r>
      <w:fldChar w:fldCharType="begin"/>
    </w:r>
    <w:r>
      <w:instrText>PAGE   \* MERGEFORMAT</w:instrText>
    </w:r>
    <w:r>
      <w:fldChar w:fldCharType="separate"/>
    </w:r>
    <w:r w:rsidR="007B1CC3">
      <w:rPr>
        <w:noProof/>
      </w:rPr>
      <w:t>19</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C54D81" w14:textId="77777777" w:rsidR="00D14BA6" w:rsidRDefault="00D14BA6">
    <w:pPr>
      <w:pStyle w:val="Stopk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B91360" w14:textId="77777777" w:rsidR="00B7277D" w:rsidRDefault="00B7277D">
    <w:pPr>
      <w:pStyle w:val="Stopka"/>
      <w:jc w:val="right"/>
    </w:pPr>
    <w:r>
      <w:fldChar w:fldCharType="begin"/>
    </w:r>
    <w:r>
      <w:instrText xml:space="preserve"> PAGE </w:instrText>
    </w:r>
    <w:r>
      <w:fldChar w:fldCharType="separate"/>
    </w:r>
    <w:r>
      <w:rPr>
        <w:noProof/>
      </w:rPr>
      <w:t>20</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8CAB6" w14:textId="77777777" w:rsidR="00B7277D" w:rsidRDefault="00B7277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FC6A2E" w14:textId="77777777" w:rsidR="007F190D" w:rsidRDefault="007F190D">
      <w:pPr>
        <w:spacing w:after="0" w:line="240" w:lineRule="auto"/>
      </w:pPr>
      <w:r>
        <w:separator/>
      </w:r>
    </w:p>
  </w:footnote>
  <w:footnote w:type="continuationSeparator" w:id="0">
    <w:p w14:paraId="66E24AB0" w14:textId="77777777" w:rsidR="007F190D" w:rsidRDefault="007F190D">
      <w:pPr>
        <w:spacing w:after="0" w:line="240" w:lineRule="auto"/>
      </w:pPr>
      <w:r>
        <w:continuationSeparator/>
      </w:r>
    </w:p>
  </w:footnote>
  <w:footnote w:type="continuationNotice" w:id="1">
    <w:p w14:paraId="5D84010B" w14:textId="77777777" w:rsidR="007F190D" w:rsidRDefault="007F190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55C99" w14:textId="4AD2A03C" w:rsidR="00B7277D" w:rsidRDefault="00B7277D">
    <w:pPr>
      <w:pStyle w:val="9Styldonagwka"/>
      <w:rPr>
        <w:rFonts w:ascii="Calibri" w:hAnsi="Calibri" w:cs="Calibri"/>
        <w:i/>
      </w:rPr>
    </w:pPr>
    <w:r>
      <w:t>Zamówienie:</w:t>
    </w:r>
    <w:r>
      <w:rPr>
        <w:noProof/>
        <w:lang w:eastAsia="pl-PL"/>
      </w:rPr>
      <w:drawing>
        <wp:anchor distT="0" distB="0" distL="114300" distR="114300" simplePos="0" relativeHeight="251657216" behindDoc="0" locked="0" layoutInCell="1" allowOverlap="1" wp14:anchorId="2254E953" wp14:editId="4AA22E2F">
          <wp:simplePos x="0" y="0"/>
          <wp:positionH relativeFrom="column">
            <wp:posOffset>137795</wp:posOffset>
          </wp:positionH>
          <wp:positionV relativeFrom="paragraph">
            <wp:posOffset>-3810</wp:posOffset>
          </wp:positionV>
          <wp:extent cx="6363335" cy="520700"/>
          <wp:effectExtent l="0" t="0" r="0" b="0"/>
          <wp:wrapNone/>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63335" cy="520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348E0F28" w14:textId="77777777" w:rsidR="00B7277D" w:rsidRDefault="00B7277D">
    <w:pPr>
      <w:pStyle w:val="Domylny"/>
      <w:spacing w:after="0"/>
      <w:jc w:val="center"/>
      <w:rPr>
        <w:rFonts w:ascii="Calibri" w:hAnsi="Calibri" w:cs="Calibri"/>
        <w:sz w:val="16"/>
        <w:szCs w:val="16"/>
      </w:rPr>
    </w:pPr>
    <w:r>
      <w:rPr>
        <w:rFonts w:ascii="Calibri" w:hAnsi="Calibri" w:cs="Calibri"/>
        <w:i/>
        <w:sz w:val="16"/>
        <w:szCs w:val="16"/>
      </w:rPr>
      <w:t>„Dostawa biurowego sprzętu informatycznego z oprogramowaniem standardowym oraz dostawa urządzenia do kolorowego i monochromatycznego drukowania, kopiowania i skanowania wielkoformatowych dokumentów”</w:t>
    </w:r>
  </w:p>
  <w:p w14:paraId="48E84680" w14:textId="77777777" w:rsidR="00B7277D" w:rsidRDefault="00B7277D">
    <w:pPr>
      <w:pStyle w:val="Gwka"/>
      <w:spacing w:before="0" w:after="0"/>
      <w:jc w:val="center"/>
      <w:rPr>
        <w:rFonts w:ascii="Calibri" w:hAnsi="Calibri" w:cs="Calibri"/>
        <w:sz w:val="16"/>
        <w:szCs w:val="16"/>
      </w:rPr>
    </w:pPr>
    <w:r>
      <w:rPr>
        <w:rFonts w:ascii="Calibri" w:hAnsi="Calibri" w:cs="Calibri"/>
        <w:sz w:val="16"/>
        <w:szCs w:val="16"/>
      </w:rPr>
      <w:t>Specyfikacja Istotnych Warunków Zamówienia</w:t>
    </w:r>
  </w:p>
  <w:p w14:paraId="11E57598" w14:textId="77777777" w:rsidR="00B7277D" w:rsidRDefault="00B7277D">
    <w:pPr>
      <w:pStyle w:val="Gwka"/>
      <w:spacing w:before="0" w:after="0"/>
      <w:jc w:val="center"/>
    </w:pPr>
    <w:r>
      <w:rPr>
        <w:rFonts w:ascii="Calibri" w:hAnsi="Calibri" w:cs="Calibri"/>
        <w:sz w:val="16"/>
        <w:szCs w:val="16"/>
      </w:rPr>
      <w:t>nr sprawy ………………</w:t>
    </w:r>
  </w:p>
  <w:p w14:paraId="2ADCFA92" w14:textId="77777777" w:rsidR="00B7277D" w:rsidRDefault="00B7277D">
    <w:pPr>
      <w:pStyle w:val="Gwka"/>
      <w:spacing w:before="0" w:after="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8F04B9" w14:textId="77777777" w:rsidR="00D14BA6" w:rsidRDefault="00D14BA6">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776DA" w14:textId="77777777" w:rsidR="00D14BA6" w:rsidRDefault="00D14BA6">
    <w:pPr>
      <w:pStyle w:val="Nagwek"/>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549" w:type="pct"/>
      <w:jc w:val="center"/>
      <w:tblBorders>
        <w:top w:val="single" w:sz="4" w:space="0" w:color="auto"/>
        <w:left w:val="single" w:sz="4" w:space="0" w:color="auto"/>
        <w:bottom w:val="single" w:sz="4" w:space="0" w:color="auto"/>
        <w:right w:val="single" w:sz="4" w:space="0" w:color="auto"/>
        <w:insideH w:val="single" w:sz="4" w:space="0" w:color="auto"/>
        <w:insideV w:val="dotted" w:sz="2" w:space="0" w:color="auto"/>
      </w:tblBorders>
      <w:tblCellMar>
        <w:top w:w="28" w:type="dxa"/>
        <w:left w:w="57" w:type="dxa"/>
        <w:bottom w:w="28" w:type="dxa"/>
        <w:right w:w="57" w:type="dxa"/>
      </w:tblCellMar>
      <w:tblLook w:val="01E0" w:firstRow="1" w:lastRow="1" w:firstColumn="1" w:lastColumn="1" w:noHBand="0" w:noVBand="0"/>
    </w:tblPr>
    <w:tblGrid>
      <w:gridCol w:w="1193"/>
      <w:gridCol w:w="8385"/>
    </w:tblGrid>
    <w:tr w:rsidR="00B7277D" w:rsidRPr="009D09CD" w14:paraId="7C0430D7" w14:textId="77777777" w:rsidTr="005313E8">
      <w:trPr>
        <w:cantSplit/>
        <w:trHeight w:val="813"/>
        <w:jc w:val="center"/>
      </w:trPr>
      <w:tc>
        <w:tcPr>
          <w:tcW w:w="5000" w:type="pct"/>
          <w:gridSpan w:val="2"/>
          <w:tcBorders>
            <w:bottom w:val="single" w:sz="4" w:space="0" w:color="auto"/>
            <w:right w:val="single" w:sz="4" w:space="0" w:color="auto"/>
          </w:tcBorders>
          <w:vAlign w:val="center"/>
        </w:tcPr>
        <w:p w14:paraId="6D6B2D01" w14:textId="6580815A" w:rsidR="00B7277D" w:rsidRPr="009D09CD" w:rsidRDefault="00B7277D" w:rsidP="005313E8">
          <w:pPr>
            <w:spacing w:after="0" w:line="240" w:lineRule="auto"/>
            <w:jc w:val="both"/>
            <w:rPr>
              <w:rFonts w:cs="Times New Roman"/>
              <w:color w:val="00000A"/>
              <w:kern w:val="1"/>
              <w:szCs w:val="24"/>
            </w:rPr>
          </w:pPr>
          <w:r>
            <w:rPr>
              <w:noProof/>
              <w:lang w:eastAsia="pl-PL"/>
            </w:rPr>
            <w:drawing>
              <wp:anchor distT="0" distB="0" distL="114300" distR="114300" simplePos="0" relativeHeight="251658240" behindDoc="0" locked="0" layoutInCell="1" allowOverlap="1" wp14:anchorId="42BA65B8" wp14:editId="0A9DDEFF">
                <wp:simplePos x="0" y="0"/>
                <wp:positionH relativeFrom="column">
                  <wp:posOffset>34925</wp:posOffset>
                </wp:positionH>
                <wp:positionV relativeFrom="paragraph">
                  <wp:posOffset>-6350</wp:posOffset>
                </wp:positionV>
                <wp:extent cx="6024880" cy="489585"/>
                <wp:effectExtent l="0" t="0" r="0" b="0"/>
                <wp:wrapNone/>
                <wp:docPr id="2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24880" cy="4895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AA6C29" w14:textId="77777777" w:rsidR="00B7277D" w:rsidRPr="009D09CD" w:rsidRDefault="00B7277D" w:rsidP="005313E8">
          <w:pPr>
            <w:spacing w:after="0" w:line="240" w:lineRule="auto"/>
            <w:jc w:val="both"/>
            <w:rPr>
              <w:rFonts w:cs="Times New Roman"/>
              <w:color w:val="00000A"/>
              <w:kern w:val="1"/>
              <w:szCs w:val="24"/>
            </w:rPr>
          </w:pPr>
        </w:p>
      </w:tc>
    </w:tr>
    <w:tr w:rsidR="00B7277D" w:rsidRPr="009D09CD" w14:paraId="15C5A640" w14:textId="77777777" w:rsidTr="004B12A9">
      <w:trPr>
        <w:cantSplit/>
        <w:trHeight w:val="524"/>
        <w:jc w:val="center"/>
      </w:trPr>
      <w:tc>
        <w:tcPr>
          <w:tcW w:w="623" w:type="pct"/>
          <w:tcBorders>
            <w:right w:val="single" w:sz="4" w:space="0" w:color="auto"/>
          </w:tcBorders>
          <w:vAlign w:val="center"/>
        </w:tcPr>
        <w:p w14:paraId="47D2A10A" w14:textId="77777777" w:rsidR="00B7277D" w:rsidRPr="001C321C" w:rsidRDefault="00B7277D" w:rsidP="005313E8">
          <w:pPr>
            <w:autoSpaceDE w:val="0"/>
            <w:autoSpaceDN w:val="0"/>
            <w:adjustRightInd w:val="0"/>
            <w:spacing w:after="0" w:line="240" w:lineRule="auto"/>
            <w:jc w:val="center"/>
            <w:rPr>
              <w:rFonts w:cs="Times New Roman"/>
              <w:color w:val="00000A"/>
              <w:kern w:val="1"/>
              <w:sz w:val="16"/>
              <w:szCs w:val="16"/>
            </w:rPr>
          </w:pPr>
          <w:r w:rsidRPr="001C321C">
            <w:rPr>
              <w:rFonts w:cs="Times New Roman"/>
              <w:color w:val="00000A"/>
              <w:kern w:val="1"/>
              <w:sz w:val="16"/>
              <w:szCs w:val="16"/>
            </w:rPr>
            <w:t>Zamówienie</w:t>
          </w:r>
        </w:p>
      </w:tc>
      <w:tc>
        <w:tcPr>
          <w:tcW w:w="4377" w:type="pct"/>
          <w:tcBorders>
            <w:left w:val="single" w:sz="4" w:space="0" w:color="auto"/>
          </w:tcBorders>
          <w:vAlign w:val="center"/>
        </w:tcPr>
        <w:p w14:paraId="7678DD10" w14:textId="77777777" w:rsidR="00B7277D" w:rsidRPr="001C321C" w:rsidRDefault="00B7277D" w:rsidP="005313E8">
          <w:pPr>
            <w:autoSpaceDE w:val="0"/>
            <w:autoSpaceDN w:val="0"/>
            <w:adjustRightInd w:val="0"/>
            <w:spacing w:after="0" w:line="240" w:lineRule="auto"/>
            <w:jc w:val="center"/>
            <w:rPr>
              <w:rFonts w:cs="Times New Roman"/>
              <w:b/>
              <w:i/>
              <w:color w:val="00000A"/>
              <w:kern w:val="1"/>
              <w:sz w:val="16"/>
              <w:szCs w:val="16"/>
            </w:rPr>
          </w:pPr>
          <w:r w:rsidRPr="00621446">
            <w:rPr>
              <w:rFonts w:cs="Times New Roman"/>
              <w:i/>
              <w:color w:val="00000A"/>
              <w:kern w:val="1"/>
              <w:sz w:val="16"/>
              <w:szCs w:val="16"/>
            </w:rPr>
            <w:t>„Przygotowanie i przeprowadzenie kampanii promocyjnej projektu »Budowa i wdrożenie Systemu Informacji Przestrzennej Województwa Wielkopolskiego (SIPWW)«”</w:t>
          </w:r>
        </w:p>
      </w:tc>
    </w:tr>
    <w:tr w:rsidR="00B7277D" w:rsidRPr="009D09CD" w14:paraId="7EBCF2BB" w14:textId="77777777" w:rsidTr="004B12A9">
      <w:trPr>
        <w:cantSplit/>
        <w:trHeight w:val="362"/>
        <w:jc w:val="center"/>
      </w:trPr>
      <w:tc>
        <w:tcPr>
          <w:tcW w:w="5000" w:type="pct"/>
          <w:gridSpan w:val="2"/>
          <w:vAlign w:val="center"/>
        </w:tcPr>
        <w:p w14:paraId="5A87AD68" w14:textId="77777777" w:rsidR="00B7277D" w:rsidRPr="001C321C" w:rsidRDefault="00B7277D" w:rsidP="005313E8">
          <w:pPr>
            <w:autoSpaceDE w:val="0"/>
            <w:autoSpaceDN w:val="0"/>
            <w:adjustRightInd w:val="0"/>
            <w:spacing w:after="0" w:line="240" w:lineRule="auto"/>
            <w:jc w:val="center"/>
            <w:rPr>
              <w:rFonts w:eastAsia="Calibri"/>
              <w:color w:val="000000"/>
              <w:sz w:val="16"/>
              <w:szCs w:val="16"/>
            </w:rPr>
          </w:pPr>
          <w:r w:rsidRPr="001C321C">
            <w:rPr>
              <w:rFonts w:eastAsia="Calibri"/>
              <w:color w:val="000000"/>
              <w:sz w:val="16"/>
              <w:szCs w:val="16"/>
            </w:rPr>
            <w:t>Specyfikacj</w:t>
          </w:r>
          <w:r>
            <w:rPr>
              <w:rFonts w:eastAsia="Calibri"/>
              <w:color w:val="000000"/>
              <w:sz w:val="16"/>
              <w:szCs w:val="16"/>
            </w:rPr>
            <w:t xml:space="preserve">a </w:t>
          </w:r>
          <w:r w:rsidRPr="001C321C">
            <w:rPr>
              <w:rFonts w:eastAsia="Calibri"/>
              <w:color w:val="000000"/>
              <w:sz w:val="16"/>
              <w:szCs w:val="16"/>
            </w:rPr>
            <w:t>Warunków Zamówienia</w:t>
          </w:r>
        </w:p>
        <w:p w14:paraId="2214458D" w14:textId="77777777" w:rsidR="00B7277D" w:rsidRPr="001C321C" w:rsidRDefault="00B7277D" w:rsidP="005313E8">
          <w:pPr>
            <w:autoSpaceDE w:val="0"/>
            <w:autoSpaceDN w:val="0"/>
            <w:adjustRightInd w:val="0"/>
            <w:spacing w:after="0" w:line="240" w:lineRule="auto"/>
            <w:jc w:val="center"/>
            <w:rPr>
              <w:rFonts w:eastAsia="Calibri" w:cs="Times New Roman"/>
              <w:color w:val="000000"/>
              <w:sz w:val="18"/>
              <w:szCs w:val="18"/>
            </w:rPr>
          </w:pPr>
          <w:r w:rsidRPr="001C321C">
            <w:rPr>
              <w:rFonts w:eastAsia="Calibri"/>
              <w:color w:val="000000"/>
              <w:sz w:val="16"/>
              <w:szCs w:val="16"/>
            </w:rPr>
            <w:t xml:space="preserve">nr sprawy </w:t>
          </w:r>
          <w:r>
            <w:rPr>
              <w:rFonts w:eastAsia="Calibri"/>
              <w:color w:val="000000"/>
              <w:sz w:val="16"/>
              <w:szCs w:val="16"/>
            </w:rPr>
            <w:t>…..</w:t>
          </w:r>
        </w:p>
      </w:tc>
    </w:tr>
  </w:tbl>
  <w:p w14:paraId="31B8FF33" w14:textId="77777777" w:rsidR="00B7277D" w:rsidRDefault="00B7277D" w:rsidP="005313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78971" w14:textId="77777777" w:rsidR="00B7277D" w:rsidRDefault="00B7277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gwek1"/>
      <w:suff w:val="nothing"/>
      <w:lvlText w:val=""/>
      <w:lvlJc w:val="left"/>
      <w:pPr>
        <w:tabs>
          <w:tab w:val="num" w:pos="432"/>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pStyle w:val="Nagwek9"/>
      <w:suff w:val="nothing"/>
      <w:lvlText w:val=""/>
      <w:lvlJc w:val="left"/>
      <w:pPr>
        <w:tabs>
          <w:tab w:val="num" w:pos="0"/>
        </w:tabs>
        <w:ind w:left="1584" w:hanging="1584"/>
      </w:pPr>
    </w:lvl>
  </w:abstractNum>
  <w:abstractNum w:abstractNumId="1" w15:restartNumberingAfterBreak="0">
    <w:nsid w:val="00000002"/>
    <w:multiLevelType w:val="multilevel"/>
    <w:tmpl w:val="00000002"/>
    <w:name w:val="WWNum1"/>
    <w:lvl w:ilvl="0">
      <w:start w:val="1"/>
      <w:numFmt w:val="upperRoman"/>
      <w:lvlText w:val="%1."/>
      <w:lvlJc w:val="right"/>
      <w:pPr>
        <w:tabs>
          <w:tab w:val="num" w:pos="432"/>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Num2"/>
    <w:lvl w:ilvl="0">
      <w:start w:val="1"/>
      <w:numFmt w:val="decimal"/>
      <w:lvlText w:val="%1."/>
      <w:lvlJc w:val="left"/>
      <w:pPr>
        <w:tabs>
          <w:tab w:val="num" w:pos="0"/>
        </w:tabs>
        <w:ind w:left="360" w:hanging="360"/>
      </w:pPr>
      <w:rPr>
        <w:rFonts w:cs="Calibri"/>
        <w:b w:val="0"/>
        <w:sz w:val="22"/>
        <w:szCs w:val="22"/>
      </w:r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3" w15:restartNumberingAfterBreak="0">
    <w:nsid w:val="00000004"/>
    <w:multiLevelType w:val="multilevel"/>
    <w:tmpl w:val="00000004"/>
    <w:name w:val="WWNum3"/>
    <w:lvl w:ilvl="0">
      <w:start w:val="1"/>
      <w:numFmt w:val="lowerLetter"/>
      <w:lvlText w:val="%1)"/>
      <w:lvlJc w:val="left"/>
      <w:pPr>
        <w:tabs>
          <w:tab w:val="num" w:pos="228"/>
        </w:tabs>
        <w:ind w:left="1232" w:hanging="360"/>
      </w:pPr>
      <w:rPr>
        <w:rFonts w:cs="Calibri"/>
        <w:sz w:val="22"/>
        <w:szCs w:val="22"/>
      </w:rPr>
    </w:lvl>
    <w:lvl w:ilvl="1">
      <w:start w:val="1"/>
      <w:numFmt w:val="decimal"/>
      <w:lvlText w:val="%2."/>
      <w:lvlJc w:val="left"/>
      <w:pPr>
        <w:tabs>
          <w:tab w:val="num" w:pos="2159"/>
        </w:tabs>
        <w:ind w:left="2159" w:hanging="567"/>
      </w:pPr>
    </w:lvl>
    <w:lvl w:ilvl="2">
      <w:start w:val="1"/>
      <w:numFmt w:val="lowerRoman"/>
      <w:lvlText w:val="%2.%3."/>
      <w:lvlJc w:val="right"/>
      <w:pPr>
        <w:tabs>
          <w:tab w:val="num" w:pos="228"/>
        </w:tabs>
        <w:ind w:left="2672" w:hanging="180"/>
      </w:pPr>
    </w:lvl>
    <w:lvl w:ilvl="3">
      <w:start w:val="1"/>
      <w:numFmt w:val="decimal"/>
      <w:lvlText w:val="%2.%3.%4."/>
      <w:lvlJc w:val="left"/>
      <w:pPr>
        <w:tabs>
          <w:tab w:val="num" w:pos="228"/>
        </w:tabs>
        <w:ind w:left="3392" w:hanging="360"/>
      </w:pPr>
    </w:lvl>
    <w:lvl w:ilvl="4">
      <w:start w:val="1"/>
      <w:numFmt w:val="lowerLetter"/>
      <w:lvlText w:val="%2.%3.%4.%5."/>
      <w:lvlJc w:val="left"/>
      <w:pPr>
        <w:tabs>
          <w:tab w:val="num" w:pos="228"/>
        </w:tabs>
        <w:ind w:left="4112" w:hanging="360"/>
      </w:pPr>
    </w:lvl>
    <w:lvl w:ilvl="5">
      <w:start w:val="1"/>
      <w:numFmt w:val="lowerRoman"/>
      <w:lvlText w:val="%2.%3.%4.%5.%6."/>
      <w:lvlJc w:val="right"/>
      <w:pPr>
        <w:tabs>
          <w:tab w:val="num" w:pos="228"/>
        </w:tabs>
        <w:ind w:left="4832" w:hanging="180"/>
      </w:pPr>
    </w:lvl>
    <w:lvl w:ilvl="6">
      <w:start w:val="1"/>
      <w:numFmt w:val="decimal"/>
      <w:lvlText w:val="%2.%3.%4.%5.%6.%7."/>
      <w:lvlJc w:val="left"/>
      <w:pPr>
        <w:tabs>
          <w:tab w:val="num" w:pos="228"/>
        </w:tabs>
        <w:ind w:left="5552" w:hanging="360"/>
      </w:pPr>
    </w:lvl>
    <w:lvl w:ilvl="7">
      <w:start w:val="1"/>
      <w:numFmt w:val="lowerLetter"/>
      <w:lvlText w:val="%2.%3.%4.%5.%6.%7.%8."/>
      <w:lvlJc w:val="left"/>
      <w:pPr>
        <w:tabs>
          <w:tab w:val="num" w:pos="228"/>
        </w:tabs>
        <w:ind w:left="6272" w:hanging="360"/>
      </w:pPr>
    </w:lvl>
    <w:lvl w:ilvl="8">
      <w:start w:val="1"/>
      <w:numFmt w:val="lowerRoman"/>
      <w:lvlText w:val="%2.%3.%4.%5.%6.%7.%8.%9."/>
      <w:lvlJc w:val="right"/>
      <w:pPr>
        <w:tabs>
          <w:tab w:val="num" w:pos="228"/>
        </w:tabs>
        <w:ind w:left="6992" w:hanging="180"/>
      </w:pPr>
    </w:lvl>
  </w:abstractNum>
  <w:abstractNum w:abstractNumId="4" w15:restartNumberingAfterBreak="0">
    <w:nsid w:val="00000005"/>
    <w:multiLevelType w:val="multilevel"/>
    <w:tmpl w:val="FDEE5D9C"/>
    <w:name w:val="WWNum4"/>
    <w:lvl w:ilvl="0">
      <w:start w:val="1"/>
      <w:numFmt w:val="decimal"/>
      <w:lvlText w:val="%1."/>
      <w:lvlJc w:val="left"/>
      <w:pPr>
        <w:tabs>
          <w:tab w:val="num" w:pos="0"/>
        </w:tabs>
        <w:ind w:left="360" w:hanging="360"/>
      </w:pPr>
      <w:rPr>
        <w:rFonts w:cs="Calibri"/>
        <w:b/>
        <w:bCs/>
        <w:i w:val="0"/>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5" w15:restartNumberingAfterBreak="0">
    <w:nsid w:val="00000006"/>
    <w:multiLevelType w:val="multilevel"/>
    <w:tmpl w:val="23ACDD12"/>
    <w:name w:val="WWNum5"/>
    <w:lvl w:ilvl="0">
      <w:start w:val="1"/>
      <w:numFmt w:val="decimal"/>
      <w:lvlText w:val="%1."/>
      <w:lvlJc w:val="left"/>
      <w:pPr>
        <w:tabs>
          <w:tab w:val="num" w:pos="0"/>
        </w:tabs>
        <w:ind w:left="360" w:hanging="360"/>
      </w:pPr>
      <w:rPr>
        <w:rFonts w:cs="Calibri"/>
        <w:b w:val="0"/>
        <w:bCs w:val="0"/>
        <w:sz w:val="22"/>
        <w:szCs w:val="22"/>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0000007"/>
    <w:multiLevelType w:val="multilevel"/>
    <w:tmpl w:val="00000007"/>
    <w:name w:val="WWNum6"/>
    <w:lvl w:ilvl="0">
      <w:start w:val="1"/>
      <w:numFmt w:val="decimal"/>
      <w:lvlText w:val="%1."/>
      <w:lvlJc w:val="left"/>
      <w:pPr>
        <w:tabs>
          <w:tab w:val="num" w:pos="0"/>
        </w:tabs>
        <w:ind w:left="360" w:hanging="360"/>
      </w:pPr>
      <w:rPr>
        <w:rFonts w:cs="Calibri"/>
        <w:b/>
        <w:sz w:val="22"/>
        <w:szCs w:val="22"/>
      </w:rPr>
    </w:lvl>
    <w:lvl w:ilvl="1">
      <w:start w:val="1"/>
      <w:numFmt w:val="lowerLetter"/>
      <w:lvlText w:val="%2)"/>
      <w:lvlJc w:val="left"/>
      <w:pPr>
        <w:tabs>
          <w:tab w:val="num" w:pos="644"/>
        </w:tabs>
        <w:ind w:left="644" w:hanging="360"/>
      </w:pPr>
      <w:rPr>
        <w:rFonts w:cs="Calibri"/>
        <w:b w:val="0"/>
        <w:sz w:val="22"/>
        <w:szCs w:val="22"/>
      </w:r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7" w15:restartNumberingAfterBreak="0">
    <w:nsid w:val="00000008"/>
    <w:multiLevelType w:val="multilevel"/>
    <w:tmpl w:val="00000008"/>
    <w:name w:val="WWNum7"/>
    <w:lvl w:ilvl="0">
      <w:start w:val="1"/>
      <w:numFmt w:val="decimal"/>
      <w:lvlText w:val="%1)"/>
      <w:lvlJc w:val="left"/>
      <w:pPr>
        <w:tabs>
          <w:tab w:val="num" w:pos="0"/>
        </w:tabs>
        <w:ind w:left="720" w:hanging="360"/>
      </w:pPr>
      <w:rPr>
        <w:rFonts w:cs="Calibri"/>
        <w:b w:val="0"/>
        <w:sz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8" w15:restartNumberingAfterBreak="0">
    <w:nsid w:val="00000009"/>
    <w:multiLevelType w:val="multilevel"/>
    <w:tmpl w:val="00000009"/>
    <w:name w:val="WWNum8"/>
    <w:lvl w:ilvl="0">
      <w:start w:val="6"/>
      <w:numFmt w:val="decimal"/>
      <w:lvlText w:val="%1."/>
      <w:lvlJc w:val="left"/>
      <w:pPr>
        <w:tabs>
          <w:tab w:val="num" w:pos="0"/>
        </w:tabs>
        <w:ind w:left="360" w:hanging="360"/>
      </w:pPr>
      <w:rPr>
        <w:rFonts w:cs="Calibri"/>
        <w:b/>
        <w:bCs w:val="0"/>
        <w:color w:val="00000A"/>
        <w:sz w:val="22"/>
        <w:szCs w:val="22"/>
      </w:rPr>
    </w:lvl>
    <w:lvl w:ilvl="1">
      <w:start w:val="1"/>
      <w:numFmt w:val="lowerLetter"/>
      <w:lvlText w:val="%2."/>
      <w:lvlJc w:val="left"/>
      <w:pPr>
        <w:tabs>
          <w:tab w:val="num" w:pos="0"/>
        </w:tabs>
        <w:ind w:left="927" w:hanging="360"/>
      </w:pPr>
      <w:rPr>
        <w:rFonts w:cs="Calibri"/>
        <w:b w:val="0"/>
        <w:bCs w:val="0"/>
        <w:color w:val="00000A"/>
        <w:sz w:val="22"/>
        <w:szCs w:val="22"/>
      </w:r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0A"/>
    <w:multiLevelType w:val="multilevel"/>
    <w:tmpl w:val="0000000A"/>
    <w:name w:val="WWNum9"/>
    <w:lvl w:ilvl="0">
      <w:start w:val="1"/>
      <w:numFmt w:val="decimal"/>
      <w:lvlText w:val="%1."/>
      <w:lvlJc w:val="left"/>
      <w:pPr>
        <w:tabs>
          <w:tab w:val="num" w:pos="0"/>
        </w:tabs>
        <w:ind w:left="360" w:hanging="360"/>
      </w:pPr>
      <w:rPr>
        <w:rFonts w:cs="Calibri"/>
        <w:color w:val="000000"/>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10" w15:restartNumberingAfterBreak="0">
    <w:nsid w:val="0000000C"/>
    <w:multiLevelType w:val="multilevel"/>
    <w:tmpl w:val="0000000C"/>
    <w:name w:val="WWNum11"/>
    <w:lvl w:ilvl="0">
      <w:start w:val="1"/>
      <w:numFmt w:val="lowerLetter"/>
      <w:lvlText w:val="%1."/>
      <w:lvlJc w:val="left"/>
      <w:pPr>
        <w:tabs>
          <w:tab w:val="num" w:pos="0"/>
        </w:tabs>
        <w:ind w:left="1080" w:hanging="360"/>
      </w:pPr>
      <w:rPr>
        <w:rFonts w:cs="Calibri"/>
        <w:b/>
        <w:sz w:val="22"/>
        <w:szCs w:val="22"/>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11" w15:restartNumberingAfterBreak="0">
    <w:nsid w:val="0000000D"/>
    <w:multiLevelType w:val="multilevel"/>
    <w:tmpl w:val="0000000D"/>
    <w:name w:val="WWNum12"/>
    <w:lvl w:ilvl="0">
      <w:start w:val="1"/>
      <w:numFmt w:val="decimal"/>
      <w:lvlText w:val="%1."/>
      <w:lvlJc w:val="left"/>
      <w:pPr>
        <w:tabs>
          <w:tab w:val="num" w:pos="0"/>
        </w:tabs>
        <w:ind w:left="360" w:hanging="360"/>
      </w:pPr>
      <w:rPr>
        <w:rFonts w:cs="Calibri"/>
        <w:b w:val="0"/>
        <w:sz w:val="22"/>
        <w:szCs w:val="22"/>
      </w:rPr>
    </w:lvl>
    <w:lvl w:ilvl="1">
      <w:start w:val="1"/>
      <w:numFmt w:val="lowerLetter"/>
      <w:lvlText w:val="%2."/>
      <w:lvlJc w:val="left"/>
      <w:pPr>
        <w:tabs>
          <w:tab w:val="num" w:pos="0"/>
        </w:tabs>
        <w:ind w:left="1080" w:hanging="360"/>
      </w:pPr>
      <w:rPr>
        <w:b w:val="0"/>
      </w:r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12" w15:restartNumberingAfterBreak="0">
    <w:nsid w:val="0000000E"/>
    <w:multiLevelType w:val="multilevel"/>
    <w:tmpl w:val="0000000E"/>
    <w:name w:val="WWNum13"/>
    <w:lvl w:ilvl="0">
      <w:start w:val="1"/>
      <w:numFmt w:val="decimal"/>
      <w:lvlText w:val="%1."/>
      <w:lvlJc w:val="left"/>
      <w:pPr>
        <w:tabs>
          <w:tab w:val="num" w:pos="0"/>
        </w:tabs>
        <w:ind w:left="720" w:hanging="360"/>
      </w:pPr>
      <w:rPr>
        <w:rFonts w:cs="Calibri"/>
        <w:b w:val="0"/>
        <w:bCs w:val="0"/>
        <w:color w:val="00000A"/>
        <w:sz w:val="22"/>
        <w:szCs w:val="22"/>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000000F"/>
    <w:multiLevelType w:val="multilevel"/>
    <w:tmpl w:val="0000000F"/>
    <w:name w:val="WWNum14"/>
    <w:lvl w:ilvl="0">
      <w:start w:val="1"/>
      <w:numFmt w:val="decimal"/>
      <w:lvlText w:val="%1."/>
      <w:lvlJc w:val="left"/>
      <w:pPr>
        <w:tabs>
          <w:tab w:val="num" w:pos="0"/>
        </w:tabs>
        <w:ind w:left="1080" w:hanging="360"/>
      </w:pPr>
      <w:rPr>
        <w:rFonts w:cs="Calibri"/>
        <w:sz w:val="22"/>
        <w:szCs w:val="22"/>
      </w:rPr>
    </w:lvl>
    <w:lvl w:ilvl="1">
      <w:start w:val="1"/>
      <w:numFmt w:val="decimal"/>
      <w:lvlText w:val="%2"/>
      <w:lvlJc w:val="left"/>
      <w:pPr>
        <w:tabs>
          <w:tab w:val="num" w:pos="0"/>
        </w:tabs>
        <w:ind w:left="0" w:firstLine="0"/>
      </w:pPr>
    </w:lvl>
    <w:lvl w:ilvl="2">
      <w:start w:val="1"/>
      <w:numFmt w:val="decimal"/>
      <w:lvlText w:val="%2.%3"/>
      <w:lvlJc w:val="left"/>
      <w:pPr>
        <w:tabs>
          <w:tab w:val="num" w:pos="0"/>
        </w:tabs>
        <w:ind w:left="0" w:firstLine="0"/>
      </w:pPr>
    </w:lvl>
    <w:lvl w:ilvl="3">
      <w:start w:val="1"/>
      <w:numFmt w:val="decimal"/>
      <w:lvlText w:val="%2.%3.%4"/>
      <w:lvlJc w:val="left"/>
      <w:pPr>
        <w:tabs>
          <w:tab w:val="num" w:pos="0"/>
        </w:tabs>
        <w:ind w:left="0" w:firstLine="0"/>
      </w:pPr>
    </w:lvl>
    <w:lvl w:ilvl="4">
      <w:start w:val="1"/>
      <w:numFmt w:val="decimal"/>
      <w:lvlText w:val="%2.%3.%4.%5"/>
      <w:lvlJc w:val="left"/>
      <w:pPr>
        <w:tabs>
          <w:tab w:val="num" w:pos="0"/>
        </w:tabs>
        <w:ind w:left="0" w:firstLine="0"/>
      </w:pPr>
    </w:lvl>
    <w:lvl w:ilvl="5">
      <w:start w:val="1"/>
      <w:numFmt w:val="decimal"/>
      <w:lvlText w:val="%2.%3.%4.%5.%6"/>
      <w:lvlJc w:val="left"/>
      <w:pPr>
        <w:tabs>
          <w:tab w:val="num" w:pos="0"/>
        </w:tabs>
        <w:ind w:left="0" w:firstLine="0"/>
      </w:pPr>
    </w:lvl>
    <w:lvl w:ilvl="6">
      <w:start w:val="1"/>
      <w:numFmt w:val="decimal"/>
      <w:lvlText w:val="%2.%3.%4.%5.%6.%7"/>
      <w:lvlJc w:val="left"/>
      <w:pPr>
        <w:tabs>
          <w:tab w:val="num" w:pos="0"/>
        </w:tabs>
        <w:ind w:left="0" w:firstLine="0"/>
      </w:pPr>
    </w:lvl>
    <w:lvl w:ilvl="7">
      <w:start w:val="1"/>
      <w:numFmt w:val="decimal"/>
      <w:lvlText w:val="%2.%3.%4.%5.%6.%7.%8"/>
      <w:lvlJc w:val="left"/>
      <w:pPr>
        <w:tabs>
          <w:tab w:val="num" w:pos="0"/>
        </w:tabs>
        <w:ind w:left="0" w:firstLine="0"/>
      </w:pPr>
    </w:lvl>
    <w:lvl w:ilvl="8">
      <w:start w:val="1"/>
      <w:numFmt w:val="decimal"/>
      <w:lvlText w:val="%2.%3.%4.%5.%6.%7.%8.%9"/>
      <w:lvlJc w:val="left"/>
      <w:pPr>
        <w:tabs>
          <w:tab w:val="num" w:pos="0"/>
        </w:tabs>
        <w:ind w:left="0" w:firstLine="0"/>
      </w:pPr>
    </w:lvl>
  </w:abstractNum>
  <w:abstractNum w:abstractNumId="14" w15:restartNumberingAfterBreak="0">
    <w:nsid w:val="00000010"/>
    <w:multiLevelType w:val="multilevel"/>
    <w:tmpl w:val="00000010"/>
    <w:name w:val="WWNum15"/>
    <w:lvl w:ilvl="0">
      <w:start w:val="1"/>
      <w:numFmt w:val="lowerLetter"/>
      <w:lvlText w:val="%1)"/>
      <w:lvlJc w:val="left"/>
      <w:pPr>
        <w:tabs>
          <w:tab w:val="num" w:pos="0"/>
        </w:tabs>
        <w:ind w:left="1800" w:hanging="360"/>
      </w:pPr>
      <w:rPr>
        <w:sz w:val="22"/>
        <w:szCs w:val="22"/>
      </w:rPr>
    </w:lvl>
    <w:lvl w:ilvl="1">
      <w:start w:val="1"/>
      <w:numFmt w:val="decimal"/>
      <w:lvlText w:val="%2"/>
      <w:lvlJc w:val="left"/>
      <w:pPr>
        <w:tabs>
          <w:tab w:val="num" w:pos="0"/>
        </w:tabs>
        <w:ind w:left="0" w:firstLine="0"/>
      </w:pPr>
    </w:lvl>
    <w:lvl w:ilvl="2">
      <w:start w:val="1"/>
      <w:numFmt w:val="decimal"/>
      <w:lvlText w:val="%2.%3"/>
      <w:lvlJc w:val="left"/>
      <w:pPr>
        <w:tabs>
          <w:tab w:val="num" w:pos="0"/>
        </w:tabs>
        <w:ind w:left="0" w:firstLine="0"/>
      </w:pPr>
    </w:lvl>
    <w:lvl w:ilvl="3">
      <w:start w:val="1"/>
      <w:numFmt w:val="decimal"/>
      <w:lvlText w:val="%2.%3.%4"/>
      <w:lvlJc w:val="left"/>
      <w:pPr>
        <w:tabs>
          <w:tab w:val="num" w:pos="0"/>
        </w:tabs>
        <w:ind w:left="0" w:firstLine="0"/>
      </w:pPr>
    </w:lvl>
    <w:lvl w:ilvl="4">
      <w:start w:val="1"/>
      <w:numFmt w:val="decimal"/>
      <w:lvlText w:val="%2.%3.%4.%5"/>
      <w:lvlJc w:val="left"/>
      <w:pPr>
        <w:tabs>
          <w:tab w:val="num" w:pos="0"/>
        </w:tabs>
        <w:ind w:left="0" w:firstLine="0"/>
      </w:pPr>
    </w:lvl>
    <w:lvl w:ilvl="5">
      <w:start w:val="1"/>
      <w:numFmt w:val="decimal"/>
      <w:lvlText w:val="%2.%3.%4.%5.%6"/>
      <w:lvlJc w:val="left"/>
      <w:pPr>
        <w:tabs>
          <w:tab w:val="num" w:pos="0"/>
        </w:tabs>
        <w:ind w:left="0" w:firstLine="0"/>
      </w:pPr>
    </w:lvl>
    <w:lvl w:ilvl="6">
      <w:start w:val="1"/>
      <w:numFmt w:val="decimal"/>
      <w:lvlText w:val="%2.%3.%4.%5.%6.%7"/>
      <w:lvlJc w:val="left"/>
      <w:pPr>
        <w:tabs>
          <w:tab w:val="num" w:pos="0"/>
        </w:tabs>
        <w:ind w:left="0" w:firstLine="0"/>
      </w:pPr>
    </w:lvl>
    <w:lvl w:ilvl="7">
      <w:start w:val="1"/>
      <w:numFmt w:val="decimal"/>
      <w:lvlText w:val="%2.%3.%4.%5.%6.%7.%8"/>
      <w:lvlJc w:val="left"/>
      <w:pPr>
        <w:tabs>
          <w:tab w:val="num" w:pos="0"/>
        </w:tabs>
        <w:ind w:left="0" w:firstLine="0"/>
      </w:pPr>
    </w:lvl>
    <w:lvl w:ilvl="8">
      <w:start w:val="1"/>
      <w:numFmt w:val="decimal"/>
      <w:lvlText w:val="%2.%3.%4.%5.%6.%7.%8.%9"/>
      <w:lvlJc w:val="left"/>
      <w:pPr>
        <w:tabs>
          <w:tab w:val="num" w:pos="0"/>
        </w:tabs>
        <w:ind w:left="0" w:firstLine="0"/>
      </w:pPr>
    </w:lvl>
  </w:abstractNum>
  <w:abstractNum w:abstractNumId="15" w15:restartNumberingAfterBreak="0">
    <w:nsid w:val="00000011"/>
    <w:multiLevelType w:val="multilevel"/>
    <w:tmpl w:val="00000011"/>
    <w:name w:val="WWNum16"/>
    <w:lvl w:ilvl="0">
      <w:start w:val="6"/>
      <w:numFmt w:val="decimal"/>
      <w:lvlText w:val="%1."/>
      <w:lvlJc w:val="left"/>
      <w:pPr>
        <w:tabs>
          <w:tab w:val="num" w:pos="0"/>
        </w:tabs>
        <w:ind w:left="360" w:hanging="360"/>
      </w:pPr>
      <w:rPr>
        <w:rFonts w:cs="Calibri"/>
        <w:b w:val="0"/>
        <w:sz w:val="22"/>
        <w:szCs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16" w15:restartNumberingAfterBreak="0">
    <w:nsid w:val="00000012"/>
    <w:multiLevelType w:val="multilevel"/>
    <w:tmpl w:val="00000012"/>
    <w:name w:val="WWNum17"/>
    <w:lvl w:ilvl="0">
      <w:start w:val="1"/>
      <w:numFmt w:val="decimal"/>
      <w:lvlText w:val="%1."/>
      <w:lvlJc w:val="left"/>
      <w:pPr>
        <w:tabs>
          <w:tab w:val="num" w:pos="0"/>
        </w:tabs>
        <w:ind w:left="5889" w:hanging="360"/>
      </w:p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928" w:hanging="360"/>
      </w:pPr>
      <w:rPr>
        <w:rFonts w:cs="Calibri"/>
        <w:b w:val="0"/>
        <w:sz w:val="22"/>
        <w:szCs w:val="22"/>
      </w:rPr>
    </w:lvl>
    <w:lvl w:ilvl="4">
      <w:start w:val="1"/>
      <w:numFmt w:val="lowerLetter"/>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17" w15:restartNumberingAfterBreak="0">
    <w:nsid w:val="00000013"/>
    <w:multiLevelType w:val="multilevel"/>
    <w:tmpl w:val="00000013"/>
    <w:name w:val="WWNum18"/>
    <w:lvl w:ilvl="0">
      <w:start w:val="1"/>
      <w:numFmt w:val="decimal"/>
      <w:lvlText w:val="%1."/>
      <w:lvlJc w:val="left"/>
      <w:pPr>
        <w:tabs>
          <w:tab w:val="num" w:pos="360"/>
        </w:tabs>
        <w:ind w:left="360" w:hanging="360"/>
      </w:pPr>
      <w:rPr>
        <w:rFonts w:cs="Calibri"/>
        <w:b w:val="0"/>
        <w:sz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18" w15:restartNumberingAfterBreak="0">
    <w:nsid w:val="00000014"/>
    <w:multiLevelType w:val="multilevel"/>
    <w:tmpl w:val="00000014"/>
    <w:name w:val="WWNum19"/>
    <w:lvl w:ilvl="0">
      <w:start w:val="1"/>
      <w:numFmt w:val="bullet"/>
      <w:lvlText w:val=""/>
      <w:lvlJc w:val="left"/>
      <w:pPr>
        <w:tabs>
          <w:tab w:val="num" w:pos="0"/>
        </w:tabs>
        <w:ind w:left="360" w:hanging="360"/>
      </w:pPr>
      <w:rPr>
        <w:rFonts w:ascii="Wingdings" w:hAnsi="Wingdings" w:cs="Wingdings"/>
        <w:b/>
        <w:bCs/>
        <w:sz w:val="22"/>
        <w:szCs w:val="22"/>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b/>
        <w:bCs/>
        <w:sz w:val="22"/>
        <w:szCs w:val="22"/>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b/>
        <w:bCs/>
        <w:sz w:val="22"/>
        <w:szCs w:val="22"/>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b/>
        <w:bCs/>
        <w:sz w:val="22"/>
        <w:szCs w:val="22"/>
      </w:rPr>
    </w:lvl>
  </w:abstractNum>
  <w:abstractNum w:abstractNumId="19" w15:restartNumberingAfterBreak="0">
    <w:nsid w:val="00000015"/>
    <w:multiLevelType w:val="multilevel"/>
    <w:tmpl w:val="D9CC0882"/>
    <w:name w:val="WWNum20"/>
    <w:lvl w:ilvl="0">
      <w:start w:val="1"/>
      <w:numFmt w:val="decimal"/>
      <w:lvlText w:val="%1."/>
      <w:lvlJc w:val="left"/>
      <w:pPr>
        <w:tabs>
          <w:tab w:val="num" w:pos="360"/>
        </w:tabs>
        <w:ind w:left="360" w:hanging="360"/>
      </w:pPr>
      <w:rPr>
        <w:rFonts w:cs="Calibri"/>
        <w:b w:val="0"/>
        <w:bCs/>
        <w:sz w:val="22"/>
        <w:szCs w:val="22"/>
      </w:rPr>
    </w:lvl>
    <w:lvl w:ilvl="1">
      <w:start w:val="1"/>
      <w:numFmt w:val="decimal"/>
      <w:lvlText w:val="%2)"/>
      <w:lvlJc w:val="left"/>
      <w:pPr>
        <w:tabs>
          <w:tab w:val="num" w:pos="720"/>
        </w:tabs>
        <w:ind w:left="720" w:hanging="360"/>
      </w:pPr>
      <w:rPr>
        <w:b w:val="0"/>
        <w:i w:val="0"/>
      </w:rPr>
    </w:lvl>
    <w:lvl w:ilvl="2">
      <w:start w:val="1"/>
      <w:numFmt w:val="lowerLetter"/>
      <w:lvlText w:val="%3)"/>
      <w:lvlJc w:val="left"/>
      <w:pPr>
        <w:tabs>
          <w:tab w:val="num" w:pos="1080"/>
        </w:tabs>
        <w:ind w:left="1080" w:hanging="360"/>
      </w:pPr>
      <w:rPr>
        <w:b w:val="0"/>
      </w:rPr>
    </w:lvl>
    <w:lvl w:ilvl="3">
      <w:start w:val="1"/>
      <w:numFmt w:val="lowerRoman"/>
      <w:lvlText w:val="%2.%3.%4."/>
      <w:lvlJc w:val="right"/>
      <w:pPr>
        <w:tabs>
          <w:tab w:val="num" w:pos="1440"/>
        </w:tabs>
        <w:ind w:left="1440" w:hanging="360"/>
      </w:pPr>
    </w:lvl>
    <w:lvl w:ilvl="4">
      <w:start w:val="1"/>
      <w:numFmt w:val="decimal"/>
      <w:lvlText w:val="%2.%3.%4.%5."/>
      <w:lvlJc w:val="left"/>
      <w:pPr>
        <w:tabs>
          <w:tab w:val="num" w:pos="1800"/>
        </w:tabs>
        <w:ind w:left="1800" w:hanging="360"/>
      </w:pPr>
    </w:lvl>
    <w:lvl w:ilvl="5">
      <w:start w:val="1"/>
      <w:numFmt w:val="decimal"/>
      <w:lvlText w:val="%2.%3.%4.%5.%6."/>
      <w:lvlJc w:val="left"/>
      <w:pPr>
        <w:tabs>
          <w:tab w:val="num" w:pos="2160"/>
        </w:tabs>
        <w:ind w:left="2160" w:hanging="360"/>
      </w:pPr>
    </w:lvl>
    <w:lvl w:ilvl="6">
      <w:start w:val="1"/>
      <w:numFmt w:val="decimal"/>
      <w:lvlText w:val="%2.%3.%4.%5.%6.%7."/>
      <w:lvlJc w:val="left"/>
      <w:pPr>
        <w:tabs>
          <w:tab w:val="num" w:pos="2520"/>
        </w:tabs>
        <w:ind w:left="2520" w:hanging="360"/>
      </w:pPr>
    </w:lvl>
    <w:lvl w:ilvl="7">
      <w:start w:val="1"/>
      <w:numFmt w:val="decimal"/>
      <w:lvlText w:val="%2.%3.%4.%5.%6.%7.%8."/>
      <w:lvlJc w:val="left"/>
      <w:pPr>
        <w:tabs>
          <w:tab w:val="num" w:pos="2880"/>
        </w:tabs>
        <w:ind w:left="2880" w:hanging="360"/>
      </w:pPr>
    </w:lvl>
    <w:lvl w:ilvl="8">
      <w:start w:val="1"/>
      <w:numFmt w:val="decimal"/>
      <w:lvlText w:val="%2.%3.%4.%5.%6.%7.%8.%9."/>
      <w:lvlJc w:val="left"/>
      <w:pPr>
        <w:tabs>
          <w:tab w:val="num" w:pos="3240"/>
        </w:tabs>
        <w:ind w:left="3240" w:hanging="360"/>
      </w:pPr>
    </w:lvl>
  </w:abstractNum>
  <w:abstractNum w:abstractNumId="20" w15:restartNumberingAfterBreak="0">
    <w:nsid w:val="00000016"/>
    <w:multiLevelType w:val="multilevel"/>
    <w:tmpl w:val="B078A030"/>
    <w:name w:val="WWNum2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1" w15:restartNumberingAfterBreak="0">
    <w:nsid w:val="00000017"/>
    <w:multiLevelType w:val="multilevel"/>
    <w:tmpl w:val="00000017"/>
    <w:name w:val="WWNum22"/>
    <w:lvl w:ilvl="0">
      <w:start w:val="1"/>
      <w:numFmt w:val="decimal"/>
      <w:lvlText w:val="%1."/>
      <w:lvlJc w:val="left"/>
      <w:pPr>
        <w:tabs>
          <w:tab w:val="num" w:pos="0"/>
        </w:tabs>
        <w:ind w:left="360" w:hanging="360"/>
      </w:pPr>
      <w:rPr>
        <w:rFonts w:cs="Calibri"/>
        <w:sz w:val="22"/>
        <w:szCs w:val="22"/>
      </w:rPr>
    </w:lvl>
    <w:lvl w:ilvl="1">
      <w:start w:val="1"/>
      <w:numFmt w:val="lowerLetter"/>
      <w:lvlText w:val="%2)"/>
      <w:lvlJc w:val="left"/>
      <w:pPr>
        <w:tabs>
          <w:tab w:val="num" w:pos="708"/>
        </w:tabs>
        <w:ind w:left="1080" w:hanging="360"/>
      </w:pPr>
      <w:rPr>
        <w:rFonts w:cs="Calibri"/>
        <w:sz w:val="22"/>
        <w:szCs w:val="22"/>
      </w:r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22" w15:restartNumberingAfterBreak="0">
    <w:nsid w:val="00000018"/>
    <w:multiLevelType w:val="multilevel"/>
    <w:tmpl w:val="FB3AA2F2"/>
    <w:name w:val="WWNum23"/>
    <w:lvl w:ilvl="0">
      <w:start w:val="1"/>
      <w:numFmt w:val="decimal"/>
      <w:lvlText w:val="%1."/>
      <w:lvlJc w:val="left"/>
      <w:pPr>
        <w:tabs>
          <w:tab w:val="num" w:pos="360"/>
        </w:tabs>
        <w:ind w:left="360" w:hanging="360"/>
      </w:pPr>
      <w:rPr>
        <w:rFonts w:cs="Calibri"/>
        <w:sz w:val="22"/>
        <w:szCs w:val="22"/>
      </w:rPr>
    </w:lvl>
    <w:lvl w:ilvl="1">
      <w:start w:val="1"/>
      <w:numFmt w:val="decimal"/>
      <w:lvlText w:val="%2)"/>
      <w:lvlJc w:val="left"/>
      <w:pPr>
        <w:tabs>
          <w:tab w:val="num" w:pos="1211"/>
        </w:tabs>
        <w:ind w:left="1211" w:hanging="360"/>
      </w:pPr>
    </w:lvl>
    <w:lvl w:ilvl="2">
      <w:start w:val="1"/>
      <w:numFmt w:val="lowerLetter"/>
      <w:lvlText w:val="%3)"/>
      <w:lvlJc w:val="left"/>
      <w:pPr>
        <w:tabs>
          <w:tab w:val="num" w:pos="2160"/>
        </w:tabs>
        <w:ind w:left="2160" w:hanging="360"/>
      </w:pPr>
      <w:rPr>
        <w:b w:val="0"/>
      </w:rPr>
    </w:lvl>
    <w:lvl w:ilvl="3">
      <w:start w:val="1"/>
      <w:numFmt w:val="decimal"/>
      <w:lvlText w:val="%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23" w15:restartNumberingAfterBreak="0">
    <w:nsid w:val="00000019"/>
    <w:multiLevelType w:val="multilevel"/>
    <w:tmpl w:val="00000019"/>
    <w:name w:val="WWNum24"/>
    <w:lvl w:ilvl="0">
      <w:start w:val="1"/>
      <w:numFmt w:val="decimal"/>
      <w:lvlText w:val="%1."/>
      <w:lvlJc w:val="left"/>
      <w:pPr>
        <w:tabs>
          <w:tab w:val="num" w:pos="360"/>
        </w:tabs>
        <w:ind w:left="360" w:hanging="360"/>
      </w:pPr>
      <w:rPr>
        <w:rFonts w:cs="Calibri"/>
        <w:sz w:val="22"/>
        <w:szCs w:val="22"/>
      </w:rPr>
    </w:lvl>
    <w:lvl w:ilvl="1">
      <w:start w:val="1"/>
      <w:numFmt w:val="lowerLetter"/>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24" w15:restartNumberingAfterBreak="0">
    <w:nsid w:val="0000001A"/>
    <w:multiLevelType w:val="multilevel"/>
    <w:tmpl w:val="6A6E88FE"/>
    <w:name w:val="WWNum25"/>
    <w:lvl w:ilvl="0">
      <w:start w:val="1"/>
      <w:numFmt w:val="decimal"/>
      <w:lvlText w:val="%1."/>
      <w:lvlJc w:val="left"/>
      <w:pPr>
        <w:tabs>
          <w:tab w:val="num" w:pos="0"/>
        </w:tabs>
        <w:ind w:left="360" w:hanging="360"/>
      </w:pPr>
      <w:rPr>
        <w:rFonts w:cs="Calibri"/>
        <w:b w:val="0"/>
        <w:bCs/>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5" w15:restartNumberingAfterBreak="0">
    <w:nsid w:val="0000001B"/>
    <w:multiLevelType w:val="multilevel"/>
    <w:tmpl w:val="0000001B"/>
    <w:name w:val="WWNum26"/>
    <w:lvl w:ilvl="0">
      <w:start w:val="1"/>
      <w:numFmt w:val="bullet"/>
      <w:lvlText w:val=""/>
      <w:lvlJc w:val="left"/>
      <w:pPr>
        <w:tabs>
          <w:tab w:val="num" w:pos="0"/>
        </w:tabs>
        <w:ind w:left="1571" w:hanging="360"/>
      </w:pPr>
      <w:rPr>
        <w:rFonts w:ascii="Symbol" w:hAnsi="Symbol"/>
      </w:rPr>
    </w:lvl>
    <w:lvl w:ilvl="1">
      <w:start w:val="1"/>
      <w:numFmt w:val="bullet"/>
      <w:lvlText w:val="o"/>
      <w:lvlJc w:val="left"/>
      <w:pPr>
        <w:tabs>
          <w:tab w:val="num" w:pos="0"/>
        </w:tabs>
        <w:ind w:left="2291" w:hanging="360"/>
      </w:pPr>
      <w:rPr>
        <w:rFonts w:ascii="Courier New" w:hAnsi="Courier New" w:cs="Courier New"/>
      </w:rPr>
    </w:lvl>
    <w:lvl w:ilvl="2">
      <w:start w:val="1"/>
      <w:numFmt w:val="bullet"/>
      <w:lvlText w:val=""/>
      <w:lvlJc w:val="left"/>
      <w:pPr>
        <w:tabs>
          <w:tab w:val="num" w:pos="0"/>
        </w:tabs>
        <w:ind w:left="3011" w:hanging="360"/>
      </w:pPr>
      <w:rPr>
        <w:rFonts w:ascii="Wingdings" w:hAnsi="Wingdings"/>
      </w:rPr>
    </w:lvl>
    <w:lvl w:ilvl="3">
      <w:start w:val="1"/>
      <w:numFmt w:val="bullet"/>
      <w:lvlText w:val=""/>
      <w:lvlJc w:val="left"/>
      <w:pPr>
        <w:tabs>
          <w:tab w:val="num" w:pos="0"/>
        </w:tabs>
        <w:ind w:left="3731" w:hanging="360"/>
      </w:pPr>
      <w:rPr>
        <w:rFonts w:ascii="Symbol" w:hAnsi="Symbol"/>
      </w:rPr>
    </w:lvl>
    <w:lvl w:ilvl="4">
      <w:start w:val="1"/>
      <w:numFmt w:val="bullet"/>
      <w:lvlText w:val="o"/>
      <w:lvlJc w:val="left"/>
      <w:pPr>
        <w:tabs>
          <w:tab w:val="num" w:pos="0"/>
        </w:tabs>
        <w:ind w:left="4451" w:hanging="360"/>
      </w:pPr>
      <w:rPr>
        <w:rFonts w:ascii="Courier New" w:hAnsi="Courier New" w:cs="Courier New"/>
      </w:rPr>
    </w:lvl>
    <w:lvl w:ilvl="5">
      <w:start w:val="1"/>
      <w:numFmt w:val="bullet"/>
      <w:lvlText w:val=""/>
      <w:lvlJc w:val="left"/>
      <w:pPr>
        <w:tabs>
          <w:tab w:val="num" w:pos="0"/>
        </w:tabs>
        <w:ind w:left="5171" w:hanging="360"/>
      </w:pPr>
      <w:rPr>
        <w:rFonts w:ascii="Wingdings" w:hAnsi="Wingdings"/>
      </w:rPr>
    </w:lvl>
    <w:lvl w:ilvl="6">
      <w:start w:val="1"/>
      <w:numFmt w:val="bullet"/>
      <w:lvlText w:val=""/>
      <w:lvlJc w:val="left"/>
      <w:pPr>
        <w:tabs>
          <w:tab w:val="num" w:pos="0"/>
        </w:tabs>
        <w:ind w:left="5891" w:hanging="360"/>
      </w:pPr>
      <w:rPr>
        <w:rFonts w:ascii="Symbol" w:hAnsi="Symbol"/>
      </w:rPr>
    </w:lvl>
    <w:lvl w:ilvl="7">
      <w:start w:val="1"/>
      <w:numFmt w:val="bullet"/>
      <w:lvlText w:val="o"/>
      <w:lvlJc w:val="left"/>
      <w:pPr>
        <w:tabs>
          <w:tab w:val="num" w:pos="0"/>
        </w:tabs>
        <w:ind w:left="6611" w:hanging="360"/>
      </w:pPr>
      <w:rPr>
        <w:rFonts w:ascii="Courier New" w:hAnsi="Courier New" w:cs="Courier New"/>
      </w:rPr>
    </w:lvl>
    <w:lvl w:ilvl="8">
      <w:start w:val="1"/>
      <w:numFmt w:val="bullet"/>
      <w:lvlText w:val=""/>
      <w:lvlJc w:val="left"/>
      <w:pPr>
        <w:tabs>
          <w:tab w:val="num" w:pos="0"/>
        </w:tabs>
        <w:ind w:left="7331" w:hanging="360"/>
      </w:pPr>
      <w:rPr>
        <w:rFonts w:ascii="Wingdings" w:hAnsi="Wingdings"/>
      </w:rPr>
    </w:lvl>
  </w:abstractNum>
  <w:abstractNum w:abstractNumId="26" w15:restartNumberingAfterBreak="0">
    <w:nsid w:val="0000001C"/>
    <w:multiLevelType w:val="multilevel"/>
    <w:tmpl w:val="C8A874F8"/>
    <w:name w:val="WWNum27"/>
    <w:lvl w:ilvl="0">
      <w:start w:val="1"/>
      <w:numFmt w:val="decimal"/>
      <w:lvlText w:val="%1."/>
      <w:lvlJc w:val="left"/>
      <w:pPr>
        <w:tabs>
          <w:tab w:val="num" w:pos="0"/>
        </w:tabs>
        <w:ind w:left="1428" w:hanging="360"/>
      </w:pPr>
      <w:rPr>
        <w:b/>
        <w:bCs/>
      </w:r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27" w15:restartNumberingAfterBreak="0">
    <w:nsid w:val="0000001D"/>
    <w:multiLevelType w:val="multilevel"/>
    <w:tmpl w:val="0000001D"/>
    <w:name w:val="WWNum28"/>
    <w:lvl w:ilvl="0">
      <w:start w:val="1"/>
      <w:numFmt w:val="upperRoman"/>
      <w:lvlText w:val="%1."/>
      <w:lvlJc w:val="right"/>
      <w:pPr>
        <w:tabs>
          <w:tab w:val="num" w:pos="0"/>
        </w:tabs>
        <w:ind w:left="1571" w:hanging="360"/>
      </w:pPr>
    </w:lvl>
    <w:lvl w:ilvl="1">
      <w:start w:val="1"/>
      <w:numFmt w:val="lowerLetter"/>
      <w:lvlText w:val="%2."/>
      <w:lvlJc w:val="left"/>
      <w:pPr>
        <w:tabs>
          <w:tab w:val="num" w:pos="0"/>
        </w:tabs>
        <w:ind w:left="2291" w:hanging="360"/>
      </w:pPr>
    </w:lvl>
    <w:lvl w:ilvl="2">
      <w:start w:val="1"/>
      <w:numFmt w:val="lowerRoman"/>
      <w:lvlText w:val="%2.%3."/>
      <w:lvlJc w:val="right"/>
      <w:pPr>
        <w:tabs>
          <w:tab w:val="num" w:pos="0"/>
        </w:tabs>
        <w:ind w:left="3011" w:hanging="180"/>
      </w:pPr>
    </w:lvl>
    <w:lvl w:ilvl="3">
      <w:start w:val="1"/>
      <w:numFmt w:val="decimal"/>
      <w:lvlText w:val="%2.%3.%4."/>
      <w:lvlJc w:val="left"/>
      <w:pPr>
        <w:tabs>
          <w:tab w:val="num" w:pos="0"/>
        </w:tabs>
        <w:ind w:left="3731" w:hanging="360"/>
      </w:pPr>
    </w:lvl>
    <w:lvl w:ilvl="4">
      <w:start w:val="1"/>
      <w:numFmt w:val="lowerLetter"/>
      <w:lvlText w:val="%2.%3.%4.%5."/>
      <w:lvlJc w:val="left"/>
      <w:pPr>
        <w:tabs>
          <w:tab w:val="num" w:pos="0"/>
        </w:tabs>
        <w:ind w:left="4451" w:hanging="360"/>
      </w:pPr>
    </w:lvl>
    <w:lvl w:ilvl="5">
      <w:start w:val="1"/>
      <w:numFmt w:val="lowerRoman"/>
      <w:lvlText w:val="%2.%3.%4.%5.%6."/>
      <w:lvlJc w:val="right"/>
      <w:pPr>
        <w:tabs>
          <w:tab w:val="num" w:pos="0"/>
        </w:tabs>
        <w:ind w:left="5171" w:hanging="180"/>
      </w:pPr>
    </w:lvl>
    <w:lvl w:ilvl="6">
      <w:start w:val="1"/>
      <w:numFmt w:val="decimal"/>
      <w:lvlText w:val="%2.%3.%4.%5.%6.%7."/>
      <w:lvlJc w:val="left"/>
      <w:pPr>
        <w:tabs>
          <w:tab w:val="num" w:pos="0"/>
        </w:tabs>
        <w:ind w:left="5891" w:hanging="360"/>
      </w:pPr>
    </w:lvl>
    <w:lvl w:ilvl="7">
      <w:start w:val="1"/>
      <w:numFmt w:val="lowerLetter"/>
      <w:lvlText w:val="%2.%3.%4.%5.%6.%7.%8."/>
      <w:lvlJc w:val="left"/>
      <w:pPr>
        <w:tabs>
          <w:tab w:val="num" w:pos="0"/>
        </w:tabs>
        <w:ind w:left="6611" w:hanging="360"/>
      </w:pPr>
    </w:lvl>
    <w:lvl w:ilvl="8">
      <w:start w:val="1"/>
      <w:numFmt w:val="lowerRoman"/>
      <w:lvlText w:val="%2.%3.%4.%5.%6.%7.%8.%9."/>
      <w:lvlJc w:val="right"/>
      <w:pPr>
        <w:tabs>
          <w:tab w:val="num" w:pos="0"/>
        </w:tabs>
        <w:ind w:left="7331" w:hanging="180"/>
      </w:pPr>
    </w:lvl>
  </w:abstractNum>
  <w:abstractNum w:abstractNumId="28" w15:restartNumberingAfterBreak="0">
    <w:nsid w:val="0000001E"/>
    <w:multiLevelType w:val="multilevel"/>
    <w:tmpl w:val="0000001E"/>
    <w:name w:val="WWNum29"/>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29" w15:restartNumberingAfterBreak="0">
    <w:nsid w:val="0000001F"/>
    <w:multiLevelType w:val="multilevel"/>
    <w:tmpl w:val="0000001F"/>
    <w:name w:val="WWNum30"/>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0" w15:restartNumberingAfterBreak="0">
    <w:nsid w:val="00000020"/>
    <w:multiLevelType w:val="multilevel"/>
    <w:tmpl w:val="00000020"/>
    <w:name w:val="WWNum31"/>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1" w15:restartNumberingAfterBreak="0">
    <w:nsid w:val="00000021"/>
    <w:multiLevelType w:val="multilevel"/>
    <w:tmpl w:val="00000021"/>
    <w:name w:val="WWNum32"/>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2" w15:restartNumberingAfterBreak="0">
    <w:nsid w:val="00000022"/>
    <w:multiLevelType w:val="multilevel"/>
    <w:tmpl w:val="00000022"/>
    <w:name w:val="WWNum33"/>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3" w15:restartNumberingAfterBreak="0">
    <w:nsid w:val="00000023"/>
    <w:multiLevelType w:val="multilevel"/>
    <w:tmpl w:val="00000023"/>
    <w:name w:val="WWNum34"/>
    <w:lvl w:ilvl="0">
      <w:start w:val="1"/>
      <w:numFmt w:val="bullet"/>
      <w:lvlText w:val=""/>
      <w:lvlJc w:val="left"/>
      <w:pPr>
        <w:tabs>
          <w:tab w:val="num" w:pos="0"/>
        </w:tabs>
        <w:ind w:left="2291" w:hanging="360"/>
      </w:pPr>
      <w:rPr>
        <w:rFonts w:ascii="Symbol" w:hAnsi="Symbol"/>
      </w:rPr>
    </w:lvl>
    <w:lvl w:ilvl="1">
      <w:start w:val="1"/>
      <w:numFmt w:val="bullet"/>
      <w:lvlText w:val="o"/>
      <w:lvlJc w:val="left"/>
      <w:pPr>
        <w:tabs>
          <w:tab w:val="num" w:pos="0"/>
        </w:tabs>
        <w:ind w:left="3011" w:hanging="360"/>
      </w:pPr>
      <w:rPr>
        <w:rFonts w:ascii="Courier New" w:hAnsi="Courier New" w:cs="Courier New"/>
      </w:rPr>
    </w:lvl>
    <w:lvl w:ilvl="2">
      <w:start w:val="1"/>
      <w:numFmt w:val="bullet"/>
      <w:lvlText w:val=""/>
      <w:lvlJc w:val="left"/>
      <w:pPr>
        <w:tabs>
          <w:tab w:val="num" w:pos="0"/>
        </w:tabs>
        <w:ind w:left="3731" w:hanging="360"/>
      </w:pPr>
      <w:rPr>
        <w:rFonts w:ascii="Wingdings" w:hAnsi="Wingdings"/>
      </w:rPr>
    </w:lvl>
    <w:lvl w:ilvl="3">
      <w:start w:val="1"/>
      <w:numFmt w:val="bullet"/>
      <w:lvlText w:val=""/>
      <w:lvlJc w:val="left"/>
      <w:pPr>
        <w:tabs>
          <w:tab w:val="num" w:pos="0"/>
        </w:tabs>
        <w:ind w:left="4451" w:hanging="360"/>
      </w:pPr>
      <w:rPr>
        <w:rFonts w:ascii="Symbol" w:hAnsi="Symbol"/>
      </w:rPr>
    </w:lvl>
    <w:lvl w:ilvl="4">
      <w:start w:val="1"/>
      <w:numFmt w:val="bullet"/>
      <w:lvlText w:val="o"/>
      <w:lvlJc w:val="left"/>
      <w:pPr>
        <w:tabs>
          <w:tab w:val="num" w:pos="0"/>
        </w:tabs>
        <w:ind w:left="5171" w:hanging="360"/>
      </w:pPr>
      <w:rPr>
        <w:rFonts w:ascii="Courier New" w:hAnsi="Courier New" w:cs="Courier New"/>
      </w:rPr>
    </w:lvl>
    <w:lvl w:ilvl="5">
      <w:start w:val="1"/>
      <w:numFmt w:val="bullet"/>
      <w:lvlText w:val=""/>
      <w:lvlJc w:val="left"/>
      <w:pPr>
        <w:tabs>
          <w:tab w:val="num" w:pos="0"/>
        </w:tabs>
        <w:ind w:left="5891" w:hanging="360"/>
      </w:pPr>
      <w:rPr>
        <w:rFonts w:ascii="Wingdings" w:hAnsi="Wingdings"/>
      </w:rPr>
    </w:lvl>
    <w:lvl w:ilvl="6">
      <w:start w:val="1"/>
      <w:numFmt w:val="bullet"/>
      <w:lvlText w:val=""/>
      <w:lvlJc w:val="left"/>
      <w:pPr>
        <w:tabs>
          <w:tab w:val="num" w:pos="0"/>
        </w:tabs>
        <w:ind w:left="6611" w:hanging="360"/>
      </w:pPr>
      <w:rPr>
        <w:rFonts w:ascii="Symbol" w:hAnsi="Symbol"/>
      </w:rPr>
    </w:lvl>
    <w:lvl w:ilvl="7">
      <w:start w:val="1"/>
      <w:numFmt w:val="bullet"/>
      <w:lvlText w:val="o"/>
      <w:lvlJc w:val="left"/>
      <w:pPr>
        <w:tabs>
          <w:tab w:val="num" w:pos="0"/>
        </w:tabs>
        <w:ind w:left="7331" w:hanging="360"/>
      </w:pPr>
      <w:rPr>
        <w:rFonts w:ascii="Courier New" w:hAnsi="Courier New" w:cs="Courier New"/>
      </w:rPr>
    </w:lvl>
    <w:lvl w:ilvl="8">
      <w:start w:val="1"/>
      <w:numFmt w:val="bullet"/>
      <w:lvlText w:val=""/>
      <w:lvlJc w:val="left"/>
      <w:pPr>
        <w:tabs>
          <w:tab w:val="num" w:pos="0"/>
        </w:tabs>
        <w:ind w:left="8051" w:hanging="360"/>
      </w:pPr>
      <w:rPr>
        <w:rFonts w:ascii="Wingdings" w:hAnsi="Wingdings"/>
      </w:rPr>
    </w:lvl>
  </w:abstractNum>
  <w:abstractNum w:abstractNumId="34" w15:restartNumberingAfterBreak="0">
    <w:nsid w:val="00000024"/>
    <w:multiLevelType w:val="multilevel"/>
    <w:tmpl w:val="FB267754"/>
    <w:name w:val="WWNum35"/>
    <w:lvl w:ilvl="0">
      <w:start w:val="1"/>
      <w:numFmt w:val="lowerLetter"/>
      <w:lvlText w:val="%1)"/>
      <w:lvlJc w:val="left"/>
      <w:pPr>
        <w:tabs>
          <w:tab w:val="num" w:pos="0"/>
        </w:tabs>
        <w:ind w:left="1080" w:hanging="360"/>
      </w:pPr>
      <w:rPr>
        <w:rFonts w:ascii="Calibri" w:hAnsi="Calibri" w:cs="Calibri" w:hint="default"/>
        <w:sz w:val="22"/>
        <w:szCs w:val="22"/>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35" w15:restartNumberingAfterBreak="0">
    <w:nsid w:val="00000025"/>
    <w:multiLevelType w:val="multilevel"/>
    <w:tmpl w:val="00000025"/>
    <w:name w:val="WWNum36"/>
    <w:lvl w:ilvl="0">
      <w:start w:val="1"/>
      <w:numFmt w:val="bullet"/>
      <w:lvlText w:val=""/>
      <w:lvlJc w:val="left"/>
      <w:pPr>
        <w:tabs>
          <w:tab w:val="num" w:pos="0"/>
        </w:tabs>
        <w:ind w:left="2520" w:hanging="360"/>
      </w:pPr>
      <w:rPr>
        <w:rFonts w:ascii="Symbol" w:hAnsi="Symbol"/>
      </w:rPr>
    </w:lvl>
    <w:lvl w:ilvl="1">
      <w:start w:val="1"/>
      <w:numFmt w:val="bullet"/>
      <w:lvlText w:val="o"/>
      <w:lvlJc w:val="left"/>
      <w:pPr>
        <w:tabs>
          <w:tab w:val="num" w:pos="0"/>
        </w:tabs>
        <w:ind w:left="3240" w:hanging="360"/>
      </w:pPr>
      <w:rPr>
        <w:rFonts w:ascii="Courier New" w:hAnsi="Courier New" w:cs="Courier New"/>
      </w:rPr>
    </w:lvl>
    <w:lvl w:ilvl="2">
      <w:start w:val="1"/>
      <w:numFmt w:val="bullet"/>
      <w:lvlText w:val=""/>
      <w:lvlJc w:val="left"/>
      <w:pPr>
        <w:tabs>
          <w:tab w:val="num" w:pos="0"/>
        </w:tabs>
        <w:ind w:left="3960" w:hanging="360"/>
      </w:pPr>
      <w:rPr>
        <w:rFonts w:ascii="Wingdings" w:hAnsi="Wingdings"/>
      </w:rPr>
    </w:lvl>
    <w:lvl w:ilvl="3">
      <w:start w:val="1"/>
      <w:numFmt w:val="bullet"/>
      <w:lvlText w:val=""/>
      <w:lvlJc w:val="left"/>
      <w:pPr>
        <w:tabs>
          <w:tab w:val="num" w:pos="0"/>
        </w:tabs>
        <w:ind w:left="4680" w:hanging="360"/>
      </w:pPr>
      <w:rPr>
        <w:rFonts w:ascii="Symbol" w:hAnsi="Symbol"/>
      </w:rPr>
    </w:lvl>
    <w:lvl w:ilvl="4">
      <w:start w:val="1"/>
      <w:numFmt w:val="bullet"/>
      <w:lvlText w:val="o"/>
      <w:lvlJc w:val="left"/>
      <w:pPr>
        <w:tabs>
          <w:tab w:val="num" w:pos="0"/>
        </w:tabs>
        <w:ind w:left="5400" w:hanging="360"/>
      </w:pPr>
      <w:rPr>
        <w:rFonts w:ascii="Courier New" w:hAnsi="Courier New" w:cs="Courier New"/>
      </w:rPr>
    </w:lvl>
    <w:lvl w:ilvl="5">
      <w:start w:val="1"/>
      <w:numFmt w:val="bullet"/>
      <w:lvlText w:val=""/>
      <w:lvlJc w:val="left"/>
      <w:pPr>
        <w:tabs>
          <w:tab w:val="num" w:pos="0"/>
        </w:tabs>
        <w:ind w:left="6120" w:hanging="360"/>
      </w:pPr>
      <w:rPr>
        <w:rFonts w:ascii="Wingdings" w:hAnsi="Wingdings"/>
      </w:rPr>
    </w:lvl>
    <w:lvl w:ilvl="6">
      <w:start w:val="1"/>
      <w:numFmt w:val="bullet"/>
      <w:lvlText w:val=""/>
      <w:lvlJc w:val="left"/>
      <w:pPr>
        <w:tabs>
          <w:tab w:val="num" w:pos="0"/>
        </w:tabs>
        <w:ind w:left="6840" w:hanging="360"/>
      </w:pPr>
      <w:rPr>
        <w:rFonts w:ascii="Symbol" w:hAnsi="Symbol"/>
      </w:rPr>
    </w:lvl>
    <w:lvl w:ilvl="7">
      <w:start w:val="1"/>
      <w:numFmt w:val="bullet"/>
      <w:lvlText w:val="o"/>
      <w:lvlJc w:val="left"/>
      <w:pPr>
        <w:tabs>
          <w:tab w:val="num" w:pos="0"/>
        </w:tabs>
        <w:ind w:left="7560" w:hanging="360"/>
      </w:pPr>
      <w:rPr>
        <w:rFonts w:ascii="Courier New" w:hAnsi="Courier New" w:cs="Courier New"/>
      </w:rPr>
    </w:lvl>
    <w:lvl w:ilvl="8">
      <w:start w:val="1"/>
      <w:numFmt w:val="bullet"/>
      <w:lvlText w:val=""/>
      <w:lvlJc w:val="left"/>
      <w:pPr>
        <w:tabs>
          <w:tab w:val="num" w:pos="0"/>
        </w:tabs>
        <w:ind w:left="8280" w:hanging="360"/>
      </w:pPr>
      <w:rPr>
        <w:rFonts w:ascii="Wingdings" w:hAnsi="Wingdings"/>
      </w:rPr>
    </w:lvl>
  </w:abstractNum>
  <w:abstractNum w:abstractNumId="36" w15:restartNumberingAfterBreak="0">
    <w:nsid w:val="00000026"/>
    <w:multiLevelType w:val="multilevel"/>
    <w:tmpl w:val="00000026"/>
    <w:name w:val="WWNum37"/>
    <w:lvl w:ilvl="0">
      <w:start w:val="1"/>
      <w:numFmt w:val="bullet"/>
      <w:lvlText w:val=""/>
      <w:lvlJc w:val="left"/>
      <w:pPr>
        <w:tabs>
          <w:tab w:val="num" w:pos="0"/>
        </w:tabs>
        <w:ind w:left="1854" w:hanging="360"/>
      </w:pPr>
      <w:rPr>
        <w:rFonts w:ascii="Symbol" w:hAnsi="Symbol"/>
      </w:rPr>
    </w:lvl>
    <w:lvl w:ilvl="1">
      <w:start w:val="1"/>
      <w:numFmt w:val="bullet"/>
      <w:lvlText w:val="o"/>
      <w:lvlJc w:val="left"/>
      <w:pPr>
        <w:tabs>
          <w:tab w:val="num" w:pos="0"/>
        </w:tabs>
        <w:ind w:left="2574" w:hanging="360"/>
      </w:pPr>
      <w:rPr>
        <w:rFonts w:ascii="Courier New" w:hAnsi="Courier New" w:cs="Courier New"/>
      </w:rPr>
    </w:lvl>
    <w:lvl w:ilvl="2">
      <w:start w:val="1"/>
      <w:numFmt w:val="bullet"/>
      <w:lvlText w:val=""/>
      <w:lvlJc w:val="left"/>
      <w:pPr>
        <w:tabs>
          <w:tab w:val="num" w:pos="0"/>
        </w:tabs>
        <w:ind w:left="3294" w:hanging="360"/>
      </w:pPr>
      <w:rPr>
        <w:rFonts w:ascii="Wingdings" w:hAnsi="Wingdings"/>
      </w:rPr>
    </w:lvl>
    <w:lvl w:ilvl="3">
      <w:start w:val="1"/>
      <w:numFmt w:val="bullet"/>
      <w:lvlText w:val=""/>
      <w:lvlJc w:val="left"/>
      <w:pPr>
        <w:tabs>
          <w:tab w:val="num" w:pos="0"/>
        </w:tabs>
        <w:ind w:left="4014" w:hanging="360"/>
      </w:pPr>
      <w:rPr>
        <w:rFonts w:ascii="Symbol" w:hAnsi="Symbol"/>
      </w:rPr>
    </w:lvl>
    <w:lvl w:ilvl="4">
      <w:start w:val="1"/>
      <w:numFmt w:val="bullet"/>
      <w:lvlText w:val="o"/>
      <w:lvlJc w:val="left"/>
      <w:pPr>
        <w:tabs>
          <w:tab w:val="num" w:pos="0"/>
        </w:tabs>
        <w:ind w:left="4734" w:hanging="360"/>
      </w:pPr>
      <w:rPr>
        <w:rFonts w:ascii="Courier New" w:hAnsi="Courier New" w:cs="Courier New"/>
      </w:rPr>
    </w:lvl>
    <w:lvl w:ilvl="5">
      <w:start w:val="1"/>
      <w:numFmt w:val="bullet"/>
      <w:lvlText w:val=""/>
      <w:lvlJc w:val="left"/>
      <w:pPr>
        <w:tabs>
          <w:tab w:val="num" w:pos="0"/>
        </w:tabs>
        <w:ind w:left="5454" w:hanging="360"/>
      </w:pPr>
      <w:rPr>
        <w:rFonts w:ascii="Wingdings" w:hAnsi="Wingdings"/>
      </w:rPr>
    </w:lvl>
    <w:lvl w:ilvl="6">
      <w:start w:val="1"/>
      <w:numFmt w:val="bullet"/>
      <w:lvlText w:val=""/>
      <w:lvlJc w:val="left"/>
      <w:pPr>
        <w:tabs>
          <w:tab w:val="num" w:pos="0"/>
        </w:tabs>
        <w:ind w:left="6174" w:hanging="360"/>
      </w:pPr>
      <w:rPr>
        <w:rFonts w:ascii="Symbol" w:hAnsi="Symbol"/>
      </w:rPr>
    </w:lvl>
    <w:lvl w:ilvl="7">
      <w:start w:val="1"/>
      <w:numFmt w:val="bullet"/>
      <w:lvlText w:val="o"/>
      <w:lvlJc w:val="left"/>
      <w:pPr>
        <w:tabs>
          <w:tab w:val="num" w:pos="0"/>
        </w:tabs>
        <w:ind w:left="6894" w:hanging="360"/>
      </w:pPr>
      <w:rPr>
        <w:rFonts w:ascii="Courier New" w:hAnsi="Courier New" w:cs="Courier New"/>
      </w:rPr>
    </w:lvl>
    <w:lvl w:ilvl="8">
      <w:start w:val="1"/>
      <w:numFmt w:val="bullet"/>
      <w:lvlText w:val=""/>
      <w:lvlJc w:val="left"/>
      <w:pPr>
        <w:tabs>
          <w:tab w:val="num" w:pos="0"/>
        </w:tabs>
        <w:ind w:left="7614" w:hanging="360"/>
      </w:pPr>
      <w:rPr>
        <w:rFonts w:ascii="Wingdings" w:hAnsi="Wingdings"/>
      </w:rPr>
    </w:lvl>
  </w:abstractNum>
  <w:abstractNum w:abstractNumId="37" w15:restartNumberingAfterBreak="0">
    <w:nsid w:val="00000027"/>
    <w:multiLevelType w:val="multilevel"/>
    <w:tmpl w:val="00000027"/>
    <w:name w:val="WWNum38"/>
    <w:lvl w:ilvl="0">
      <w:start w:val="1"/>
      <w:numFmt w:val="bullet"/>
      <w:lvlText w:val=""/>
      <w:lvlJc w:val="left"/>
      <w:pPr>
        <w:tabs>
          <w:tab w:val="num" w:pos="0"/>
        </w:tabs>
        <w:ind w:left="1854" w:hanging="360"/>
      </w:pPr>
      <w:rPr>
        <w:rFonts w:ascii="Symbol" w:hAnsi="Symbol"/>
      </w:rPr>
    </w:lvl>
    <w:lvl w:ilvl="1">
      <w:start w:val="1"/>
      <w:numFmt w:val="bullet"/>
      <w:lvlText w:val="o"/>
      <w:lvlJc w:val="left"/>
      <w:pPr>
        <w:tabs>
          <w:tab w:val="num" w:pos="0"/>
        </w:tabs>
        <w:ind w:left="2574" w:hanging="360"/>
      </w:pPr>
      <w:rPr>
        <w:rFonts w:ascii="Courier New" w:hAnsi="Courier New" w:cs="Courier New"/>
      </w:rPr>
    </w:lvl>
    <w:lvl w:ilvl="2">
      <w:start w:val="1"/>
      <w:numFmt w:val="bullet"/>
      <w:lvlText w:val=""/>
      <w:lvlJc w:val="left"/>
      <w:pPr>
        <w:tabs>
          <w:tab w:val="num" w:pos="0"/>
        </w:tabs>
        <w:ind w:left="3294" w:hanging="360"/>
      </w:pPr>
      <w:rPr>
        <w:rFonts w:ascii="Wingdings" w:hAnsi="Wingdings"/>
      </w:rPr>
    </w:lvl>
    <w:lvl w:ilvl="3">
      <w:start w:val="1"/>
      <w:numFmt w:val="bullet"/>
      <w:lvlText w:val=""/>
      <w:lvlJc w:val="left"/>
      <w:pPr>
        <w:tabs>
          <w:tab w:val="num" w:pos="0"/>
        </w:tabs>
        <w:ind w:left="4014" w:hanging="360"/>
      </w:pPr>
      <w:rPr>
        <w:rFonts w:ascii="Symbol" w:hAnsi="Symbol"/>
      </w:rPr>
    </w:lvl>
    <w:lvl w:ilvl="4">
      <w:start w:val="1"/>
      <w:numFmt w:val="bullet"/>
      <w:lvlText w:val="o"/>
      <w:lvlJc w:val="left"/>
      <w:pPr>
        <w:tabs>
          <w:tab w:val="num" w:pos="0"/>
        </w:tabs>
        <w:ind w:left="4734" w:hanging="360"/>
      </w:pPr>
      <w:rPr>
        <w:rFonts w:ascii="Courier New" w:hAnsi="Courier New" w:cs="Courier New"/>
      </w:rPr>
    </w:lvl>
    <w:lvl w:ilvl="5">
      <w:start w:val="1"/>
      <w:numFmt w:val="bullet"/>
      <w:lvlText w:val=""/>
      <w:lvlJc w:val="left"/>
      <w:pPr>
        <w:tabs>
          <w:tab w:val="num" w:pos="0"/>
        </w:tabs>
        <w:ind w:left="5454" w:hanging="360"/>
      </w:pPr>
      <w:rPr>
        <w:rFonts w:ascii="Wingdings" w:hAnsi="Wingdings"/>
      </w:rPr>
    </w:lvl>
    <w:lvl w:ilvl="6">
      <w:start w:val="1"/>
      <w:numFmt w:val="bullet"/>
      <w:lvlText w:val=""/>
      <w:lvlJc w:val="left"/>
      <w:pPr>
        <w:tabs>
          <w:tab w:val="num" w:pos="0"/>
        </w:tabs>
        <w:ind w:left="6174" w:hanging="360"/>
      </w:pPr>
      <w:rPr>
        <w:rFonts w:ascii="Symbol" w:hAnsi="Symbol"/>
      </w:rPr>
    </w:lvl>
    <w:lvl w:ilvl="7">
      <w:start w:val="1"/>
      <w:numFmt w:val="bullet"/>
      <w:lvlText w:val="o"/>
      <w:lvlJc w:val="left"/>
      <w:pPr>
        <w:tabs>
          <w:tab w:val="num" w:pos="0"/>
        </w:tabs>
        <w:ind w:left="6894" w:hanging="360"/>
      </w:pPr>
      <w:rPr>
        <w:rFonts w:ascii="Courier New" w:hAnsi="Courier New" w:cs="Courier New"/>
      </w:rPr>
    </w:lvl>
    <w:lvl w:ilvl="8">
      <w:start w:val="1"/>
      <w:numFmt w:val="bullet"/>
      <w:lvlText w:val=""/>
      <w:lvlJc w:val="left"/>
      <w:pPr>
        <w:tabs>
          <w:tab w:val="num" w:pos="0"/>
        </w:tabs>
        <w:ind w:left="7614" w:hanging="360"/>
      </w:pPr>
      <w:rPr>
        <w:rFonts w:ascii="Wingdings" w:hAnsi="Wingdings"/>
      </w:rPr>
    </w:lvl>
  </w:abstractNum>
  <w:abstractNum w:abstractNumId="38" w15:restartNumberingAfterBreak="0">
    <w:nsid w:val="00000028"/>
    <w:multiLevelType w:val="multilevel"/>
    <w:tmpl w:val="00000028"/>
    <w:name w:val="WWNum39"/>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9" w15:restartNumberingAfterBreak="0">
    <w:nsid w:val="00000029"/>
    <w:multiLevelType w:val="multilevel"/>
    <w:tmpl w:val="00000029"/>
    <w:name w:val="WWNum40"/>
    <w:lvl w:ilvl="0">
      <w:start w:val="1"/>
      <w:numFmt w:val="bullet"/>
      <w:lvlText w:val=""/>
      <w:lvlJc w:val="left"/>
      <w:pPr>
        <w:tabs>
          <w:tab w:val="num" w:pos="0"/>
        </w:tabs>
        <w:ind w:left="768" w:hanging="360"/>
      </w:pPr>
      <w:rPr>
        <w:rFonts w:ascii="Symbol" w:hAnsi="Symbol"/>
        <w:sz w:val="20"/>
        <w:szCs w:val="20"/>
      </w:rPr>
    </w:lvl>
    <w:lvl w:ilvl="1">
      <w:start w:val="1"/>
      <w:numFmt w:val="bullet"/>
      <w:lvlText w:val="o"/>
      <w:lvlJc w:val="left"/>
      <w:pPr>
        <w:tabs>
          <w:tab w:val="num" w:pos="0"/>
        </w:tabs>
        <w:ind w:left="1488" w:hanging="360"/>
      </w:pPr>
      <w:rPr>
        <w:rFonts w:ascii="Courier New" w:hAnsi="Courier New" w:cs="Courier New"/>
      </w:rPr>
    </w:lvl>
    <w:lvl w:ilvl="2">
      <w:start w:val="1"/>
      <w:numFmt w:val="bullet"/>
      <w:lvlText w:val=""/>
      <w:lvlJc w:val="left"/>
      <w:pPr>
        <w:tabs>
          <w:tab w:val="num" w:pos="0"/>
        </w:tabs>
        <w:ind w:left="2208" w:hanging="360"/>
      </w:pPr>
      <w:rPr>
        <w:rFonts w:ascii="Wingdings" w:hAnsi="Wingdings"/>
      </w:rPr>
    </w:lvl>
    <w:lvl w:ilvl="3">
      <w:start w:val="1"/>
      <w:numFmt w:val="bullet"/>
      <w:lvlText w:val=""/>
      <w:lvlJc w:val="left"/>
      <w:pPr>
        <w:tabs>
          <w:tab w:val="num" w:pos="0"/>
        </w:tabs>
        <w:ind w:left="2928" w:hanging="360"/>
      </w:pPr>
      <w:rPr>
        <w:rFonts w:ascii="Symbol" w:hAnsi="Symbol"/>
      </w:rPr>
    </w:lvl>
    <w:lvl w:ilvl="4">
      <w:start w:val="1"/>
      <w:numFmt w:val="bullet"/>
      <w:lvlText w:val="o"/>
      <w:lvlJc w:val="left"/>
      <w:pPr>
        <w:tabs>
          <w:tab w:val="num" w:pos="0"/>
        </w:tabs>
        <w:ind w:left="3648" w:hanging="360"/>
      </w:pPr>
      <w:rPr>
        <w:rFonts w:ascii="Courier New" w:hAnsi="Courier New" w:cs="Courier New"/>
      </w:rPr>
    </w:lvl>
    <w:lvl w:ilvl="5">
      <w:start w:val="1"/>
      <w:numFmt w:val="bullet"/>
      <w:lvlText w:val=""/>
      <w:lvlJc w:val="left"/>
      <w:pPr>
        <w:tabs>
          <w:tab w:val="num" w:pos="0"/>
        </w:tabs>
        <w:ind w:left="4368" w:hanging="360"/>
      </w:pPr>
      <w:rPr>
        <w:rFonts w:ascii="Wingdings" w:hAnsi="Wingdings"/>
      </w:rPr>
    </w:lvl>
    <w:lvl w:ilvl="6">
      <w:start w:val="1"/>
      <w:numFmt w:val="bullet"/>
      <w:lvlText w:val=""/>
      <w:lvlJc w:val="left"/>
      <w:pPr>
        <w:tabs>
          <w:tab w:val="num" w:pos="0"/>
        </w:tabs>
        <w:ind w:left="5088" w:hanging="360"/>
      </w:pPr>
      <w:rPr>
        <w:rFonts w:ascii="Symbol" w:hAnsi="Symbol"/>
      </w:rPr>
    </w:lvl>
    <w:lvl w:ilvl="7">
      <w:start w:val="1"/>
      <w:numFmt w:val="bullet"/>
      <w:lvlText w:val="o"/>
      <w:lvlJc w:val="left"/>
      <w:pPr>
        <w:tabs>
          <w:tab w:val="num" w:pos="0"/>
        </w:tabs>
        <w:ind w:left="5808" w:hanging="360"/>
      </w:pPr>
      <w:rPr>
        <w:rFonts w:ascii="Courier New" w:hAnsi="Courier New" w:cs="Courier New"/>
      </w:rPr>
    </w:lvl>
    <w:lvl w:ilvl="8">
      <w:start w:val="1"/>
      <w:numFmt w:val="bullet"/>
      <w:lvlText w:val=""/>
      <w:lvlJc w:val="left"/>
      <w:pPr>
        <w:tabs>
          <w:tab w:val="num" w:pos="0"/>
        </w:tabs>
        <w:ind w:left="6528" w:hanging="360"/>
      </w:pPr>
      <w:rPr>
        <w:rFonts w:ascii="Wingdings" w:hAnsi="Wingdings"/>
      </w:rPr>
    </w:lvl>
  </w:abstractNum>
  <w:abstractNum w:abstractNumId="40" w15:restartNumberingAfterBreak="0">
    <w:nsid w:val="0000002B"/>
    <w:multiLevelType w:val="multilevel"/>
    <w:tmpl w:val="0000002B"/>
    <w:name w:val="WWNum4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1" w15:restartNumberingAfterBreak="0">
    <w:nsid w:val="0000002C"/>
    <w:multiLevelType w:val="multilevel"/>
    <w:tmpl w:val="0000002C"/>
    <w:name w:val="WWNum43"/>
    <w:lvl w:ilvl="0">
      <w:start w:val="1"/>
      <w:numFmt w:val="bullet"/>
      <w:lvlText w:val=""/>
      <w:lvlJc w:val="left"/>
      <w:pPr>
        <w:tabs>
          <w:tab w:val="num" w:pos="0"/>
        </w:tabs>
        <w:ind w:left="768" w:hanging="360"/>
      </w:pPr>
      <w:rPr>
        <w:rFonts w:ascii="Symbol" w:hAnsi="Symbol"/>
        <w:sz w:val="20"/>
        <w:szCs w:val="20"/>
      </w:rPr>
    </w:lvl>
    <w:lvl w:ilvl="1">
      <w:start w:val="1"/>
      <w:numFmt w:val="bullet"/>
      <w:lvlText w:val=""/>
      <w:lvlJc w:val="left"/>
      <w:pPr>
        <w:tabs>
          <w:tab w:val="num" w:pos="0"/>
        </w:tabs>
        <w:ind w:left="1488" w:hanging="360"/>
      </w:pPr>
      <w:rPr>
        <w:rFonts w:ascii="Symbol" w:hAnsi="Symbol"/>
      </w:rPr>
    </w:lvl>
    <w:lvl w:ilvl="2">
      <w:start w:val="1"/>
      <w:numFmt w:val="bullet"/>
      <w:lvlText w:val=""/>
      <w:lvlJc w:val="left"/>
      <w:pPr>
        <w:tabs>
          <w:tab w:val="num" w:pos="0"/>
        </w:tabs>
        <w:ind w:left="2208" w:hanging="360"/>
      </w:pPr>
      <w:rPr>
        <w:rFonts w:ascii="Wingdings" w:hAnsi="Wingdings"/>
      </w:rPr>
    </w:lvl>
    <w:lvl w:ilvl="3">
      <w:start w:val="1"/>
      <w:numFmt w:val="bullet"/>
      <w:lvlText w:val=""/>
      <w:lvlJc w:val="left"/>
      <w:pPr>
        <w:tabs>
          <w:tab w:val="num" w:pos="0"/>
        </w:tabs>
        <w:ind w:left="2928" w:hanging="360"/>
      </w:pPr>
      <w:rPr>
        <w:rFonts w:ascii="Symbol" w:hAnsi="Symbol"/>
      </w:rPr>
    </w:lvl>
    <w:lvl w:ilvl="4">
      <w:start w:val="1"/>
      <w:numFmt w:val="bullet"/>
      <w:lvlText w:val="o"/>
      <w:lvlJc w:val="left"/>
      <w:pPr>
        <w:tabs>
          <w:tab w:val="num" w:pos="0"/>
        </w:tabs>
        <w:ind w:left="3648" w:hanging="360"/>
      </w:pPr>
      <w:rPr>
        <w:rFonts w:ascii="Courier New" w:hAnsi="Courier New" w:cs="Courier New"/>
      </w:rPr>
    </w:lvl>
    <w:lvl w:ilvl="5">
      <w:start w:val="1"/>
      <w:numFmt w:val="bullet"/>
      <w:lvlText w:val=""/>
      <w:lvlJc w:val="left"/>
      <w:pPr>
        <w:tabs>
          <w:tab w:val="num" w:pos="0"/>
        </w:tabs>
        <w:ind w:left="4368" w:hanging="360"/>
      </w:pPr>
      <w:rPr>
        <w:rFonts w:ascii="Wingdings" w:hAnsi="Wingdings"/>
      </w:rPr>
    </w:lvl>
    <w:lvl w:ilvl="6">
      <w:start w:val="1"/>
      <w:numFmt w:val="bullet"/>
      <w:lvlText w:val=""/>
      <w:lvlJc w:val="left"/>
      <w:pPr>
        <w:tabs>
          <w:tab w:val="num" w:pos="0"/>
        </w:tabs>
        <w:ind w:left="5088" w:hanging="360"/>
      </w:pPr>
      <w:rPr>
        <w:rFonts w:ascii="Symbol" w:hAnsi="Symbol"/>
      </w:rPr>
    </w:lvl>
    <w:lvl w:ilvl="7">
      <w:start w:val="1"/>
      <w:numFmt w:val="bullet"/>
      <w:lvlText w:val="o"/>
      <w:lvlJc w:val="left"/>
      <w:pPr>
        <w:tabs>
          <w:tab w:val="num" w:pos="0"/>
        </w:tabs>
        <w:ind w:left="5808" w:hanging="360"/>
      </w:pPr>
      <w:rPr>
        <w:rFonts w:ascii="Courier New" w:hAnsi="Courier New" w:cs="Courier New"/>
      </w:rPr>
    </w:lvl>
    <w:lvl w:ilvl="8">
      <w:start w:val="1"/>
      <w:numFmt w:val="bullet"/>
      <w:lvlText w:val=""/>
      <w:lvlJc w:val="left"/>
      <w:pPr>
        <w:tabs>
          <w:tab w:val="num" w:pos="0"/>
        </w:tabs>
        <w:ind w:left="6528" w:hanging="360"/>
      </w:pPr>
      <w:rPr>
        <w:rFonts w:ascii="Wingdings" w:hAnsi="Wingdings"/>
      </w:rPr>
    </w:lvl>
  </w:abstractNum>
  <w:abstractNum w:abstractNumId="42" w15:restartNumberingAfterBreak="0">
    <w:nsid w:val="0000002D"/>
    <w:multiLevelType w:val="multilevel"/>
    <w:tmpl w:val="0000002D"/>
    <w:name w:val="WWNum44"/>
    <w:lvl w:ilvl="0">
      <w:start w:val="1"/>
      <w:numFmt w:val="bullet"/>
      <w:lvlText w:val=""/>
      <w:lvlJc w:val="left"/>
      <w:pPr>
        <w:tabs>
          <w:tab w:val="num" w:pos="0"/>
        </w:tabs>
        <w:ind w:left="1776" w:hanging="360"/>
      </w:pPr>
      <w:rPr>
        <w:rFonts w:ascii="Symbol" w:hAnsi="Symbol"/>
      </w:rPr>
    </w:lvl>
    <w:lvl w:ilvl="1">
      <w:start w:val="1"/>
      <w:numFmt w:val="bullet"/>
      <w:lvlText w:val="o"/>
      <w:lvlJc w:val="left"/>
      <w:pPr>
        <w:tabs>
          <w:tab w:val="num" w:pos="0"/>
        </w:tabs>
        <w:ind w:left="2496" w:hanging="360"/>
      </w:pPr>
      <w:rPr>
        <w:rFonts w:ascii="Courier New" w:hAnsi="Courier New" w:cs="Courier New"/>
      </w:rPr>
    </w:lvl>
    <w:lvl w:ilvl="2">
      <w:start w:val="1"/>
      <w:numFmt w:val="bullet"/>
      <w:lvlText w:val=""/>
      <w:lvlJc w:val="left"/>
      <w:pPr>
        <w:tabs>
          <w:tab w:val="num" w:pos="0"/>
        </w:tabs>
        <w:ind w:left="3216" w:hanging="360"/>
      </w:pPr>
      <w:rPr>
        <w:rFonts w:ascii="Wingdings" w:hAnsi="Wingdings"/>
      </w:rPr>
    </w:lvl>
    <w:lvl w:ilvl="3">
      <w:start w:val="1"/>
      <w:numFmt w:val="bullet"/>
      <w:lvlText w:val=""/>
      <w:lvlJc w:val="left"/>
      <w:pPr>
        <w:tabs>
          <w:tab w:val="num" w:pos="0"/>
        </w:tabs>
        <w:ind w:left="3936" w:hanging="360"/>
      </w:pPr>
      <w:rPr>
        <w:rFonts w:ascii="Symbol" w:hAnsi="Symbol"/>
      </w:rPr>
    </w:lvl>
    <w:lvl w:ilvl="4">
      <w:start w:val="1"/>
      <w:numFmt w:val="bullet"/>
      <w:lvlText w:val="o"/>
      <w:lvlJc w:val="left"/>
      <w:pPr>
        <w:tabs>
          <w:tab w:val="num" w:pos="0"/>
        </w:tabs>
        <w:ind w:left="4656" w:hanging="360"/>
      </w:pPr>
      <w:rPr>
        <w:rFonts w:ascii="Courier New" w:hAnsi="Courier New" w:cs="Courier New"/>
      </w:rPr>
    </w:lvl>
    <w:lvl w:ilvl="5">
      <w:start w:val="1"/>
      <w:numFmt w:val="bullet"/>
      <w:lvlText w:val=""/>
      <w:lvlJc w:val="left"/>
      <w:pPr>
        <w:tabs>
          <w:tab w:val="num" w:pos="0"/>
        </w:tabs>
        <w:ind w:left="5376" w:hanging="360"/>
      </w:pPr>
      <w:rPr>
        <w:rFonts w:ascii="Wingdings" w:hAnsi="Wingdings"/>
      </w:rPr>
    </w:lvl>
    <w:lvl w:ilvl="6">
      <w:start w:val="1"/>
      <w:numFmt w:val="bullet"/>
      <w:lvlText w:val=""/>
      <w:lvlJc w:val="left"/>
      <w:pPr>
        <w:tabs>
          <w:tab w:val="num" w:pos="0"/>
        </w:tabs>
        <w:ind w:left="6096" w:hanging="360"/>
      </w:pPr>
      <w:rPr>
        <w:rFonts w:ascii="Symbol" w:hAnsi="Symbol"/>
      </w:rPr>
    </w:lvl>
    <w:lvl w:ilvl="7">
      <w:start w:val="1"/>
      <w:numFmt w:val="bullet"/>
      <w:lvlText w:val="o"/>
      <w:lvlJc w:val="left"/>
      <w:pPr>
        <w:tabs>
          <w:tab w:val="num" w:pos="0"/>
        </w:tabs>
        <w:ind w:left="6816" w:hanging="360"/>
      </w:pPr>
      <w:rPr>
        <w:rFonts w:ascii="Courier New" w:hAnsi="Courier New" w:cs="Courier New"/>
      </w:rPr>
    </w:lvl>
    <w:lvl w:ilvl="8">
      <w:start w:val="1"/>
      <w:numFmt w:val="bullet"/>
      <w:lvlText w:val=""/>
      <w:lvlJc w:val="left"/>
      <w:pPr>
        <w:tabs>
          <w:tab w:val="num" w:pos="0"/>
        </w:tabs>
        <w:ind w:left="7536" w:hanging="360"/>
      </w:pPr>
      <w:rPr>
        <w:rFonts w:ascii="Wingdings" w:hAnsi="Wingdings"/>
      </w:rPr>
    </w:lvl>
  </w:abstractNum>
  <w:abstractNum w:abstractNumId="43" w15:restartNumberingAfterBreak="0">
    <w:nsid w:val="0000002E"/>
    <w:multiLevelType w:val="multilevel"/>
    <w:tmpl w:val="0000002E"/>
    <w:name w:val="WWNum45"/>
    <w:lvl w:ilvl="0">
      <w:start w:val="1"/>
      <w:numFmt w:val="decimal"/>
      <w:lvlText w:val="%1."/>
      <w:lvlJc w:val="left"/>
      <w:pPr>
        <w:tabs>
          <w:tab w:val="num" w:pos="0"/>
        </w:tabs>
        <w:ind w:left="360" w:hanging="360"/>
      </w:pPr>
      <w:rPr>
        <w:rFonts w:cs="Calibri"/>
        <w:b w:val="0"/>
        <w:sz w:val="22"/>
        <w:szCs w:val="22"/>
      </w:rPr>
    </w:lvl>
    <w:lvl w:ilvl="1">
      <w:start w:val="1"/>
      <w:numFmt w:val="decimal"/>
      <w:lvlText w:val="%2."/>
      <w:lvlJc w:val="left"/>
      <w:pPr>
        <w:tabs>
          <w:tab w:val="num" w:pos="0"/>
        </w:tabs>
        <w:ind w:left="1440" w:hanging="360"/>
      </w:pPr>
    </w:lvl>
    <w:lvl w:ilvl="2">
      <w:start w:val="1"/>
      <w:numFmt w:val="decimal"/>
      <w:lvlText w:val="%2.%3."/>
      <w:lvlJc w:val="left"/>
      <w:pPr>
        <w:tabs>
          <w:tab w:val="num" w:pos="0"/>
        </w:tabs>
        <w:ind w:left="2160" w:hanging="360"/>
      </w:pPr>
    </w:lvl>
    <w:lvl w:ilvl="3">
      <w:start w:val="1"/>
      <w:numFmt w:val="decimal"/>
      <w:lvlText w:val="%2.%3.%4."/>
      <w:lvlJc w:val="left"/>
      <w:pPr>
        <w:tabs>
          <w:tab w:val="num" w:pos="0"/>
        </w:tabs>
        <w:ind w:left="2880" w:hanging="360"/>
      </w:pPr>
    </w:lvl>
    <w:lvl w:ilvl="4">
      <w:start w:val="1"/>
      <w:numFmt w:val="decimal"/>
      <w:lvlText w:val="%2.%3.%4.%5."/>
      <w:lvlJc w:val="left"/>
      <w:pPr>
        <w:tabs>
          <w:tab w:val="num" w:pos="0"/>
        </w:tabs>
        <w:ind w:left="3600" w:hanging="360"/>
      </w:pPr>
    </w:lvl>
    <w:lvl w:ilvl="5">
      <w:start w:val="1"/>
      <w:numFmt w:val="decimal"/>
      <w:lvlText w:val="%2.%3.%4.%5.%6."/>
      <w:lvlJc w:val="left"/>
      <w:pPr>
        <w:tabs>
          <w:tab w:val="num" w:pos="0"/>
        </w:tabs>
        <w:ind w:left="4320" w:hanging="360"/>
      </w:pPr>
    </w:lvl>
    <w:lvl w:ilvl="6">
      <w:start w:val="1"/>
      <w:numFmt w:val="decimal"/>
      <w:lvlText w:val="%2.%3.%4.%5.%6.%7."/>
      <w:lvlJc w:val="left"/>
      <w:pPr>
        <w:tabs>
          <w:tab w:val="num" w:pos="0"/>
        </w:tabs>
        <w:ind w:left="5040" w:hanging="360"/>
      </w:pPr>
    </w:lvl>
    <w:lvl w:ilvl="7">
      <w:start w:val="1"/>
      <w:numFmt w:val="decimal"/>
      <w:lvlText w:val="%2.%3.%4.%5.%6.%7.%8."/>
      <w:lvlJc w:val="left"/>
      <w:pPr>
        <w:tabs>
          <w:tab w:val="num" w:pos="0"/>
        </w:tabs>
        <w:ind w:left="5760" w:hanging="360"/>
      </w:pPr>
    </w:lvl>
    <w:lvl w:ilvl="8">
      <w:start w:val="1"/>
      <w:numFmt w:val="decimal"/>
      <w:lvlText w:val="%2.%3.%4.%5.%6.%7.%8.%9."/>
      <w:lvlJc w:val="left"/>
      <w:pPr>
        <w:tabs>
          <w:tab w:val="num" w:pos="0"/>
        </w:tabs>
        <w:ind w:left="6480" w:hanging="360"/>
      </w:pPr>
    </w:lvl>
  </w:abstractNum>
  <w:abstractNum w:abstractNumId="44" w15:restartNumberingAfterBreak="0">
    <w:nsid w:val="0000002F"/>
    <w:multiLevelType w:val="multilevel"/>
    <w:tmpl w:val="0000002F"/>
    <w:name w:val="WWNum46"/>
    <w:lvl w:ilvl="0">
      <w:start w:val="2"/>
      <w:numFmt w:val="decimal"/>
      <w:lvlText w:val="%1."/>
      <w:lvlJc w:val="left"/>
      <w:pPr>
        <w:tabs>
          <w:tab w:val="num" w:pos="0"/>
        </w:tabs>
        <w:ind w:left="1788" w:hanging="360"/>
      </w:pPr>
      <w:rPr>
        <w:b w:val="0"/>
      </w:rPr>
    </w:lvl>
    <w:lvl w:ilvl="1">
      <w:start w:val="1"/>
      <w:numFmt w:val="decimal"/>
      <w:lvlText w:val="%2)"/>
      <w:lvlJc w:val="left"/>
      <w:pPr>
        <w:tabs>
          <w:tab w:val="num" w:pos="0"/>
        </w:tabs>
        <w:ind w:left="2508" w:hanging="360"/>
      </w:pPr>
      <w:rPr>
        <w:b w:val="0"/>
      </w:rPr>
    </w:lvl>
    <w:lvl w:ilvl="2">
      <w:start w:val="1"/>
      <w:numFmt w:val="lowerRoman"/>
      <w:lvlText w:val="%2.%3."/>
      <w:lvlJc w:val="right"/>
      <w:pPr>
        <w:tabs>
          <w:tab w:val="num" w:pos="0"/>
        </w:tabs>
        <w:ind w:left="3228" w:hanging="180"/>
      </w:pPr>
    </w:lvl>
    <w:lvl w:ilvl="3">
      <w:start w:val="1"/>
      <w:numFmt w:val="decimal"/>
      <w:lvlText w:val="%2.%3.%4."/>
      <w:lvlJc w:val="left"/>
      <w:pPr>
        <w:tabs>
          <w:tab w:val="num" w:pos="0"/>
        </w:tabs>
        <w:ind w:left="3948" w:hanging="360"/>
      </w:pPr>
    </w:lvl>
    <w:lvl w:ilvl="4">
      <w:start w:val="1"/>
      <w:numFmt w:val="lowerLetter"/>
      <w:lvlText w:val="%2.%3.%4.%5."/>
      <w:lvlJc w:val="left"/>
      <w:pPr>
        <w:tabs>
          <w:tab w:val="num" w:pos="0"/>
        </w:tabs>
        <w:ind w:left="4668" w:hanging="360"/>
      </w:pPr>
    </w:lvl>
    <w:lvl w:ilvl="5">
      <w:start w:val="1"/>
      <w:numFmt w:val="lowerRoman"/>
      <w:lvlText w:val="%2.%3.%4.%5.%6."/>
      <w:lvlJc w:val="right"/>
      <w:pPr>
        <w:tabs>
          <w:tab w:val="num" w:pos="0"/>
        </w:tabs>
        <w:ind w:left="5388" w:hanging="180"/>
      </w:pPr>
    </w:lvl>
    <w:lvl w:ilvl="6">
      <w:start w:val="1"/>
      <w:numFmt w:val="decimal"/>
      <w:lvlText w:val="%2.%3.%4.%5.%6.%7."/>
      <w:lvlJc w:val="left"/>
      <w:pPr>
        <w:tabs>
          <w:tab w:val="num" w:pos="0"/>
        </w:tabs>
        <w:ind w:left="6108" w:hanging="360"/>
      </w:pPr>
    </w:lvl>
    <w:lvl w:ilvl="7">
      <w:start w:val="1"/>
      <w:numFmt w:val="lowerLetter"/>
      <w:lvlText w:val="%2.%3.%4.%5.%6.%7.%8."/>
      <w:lvlJc w:val="left"/>
      <w:pPr>
        <w:tabs>
          <w:tab w:val="num" w:pos="0"/>
        </w:tabs>
        <w:ind w:left="6828" w:hanging="360"/>
      </w:pPr>
    </w:lvl>
    <w:lvl w:ilvl="8">
      <w:start w:val="1"/>
      <w:numFmt w:val="lowerRoman"/>
      <w:lvlText w:val="%2.%3.%4.%5.%6.%7.%8.%9."/>
      <w:lvlJc w:val="right"/>
      <w:pPr>
        <w:tabs>
          <w:tab w:val="num" w:pos="0"/>
        </w:tabs>
        <w:ind w:left="7548" w:hanging="180"/>
      </w:pPr>
    </w:lvl>
  </w:abstractNum>
  <w:abstractNum w:abstractNumId="45" w15:restartNumberingAfterBreak="0">
    <w:nsid w:val="00000030"/>
    <w:multiLevelType w:val="multilevel"/>
    <w:tmpl w:val="9E84D152"/>
    <w:name w:val="WWNum47"/>
    <w:lvl w:ilvl="0">
      <w:start w:val="2"/>
      <w:numFmt w:val="decimal"/>
      <w:lvlText w:val="%1."/>
      <w:lvlJc w:val="left"/>
      <w:pPr>
        <w:tabs>
          <w:tab w:val="num" w:pos="360"/>
        </w:tabs>
        <w:ind w:left="360" w:hanging="360"/>
      </w:pPr>
      <w:rPr>
        <w:rFonts w:cs="Calibri"/>
        <w:sz w:val="22"/>
        <w:szCs w:val="22"/>
      </w:rPr>
    </w:lvl>
    <w:lvl w:ilvl="1">
      <w:start w:val="2"/>
      <w:numFmt w:val="decimal"/>
      <w:lvlText w:val="%2)"/>
      <w:lvlJc w:val="left"/>
      <w:pPr>
        <w:tabs>
          <w:tab w:val="num" w:pos="1211"/>
        </w:tabs>
        <w:ind w:left="1211" w:hanging="360"/>
      </w:pPr>
    </w:lvl>
    <w:lvl w:ilvl="2">
      <w:start w:val="1"/>
      <w:numFmt w:val="lowerLetter"/>
      <w:lvlText w:val="%3)"/>
      <w:lvlJc w:val="left"/>
      <w:pPr>
        <w:tabs>
          <w:tab w:val="num" w:pos="2160"/>
        </w:tabs>
        <w:ind w:left="2160" w:hanging="360"/>
      </w:pPr>
      <w:rPr>
        <w:b w:val="0"/>
      </w:r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46" w15:restartNumberingAfterBreak="0">
    <w:nsid w:val="00000031"/>
    <w:multiLevelType w:val="multilevel"/>
    <w:tmpl w:val="D2D854E6"/>
    <w:name w:val="WWNum48"/>
    <w:lvl w:ilvl="0">
      <w:start w:val="4"/>
      <w:numFmt w:val="decimal"/>
      <w:lvlText w:val="%1."/>
      <w:lvlJc w:val="left"/>
      <w:pPr>
        <w:tabs>
          <w:tab w:val="num" w:pos="360"/>
        </w:tabs>
        <w:ind w:left="360" w:hanging="360"/>
      </w:pPr>
      <w:rPr>
        <w:rFonts w:cs="Calibri"/>
        <w:sz w:val="22"/>
        <w:szCs w:val="22"/>
      </w:rPr>
    </w:lvl>
    <w:lvl w:ilvl="1">
      <w:start w:val="1"/>
      <w:numFmt w:val="decimal"/>
      <w:lvlText w:val="%2)"/>
      <w:lvlJc w:val="left"/>
      <w:pPr>
        <w:tabs>
          <w:tab w:val="num" w:pos="1211"/>
        </w:tabs>
        <w:ind w:left="1211" w:hanging="360"/>
      </w:pPr>
      <w:rPr>
        <w:rFonts w:ascii="Calibri" w:hAnsi="Calibri" w:cs="Calibri" w:hint="default"/>
        <w:b w:val="0"/>
        <w:sz w:val="22"/>
        <w:szCs w:val="22"/>
      </w:rPr>
    </w:lvl>
    <w:lvl w:ilvl="2">
      <w:start w:val="1"/>
      <w:numFmt w:val="lowerLetter"/>
      <w:lvlText w:val="%3)"/>
      <w:lvlJc w:val="left"/>
      <w:pPr>
        <w:tabs>
          <w:tab w:val="num" w:pos="2160"/>
        </w:tabs>
        <w:ind w:left="2160" w:hanging="360"/>
      </w:pPr>
      <w:rPr>
        <w:b w:val="0"/>
      </w:r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47" w15:restartNumberingAfterBreak="0">
    <w:nsid w:val="00000032"/>
    <w:multiLevelType w:val="multilevel"/>
    <w:tmpl w:val="00000032"/>
    <w:name w:val="WWNum49"/>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48" w15:restartNumberingAfterBreak="0">
    <w:nsid w:val="00000033"/>
    <w:multiLevelType w:val="multilevel"/>
    <w:tmpl w:val="00000033"/>
    <w:name w:val="WWNum17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9" w15:restartNumberingAfterBreak="0">
    <w:nsid w:val="00000034"/>
    <w:multiLevelType w:val="multilevel"/>
    <w:tmpl w:val="00000034"/>
    <w:name w:val="WWNum51"/>
    <w:lvl w:ilvl="0">
      <w:start w:val="1"/>
      <w:numFmt w:val="decimal"/>
      <w:lvlText w:val="%1."/>
      <w:lvlJc w:val="left"/>
      <w:pPr>
        <w:tabs>
          <w:tab w:val="num" w:pos="0"/>
        </w:tabs>
        <w:ind w:left="720" w:hanging="360"/>
      </w:pPr>
    </w:lvl>
    <w:lvl w:ilvl="1">
      <w:start w:val="3"/>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6"/>
      <w:numFmt w:val="decimal"/>
      <w:lvlText w:val="%2.%3.%4.%5.%6.%7."/>
      <w:lvlJc w:val="left"/>
      <w:pPr>
        <w:tabs>
          <w:tab w:val="num" w:pos="0"/>
        </w:tabs>
        <w:ind w:left="4897" w:hanging="360"/>
      </w:pPr>
      <w:rPr>
        <w:rFonts w:cs="Calibri"/>
        <w:sz w:val="22"/>
        <w:szCs w:val="22"/>
      </w:r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0" w15:restartNumberingAfterBreak="0">
    <w:nsid w:val="00000035"/>
    <w:multiLevelType w:val="multilevel"/>
    <w:tmpl w:val="00000035"/>
    <w:name w:val="WWNum52"/>
    <w:lvl w:ilvl="0">
      <w:start w:val="1"/>
      <w:numFmt w:val="lowerLetter"/>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51" w15:restartNumberingAfterBreak="0">
    <w:nsid w:val="00207ED3"/>
    <w:multiLevelType w:val="hybridMultilevel"/>
    <w:tmpl w:val="3CD65EE2"/>
    <w:lvl w:ilvl="0" w:tplc="5A469BB8">
      <w:start w:val="1"/>
      <w:numFmt w:val="decimal"/>
      <w:lvlText w:val="%1)"/>
      <w:lvlJc w:val="left"/>
      <w:pPr>
        <w:ind w:left="1429" w:hanging="360"/>
      </w:pPr>
      <w:rPr>
        <w:b w:val="0"/>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2" w15:restartNumberingAfterBreak="0">
    <w:nsid w:val="044A4243"/>
    <w:multiLevelType w:val="hybridMultilevel"/>
    <w:tmpl w:val="9E20AEAE"/>
    <w:lvl w:ilvl="0" w:tplc="0415000D">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cs="Wingdings" w:hint="default"/>
      </w:rPr>
    </w:lvl>
    <w:lvl w:ilvl="3" w:tplc="04150001" w:tentative="1">
      <w:start w:val="1"/>
      <w:numFmt w:val="bullet"/>
      <w:lvlText w:val=""/>
      <w:lvlJc w:val="left"/>
      <w:pPr>
        <w:ind w:left="2880" w:hanging="360"/>
      </w:pPr>
      <w:rPr>
        <w:rFonts w:ascii="Symbol" w:hAnsi="Symbol" w:cs="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cs="Wingdings" w:hint="default"/>
      </w:rPr>
    </w:lvl>
    <w:lvl w:ilvl="6" w:tplc="04150001" w:tentative="1">
      <w:start w:val="1"/>
      <w:numFmt w:val="bullet"/>
      <w:lvlText w:val=""/>
      <w:lvlJc w:val="left"/>
      <w:pPr>
        <w:ind w:left="5040" w:hanging="360"/>
      </w:pPr>
      <w:rPr>
        <w:rFonts w:ascii="Symbol" w:hAnsi="Symbol" w:cs="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cs="Wingdings" w:hint="default"/>
      </w:rPr>
    </w:lvl>
  </w:abstractNum>
  <w:abstractNum w:abstractNumId="53" w15:restartNumberingAfterBreak="0">
    <w:nsid w:val="04AC6045"/>
    <w:multiLevelType w:val="hybridMultilevel"/>
    <w:tmpl w:val="DFEA9F46"/>
    <w:lvl w:ilvl="0" w:tplc="DE24B2F4">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4" w15:restartNumberingAfterBreak="0">
    <w:nsid w:val="0AC42EA9"/>
    <w:multiLevelType w:val="hybridMultilevel"/>
    <w:tmpl w:val="3252E454"/>
    <w:lvl w:ilvl="0" w:tplc="4F583DBE">
      <w:start w:val="1"/>
      <w:numFmt w:val="lowerLetter"/>
      <w:lvlText w:val="%1)"/>
      <w:lvlJc w:val="left"/>
      <w:pPr>
        <w:ind w:left="1571" w:hanging="360"/>
      </w:pPr>
      <w:rPr>
        <w:rFonts w:hint="default"/>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55" w15:restartNumberingAfterBreak="0">
    <w:nsid w:val="0B0C6BF6"/>
    <w:multiLevelType w:val="hybridMultilevel"/>
    <w:tmpl w:val="091A6F58"/>
    <w:lvl w:ilvl="0" w:tplc="34EA5210">
      <w:start w:val="1"/>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0BC824C4"/>
    <w:multiLevelType w:val="hybridMultilevel"/>
    <w:tmpl w:val="7AB04F0E"/>
    <w:name w:val="WWNum172"/>
    <w:lvl w:ilvl="0" w:tplc="4F281E7E">
      <w:start w:val="6"/>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12266511"/>
    <w:multiLevelType w:val="hybridMultilevel"/>
    <w:tmpl w:val="2686282E"/>
    <w:lvl w:ilvl="0" w:tplc="04150011">
      <w:start w:val="1"/>
      <w:numFmt w:val="decimal"/>
      <w:lvlText w:val="%1)"/>
      <w:lvlJc w:val="left"/>
      <w:pPr>
        <w:ind w:left="1211" w:hanging="360"/>
      </w:pPr>
    </w:lvl>
    <w:lvl w:ilvl="1" w:tplc="A6D23330">
      <w:start w:val="1"/>
      <w:numFmt w:val="lowerLetter"/>
      <w:lvlText w:val="%2)"/>
      <w:lvlJc w:val="left"/>
      <w:pPr>
        <w:ind w:left="1931" w:hanging="360"/>
      </w:pPr>
      <w:rPr>
        <w:rFonts w:hint="default"/>
      </w:r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8" w15:restartNumberingAfterBreak="0">
    <w:nsid w:val="18AA6B25"/>
    <w:multiLevelType w:val="multilevel"/>
    <w:tmpl w:val="6A6E88FE"/>
    <w:lvl w:ilvl="0">
      <w:start w:val="1"/>
      <w:numFmt w:val="decimal"/>
      <w:lvlText w:val="%1."/>
      <w:lvlJc w:val="left"/>
      <w:pPr>
        <w:tabs>
          <w:tab w:val="num" w:pos="0"/>
        </w:tabs>
        <w:ind w:left="360" w:hanging="360"/>
      </w:pPr>
      <w:rPr>
        <w:rFonts w:cs="Calibri"/>
        <w:b w:val="0"/>
        <w:bCs/>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9" w15:restartNumberingAfterBreak="0">
    <w:nsid w:val="1A8E01F3"/>
    <w:multiLevelType w:val="hybridMultilevel"/>
    <w:tmpl w:val="66A2D050"/>
    <w:lvl w:ilvl="0" w:tplc="D4287AC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0" w15:restartNumberingAfterBreak="0">
    <w:nsid w:val="1CAA635E"/>
    <w:multiLevelType w:val="multilevel"/>
    <w:tmpl w:val="AA8A0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20673A56"/>
    <w:multiLevelType w:val="multilevel"/>
    <w:tmpl w:val="9184F958"/>
    <w:lvl w:ilvl="0">
      <w:start w:val="1"/>
      <w:numFmt w:val="none"/>
      <w:suff w:val="nothing"/>
      <w:lvlText w:val=""/>
      <w:lvlJc w:val="left"/>
      <w:pPr>
        <w:tabs>
          <w:tab w:val="num" w:pos="432"/>
        </w:tabs>
        <w:ind w:left="432" w:hanging="432"/>
      </w:pPr>
    </w:lvl>
    <w:lvl w:ilvl="1">
      <w:start w:val="1"/>
      <w:numFmt w:val="upperRoman"/>
      <w:lvlText w:val="%2."/>
      <w:lvlJc w:val="righ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62" w15:restartNumberingAfterBreak="0">
    <w:nsid w:val="225725A8"/>
    <w:multiLevelType w:val="hybridMultilevel"/>
    <w:tmpl w:val="575CE77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62F0140"/>
    <w:multiLevelType w:val="hybridMultilevel"/>
    <w:tmpl w:val="743493C8"/>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64" w15:restartNumberingAfterBreak="0">
    <w:nsid w:val="33FD2BC8"/>
    <w:multiLevelType w:val="multilevel"/>
    <w:tmpl w:val="D0C26122"/>
    <w:lvl w:ilvl="0">
      <w:start w:val="1"/>
      <w:numFmt w:val="decimal"/>
      <w:lvlText w:val="%1. "/>
      <w:lvlJc w:val="left"/>
      <w:pPr>
        <w:ind w:left="360" w:hanging="360"/>
      </w:pPr>
      <w:rPr>
        <w:b w:val="0"/>
      </w:rPr>
    </w:lvl>
    <w:lvl w:ilvl="1">
      <w:start w:val="1"/>
      <w:numFmt w:val="decimal"/>
      <w:lvlText w:val="%2)"/>
      <w:lvlJc w:val="left"/>
      <w:pPr>
        <w:ind w:left="720" w:hanging="360"/>
      </w:pPr>
    </w:lvl>
    <w:lvl w:ilvl="2">
      <w:start w:val="1"/>
      <w:numFmt w:val="lowerLetter"/>
      <w:lvlText w:val="%3)"/>
      <w:lvlJc w:val="left"/>
      <w:pPr>
        <w:ind w:left="1080" w:hanging="360"/>
      </w:pPr>
      <w:rPr>
        <w:b w:val="0"/>
      </w:rPr>
    </w:lvl>
    <w:lvl w:ilvl="3">
      <w:start w:val="1"/>
      <w:numFmt w:val="lowerRoman"/>
      <w:lvlText w:val="%4."/>
      <w:lvlJc w:val="righ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1494" w:hanging="360"/>
      </w:pPr>
    </w:lvl>
    <w:lvl w:ilvl="8">
      <w:start w:val="1"/>
      <w:numFmt w:val="lowerRoman"/>
      <w:lvlText w:val="%9."/>
      <w:lvlJc w:val="left"/>
      <w:pPr>
        <w:ind w:left="3240" w:hanging="360"/>
      </w:pPr>
    </w:lvl>
  </w:abstractNum>
  <w:abstractNum w:abstractNumId="65" w15:restartNumberingAfterBreak="0">
    <w:nsid w:val="34001EB8"/>
    <w:multiLevelType w:val="hybridMultilevel"/>
    <w:tmpl w:val="ED64A582"/>
    <w:lvl w:ilvl="0" w:tplc="DC624162">
      <w:start w:val="1"/>
      <w:numFmt w:val="decimal"/>
      <w:lvlText w:val="%1)"/>
      <w:lvlJc w:val="left"/>
      <w:pPr>
        <w:ind w:left="1077" w:hanging="360"/>
      </w:pPr>
      <w:rPr>
        <w:b/>
      </w:r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6" w15:restartNumberingAfterBreak="0">
    <w:nsid w:val="35C053E6"/>
    <w:multiLevelType w:val="hybridMultilevel"/>
    <w:tmpl w:val="6FE0574E"/>
    <w:lvl w:ilvl="0" w:tplc="FFFFFFFF">
      <w:start w:val="1"/>
      <w:numFmt w:val="lowerLetter"/>
      <w:lvlText w:val="%1)"/>
      <w:lvlJc w:val="lef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67" w15:restartNumberingAfterBreak="0">
    <w:nsid w:val="35F36CBF"/>
    <w:multiLevelType w:val="hybridMultilevel"/>
    <w:tmpl w:val="1D361402"/>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39216D66"/>
    <w:multiLevelType w:val="hybridMultilevel"/>
    <w:tmpl w:val="6FE0574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9" w15:restartNumberingAfterBreak="0">
    <w:nsid w:val="3F2C447D"/>
    <w:multiLevelType w:val="multilevel"/>
    <w:tmpl w:val="4004647C"/>
    <w:lvl w:ilvl="0">
      <w:start w:val="1"/>
      <w:numFmt w:val="none"/>
      <w:suff w:val="nothing"/>
      <w:lvlText w:val=""/>
      <w:lvlJc w:val="left"/>
      <w:pPr>
        <w:tabs>
          <w:tab w:val="num" w:pos="432"/>
        </w:tabs>
        <w:ind w:left="432" w:hanging="432"/>
      </w:pPr>
    </w:lvl>
    <w:lvl w:ilvl="1">
      <w:start w:val="1"/>
      <w:numFmt w:val="decimal"/>
      <w:lvlText w:val="%2."/>
      <w:lvlJc w:val="lef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70" w15:restartNumberingAfterBreak="0">
    <w:nsid w:val="406B796A"/>
    <w:multiLevelType w:val="hybridMultilevel"/>
    <w:tmpl w:val="4B0219A0"/>
    <w:lvl w:ilvl="0" w:tplc="04150017">
      <w:start w:val="1"/>
      <w:numFmt w:val="lowerLetter"/>
      <w:lvlText w:val="%1)"/>
      <w:lvlJc w:val="left"/>
      <w:pPr>
        <w:ind w:left="1134" w:hanging="360"/>
      </w:pPr>
    </w:lvl>
    <w:lvl w:ilvl="1" w:tplc="04150019" w:tentative="1">
      <w:start w:val="1"/>
      <w:numFmt w:val="lowerLetter"/>
      <w:lvlText w:val="%2."/>
      <w:lvlJc w:val="left"/>
      <w:pPr>
        <w:ind w:left="1854" w:hanging="360"/>
      </w:pPr>
    </w:lvl>
    <w:lvl w:ilvl="2" w:tplc="0415001B" w:tentative="1">
      <w:start w:val="1"/>
      <w:numFmt w:val="lowerRoman"/>
      <w:lvlText w:val="%3."/>
      <w:lvlJc w:val="right"/>
      <w:pPr>
        <w:ind w:left="2574" w:hanging="180"/>
      </w:pPr>
    </w:lvl>
    <w:lvl w:ilvl="3" w:tplc="0415000F" w:tentative="1">
      <w:start w:val="1"/>
      <w:numFmt w:val="decimal"/>
      <w:lvlText w:val="%4."/>
      <w:lvlJc w:val="left"/>
      <w:pPr>
        <w:ind w:left="3294" w:hanging="360"/>
      </w:pPr>
    </w:lvl>
    <w:lvl w:ilvl="4" w:tplc="04150019" w:tentative="1">
      <w:start w:val="1"/>
      <w:numFmt w:val="lowerLetter"/>
      <w:lvlText w:val="%5."/>
      <w:lvlJc w:val="left"/>
      <w:pPr>
        <w:ind w:left="4014" w:hanging="360"/>
      </w:pPr>
    </w:lvl>
    <w:lvl w:ilvl="5" w:tplc="0415001B" w:tentative="1">
      <w:start w:val="1"/>
      <w:numFmt w:val="lowerRoman"/>
      <w:lvlText w:val="%6."/>
      <w:lvlJc w:val="right"/>
      <w:pPr>
        <w:ind w:left="4734" w:hanging="180"/>
      </w:pPr>
    </w:lvl>
    <w:lvl w:ilvl="6" w:tplc="0415000F" w:tentative="1">
      <w:start w:val="1"/>
      <w:numFmt w:val="decimal"/>
      <w:lvlText w:val="%7."/>
      <w:lvlJc w:val="left"/>
      <w:pPr>
        <w:ind w:left="5454" w:hanging="360"/>
      </w:pPr>
    </w:lvl>
    <w:lvl w:ilvl="7" w:tplc="04150019" w:tentative="1">
      <w:start w:val="1"/>
      <w:numFmt w:val="lowerLetter"/>
      <w:lvlText w:val="%8."/>
      <w:lvlJc w:val="left"/>
      <w:pPr>
        <w:ind w:left="6174" w:hanging="360"/>
      </w:pPr>
    </w:lvl>
    <w:lvl w:ilvl="8" w:tplc="0415001B" w:tentative="1">
      <w:start w:val="1"/>
      <w:numFmt w:val="lowerRoman"/>
      <w:lvlText w:val="%9."/>
      <w:lvlJc w:val="right"/>
      <w:pPr>
        <w:ind w:left="6894" w:hanging="180"/>
      </w:pPr>
    </w:lvl>
  </w:abstractNum>
  <w:abstractNum w:abstractNumId="71" w15:restartNumberingAfterBreak="0">
    <w:nsid w:val="4C7E4CEE"/>
    <w:multiLevelType w:val="hybridMultilevel"/>
    <w:tmpl w:val="11CADB74"/>
    <w:lvl w:ilvl="0" w:tplc="DE24B2F4">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2" w15:restartNumberingAfterBreak="0">
    <w:nsid w:val="4DA74126"/>
    <w:multiLevelType w:val="hybridMultilevel"/>
    <w:tmpl w:val="3A368366"/>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15:restartNumberingAfterBreak="0">
    <w:nsid w:val="4DD81C29"/>
    <w:multiLevelType w:val="hybridMultilevel"/>
    <w:tmpl w:val="31643358"/>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34EA5210">
      <w:start w:val="1"/>
      <w:numFmt w:val="decimal"/>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4F3265EA"/>
    <w:multiLevelType w:val="hybridMultilevel"/>
    <w:tmpl w:val="FE4EB320"/>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5" w15:restartNumberingAfterBreak="0">
    <w:nsid w:val="4F650A7B"/>
    <w:multiLevelType w:val="multilevel"/>
    <w:tmpl w:val="4004647C"/>
    <w:lvl w:ilvl="0">
      <w:start w:val="1"/>
      <w:numFmt w:val="none"/>
      <w:suff w:val="nothing"/>
      <w:lvlText w:val=""/>
      <w:lvlJc w:val="left"/>
      <w:pPr>
        <w:tabs>
          <w:tab w:val="num" w:pos="432"/>
        </w:tabs>
        <w:ind w:left="432" w:hanging="432"/>
      </w:pPr>
    </w:lvl>
    <w:lvl w:ilvl="1">
      <w:start w:val="1"/>
      <w:numFmt w:val="decimal"/>
      <w:lvlText w:val="%2."/>
      <w:lvlJc w:val="left"/>
      <w:pPr>
        <w:tabs>
          <w:tab w:val="num" w:pos="0"/>
        </w:tabs>
        <w:ind w:left="576" w:hanging="576"/>
      </w:pPr>
    </w:lvl>
    <w:lvl w:ilvl="2">
      <w:start w:val="1"/>
      <w:numFmt w:val="decimal"/>
      <w:lvlText w:val="%3."/>
      <w:lvlJc w:val="left"/>
      <w:pPr>
        <w:tabs>
          <w:tab w:val="num" w:pos="0"/>
        </w:tabs>
        <w:ind w:left="720" w:hanging="720"/>
      </w:pPr>
      <w:rPr>
        <w:b w:val="0"/>
        <w:bCs w:val="0"/>
      </w:r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0"/>
        </w:tabs>
        <w:ind w:left="1584" w:hanging="1584"/>
      </w:pPr>
    </w:lvl>
  </w:abstractNum>
  <w:abstractNum w:abstractNumId="76" w15:restartNumberingAfterBreak="0">
    <w:nsid w:val="56D57AD1"/>
    <w:multiLevelType w:val="hybridMultilevel"/>
    <w:tmpl w:val="DD4084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58981713"/>
    <w:multiLevelType w:val="hybridMultilevel"/>
    <w:tmpl w:val="2D84677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DE73491"/>
    <w:multiLevelType w:val="multilevel"/>
    <w:tmpl w:val="C6D6847A"/>
    <w:name w:val="WWNum110"/>
    <w:lvl w:ilvl="0">
      <w:start w:val="8"/>
      <w:numFmt w:val="upperRoman"/>
      <w:lvlText w:val="%1."/>
      <w:lvlJc w:val="right"/>
      <w:pPr>
        <w:tabs>
          <w:tab w:val="num" w:pos="432"/>
        </w:tabs>
        <w:ind w:left="432" w:hanging="432"/>
      </w:pPr>
      <w:rPr>
        <w:rFonts w:hint="default"/>
      </w:rPr>
    </w:lvl>
    <w:lvl w:ilvl="1">
      <w:start w:val="1"/>
      <w:numFmt w:val="none"/>
      <w:suff w:val="nothing"/>
      <w:lvlText w:val=""/>
      <w:lvlJc w:val="left"/>
      <w:pPr>
        <w:ind w:left="576" w:hanging="576"/>
      </w:pPr>
      <w:rPr>
        <w:rFonts w:hint="default"/>
      </w:rPr>
    </w:lvl>
    <w:lvl w:ilvl="2">
      <w:start w:val="1"/>
      <w:numFmt w:val="none"/>
      <w:suff w:val="nothing"/>
      <w:lvlText w:val=""/>
      <w:lvlJc w:val="left"/>
      <w:pPr>
        <w:ind w:left="720" w:hanging="720"/>
      </w:pPr>
      <w:rPr>
        <w:rFonts w:hint="default"/>
      </w:rPr>
    </w:lvl>
    <w:lvl w:ilvl="3">
      <w:start w:val="1"/>
      <w:numFmt w:val="none"/>
      <w:suff w:val="nothing"/>
      <w:lvlText w:val=""/>
      <w:lvlJc w:val="left"/>
      <w:pPr>
        <w:ind w:left="864" w:hanging="864"/>
      </w:pPr>
      <w:rPr>
        <w:rFonts w:hint="default"/>
      </w:rPr>
    </w:lvl>
    <w:lvl w:ilvl="4">
      <w:start w:val="1"/>
      <w:numFmt w:val="none"/>
      <w:suff w:val="nothing"/>
      <w:lvlText w:val=""/>
      <w:lvlJc w:val="left"/>
      <w:pPr>
        <w:ind w:left="1008" w:hanging="1008"/>
      </w:pPr>
      <w:rPr>
        <w:rFonts w:hint="default"/>
      </w:rPr>
    </w:lvl>
    <w:lvl w:ilvl="5">
      <w:start w:val="1"/>
      <w:numFmt w:val="none"/>
      <w:suff w:val="nothing"/>
      <w:lvlText w:val=""/>
      <w:lvlJc w:val="left"/>
      <w:pPr>
        <w:ind w:left="1152" w:hanging="1152"/>
      </w:pPr>
      <w:rPr>
        <w:rFonts w:hint="default"/>
      </w:rPr>
    </w:lvl>
    <w:lvl w:ilvl="6">
      <w:start w:val="1"/>
      <w:numFmt w:val="none"/>
      <w:suff w:val="nothing"/>
      <w:lvlText w:val=""/>
      <w:lvlJc w:val="left"/>
      <w:pPr>
        <w:ind w:left="1296" w:hanging="1296"/>
      </w:pPr>
      <w:rPr>
        <w:rFonts w:hint="default"/>
      </w:rPr>
    </w:lvl>
    <w:lvl w:ilvl="7">
      <w:start w:val="1"/>
      <w:numFmt w:val="none"/>
      <w:suff w:val="nothing"/>
      <w:lvlText w:val=""/>
      <w:lvlJc w:val="left"/>
      <w:pPr>
        <w:ind w:left="1440" w:hanging="1440"/>
      </w:pPr>
      <w:rPr>
        <w:rFonts w:hint="default"/>
      </w:rPr>
    </w:lvl>
    <w:lvl w:ilvl="8">
      <w:start w:val="1"/>
      <w:numFmt w:val="none"/>
      <w:suff w:val="nothing"/>
      <w:lvlText w:val=""/>
      <w:lvlJc w:val="left"/>
      <w:pPr>
        <w:ind w:left="1584" w:hanging="1584"/>
      </w:pPr>
      <w:rPr>
        <w:rFonts w:hint="default"/>
      </w:rPr>
    </w:lvl>
  </w:abstractNum>
  <w:abstractNum w:abstractNumId="79" w15:restartNumberingAfterBreak="0">
    <w:nsid w:val="6322492D"/>
    <w:multiLevelType w:val="hybridMultilevel"/>
    <w:tmpl w:val="F29E416A"/>
    <w:lvl w:ilvl="0" w:tplc="DE24B2F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0" w15:restartNumberingAfterBreak="0">
    <w:nsid w:val="63DF3FE2"/>
    <w:multiLevelType w:val="hybridMultilevel"/>
    <w:tmpl w:val="E0C451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6701E52"/>
    <w:multiLevelType w:val="hybridMultilevel"/>
    <w:tmpl w:val="EA208480"/>
    <w:lvl w:ilvl="0" w:tplc="0415000D">
      <w:start w:val="1"/>
      <w:numFmt w:val="bullet"/>
      <w:lvlText w:val=""/>
      <w:lvlJc w:val="left"/>
      <w:pPr>
        <w:ind w:left="1077" w:hanging="360"/>
      </w:pPr>
      <w:rPr>
        <w:rFonts w:ascii="Wingdings" w:hAnsi="Wingdings" w:hint="default"/>
      </w:rPr>
    </w:lvl>
    <w:lvl w:ilvl="1" w:tplc="04150003" w:tentative="1">
      <w:start w:val="1"/>
      <w:numFmt w:val="bullet"/>
      <w:lvlText w:val="o"/>
      <w:lvlJc w:val="left"/>
      <w:pPr>
        <w:ind w:left="1797" w:hanging="360"/>
      </w:pPr>
      <w:rPr>
        <w:rFonts w:ascii="Courier New" w:hAnsi="Courier New" w:cs="Courier New" w:hint="default"/>
      </w:rPr>
    </w:lvl>
    <w:lvl w:ilvl="2" w:tplc="04150005" w:tentative="1">
      <w:start w:val="1"/>
      <w:numFmt w:val="bullet"/>
      <w:lvlText w:val=""/>
      <w:lvlJc w:val="left"/>
      <w:pPr>
        <w:ind w:left="2517" w:hanging="360"/>
      </w:pPr>
      <w:rPr>
        <w:rFonts w:ascii="Wingdings" w:hAnsi="Wingdings" w:hint="default"/>
      </w:rPr>
    </w:lvl>
    <w:lvl w:ilvl="3" w:tplc="04150001" w:tentative="1">
      <w:start w:val="1"/>
      <w:numFmt w:val="bullet"/>
      <w:lvlText w:val=""/>
      <w:lvlJc w:val="left"/>
      <w:pPr>
        <w:ind w:left="3237" w:hanging="360"/>
      </w:pPr>
      <w:rPr>
        <w:rFonts w:ascii="Symbol" w:hAnsi="Symbol" w:hint="default"/>
      </w:rPr>
    </w:lvl>
    <w:lvl w:ilvl="4" w:tplc="04150003" w:tentative="1">
      <w:start w:val="1"/>
      <w:numFmt w:val="bullet"/>
      <w:lvlText w:val="o"/>
      <w:lvlJc w:val="left"/>
      <w:pPr>
        <w:ind w:left="3957" w:hanging="360"/>
      </w:pPr>
      <w:rPr>
        <w:rFonts w:ascii="Courier New" w:hAnsi="Courier New" w:cs="Courier New" w:hint="default"/>
      </w:rPr>
    </w:lvl>
    <w:lvl w:ilvl="5" w:tplc="04150005" w:tentative="1">
      <w:start w:val="1"/>
      <w:numFmt w:val="bullet"/>
      <w:lvlText w:val=""/>
      <w:lvlJc w:val="left"/>
      <w:pPr>
        <w:ind w:left="4677" w:hanging="360"/>
      </w:pPr>
      <w:rPr>
        <w:rFonts w:ascii="Wingdings" w:hAnsi="Wingdings" w:hint="default"/>
      </w:rPr>
    </w:lvl>
    <w:lvl w:ilvl="6" w:tplc="04150001" w:tentative="1">
      <w:start w:val="1"/>
      <w:numFmt w:val="bullet"/>
      <w:lvlText w:val=""/>
      <w:lvlJc w:val="left"/>
      <w:pPr>
        <w:ind w:left="5397" w:hanging="360"/>
      </w:pPr>
      <w:rPr>
        <w:rFonts w:ascii="Symbol" w:hAnsi="Symbol" w:hint="default"/>
      </w:rPr>
    </w:lvl>
    <w:lvl w:ilvl="7" w:tplc="04150003" w:tentative="1">
      <w:start w:val="1"/>
      <w:numFmt w:val="bullet"/>
      <w:lvlText w:val="o"/>
      <w:lvlJc w:val="left"/>
      <w:pPr>
        <w:ind w:left="6117" w:hanging="360"/>
      </w:pPr>
      <w:rPr>
        <w:rFonts w:ascii="Courier New" w:hAnsi="Courier New" w:cs="Courier New" w:hint="default"/>
      </w:rPr>
    </w:lvl>
    <w:lvl w:ilvl="8" w:tplc="04150005" w:tentative="1">
      <w:start w:val="1"/>
      <w:numFmt w:val="bullet"/>
      <w:lvlText w:val=""/>
      <w:lvlJc w:val="left"/>
      <w:pPr>
        <w:ind w:left="6837" w:hanging="360"/>
      </w:pPr>
      <w:rPr>
        <w:rFonts w:ascii="Wingdings" w:hAnsi="Wingdings" w:hint="default"/>
      </w:rPr>
    </w:lvl>
  </w:abstractNum>
  <w:abstractNum w:abstractNumId="82" w15:restartNumberingAfterBreak="0">
    <w:nsid w:val="670D1E18"/>
    <w:multiLevelType w:val="multilevel"/>
    <w:tmpl w:val="0000002A"/>
    <w:name w:val="WWNum152"/>
    <w:lvl w:ilvl="0">
      <w:start w:val="1"/>
      <w:numFmt w:val="bullet"/>
      <w:lvlText w:val=""/>
      <w:lvlJc w:val="left"/>
      <w:pPr>
        <w:tabs>
          <w:tab w:val="num" w:pos="0"/>
        </w:tabs>
        <w:ind w:left="1836" w:hanging="360"/>
      </w:pPr>
      <w:rPr>
        <w:rFonts w:ascii="Symbol" w:hAnsi="Symbol"/>
        <w:sz w:val="20"/>
        <w:szCs w:val="20"/>
      </w:rPr>
    </w:lvl>
    <w:lvl w:ilvl="1">
      <w:start w:val="1"/>
      <w:numFmt w:val="bullet"/>
      <w:lvlText w:val="o"/>
      <w:lvlJc w:val="left"/>
      <w:pPr>
        <w:tabs>
          <w:tab w:val="num" w:pos="0"/>
        </w:tabs>
        <w:ind w:left="2556" w:hanging="360"/>
      </w:pPr>
      <w:rPr>
        <w:rFonts w:ascii="Courier New" w:hAnsi="Courier New" w:cs="Courier New"/>
      </w:rPr>
    </w:lvl>
    <w:lvl w:ilvl="2">
      <w:start w:val="1"/>
      <w:numFmt w:val="bullet"/>
      <w:lvlText w:val=""/>
      <w:lvlJc w:val="left"/>
      <w:pPr>
        <w:tabs>
          <w:tab w:val="num" w:pos="0"/>
        </w:tabs>
        <w:ind w:left="3276" w:hanging="360"/>
      </w:pPr>
      <w:rPr>
        <w:rFonts w:ascii="Wingdings" w:hAnsi="Wingdings"/>
      </w:rPr>
    </w:lvl>
    <w:lvl w:ilvl="3">
      <w:start w:val="1"/>
      <w:numFmt w:val="bullet"/>
      <w:lvlText w:val=""/>
      <w:lvlJc w:val="left"/>
      <w:pPr>
        <w:tabs>
          <w:tab w:val="num" w:pos="0"/>
        </w:tabs>
        <w:ind w:left="3996" w:hanging="360"/>
      </w:pPr>
      <w:rPr>
        <w:rFonts w:ascii="Symbol" w:hAnsi="Symbol"/>
      </w:rPr>
    </w:lvl>
    <w:lvl w:ilvl="4">
      <w:start w:val="1"/>
      <w:numFmt w:val="bullet"/>
      <w:lvlText w:val="o"/>
      <w:lvlJc w:val="left"/>
      <w:pPr>
        <w:tabs>
          <w:tab w:val="num" w:pos="0"/>
        </w:tabs>
        <w:ind w:left="4716" w:hanging="360"/>
      </w:pPr>
      <w:rPr>
        <w:rFonts w:ascii="Courier New" w:hAnsi="Courier New" w:cs="Courier New"/>
      </w:rPr>
    </w:lvl>
    <w:lvl w:ilvl="5">
      <w:start w:val="1"/>
      <w:numFmt w:val="bullet"/>
      <w:lvlText w:val=""/>
      <w:lvlJc w:val="left"/>
      <w:pPr>
        <w:tabs>
          <w:tab w:val="num" w:pos="0"/>
        </w:tabs>
        <w:ind w:left="5436" w:hanging="360"/>
      </w:pPr>
      <w:rPr>
        <w:rFonts w:ascii="Wingdings" w:hAnsi="Wingdings"/>
      </w:rPr>
    </w:lvl>
    <w:lvl w:ilvl="6">
      <w:start w:val="1"/>
      <w:numFmt w:val="bullet"/>
      <w:lvlText w:val=""/>
      <w:lvlJc w:val="left"/>
      <w:pPr>
        <w:tabs>
          <w:tab w:val="num" w:pos="0"/>
        </w:tabs>
        <w:ind w:left="6156" w:hanging="360"/>
      </w:pPr>
      <w:rPr>
        <w:rFonts w:ascii="Symbol" w:hAnsi="Symbol"/>
      </w:rPr>
    </w:lvl>
    <w:lvl w:ilvl="7">
      <w:start w:val="1"/>
      <w:numFmt w:val="bullet"/>
      <w:lvlText w:val="o"/>
      <w:lvlJc w:val="left"/>
      <w:pPr>
        <w:tabs>
          <w:tab w:val="num" w:pos="0"/>
        </w:tabs>
        <w:ind w:left="6876" w:hanging="360"/>
      </w:pPr>
      <w:rPr>
        <w:rFonts w:ascii="Courier New" w:hAnsi="Courier New" w:cs="Courier New"/>
      </w:rPr>
    </w:lvl>
    <w:lvl w:ilvl="8">
      <w:start w:val="1"/>
      <w:numFmt w:val="bullet"/>
      <w:lvlText w:val=""/>
      <w:lvlJc w:val="left"/>
      <w:pPr>
        <w:tabs>
          <w:tab w:val="num" w:pos="0"/>
        </w:tabs>
        <w:ind w:left="7596" w:hanging="360"/>
      </w:pPr>
      <w:rPr>
        <w:rFonts w:ascii="Wingdings" w:hAnsi="Wingdings"/>
      </w:rPr>
    </w:lvl>
  </w:abstractNum>
  <w:abstractNum w:abstractNumId="83" w15:restartNumberingAfterBreak="0">
    <w:nsid w:val="784A11E9"/>
    <w:multiLevelType w:val="hybridMultilevel"/>
    <w:tmpl w:val="81DA03F2"/>
    <w:lvl w:ilvl="0" w:tplc="DE24B2F4">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84" w15:restartNumberingAfterBreak="0">
    <w:nsid w:val="795D38D6"/>
    <w:multiLevelType w:val="hybridMultilevel"/>
    <w:tmpl w:val="1EC0F0DA"/>
    <w:lvl w:ilvl="0" w:tplc="485C5430">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5" w15:restartNumberingAfterBreak="0">
    <w:nsid w:val="7A4505B8"/>
    <w:multiLevelType w:val="hybridMultilevel"/>
    <w:tmpl w:val="EBEA021C"/>
    <w:lvl w:ilvl="0" w:tplc="F09658FA">
      <w:start w:val="1"/>
      <w:numFmt w:val="decimal"/>
      <w:lvlText w:val="%1."/>
      <w:lvlJc w:val="left"/>
      <w:pPr>
        <w:ind w:left="360" w:hanging="360"/>
      </w:pPr>
      <w:rPr>
        <w:b w:val="0"/>
        <w:color w:val="auto"/>
        <w:sz w:val="24"/>
        <w:szCs w:val="24"/>
      </w:rPr>
    </w:lvl>
    <w:lvl w:ilvl="1" w:tplc="04150011">
      <w:start w:val="1"/>
      <w:numFmt w:val="decimal"/>
      <w:lvlText w:val="%2)"/>
      <w:lvlJc w:val="left"/>
      <w:pPr>
        <w:tabs>
          <w:tab w:val="num" w:pos="1440"/>
        </w:tabs>
        <w:ind w:left="1440" w:hanging="360"/>
      </w:pPr>
    </w:lvl>
    <w:lvl w:ilvl="2" w:tplc="04150017">
      <w:start w:val="1"/>
      <w:numFmt w:val="lowerLetter"/>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6" w15:restartNumberingAfterBreak="0">
    <w:nsid w:val="7AF60CED"/>
    <w:multiLevelType w:val="multilevel"/>
    <w:tmpl w:val="C7906DBA"/>
    <w:name w:val="WWNum1722"/>
    <w:lvl w:ilvl="0">
      <w:start w:val="6"/>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rPr>
        <w:rFonts w:hint="default"/>
      </w:rPr>
    </w:lvl>
    <w:lvl w:ilvl="2">
      <w:start w:val="1"/>
      <w:numFmt w:val="lowerRoman"/>
      <w:lvlText w:val="%2.%3."/>
      <w:lvlJc w:val="right"/>
      <w:pPr>
        <w:tabs>
          <w:tab w:val="num" w:pos="0"/>
        </w:tabs>
        <w:ind w:left="2160" w:hanging="180"/>
      </w:pPr>
      <w:rPr>
        <w:rFonts w:hint="default"/>
      </w:rPr>
    </w:lvl>
    <w:lvl w:ilvl="3">
      <w:start w:val="1"/>
      <w:numFmt w:val="decimal"/>
      <w:lvlText w:val="%2.%3.%4."/>
      <w:lvlJc w:val="left"/>
      <w:pPr>
        <w:tabs>
          <w:tab w:val="num" w:pos="0"/>
        </w:tabs>
        <w:ind w:left="2880" w:hanging="360"/>
      </w:pPr>
      <w:rPr>
        <w:rFonts w:hint="default"/>
      </w:rPr>
    </w:lvl>
    <w:lvl w:ilvl="4">
      <w:start w:val="1"/>
      <w:numFmt w:val="lowerLetter"/>
      <w:lvlText w:val="%2.%3.%4.%5."/>
      <w:lvlJc w:val="left"/>
      <w:pPr>
        <w:tabs>
          <w:tab w:val="num" w:pos="0"/>
        </w:tabs>
        <w:ind w:left="3600" w:hanging="360"/>
      </w:pPr>
      <w:rPr>
        <w:rFonts w:hint="default"/>
      </w:rPr>
    </w:lvl>
    <w:lvl w:ilvl="5">
      <w:start w:val="1"/>
      <w:numFmt w:val="lowerRoman"/>
      <w:lvlText w:val="%2.%3.%4.%5.%6."/>
      <w:lvlJc w:val="right"/>
      <w:pPr>
        <w:tabs>
          <w:tab w:val="num" w:pos="0"/>
        </w:tabs>
        <w:ind w:left="4320" w:hanging="180"/>
      </w:pPr>
      <w:rPr>
        <w:rFonts w:hint="default"/>
      </w:rPr>
    </w:lvl>
    <w:lvl w:ilvl="6">
      <w:start w:val="1"/>
      <w:numFmt w:val="decimal"/>
      <w:lvlText w:val="%2.%3.%4.%5.%6.%7."/>
      <w:lvlJc w:val="left"/>
      <w:pPr>
        <w:tabs>
          <w:tab w:val="num" w:pos="0"/>
        </w:tabs>
        <w:ind w:left="4897" w:hanging="360"/>
      </w:pPr>
      <w:rPr>
        <w:rFonts w:cs="Calibri" w:hint="default"/>
        <w:sz w:val="22"/>
        <w:szCs w:val="22"/>
      </w:rPr>
    </w:lvl>
    <w:lvl w:ilvl="7">
      <w:start w:val="1"/>
      <w:numFmt w:val="lowerLetter"/>
      <w:lvlText w:val="%2.%3.%4.%5.%6.%7.%8."/>
      <w:lvlJc w:val="left"/>
      <w:pPr>
        <w:tabs>
          <w:tab w:val="num" w:pos="0"/>
        </w:tabs>
        <w:ind w:left="5760" w:hanging="360"/>
      </w:pPr>
      <w:rPr>
        <w:rFonts w:hint="default"/>
      </w:rPr>
    </w:lvl>
    <w:lvl w:ilvl="8">
      <w:start w:val="1"/>
      <w:numFmt w:val="lowerRoman"/>
      <w:lvlText w:val="%2.%3.%4.%5.%6.%7.%8.%9."/>
      <w:lvlJc w:val="right"/>
      <w:pPr>
        <w:tabs>
          <w:tab w:val="num" w:pos="0"/>
        </w:tabs>
        <w:ind w:left="6480" w:hanging="180"/>
      </w:pPr>
      <w:rPr>
        <w:rFonts w:hint="default"/>
      </w:rPr>
    </w:lvl>
  </w:abstractNum>
  <w:abstractNum w:abstractNumId="87" w15:restartNumberingAfterBreak="0">
    <w:nsid w:val="7E7C3726"/>
    <w:multiLevelType w:val="hybridMultilevel"/>
    <w:tmpl w:val="2550DF2C"/>
    <w:lvl w:ilvl="0" w:tplc="422E44D8">
      <w:start w:val="1"/>
      <w:numFmt w:val="decimal"/>
      <w:lvlText w:val="%1)"/>
      <w:lvlJc w:val="left"/>
      <w:pPr>
        <w:ind w:left="1080" w:hanging="360"/>
      </w:pPr>
      <w:rPr>
        <w:rFonts w:hint="default"/>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885482736">
    <w:abstractNumId w:val="0"/>
  </w:num>
  <w:num w:numId="2" w16cid:durableId="1833908218">
    <w:abstractNumId w:val="77"/>
  </w:num>
  <w:num w:numId="3" w16cid:durableId="1311666515">
    <w:abstractNumId w:val="61"/>
  </w:num>
  <w:num w:numId="4" w16cid:durableId="746805652">
    <w:abstractNumId w:val="58"/>
  </w:num>
  <w:num w:numId="5" w16cid:durableId="1592356297">
    <w:abstractNumId w:val="57"/>
  </w:num>
  <w:num w:numId="6" w16cid:durableId="1597130844">
    <w:abstractNumId w:val="73"/>
  </w:num>
  <w:num w:numId="7" w16cid:durableId="1771509989">
    <w:abstractNumId w:val="67"/>
  </w:num>
  <w:num w:numId="8" w16cid:durableId="1946420800">
    <w:abstractNumId w:val="74"/>
  </w:num>
  <w:num w:numId="9" w16cid:durableId="799614407">
    <w:abstractNumId w:val="63"/>
  </w:num>
  <w:num w:numId="10" w16cid:durableId="335111829">
    <w:abstractNumId w:val="71"/>
  </w:num>
  <w:num w:numId="11" w16cid:durableId="765735442">
    <w:abstractNumId w:val="68"/>
  </w:num>
  <w:num w:numId="12" w16cid:durableId="2050178091">
    <w:abstractNumId w:val="72"/>
  </w:num>
  <w:num w:numId="13" w16cid:durableId="1854958018">
    <w:abstractNumId w:val="70"/>
  </w:num>
  <w:num w:numId="14" w16cid:durableId="2055228461">
    <w:abstractNumId w:val="53"/>
  </w:num>
  <w:num w:numId="15" w16cid:durableId="1285964117">
    <w:abstractNumId w:val="85"/>
  </w:num>
  <w:num w:numId="16" w16cid:durableId="1330868284">
    <w:abstractNumId w:val="87"/>
  </w:num>
  <w:num w:numId="17" w16cid:durableId="601647838">
    <w:abstractNumId w:val="59"/>
  </w:num>
  <w:num w:numId="18" w16cid:durableId="2111470021">
    <w:abstractNumId w:val="69"/>
  </w:num>
  <w:num w:numId="19" w16cid:durableId="1938052795">
    <w:abstractNumId w:val="84"/>
  </w:num>
  <w:num w:numId="20" w16cid:durableId="48236938">
    <w:abstractNumId w:val="65"/>
  </w:num>
  <w:num w:numId="21" w16cid:durableId="116458277">
    <w:abstractNumId w:val="54"/>
  </w:num>
  <w:num w:numId="22" w16cid:durableId="16675026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01544158">
    <w:abstractNumId w:val="64"/>
  </w:num>
  <w:num w:numId="24" w16cid:durableId="1821578440">
    <w:abstractNumId w:val="81"/>
  </w:num>
  <w:num w:numId="25" w16cid:durableId="1676028270">
    <w:abstractNumId w:val="52"/>
  </w:num>
  <w:num w:numId="26" w16cid:durableId="213840417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27432794">
    <w:abstractNumId w:val="76"/>
  </w:num>
  <w:num w:numId="28" w16cid:durableId="465778743">
    <w:abstractNumId w:val="80"/>
  </w:num>
  <w:num w:numId="29" w16cid:durableId="1811247198">
    <w:abstractNumId w:val="79"/>
  </w:num>
  <w:num w:numId="30" w16cid:durableId="73735933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350255857">
    <w:abstractNumId w:val="75"/>
  </w:num>
  <w:num w:numId="32" w16cid:durableId="2084330783">
    <w:abstractNumId w:val="62"/>
  </w:num>
  <w:num w:numId="33" w16cid:durableId="2037850337">
    <w:abstractNumId w:val="60"/>
  </w:num>
  <w:num w:numId="34" w16cid:durableId="1843005122">
    <w:abstractNumId w:val="83"/>
  </w:num>
  <w:num w:numId="35" w16cid:durableId="1161507028">
    <w:abstractNumId w:val="51"/>
  </w:num>
  <w:num w:numId="36" w16cid:durableId="1191800449">
    <w:abstractNumId w:val="5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7AC6"/>
    <w:rsid w:val="000114AE"/>
    <w:rsid w:val="000149E9"/>
    <w:rsid w:val="00017A89"/>
    <w:rsid w:val="000246FC"/>
    <w:rsid w:val="00024FA9"/>
    <w:rsid w:val="00027C61"/>
    <w:rsid w:val="00034373"/>
    <w:rsid w:val="000508F7"/>
    <w:rsid w:val="00050CB2"/>
    <w:rsid w:val="00054B51"/>
    <w:rsid w:val="00061911"/>
    <w:rsid w:val="00066160"/>
    <w:rsid w:val="00070E2D"/>
    <w:rsid w:val="00072759"/>
    <w:rsid w:val="00074A79"/>
    <w:rsid w:val="00077ABD"/>
    <w:rsid w:val="000A2C24"/>
    <w:rsid w:val="000A5121"/>
    <w:rsid w:val="000B0A38"/>
    <w:rsid w:val="000C0048"/>
    <w:rsid w:val="000C2E37"/>
    <w:rsid w:val="000C47FC"/>
    <w:rsid w:val="000C572B"/>
    <w:rsid w:val="000C76B5"/>
    <w:rsid w:val="000E66A0"/>
    <w:rsid w:val="000F261B"/>
    <w:rsid w:val="000F48EB"/>
    <w:rsid w:val="00102F11"/>
    <w:rsid w:val="00105774"/>
    <w:rsid w:val="00105D17"/>
    <w:rsid w:val="001066B1"/>
    <w:rsid w:val="00106D5D"/>
    <w:rsid w:val="00112937"/>
    <w:rsid w:val="00120896"/>
    <w:rsid w:val="00123E46"/>
    <w:rsid w:val="001435E4"/>
    <w:rsid w:val="0014385E"/>
    <w:rsid w:val="0014559C"/>
    <w:rsid w:val="00153769"/>
    <w:rsid w:val="001632C5"/>
    <w:rsid w:val="00163DC5"/>
    <w:rsid w:val="001640AA"/>
    <w:rsid w:val="00166476"/>
    <w:rsid w:val="00172B55"/>
    <w:rsid w:val="00177113"/>
    <w:rsid w:val="00177C57"/>
    <w:rsid w:val="001966AD"/>
    <w:rsid w:val="00197E06"/>
    <w:rsid w:val="001A1674"/>
    <w:rsid w:val="001B1982"/>
    <w:rsid w:val="001B25BD"/>
    <w:rsid w:val="001B2E70"/>
    <w:rsid w:val="001C0727"/>
    <w:rsid w:val="001C74E5"/>
    <w:rsid w:val="001D4C5B"/>
    <w:rsid w:val="001D7285"/>
    <w:rsid w:val="001E2671"/>
    <w:rsid w:val="001E3F17"/>
    <w:rsid w:val="001E75C0"/>
    <w:rsid w:val="00207F43"/>
    <w:rsid w:val="00212C08"/>
    <w:rsid w:val="00224D04"/>
    <w:rsid w:val="002315F2"/>
    <w:rsid w:val="0023288D"/>
    <w:rsid w:val="002328FB"/>
    <w:rsid w:val="00233976"/>
    <w:rsid w:val="002350AE"/>
    <w:rsid w:val="00241AEC"/>
    <w:rsid w:val="002504D9"/>
    <w:rsid w:val="00254A37"/>
    <w:rsid w:val="002737BB"/>
    <w:rsid w:val="002757E8"/>
    <w:rsid w:val="0027764D"/>
    <w:rsid w:val="002779BC"/>
    <w:rsid w:val="00283171"/>
    <w:rsid w:val="0028738F"/>
    <w:rsid w:val="0028782C"/>
    <w:rsid w:val="00293065"/>
    <w:rsid w:val="0029326A"/>
    <w:rsid w:val="002A343F"/>
    <w:rsid w:val="002B0D2A"/>
    <w:rsid w:val="002C1EBB"/>
    <w:rsid w:val="002C4BD4"/>
    <w:rsid w:val="002C5C7A"/>
    <w:rsid w:val="002D28A5"/>
    <w:rsid w:val="002D4BB4"/>
    <w:rsid w:val="002F1AD1"/>
    <w:rsid w:val="00301137"/>
    <w:rsid w:val="00304D30"/>
    <w:rsid w:val="0030667D"/>
    <w:rsid w:val="00310E4B"/>
    <w:rsid w:val="003121A4"/>
    <w:rsid w:val="003143FE"/>
    <w:rsid w:val="003157B5"/>
    <w:rsid w:val="003159CF"/>
    <w:rsid w:val="00320685"/>
    <w:rsid w:val="00322467"/>
    <w:rsid w:val="00323830"/>
    <w:rsid w:val="003453A6"/>
    <w:rsid w:val="00355790"/>
    <w:rsid w:val="00360453"/>
    <w:rsid w:val="003623B7"/>
    <w:rsid w:val="00362832"/>
    <w:rsid w:val="00367A86"/>
    <w:rsid w:val="00380E64"/>
    <w:rsid w:val="00381A0F"/>
    <w:rsid w:val="003850CD"/>
    <w:rsid w:val="003947D2"/>
    <w:rsid w:val="003A09D5"/>
    <w:rsid w:val="003A33E3"/>
    <w:rsid w:val="003A597B"/>
    <w:rsid w:val="003B3ADF"/>
    <w:rsid w:val="003B46DE"/>
    <w:rsid w:val="003B7482"/>
    <w:rsid w:val="003B7AC6"/>
    <w:rsid w:val="003C2837"/>
    <w:rsid w:val="003C72A2"/>
    <w:rsid w:val="003D1B32"/>
    <w:rsid w:val="003F0C28"/>
    <w:rsid w:val="003F54DE"/>
    <w:rsid w:val="003F54F1"/>
    <w:rsid w:val="003F7CE1"/>
    <w:rsid w:val="00434BCE"/>
    <w:rsid w:val="00464B11"/>
    <w:rsid w:val="00465EE7"/>
    <w:rsid w:val="00470630"/>
    <w:rsid w:val="00471641"/>
    <w:rsid w:val="00475920"/>
    <w:rsid w:val="004839AD"/>
    <w:rsid w:val="00486436"/>
    <w:rsid w:val="0049040D"/>
    <w:rsid w:val="0049078F"/>
    <w:rsid w:val="00492B4A"/>
    <w:rsid w:val="00493687"/>
    <w:rsid w:val="004A276B"/>
    <w:rsid w:val="004A4E8B"/>
    <w:rsid w:val="004A662F"/>
    <w:rsid w:val="004B12A9"/>
    <w:rsid w:val="004B24D7"/>
    <w:rsid w:val="004C2A1D"/>
    <w:rsid w:val="004D1077"/>
    <w:rsid w:val="004D626A"/>
    <w:rsid w:val="004D644C"/>
    <w:rsid w:val="004F0C4E"/>
    <w:rsid w:val="004F20D8"/>
    <w:rsid w:val="00502763"/>
    <w:rsid w:val="0050721A"/>
    <w:rsid w:val="005117AD"/>
    <w:rsid w:val="00514D6F"/>
    <w:rsid w:val="005151AE"/>
    <w:rsid w:val="00516AFA"/>
    <w:rsid w:val="00521922"/>
    <w:rsid w:val="005313E8"/>
    <w:rsid w:val="005368BD"/>
    <w:rsid w:val="00536F6F"/>
    <w:rsid w:val="00552BBC"/>
    <w:rsid w:val="005622C3"/>
    <w:rsid w:val="005635FA"/>
    <w:rsid w:val="00564033"/>
    <w:rsid w:val="00565C0E"/>
    <w:rsid w:val="005720E3"/>
    <w:rsid w:val="00572D0B"/>
    <w:rsid w:val="0057717E"/>
    <w:rsid w:val="005937BF"/>
    <w:rsid w:val="00593EE7"/>
    <w:rsid w:val="005A0439"/>
    <w:rsid w:val="005A1E73"/>
    <w:rsid w:val="005B60D2"/>
    <w:rsid w:val="005C470D"/>
    <w:rsid w:val="005D362A"/>
    <w:rsid w:val="005E0464"/>
    <w:rsid w:val="005E3BFD"/>
    <w:rsid w:val="005E4469"/>
    <w:rsid w:val="005E5512"/>
    <w:rsid w:val="005E7232"/>
    <w:rsid w:val="005F5CBC"/>
    <w:rsid w:val="005F7DD9"/>
    <w:rsid w:val="00600B2F"/>
    <w:rsid w:val="0060169B"/>
    <w:rsid w:val="00603FEB"/>
    <w:rsid w:val="00604F89"/>
    <w:rsid w:val="0060535D"/>
    <w:rsid w:val="0062414F"/>
    <w:rsid w:val="00633B87"/>
    <w:rsid w:val="006408E3"/>
    <w:rsid w:val="00647896"/>
    <w:rsid w:val="00653367"/>
    <w:rsid w:val="00677466"/>
    <w:rsid w:val="00680D97"/>
    <w:rsid w:val="00691D6F"/>
    <w:rsid w:val="006A0027"/>
    <w:rsid w:val="006A4C7B"/>
    <w:rsid w:val="006B4E87"/>
    <w:rsid w:val="006B718E"/>
    <w:rsid w:val="006C3EA8"/>
    <w:rsid w:val="006D6C07"/>
    <w:rsid w:val="006E7D77"/>
    <w:rsid w:val="00703E27"/>
    <w:rsid w:val="00704942"/>
    <w:rsid w:val="00713879"/>
    <w:rsid w:val="00713D2B"/>
    <w:rsid w:val="007145FE"/>
    <w:rsid w:val="00725061"/>
    <w:rsid w:val="00737841"/>
    <w:rsid w:val="00754B1C"/>
    <w:rsid w:val="0075586F"/>
    <w:rsid w:val="00767A54"/>
    <w:rsid w:val="0077024A"/>
    <w:rsid w:val="00770FED"/>
    <w:rsid w:val="00771C79"/>
    <w:rsid w:val="00774453"/>
    <w:rsid w:val="00774D54"/>
    <w:rsid w:val="007773E6"/>
    <w:rsid w:val="0077798F"/>
    <w:rsid w:val="0078153A"/>
    <w:rsid w:val="00781B43"/>
    <w:rsid w:val="007828B7"/>
    <w:rsid w:val="00783376"/>
    <w:rsid w:val="007870AF"/>
    <w:rsid w:val="0078793C"/>
    <w:rsid w:val="00787EB9"/>
    <w:rsid w:val="007906D3"/>
    <w:rsid w:val="00794551"/>
    <w:rsid w:val="007A39DF"/>
    <w:rsid w:val="007B1CC3"/>
    <w:rsid w:val="007B2BE0"/>
    <w:rsid w:val="007B3723"/>
    <w:rsid w:val="007C29DD"/>
    <w:rsid w:val="007C3B1D"/>
    <w:rsid w:val="007C701F"/>
    <w:rsid w:val="007D2317"/>
    <w:rsid w:val="007D5A14"/>
    <w:rsid w:val="007D5C41"/>
    <w:rsid w:val="007E1CF2"/>
    <w:rsid w:val="007F190D"/>
    <w:rsid w:val="007F2BA5"/>
    <w:rsid w:val="007F3A7D"/>
    <w:rsid w:val="007F3E88"/>
    <w:rsid w:val="0083359B"/>
    <w:rsid w:val="008575DE"/>
    <w:rsid w:val="008604FE"/>
    <w:rsid w:val="00861C2C"/>
    <w:rsid w:val="00866C75"/>
    <w:rsid w:val="008720DC"/>
    <w:rsid w:val="008858E5"/>
    <w:rsid w:val="00890044"/>
    <w:rsid w:val="00891CD5"/>
    <w:rsid w:val="008946F9"/>
    <w:rsid w:val="008A3421"/>
    <w:rsid w:val="008A413A"/>
    <w:rsid w:val="008B2362"/>
    <w:rsid w:val="008B7E79"/>
    <w:rsid w:val="008C1948"/>
    <w:rsid w:val="008C2074"/>
    <w:rsid w:val="008C6B1C"/>
    <w:rsid w:val="008C6E02"/>
    <w:rsid w:val="008E61D8"/>
    <w:rsid w:val="008E783E"/>
    <w:rsid w:val="008F00E1"/>
    <w:rsid w:val="008F5C5F"/>
    <w:rsid w:val="00902669"/>
    <w:rsid w:val="0090334C"/>
    <w:rsid w:val="009127B6"/>
    <w:rsid w:val="00915813"/>
    <w:rsid w:val="00917D89"/>
    <w:rsid w:val="009445AA"/>
    <w:rsid w:val="00944FBF"/>
    <w:rsid w:val="009472EF"/>
    <w:rsid w:val="009561F7"/>
    <w:rsid w:val="00957017"/>
    <w:rsid w:val="0095760E"/>
    <w:rsid w:val="009635F3"/>
    <w:rsid w:val="00964584"/>
    <w:rsid w:val="0096497A"/>
    <w:rsid w:val="009718C1"/>
    <w:rsid w:val="00975F2D"/>
    <w:rsid w:val="0098079D"/>
    <w:rsid w:val="00982614"/>
    <w:rsid w:val="00996015"/>
    <w:rsid w:val="009A7557"/>
    <w:rsid w:val="009A7591"/>
    <w:rsid w:val="009A78EA"/>
    <w:rsid w:val="009B0462"/>
    <w:rsid w:val="009B0F1B"/>
    <w:rsid w:val="009B3B09"/>
    <w:rsid w:val="009B3F77"/>
    <w:rsid w:val="009C2638"/>
    <w:rsid w:val="009C2D56"/>
    <w:rsid w:val="009C4050"/>
    <w:rsid w:val="009C5025"/>
    <w:rsid w:val="009D25A7"/>
    <w:rsid w:val="009D7DEF"/>
    <w:rsid w:val="009E0062"/>
    <w:rsid w:val="009F2B2C"/>
    <w:rsid w:val="009F709E"/>
    <w:rsid w:val="00A03A10"/>
    <w:rsid w:val="00A06735"/>
    <w:rsid w:val="00A071E6"/>
    <w:rsid w:val="00A1296D"/>
    <w:rsid w:val="00A2153B"/>
    <w:rsid w:val="00A22C32"/>
    <w:rsid w:val="00A23689"/>
    <w:rsid w:val="00A370CE"/>
    <w:rsid w:val="00A4088D"/>
    <w:rsid w:val="00A45763"/>
    <w:rsid w:val="00A563A4"/>
    <w:rsid w:val="00A60E2E"/>
    <w:rsid w:val="00A65A98"/>
    <w:rsid w:val="00A661AF"/>
    <w:rsid w:val="00A90B66"/>
    <w:rsid w:val="00A92310"/>
    <w:rsid w:val="00A93412"/>
    <w:rsid w:val="00A9378E"/>
    <w:rsid w:val="00A9429B"/>
    <w:rsid w:val="00A9654C"/>
    <w:rsid w:val="00AA04F2"/>
    <w:rsid w:val="00AA1A39"/>
    <w:rsid w:val="00AA590A"/>
    <w:rsid w:val="00AA693A"/>
    <w:rsid w:val="00AB278A"/>
    <w:rsid w:val="00AC145E"/>
    <w:rsid w:val="00AC6BAA"/>
    <w:rsid w:val="00AD6190"/>
    <w:rsid w:val="00AE1B18"/>
    <w:rsid w:val="00AE661D"/>
    <w:rsid w:val="00AF12D7"/>
    <w:rsid w:val="00AF5A08"/>
    <w:rsid w:val="00AF7C55"/>
    <w:rsid w:val="00B01295"/>
    <w:rsid w:val="00B078AB"/>
    <w:rsid w:val="00B20069"/>
    <w:rsid w:val="00B24851"/>
    <w:rsid w:val="00B27D08"/>
    <w:rsid w:val="00B3613E"/>
    <w:rsid w:val="00B4020D"/>
    <w:rsid w:val="00B508FE"/>
    <w:rsid w:val="00B510A3"/>
    <w:rsid w:val="00B53A6F"/>
    <w:rsid w:val="00B55CEE"/>
    <w:rsid w:val="00B6030D"/>
    <w:rsid w:val="00B6310E"/>
    <w:rsid w:val="00B670CE"/>
    <w:rsid w:val="00B71432"/>
    <w:rsid w:val="00B7277D"/>
    <w:rsid w:val="00B76A4F"/>
    <w:rsid w:val="00B858E3"/>
    <w:rsid w:val="00B92C9A"/>
    <w:rsid w:val="00B95A0F"/>
    <w:rsid w:val="00BB6501"/>
    <w:rsid w:val="00BD0A81"/>
    <w:rsid w:val="00BD146B"/>
    <w:rsid w:val="00BD4B83"/>
    <w:rsid w:val="00BD7214"/>
    <w:rsid w:val="00BE346C"/>
    <w:rsid w:val="00BF67BD"/>
    <w:rsid w:val="00C0334F"/>
    <w:rsid w:val="00C04E7F"/>
    <w:rsid w:val="00C122B5"/>
    <w:rsid w:val="00C15AC0"/>
    <w:rsid w:val="00C22685"/>
    <w:rsid w:val="00C366E6"/>
    <w:rsid w:val="00C40A55"/>
    <w:rsid w:val="00C43C1E"/>
    <w:rsid w:val="00C520B0"/>
    <w:rsid w:val="00C531AB"/>
    <w:rsid w:val="00C53346"/>
    <w:rsid w:val="00C600EF"/>
    <w:rsid w:val="00C7263D"/>
    <w:rsid w:val="00C7410A"/>
    <w:rsid w:val="00C7416F"/>
    <w:rsid w:val="00C7482C"/>
    <w:rsid w:val="00C81444"/>
    <w:rsid w:val="00C857BC"/>
    <w:rsid w:val="00C9125D"/>
    <w:rsid w:val="00C92D35"/>
    <w:rsid w:val="00C95050"/>
    <w:rsid w:val="00C96E15"/>
    <w:rsid w:val="00C97043"/>
    <w:rsid w:val="00C97560"/>
    <w:rsid w:val="00CA1740"/>
    <w:rsid w:val="00CA4D54"/>
    <w:rsid w:val="00CB3BF9"/>
    <w:rsid w:val="00CB3C51"/>
    <w:rsid w:val="00CB68D3"/>
    <w:rsid w:val="00CC0255"/>
    <w:rsid w:val="00CC5D61"/>
    <w:rsid w:val="00CD313C"/>
    <w:rsid w:val="00CE0D2A"/>
    <w:rsid w:val="00CF2FF8"/>
    <w:rsid w:val="00CF4949"/>
    <w:rsid w:val="00D00CC0"/>
    <w:rsid w:val="00D04BC0"/>
    <w:rsid w:val="00D06229"/>
    <w:rsid w:val="00D1310F"/>
    <w:rsid w:val="00D14BA6"/>
    <w:rsid w:val="00D22A2B"/>
    <w:rsid w:val="00D24F52"/>
    <w:rsid w:val="00D30C23"/>
    <w:rsid w:val="00D50904"/>
    <w:rsid w:val="00D57176"/>
    <w:rsid w:val="00D7311C"/>
    <w:rsid w:val="00D7584F"/>
    <w:rsid w:val="00D951D9"/>
    <w:rsid w:val="00D95555"/>
    <w:rsid w:val="00D96D74"/>
    <w:rsid w:val="00DA5AA7"/>
    <w:rsid w:val="00DA6944"/>
    <w:rsid w:val="00DB375C"/>
    <w:rsid w:val="00DB4776"/>
    <w:rsid w:val="00DB70B8"/>
    <w:rsid w:val="00DC37DF"/>
    <w:rsid w:val="00DC53CB"/>
    <w:rsid w:val="00DC7BA7"/>
    <w:rsid w:val="00DD1E90"/>
    <w:rsid w:val="00DE16D2"/>
    <w:rsid w:val="00DE39D7"/>
    <w:rsid w:val="00DE4F56"/>
    <w:rsid w:val="00DF55B3"/>
    <w:rsid w:val="00E02BD5"/>
    <w:rsid w:val="00E11DAB"/>
    <w:rsid w:val="00E137CF"/>
    <w:rsid w:val="00E13886"/>
    <w:rsid w:val="00E20B52"/>
    <w:rsid w:val="00E20CCD"/>
    <w:rsid w:val="00E24AC7"/>
    <w:rsid w:val="00E30823"/>
    <w:rsid w:val="00E3250A"/>
    <w:rsid w:val="00E336EA"/>
    <w:rsid w:val="00E35EC9"/>
    <w:rsid w:val="00E46195"/>
    <w:rsid w:val="00E466DD"/>
    <w:rsid w:val="00E47B59"/>
    <w:rsid w:val="00E524A4"/>
    <w:rsid w:val="00E54EF0"/>
    <w:rsid w:val="00E55BF8"/>
    <w:rsid w:val="00E57DF1"/>
    <w:rsid w:val="00E60653"/>
    <w:rsid w:val="00E8441A"/>
    <w:rsid w:val="00E853F1"/>
    <w:rsid w:val="00E85577"/>
    <w:rsid w:val="00E961D2"/>
    <w:rsid w:val="00EB194C"/>
    <w:rsid w:val="00EB3C3E"/>
    <w:rsid w:val="00EB49D6"/>
    <w:rsid w:val="00EC54EF"/>
    <w:rsid w:val="00EC691F"/>
    <w:rsid w:val="00EC79D5"/>
    <w:rsid w:val="00EC7FB4"/>
    <w:rsid w:val="00ED0F2B"/>
    <w:rsid w:val="00ED3258"/>
    <w:rsid w:val="00EE1747"/>
    <w:rsid w:val="00EE1951"/>
    <w:rsid w:val="00EE7E0F"/>
    <w:rsid w:val="00F003AE"/>
    <w:rsid w:val="00F049D6"/>
    <w:rsid w:val="00F1339C"/>
    <w:rsid w:val="00F13997"/>
    <w:rsid w:val="00F244B0"/>
    <w:rsid w:val="00F24D91"/>
    <w:rsid w:val="00F262BE"/>
    <w:rsid w:val="00F26D28"/>
    <w:rsid w:val="00F358DD"/>
    <w:rsid w:val="00F37574"/>
    <w:rsid w:val="00F550A6"/>
    <w:rsid w:val="00F57EA1"/>
    <w:rsid w:val="00F71221"/>
    <w:rsid w:val="00F77057"/>
    <w:rsid w:val="00F800F4"/>
    <w:rsid w:val="00F963DE"/>
    <w:rsid w:val="00F9731A"/>
    <w:rsid w:val="00FA03DC"/>
    <w:rsid w:val="00FA0BEA"/>
    <w:rsid w:val="00FB3486"/>
    <w:rsid w:val="00FB4260"/>
    <w:rsid w:val="00FB636D"/>
    <w:rsid w:val="00FC47FF"/>
    <w:rsid w:val="00FC5547"/>
    <w:rsid w:val="00FC7B0C"/>
    <w:rsid w:val="00FE5EE0"/>
    <w:rsid w:val="00FF1B8E"/>
    <w:rsid w:val="00FF3CE0"/>
    <w:rsid w:val="00FF466A"/>
    <w:rsid w:val="00FF6CD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69FFF09"/>
  <w15:docId w15:val="{C7633E4A-9540-4594-A395-F464B7C5E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spacing w:after="200" w:line="276" w:lineRule="auto"/>
    </w:pPr>
    <w:rPr>
      <w:rFonts w:ascii="Calibri" w:hAnsi="Calibri" w:cs="Calibri"/>
      <w:sz w:val="22"/>
      <w:szCs w:val="22"/>
      <w:lang w:eastAsia="ar-SA"/>
    </w:rPr>
  </w:style>
  <w:style w:type="paragraph" w:styleId="Nagwek1">
    <w:name w:val="heading 1"/>
    <w:next w:val="Tekstpodstawowy"/>
    <w:qFormat/>
    <w:pPr>
      <w:keepNext/>
      <w:widowControl w:val="0"/>
      <w:numPr>
        <w:numId w:val="1"/>
      </w:numPr>
      <w:suppressAutoHyphens/>
      <w:spacing w:before="240" w:after="60"/>
      <w:outlineLvl w:val="0"/>
    </w:pPr>
    <w:rPr>
      <w:rFonts w:ascii="Arial" w:hAnsi="Arial" w:cs="Arial"/>
      <w:b/>
      <w:bCs/>
      <w:sz w:val="32"/>
      <w:szCs w:val="32"/>
      <w:lang w:eastAsia="ar-SA"/>
    </w:rPr>
  </w:style>
  <w:style w:type="paragraph" w:styleId="Nagwek2">
    <w:name w:val="heading 2"/>
    <w:next w:val="Tekstpodstawowy"/>
    <w:qFormat/>
    <w:pPr>
      <w:keepNext/>
      <w:widowControl w:val="0"/>
      <w:numPr>
        <w:ilvl w:val="1"/>
        <w:numId w:val="1"/>
      </w:numPr>
      <w:suppressAutoHyphens/>
      <w:spacing w:line="360" w:lineRule="auto"/>
      <w:outlineLvl w:val="1"/>
    </w:pPr>
    <w:rPr>
      <w:b/>
      <w:lang w:eastAsia="ar-SA"/>
    </w:rPr>
  </w:style>
  <w:style w:type="paragraph" w:styleId="Nagwek3">
    <w:name w:val="heading 3"/>
    <w:next w:val="Tekstpodstawowy"/>
    <w:qFormat/>
    <w:pPr>
      <w:keepNext/>
      <w:widowControl w:val="0"/>
      <w:numPr>
        <w:ilvl w:val="2"/>
        <w:numId w:val="1"/>
      </w:numPr>
      <w:shd w:val="clear" w:color="auto" w:fill="FFFFFF"/>
      <w:suppressAutoHyphens/>
      <w:jc w:val="both"/>
      <w:outlineLvl w:val="2"/>
    </w:pPr>
    <w:rPr>
      <w:b/>
      <w:color w:val="000000"/>
      <w:lang w:eastAsia="ar-SA"/>
    </w:rPr>
  </w:style>
  <w:style w:type="paragraph" w:styleId="Nagwek4">
    <w:name w:val="heading 4"/>
    <w:next w:val="Tekstpodstawowy"/>
    <w:qFormat/>
    <w:pPr>
      <w:keepNext/>
      <w:widowControl w:val="0"/>
      <w:numPr>
        <w:ilvl w:val="3"/>
        <w:numId w:val="1"/>
      </w:numPr>
      <w:suppressAutoHyphens/>
      <w:jc w:val="both"/>
      <w:outlineLvl w:val="3"/>
    </w:pPr>
    <w:rPr>
      <w:b/>
      <w:lang w:eastAsia="ar-SA"/>
    </w:rPr>
  </w:style>
  <w:style w:type="paragraph" w:styleId="Nagwek9">
    <w:name w:val="heading 9"/>
    <w:next w:val="Tekstpodstawowy"/>
    <w:qFormat/>
    <w:pPr>
      <w:widowControl w:val="0"/>
      <w:numPr>
        <w:ilvl w:val="8"/>
        <w:numId w:val="1"/>
      </w:numPr>
      <w:suppressAutoHyphens/>
      <w:spacing w:before="240" w:after="60"/>
      <w:outlineLvl w:val="8"/>
    </w:pPr>
    <w:rPr>
      <w:rFonts w:ascii="Arial" w:hAnsi="Arial" w:cs="Arial"/>
      <w:sz w:val="22"/>
      <w:szCs w:val="22"/>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Wingdings" w:hAnsi="Wingdings" w:cs="Wingdings"/>
      <w:b/>
      <w:bCs w:val="0"/>
      <w:color w:val="00000A"/>
      <w:sz w:val="22"/>
      <w:szCs w:val="22"/>
    </w:rPr>
  </w:style>
  <w:style w:type="character" w:customStyle="1" w:styleId="WW8Num2z1">
    <w:name w:val="WW8Num2z1"/>
    <w:rPr>
      <w:rFonts w:ascii="Courier New" w:hAnsi="Courier New" w:cs="Courier New"/>
    </w:rPr>
  </w:style>
  <w:style w:type="character" w:customStyle="1" w:styleId="WW8Num2z3">
    <w:name w:val="WW8Num2z3"/>
    <w:rPr>
      <w:rFonts w:ascii="Symbol" w:hAnsi="Symbol" w:cs="Symbol"/>
    </w:rPr>
  </w:style>
  <w:style w:type="character" w:customStyle="1" w:styleId="WW8Num3z0">
    <w:name w:val="WW8Num3z0"/>
    <w:rPr>
      <w:rFonts w:ascii="Calibri" w:hAnsi="Calibri" w:cs="Calibri"/>
      <w:sz w:val="22"/>
      <w:szCs w:val="22"/>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rPr>
      <w:rFonts w:ascii="Calibri" w:hAnsi="Calibri" w:cs="Calibri"/>
      <w:sz w:val="22"/>
      <w:szCs w:val="22"/>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Calibri" w:hAnsi="Calibri" w:cs="Calibri"/>
      <w:b/>
      <w:i w:val="0"/>
      <w:sz w:val="22"/>
      <w:szCs w:val="22"/>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rFonts w:ascii="Calibri" w:hAnsi="Calibri" w:cs="Calibri"/>
      <w:sz w:val="22"/>
      <w:szCs w:val="22"/>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Calibri"/>
      <w:b/>
      <w:bCs w:val="0"/>
      <w:color w:val="00000A"/>
      <w:sz w:val="22"/>
      <w:szCs w:val="22"/>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ascii="Calibri" w:hAnsi="Calibri" w:cs="Calibri"/>
      <w:sz w:val="22"/>
      <w:szCs w:val="22"/>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Calibri" w:hAnsi="Calibri" w:cs="Calibri"/>
      <w:b/>
      <w:sz w:val="22"/>
      <w:szCs w:val="22"/>
    </w:rPr>
  </w:style>
  <w:style w:type="character" w:customStyle="1" w:styleId="WW8Num9z1">
    <w:name w:val="WW8Num9z1"/>
    <w:rPr>
      <w:rFonts w:ascii="Calibri" w:hAnsi="Calibri" w:cs="Calibri"/>
      <w:b w:val="0"/>
      <w:sz w:val="22"/>
      <w:szCs w:val="22"/>
    </w:rPr>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Calibri" w:hAnsi="Calibri" w:cs="Calibri"/>
      <w:sz w:val="22"/>
      <w:szCs w:val="22"/>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ascii="Calibri" w:hAnsi="Calibri" w:cs="Calibri"/>
      <w:b/>
      <w:sz w:val="22"/>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Calibri" w:hAnsi="Calibri" w:cs="Calibri"/>
      <w:sz w:val="22"/>
      <w:szCs w:val="22"/>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Calibri" w:hAnsi="Calibri" w:cs="Calibri"/>
      <w:b w:val="0"/>
      <w:sz w:val="22"/>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Calibri" w:hAnsi="Calibri" w:cs="Calibri"/>
      <w:b/>
      <w:bCs w:val="0"/>
      <w:color w:val="00000A"/>
      <w:sz w:val="22"/>
      <w:szCs w:val="22"/>
    </w:rPr>
  </w:style>
  <w:style w:type="character" w:customStyle="1" w:styleId="WW8Num14z1">
    <w:name w:val="WW8Num14z1"/>
    <w:rPr>
      <w:rFonts w:ascii="Calibri" w:hAnsi="Calibri" w:cs="Calibri"/>
      <w:b w:val="0"/>
      <w:bCs w:val="0"/>
      <w:color w:val="00000A"/>
      <w:sz w:val="22"/>
      <w:szCs w:val="22"/>
    </w:rPr>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Calibri" w:hAnsi="Calibri" w:cs="Calibri"/>
      <w:b/>
      <w:sz w:val="22"/>
      <w:szCs w:val="22"/>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Calibri" w:hAnsi="Calibri" w:cs="Calibri"/>
      <w:b w:val="0"/>
      <w:color w:val="00000A"/>
      <w:sz w:val="22"/>
      <w:szCs w:val="22"/>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Calibri" w:hAnsi="Calibri" w:cs="Calibri"/>
      <w:color w:val="000000"/>
      <w:sz w:val="22"/>
      <w:szCs w:val="22"/>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Calibri" w:hAnsi="Calibri" w:cs="Calibri"/>
      <w:sz w:val="22"/>
      <w:szCs w:val="22"/>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Wingdings" w:hAnsi="Wingdings" w:cs="Wingdings"/>
      <w:sz w:val="22"/>
      <w:szCs w:val="22"/>
    </w:rPr>
  </w:style>
  <w:style w:type="character" w:customStyle="1" w:styleId="WW8Num19z1">
    <w:name w:val="WW8Num19z1"/>
    <w:rPr>
      <w:rFonts w:ascii="Courier New" w:hAnsi="Courier New" w:cs="Courier New"/>
    </w:rPr>
  </w:style>
  <w:style w:type="character" w:customStyle="1" w:styleId="WW8Num19z3">
    <w:name w:val="WW8Num19z3"/>
    <w:rPr>
      <w:rFonts w:ascii="Symbol" w:hAnsi="Symbol" w:cs="Symbol"/>
    </w:rPr>
  </w:style>
  <w:style w:type="character" w:customStyle="1" w:styleId="WW8Num20z0">
    <w:name w:val="WW8Num20z0"/>
    <w:rPr>
      <w:rFonts w:ascii="Calibri" w:hAnsi="Calibri" w:cs="Calibri"/>
      <w:b w:val="0"/>
      <w:sz w:val="22"/>
      <w:szCs w:val="22"/>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ascii="Calibri" w:hAnsi="Calibri" w:cs="Calibri"/>
      <w:sz w:val="22"/>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Calibri" w:hAnsi="Calibri" w:cs="Calibri"/>
      <w:b/>
      <w:sz w:val="22"/>
      <w:szCs w:val="22"/>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cs="Calibri"/>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Calibri" w:hAnsi="Calibri" w:cs="Calibri"/>
      <w:sz w:val="22"/>
      <w:szCs w:val="22"/>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Calibri" w:hAnsi="Calibri" w:cs="Calibri"/>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style>
  <w:style w:type="character" w:customStyle="1" w:styleId="WW8Num26z1">
    <w:name w:val="WW8Num26z1"/>
    <w:rPr>
      <w:rFonts w:ascii="Calibri" w:hAnsi="Calibri" w:cs="Calibri"/>
      <w:sz w:val="22"/>
      <w:szCs w:val="22"/>
    </w:rPr>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Calibri" w:hAnsi="Calibri" w:cs="Calibri"/>
      <w:sz w:val="22"/>
      <w:szCs w:val="22"/>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Calibri" w:hAnsi="Calibri" w:cs="Calibri"/>
      <w:b w:val="0"/>
      <w:bCs w:val="0"/>
      <w:color w:val="00000A"/>
      <w:sz w:val="22"/>
      <w:szCs w:val="22"/>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Calibri" w:hAnsi="Calibri" w:cs="Calibri"/>
      <w:sz w:val="22"/>
      <w:szCs w:val="22"/>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Calibri" w:hAnsi="Calibri" w:cs="Calibri"/>
      <w:sz w:val="22"/>
      <w:szCs w:val="22"/>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Symbol" w:hAnsi="Symbol" w:cs="Symbol"/>
      <w:sz w:val="22"/>
      <w:szCs w:val="22"/>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Calibri" w:hAnsi="Calibri" w:cs="Calibri"/>
      <w:b w:val="0"/>
      <w:sz w:val="22"/>
      <w:szCs w:val="22"/>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style>
  <w:style w:type="character" w:customStyle="1" w:styleId="WW8Num33z1">
    <w:name w:val="WW8Num33z1"/>
  </w:style>
  <w:style w:type="character" w:customStyle="1" w:styleId="WW8Num33z2">
    <w:name w:val="WW8Num33z2"/>
  </w:style>
  <w:style w:type="character" w:customStyle="1" w:styleId="WW8Num33z3">
    <w:name w:val="WW8Num33z3"/>
    <w:rPr>
      <w:rFonts w:ascii="Calibri" w:hAnsi="Calibri" w:cs="Calibri"/>
      <w:b/>
      <w:sz w:val="22"/>
      <w:szCs w:val="22"/>
    </w:rPr>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rPr>
      <w:rFonts w:ascii="Calibri" w:hAnsi="Calibri" w:cs="Calibri"/>
      <w:sz w:val="22"/>
      <w:szCs w:val="22"/>
    </w:rPr>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style>
  <w:style w:type="character" w:customStyle="1" w:styleId="WW8Num35z1">
    <w:name w:val="WW8Num35z1"/>
  </w:style>
  <w:style w:type="character" w:customStyle="1" w:styleId="WW8Num35z2">
    <w:name w:val="WW8Num35z2"/>
  </w:style>
  <w:style w:type="character" w:customStyle="1" w:styleId="WW8Num35z3">
    <w:name w:val="WW8Num35z3"/>
    <w:rPr>
      <w:rFonts w:ascii="Calibri" w:hAnsi="Calibri" w:cs="Calibri"/>
      <w:b w:val="0"/>
      <w:sz w:val="22"/>
      <w:szCs w:val="22"/>
    </w:rPr>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Calibri" w:hAnsi="Calibri" w:cs="Calibri"/>
      <w:b w:val="0"/>
      <w:sz w:val="22"/>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Calibri" w:hAnsi="Calibri" w:cs="Calibri"/>
      <w:b w:val="0"/>
      <w:color w:val="00000A"/>
      <w:sz w:val="22"/>
      <w:szCs w:val="22"/>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rPr>
      <w:rFonts w:ascii="Calibri" w:hAnsi="Calibri" w:cs="Calibri"/>
      <w:sz w:val="22"/>
      <w:szCs w:val="22"/>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ascii="Wingdings" w:hAnsi="Wingdings" w:cs="Wingdings"/>
      <w:b/>
      <w:bCs/>
      <w:sz w:val="22"/>
      <w:szCs w:val="22"/>
    </w:rPr>
  </w:style>
  <w:style w:type="character" w:customStyle="1" w:styleId="WW8Num39z1">
    <w:name w:val="WW8Num39z1"/>
    <w:rPr>
      <w:rFonts w:ascii="Courier New" w:hAnsi="Courier New" w:cs="Courier New"/>
    </w:rPr>
  </w:style>
  <w:style w:type="character" w:customStyle="1" w:styleId="WW8Num39z3">
    <w:name w:val="WW8Num39z3"/>
    <w:rPr>
      <w:rFonts w:ascii="Symbol" w:hAnsi="Symbol" w:cs="Symbol"/>
    </w:rPr>
  </w:style>
  <w:style w:type="character" w:customStyle="1" w:styleId="WW8Num40z0">
    <w:name w:val="WW8Num40z0"/>
    <w:rPr>
      <w:rFonts w:ascii="Symbol" w:hAnsi="Symbol" w:cs="Symbol"/>
      <w:b/>
      <w:bCs w:val="0"/>
      <w:color w:val="00000A"/>
      <w:sz w:val="22"/>
      <w:szCs w:val="22"/>
    </w:rPr>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rFonts w:ascii="Calibri" w:hAnsi="Calibri" w:cs="Calibri"/>
      <w:sz w:val="22"/>
      <w:szCs w:val="22"/>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ascii="Calibri" w:hAnsi="Calibri" w:cs="Calibri"/>
      <w:b w:val="0"/>
      <w:bCs/>
      <w:sz w:val="22"/>
      <w:szCs w:val="22"/>
    </w:rPr>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rPr>
      <w:rFonts w:ascii="Calibri" w:hAnsi="Calibri" w:cs="Calibri"/>
      <w:sz w:val="22"/>
      <w:szCs w:val="22"/>
    </w:rPr>
  </w:style>
  <w:style w:type="character" w:customStyle="1" w:styleId="WW8Num43z7">
    <w:name w:val="WW8Num43z7"/>
  </w:style>
  <w:style w:type="character" w:customStyle="1" w:styleId="WW8Num43z8">
    <w:name w:val="WW8Num43z8"/>
  </w:style>
  <w:style w:type="character" w:customStyle="1" w:styleId="WW8Num44z0">
    <w:name w:val="WW8Num44z0"/>
    <w:rPr>
      <w:rFonts w:ascii="Calibri" w:hAnsi="Calibri" w:cs="Calibri"/>
      <w:b w:val="0"/>
      <w:i/>
      <w:sz w:val="22"/>
      <w:szCs w:val="22"/>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Calibri" w:hAnsi="Calibri" w:cs="Calibri"/>
      <w:sz w:val="22"/>
      <w:szCs w:val="22"/>
    </w:rPr>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rPr>
      <w:rFonts w:ascii="Calibri" w:hAnsi="Calibri" w:cs="Calibri"/>
      <w:sz w:val="22"/>
      <w:szCs w:val="22"/>
    </w:rPr>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rPr>
      <w:rFonts w:ascii="Calibri" w:hAnsi="Calibri" w:cs="Calibri"/>
    </w:rPr>
  </w:style>
  <w:style w:type="character" w:customStyle="1" w:styleId="WW8Num48z0">
    <w:name w:val="WW8Num48z0"/>
    <w:rPr>
      <w:rFonts w:ascii="Symbol" w:hAnsi="Symbol" w:cs="Symbol"/>
    </w:rPr>
  </w:style>
  <w:style w:type="character" w:customStyle="1" w:styleId="WW8Num48z1">
    <w:name w:val="WW8Num48z1"/>
  </w:style>
  <w:style w:type="character" w:customStyle="1" w:styleId="WW8Num48z2">
    <w:name w:val="WW8Num48z2"/>
  </w:style>
  <w:style w:type="character" w:customStyle="1" w:styleId="WW8Num48z3">
    <w:name w:val="WW8Num48z3"/>
  </w:style>
  <w:style w:type="character" w:customStyle="1" w:styleId="WW8Num48z4">
    <w:name w:val="WW8Num48z4"/>
  </w:style>
  <w:style w:type="character" w:customStyle="1" w:styleId="WW8Num48z5">
    <w:name w:val="WW8Num48z5"/>
  </w:style>
  <w:style w:type="character" w:customStyle="1" w:styleId="WW8Num48z6">
    <w:name w:val="WW8Num48z6"/>
  </w:style>
  <w:style w:type="character" w:customStyle="1" w:styleId="WW8Num48z7">
    <w:name w:val="WW8Num48z7"/>
  </w:style>
  <w:style w:type="character" w:customStyle="1" w:styleId="WW8Num48z8">
    <w:name w:val="WW8Num48z8"/>
  </w:style>
  <w:style w:type="character" w:customStyle="1" w:styleId="WW8Num49z0">
    <w:name w:val="WW8Num49z0"/>
    <w:rPr>
      <w:rFonts w:ascii="Calibri" w:hAnsi="Calibri" w:cs="Calibri"/>
      <w:b w:val="0"/>
      <w:bCs w:val="0"/>
      <w:i/>
      <w:color w:val="00000A"/>
      <w:sz w:val="22"/>
      <w:szCs w:val="22"/>
    </w:rPr>
  </w:style>
  <w:style w:type="character" w:customStyle="1" w:styleId="WW8Num49z1">
    <w:name w:val="WW8Num49z1"/>
  </w:style>
  <w:style w:type="character" w:customStyle="1" w:styleId="WW8Num49z2">
    <w:name w:val="WW8Num49z2"/>
  </w:style>
  <w:style w:type="character" w:customStyle="1" w:styleId="WW8Num49z3">
    <w:name w:val="WW8Num49z3"/>
  </w:style>
  <w:style w:type="character" w:customStyle="1" w:styleId="WW8Num49z4">
    <w:name w:val="WW8Num49z4"/>
  </w:style>
  <w:style w:type="character" w:customStyle="1" w:styleId="WW8Num49z5">
    <w:name w:val="WW8Num49z5"/>
  </w:style>
  <w:style w:type="character" w:customStyle="1" w:styleId="WW8Num49z6">
    <w:name w:val="WW8Num49z6"/>
  </w:style>
  <w:style w:type="character" w:customStyle="1" w:styleId="WW8Num49z7">
    <w:name w:val="WW8Num49z7"/>
  </w:style>
  <w:style w:type="character" w:customStyle="1" w:styleId="WW8Num49z8">
    <w:name w:val="WW8Num49z8"/>
  </w:style>
  <w:style w:type="character" w:customStyle="1" w:styleId="WW8Num50z0">
    <w:name w:val="WW8Num50z0"/>
    <w:rPr>
      <w:rFonts w:ascii="Calibri" w:hAnsi="Calibri" w:cs="Calibri"/>
      <w:sz w:val="22"/>
      <w:szCs w:val="22"/>
    </w:rPr>
  </w:style>
  <w:style w:type="character" w:customStyle="1" w:styleId="WW8Num50z1">
    <w:name w:val="WW8Num50z1"/>
  </w:style>
  <w:style w:type="character" w:customStyle="1" w:styleId="WW8Num50z2">
    <w:name w:val="WW8Num50z2"/>
  </w:style>
  <w:style w:type="character" w:customStyle="1" w:styleId="WW8Num50z3">
    <w:name w:val="WW8Num50z3"/>
  </w:style>
  <w:style w:type="character" w:customStyle="1" w:styleId="WW8Num50z4">
    <w:name w:val="WW8Num50z4"/>
  </w:style>
  <w:style w:type="character" w:customStyle="1" w:styleId="WW8Num50z5">
    <w:name w:val="WW8Num50z5"/>
  </w:style>
  <w:style w:type="character" w:customStyle="1" w:styleId="WW8Num50z6">
    <w:name w:val="WW8Num50z6"/>
  </w:style>
  <w:style w:type="character" w:customStyle="1" w:styleId="WW8Num50z7">
    <w:name w:val="WW8Num50z7"/>
  </w:style>
  <w:style w:type="character" w:customStyle="1" w:styleId="WW8Num50z8">
    <w:name w:val="WW8Num50z8"/>
  </w:style>
  <w:style w:type="character" w:customStyle="1" w:styleId="WW8Num51z0">
    <w:name w:val="WW8Num51z0"/>
    <w:rPr>
      <w:rFonts w:ascii="Calibri" w:hAnsi="Calibri" w:cs="Calibri"/>
      <w:sz w:val="22"/>
    </w:rPr>
  </w:style>
  <w:style w:type="character" w:customStyle="1" w:styleId="WW8Num52z0">
    <w:name w:val="WW8Num52z0"/>
    <w:rPr>
      <w:rFonts w:ascii="Calibri" w:hAnsi="Calibri" w:cs="Calibri"/>
      <w:sz w:val="22"/>
      <w:szCs w:val="22"/>
    </w:rPr>
  </w:style>
  <w:style w:type="character" w:customStyle="1" w:styleId="WW8Num52z1">
    <w:name w:val="WW8Num52z1"/>
  </w:style>
  <w:style w:type="character" w:customStyle="1" w:styleId="WW8Num52z2">
    <w:name w:val="WW8Num52z2"/>
  </w:style>
  <w:style w:type="character" w:customStyle="1" w:styleId="WW8Num52z3">
    <w:name w:val="WW8Num52z3"/>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0">
    <w:name w:val="WW8Num53z0"/>
    <w:rPr>
      <w:rFonts w:ascii="Calibri" w:hAnsi="Calibri" w:cs="Calibri"/>
      <w:b/>
      <w:sz w:val="22"/>
      <w:szCs w:val="22"/>
      <w:u w:val="none"/>
    </w:rPr>
  </w:style>
  <w:style w:type="character" w:customStyle="1" w:styleId="WW8Num54z0">
    <w:name w:val="WW8Num54z0"/>
    <w:rPr>
      <w:rFonts w:ascii="Calibri" w:hAnsi="Calibri" w:cs="Calibri"/>
      <w:b/>
      <w:sz w:val="22"/>
      <w:szCs w:val="22"/>
    </w:rPr>
  </w:style>
  <w:style w:type="character" w:customStyle="1" w:styleId="WW8Num54z1">
    <w:name w:val="WW8Num54z1"/>
  </w:style>
  <w:style w:type="character" w:customStyle="1" w:styleId="WW8Num54z2">
    <w:name w:val="WW8Num54z2"/>
  </w:style>
  <w:style w:type="character" w:customStyle="1" w:styleId="WW8Num54z3">
    <w:name w:val="WW8Num54z3"/>
  </w:style>
  <w:style w:type="character" w:customStyle="1" w:styleId="WW8Num54z4">
    <w:name w:val="WW8Num54z4"/>
  </w:style>
  <w:style w:type="character" w:customStyle="1" w:styleId="WW8Num54z5">
    <w:name w:val="WW8Num54z5"/>
  </w:style>
  <w:style w:type="character" w:customStyle="1" w:styleId="WW8Num54z6">
    <w:name w:val="WW8Num54z6"/>
  </w:style>
  <w:style w:type="character" w:customStyle="1" w:styleId="WW8Num54z7">
    <w:name w:val="WW8Num54z7"/>
  </w:style>
  <w:style w:type="character" w:customStyle="1" w:styleId="WW8Num54z8">
    <w:name w:val="WW8Num54z8"/>
  </w:style>
  <w:style w:type="character" w:customStyle="1" w:styleId="WW8Num55z0">
    <w:name w:val="WW8Num55z0"/>
    <w:rPr>
      <w:rFonts w:ascii="Calibri" w:hAnsi="Calibri" w:cs="Calibri"/>
      <w:b/>
      <w:color w:val="00000A"/>
      <w:sz w:val="22"/>
      <w:szCs w:val="22"/>
    </w:rPr>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Domylnaczcionkaakapitu3">
    <w:name w:val="Domyślna czcionka akapitu3"/>
  </w:style>
  <w:style w:type="character" w:customStyle="1" w:styleId="Domylnaczcionkaakapitu2">
    <w:name w:val="Domyślna czcionka akapitu2"/>
  </w:style>
  <w:style w:type="character" w:customStyle="1" w:styleId="WW8Num2z2">
    <w:name w:val="WW8Num2z2"/>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9z2">
    <w:name w:val="WW8Num19z2"/>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47z1">
    <w:name w:val="WW8Num47z1"/>
    <w:rPr>
      <w:rFonts w:ascii="Courier New" w:hAnsi="Courier New" w:cs="Courier New"/>
    </w:rPr>
  </w:style>
  <w:style w:type="character" w:customStyle="1" w:styleId="WW8Num47z2">
    <w:name w:val="WW8Num47z2"/>
    <w:rPr>
      <w:rFonts w:ascii="Wingdings" w:hAnsi="Wingdings" w:cs="Wingdings"/>
    </w:rPr>
  </w:style>
  <w:style w:type="character" w:customStyle="1" w:styleId="WW8Num47z3">
    <w:name w:val="WW8Num47z3"/>
    <w:rPr>
      <w:rFonts w:ascii="Symbol" w:hAnsi="Symbol" w:cs="Symbol"/>
    </w:rPr>
  </w:style>
  <w:style w:type="character" w:customStyle="1" w:styleId="WW8Num51z1">
    <w:name w:val="WW8Num51z1"/>
  </w:style>
  <w:style w:type="character" w:customStyle="1" w:styleId="WW8Num51z2">
    <w:name w:val="WW8Num51z2"/>
  </w:style>
  <w:style w:type="character" w:customStyle="1" w:styleId="WW8Num51z3">
    <w:name w:val="WW8Num51z3"/>
  </w:style>
  <w:style w:type="character" w:customStyle="1" w:styleId="WW8Num51z4">
    <w:name w:val="WW8Num51z4"/>
  </w:style>
  <w:style w:type="character" w:customStyle="1" w:styleId="WW8Num51z5">
    <w:name w:val="WW8Num51z5"/>
  </w:style>
  <w:style w:type="character" w:customStyle="1" w:styleId="WW8Num51z6">
    <w:name w:val="WW8Num51z6"/>
  </w:style>
  <w:style w:type="character" w:customStyle="1" w:styleId="WW8Num51z7">
    <w:name w:val="WW8Num51z7"/>
  </w:style>
  <w:style w:type="character" w:customStyle="1" w:styleId="WW8Num51z8">
    <w:name w:val="WW8Num51z8"/>
  </w:style>
  <w:style w:type="character" w:customStyle="1" w:styleId="WW8Num53z1">
    <w:name w:val="WW8Num53z1"/>
  </w:style>
  <w:style w:type="character" w:customStyle="1" w:styleId="WW8Num53z2">
    <w:name w:val="WW8Num53z2"/>
  </w:style>
  <w:style w:type="character" w:customStyle="1" w:styleId="WW8Num53z3">
    <w:name w:val="WW8Num53z3"/>
  </w:style>
  <w:style w:type="character" w:customStyle="1" w:styleId="WW8Num53z4">
    <w:name w:val="WW8Num53z4"/>
  </w:style>
  <w:style w:type="character" w:customStyle="1" w:styleId="WW8Num53z5">
    <w:name w:val="WW8Num53z5"/>
  </w:style>
  <w:style w:type="character" w:customStyle="1" w:styleId="WW8Num53z6">
    <w:name w:val="WW8Num53z6"/>
  </w:style>
  <w:style w:type="character" w:customStyle="1" w:styleId="WW8Num53z7">
    <w:name w:val="WW8Num53z7"/>
  </w:style>
  <w:style w:type="character" w:customStyle="1" w:styleId="WW8Num53z8">
    <w:name w:val="WW8Num53z8"/>
  </w:style>
  <w:style w:type="character" w:customStyle="1" w:styleId="Domylnaczcionkaakapitu11">
    <w:name w:val="Domyślna czcionka akapitu11"/>
  </w:style>
  <w:style w:type="character" w:customStyle="1" w:styleId="WW8Num39z2">
    <w:name w:val="WW8Num39z2"/>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styleId="Hipercze">
    <w:name w:val="Hyperlink"/>
    <w:rPr>
      <w:color w:val="0000FF"/>
      <w:u w:val="single"/>
    </w:rPr>
  </w:style>
  <w:style w:type="character" w:customStyle="1" w:styleId="Numerstrony1">
    <w:name w:val="Numer strony1"/>
    <w:basedOn w:val="Domylnaczcionkaakapitu11"/>
  </w:style>
  <w:style w:type="character" w:customStyle="1" w:styleId="UyteHipercze1">
    <w:name w:val="UżyteHiperłącze1"/>
    <w:rPr>
      <w:color w:val="800080"/>
      <w:u w:val="single"/>
    </w:rPr>
  </w:style>
  <w:style w:type="character" w:customStyle="1" w:styleId="apple-style-span">
    <w:name w:val="apple-style-span"/>
    <w:rPr>
      <w:rFonts w:cs="Times New Roman"/>
    </w:rPr>
  </w:style>
  <w:style w:type="character" w:customStyle="1" w:styleId="Nagwek9Znak">
    <w:name w:val="Nagłówek 9 Znak"/>
    <w:rPr>
      <w:rFonts w:ascii="Arial" w:hAnsi="Arial" w:cs="Arial"/>
      <w:sz w:val="22"/>
      <w:szCs w:val="22"/>
    </w:rPr>
  </w:style>
  <w:style w:type="character" w:customStyle="1" w:styleId="StopkaZnak">
    <w:name w:val="Stopka Znak"/>
    <w:uiPriority w:val="99"/>
    <w:rPr>
      <w:rFonts w:ascii="Arial" w:hAnsi="Arial" w:cs="Arial"/>
      <w:sz w:val="24"/>
    </w:rPr>
  </w:style>
  <w:style w:type="character" w:customStyle="1" w:styleId="TekstpodstawowywcityZnak">
    <w:name w:val="Tekst podstawowy wcięty Znak"/>
    <w:rPr>
      <w:sz w:val="24"/>
      <w:szCs w:val="24"/>
    </w:rPr>
  </w:style>
  <w:style w:type="character" w:customStyle="1" w:styleId="text21">
    <w:name w:val="text21"/>
    <w:rPr>
      <w:rFonts w:ascii="Verdana" w:hAnsi="Verdana" w:cs="Verdana"/>
      <w:color w:val="000000"/>
      <w:sz w:val="17"/>
      <w:szCs w:val="17"/>
    </w:rPr>
  </w:style>
  <w:style w:type="character" w:customStyle="1" w:styleId="AkapitzlistZnak">
    <w:name w:val="Akapit z listą Znak"/>
    <w:aliases w:val="CW_Lista Znak,Normal Znak,Akapit z listą3 Znak,Akapit z listą31 Znak,Wypunktowanie Znak,L1 Znak,Numerowanie Znak,Akapit z listą5 Znak,wypunktowanie Znak,List Paragraph Znak,2 heading Znak,A_wyliczenie Znak,K-P_odwolanie Znak,lp1 Znak"/>
    <w:link w:val="Akapitzlist"/>
    <w:qFormat/>
    <w:rPr>
      <w:sz w:val="24"/>
    </w:rPr>
  </w:style>
  <w:style w:type="character" w:customStyle="1" w:styleId="Odwoaniedokomentarza1">
    <w:name w:val="Odwołanie do komentarza1"/>
    <w:rPr>
      <w:sz w:val="16"/>
      <w:szCs w:val="16"/>
    </w:rPr>
  </w:style>
  <w:style w:type="character" w:customStyle="1" w:styleId="TekstkomentarzaZnak">
    <w:name w:val="Tekst komentarza Znak"/>
    <w:basedOn w:val="Domylnaczcionkaakapitu11"/>
  </w:style>
  <w:style w:type="character" w:customStyle="1" w:styleId="TematkomentarzaZnak">
    <w:name w:val="Temat komentarza Znak"/>
    <w:rPr>
      <w:b/>
      <w:bCs/>
    </w:rPr>
  </w:style>
  <w:style w:type="character" w:customStyle="1" w:styleId="TekstdymkaZnak">
    <w:name w:val="Tekst dymka Znak"/>
    <w:rPr>
      <w:rFonts w:ascii="Tahoma" w:hAnsi="Tahoma" w:cs="Tahoma"/>
      <w:sz w:val="16"/>
      <w:szCs w:val="16"/>
    </w:rPr>
  </w:style>
  <w:style w:type="character" w:customStyle="1" w:styleId="NagwekZnak">
    <w:name w:val="Nagłówek Znak"/>
    <w:uiPriority w:val="99"/>
    <w:rPr>
      <w:sz w:val="24"/>
      <w:szCs w:val="24"/>
    </w:rPr>
  </w:style>
  <w:style w:type="character" w:customStyle="1" w:styleId="9StyldonagwkaZnak">
    <w:name w:val="9 Styl do nagłówka Znak"/>
    <w:rPr>
      <w:rFonts w:ascii="Arial" w:eastAsia="Calibri" w:hAnsi="Arial" w:cs="Arial"/>
      <w:sz w:val="16"/>
      <w:szCs w:val="16"/>
      <w:lang w:val="pl-PL" w:eastAsia="ar-SA" w:bidi="ar-SA"/>
    </w:rPr>
  </w:style>
  <w:style w:type="character" w:customStyle="1" w:styleId="Nagwek1Znak">
    <w:name w:val="Nagłówek 1 Znak"/>
    <w:rPr>
      <w:rFonts w:ascii="Arial" w:hAnsi="Arial" w:cs="Arial"/>
      <w:b/>
      <w:bCs/>
      <w:sz w:val="32"/>
      <w:szCs w:val="32"/>
      <w:lang w:val="pl-PL" w:eastAsia="ar-SA" w:bidi="ar-SA"/>
    </w:rPr>
  </w:style>
  <w:style w:type="character" w:customStyle="1" w:styleId="highlight">
    <w:name w:val="highlight"/>
    <w:basedOn w:val="Domylnaczcionkaakapitu11"/>
  </w:style>
  <w:style w:type="character" w:customStyle="1" w:styleId="TekstpodstawowyZnak">
    <w:name w:val="Tekst podstawowy Znak"/>
    <w:rPr>
      <w:sz w:val="24"/>
      <w:szCs w:val="24"/>
    </w:rPr>
  </w:style>
  <w:style w:type="character" w:customStyle="1" w:styleId="apple-converted-space">
    <w:name w:val="apple-converted-space"/>
    <w:basedOn w:val="Domylnaczcionkaakapitu11"/>
  </w:style>
  <w:style w:type="character" w:customStyle="1" w:styleId="Tekstpodstawowy3Znak">
    <w:name w:val="Tekst podstawowy 3 Znak"/>
    <w:rPr>
      <w:sz w:val="16"/>
      <w:szCs w:val="16"/>
    </w:rPr>
  </w:style>
  <w:style w:type="character" w:customStyle="1" w:styleId="ListLabel1">
    <w:name w:val="ListLabel 1"/>
    <w:rPr>
      <w:rFonts w:ascii="Arial" w:hAnsi="Arial" w:cs="Arial"/>
      <w:b/>
      <w:color w:val="00000A"/>
      <w:sz w:val="22"/>
    </w:rPr>
  </w:style>
  <w:style w:type="character" w:customStyle="1" w:styleId="ListLabel2">
    <w:name w:val="ListLabel 2"/>
    <w:rPr>
      <w:rFonts w:ascii="Arial" w:hAnsi="Arial" w:cs="Arial"/>
      <w:sz w:val="22"/>
      <w:szCs w:val="20"/>
    </w:rPr>
  </w:style>
  <w:style w:type="character" w:customStyle="1" w:styleId="ListLabel3">
    <w:name w:val="ListLabel 3"/>
    <w:rPr>
      <w:rFonts w:cs="Courier New"/>
    </w:rPr>
  </w:style>
  <w:style w:type="character" w:customStyle="1" w:styleId="ListLabel4">
    <w:name w:val="ListLabel 4"/>
    <w:rPr>
      <w:rFonts w:ascii="Arial" w:hAnsi="Arial" w:cs="Arial"/>
      <w:b/>
      <w:sz w:val="22"/>
    </w:rPr>
  </w:style>
  <w:style w:type="character" w:customStyle="1" w:styleId="ListLabel5">
    <w:name w:val="ListLabel 5"/>
    <w:rPr>
      <w:rFonts w:ascii="Arial" w:hAnsi="Arial" w:cs="Arial"/>
      <w:b/>
      <w:color w:val="00000A"/>
      <w:sz w:val="22"/>
    </w:rPr>
  </w:style>
  <w:style w:type="character" w:customStyle="1" w:styleId="ListLabel6">
    <w:name w:val="ListLabel 6"/>
    <w:rPr>
      <w:rFonts w:ascii="Arial" w:hAnsi="Arial" w:cs="Arial"/>
      <w:b w:val="0"/>
      <w:sz w:val="22"/>
    </w:rPr>
  </w:style>
  <w:style w:type="character" w:customStyle="1" w:styleId="ListLabel7">
    <w:name w:val="ListLabel 7"/>
    <w:rPr>
      <w:b w:val="0"/>
      <w:i w:val="0"/>
    </w:rPr>
  </w:style>
  <w:style w:type="character" w:customStyle="1" w:styleId="ListLabel8">
    <w:name w:val="ListLabel 8"/>
    <w:rPr>
      <w:rFonts w:ascii="Arial" w:hAnsi="Arial" w:cs="Arial"/>
      <w:b/>
      <w:i w:val="0"/>
      <w:color w:val="00000A"/>
      <w:sz w:val="22"/>
    </w:rPr>
  </w:style>
  <w:style w:type="character" w:customStyle="1" w:styleId="ListLabel9">
    <w:name w:val="ListLabel 9"/>
    <w:rPr>
      <w:rFonts w:ascii="Arial" w:hAnsi="Arial" w:cs="Arial"/>
      <w:sz w:val="22"/>
    </w:rPr>
  </w:style>
  <w:style w:type="character" w:customStyle="1" w:styleId="ListLabel10">
    <w:name w:val="ListLabel 10"/>
    <w:rPr>
      <w:b w:val="0"/>
      <w:color w:val="00000A"/>
      <w:sz w:val="20"/>
      <w:szCs w:val="20"/>
    </w:rPr>
  </w:style>
  <w:style w:type="character" w:customStyle="1" w:styleId="ListLabel11">
    <w:name w:val="ListLabel 11"/>
    <w:rPr>
      <w:rFonts w:ascii="Arial" w:hAnsi="Arial" w:cs="Arial"/>
      <w:b/>
      <w:sz w:val="22"/>
    </w:rPr>
  </w:style>
  <w:style w:type="character" w:customStyle="1" w:styleId="ListLabel12">
    <w:name w:val="ListLabel 12"/>
    <w:rPr>
      <w:rFonts w:cs="Times New Roman"/>
    </w:rPr>
  </w:style>
  <w:style w:type="character" w:customStyle="1" w:styleId="ListLabel13">
    <w:name w:val="ListLabel 13"/>
    <w:rPr>
      <w:rFonts w:cs="Times New Roman"/>
      <w:b w:val="0"/>
    </w:rPr>
  </w:style>
  <w:style w:type="character" w:customStyle="1" w:styleId="ListLabel14">
    <w:name w:val="ListLabel 14"/>
    <w:rPr>
      <w:rFonts w:ascii="Arial" w:hAnsi="Arial" w:cs="Times New Roman"/>
      <w:b/>
      <w:color w:val="00000A"/>
      <w:sz w:val="22"/>
    </w:rPr>
  </w:style>
  <w:style w:type="character" w:customStyle="1" w:styleId="ListLabel15">
    <w:name w:val="ListLabel 15"/>
    <w:rPr>
      <w:rFonts w:cs="Times New Roman"/>
      <w:b w:val="0"/>
      <w:i w:val="0"/>
    </w:rPr>
  </w:style>
  <w:style w:type="character" w:customStyle="1" w:styleId="ListLabel16">
    <w:name w:val="ListLabel 16"/>
    <w:rPr>
      <w:rFonts w:ascii="Arial" w:hAnsi="Arial" w:cs="Arial"/>
      <w:b w:val="0"/>
      <w:bCs w:val="0"/>
      <w:color w:val="00000A"/>
      <w:sz w:val="22"/>
    </w:rPr>
  </w:style>
  <w:style w:type="character" w:customStyle="1" w:styleId="ListLabel17">
    <w:name w:val="ListLabel 17"/>
    <w:rPr>
      <w:rFonts w:ascii="Arial" w:hAnsi="Arial" w:cs="Symbol"/>
      <w:sz w:val="22"/>
    </w:rPr>
  </w:style>
  <w:style w:type="character" w:customStyle="1" w:styleId="ListLabel18">
    <w:name w:val="ListLabel 18"/>
    <w:rPr>
      <w:rFonts w:cs="Courier New"/>
    </w:rPr>
  </w:style>
  <w:style w:type="character" w:customStyle="1" w:styleId="ListLabel19">
    <w:name w:val="ListLabel 19"/>
    <w:rPr>
      <w:rFonts w:cs="Wingdings"/>
    </w:rPr>
  </w:style>
  <w:style w:type="character" w:customStyle="1" w:styleId="ListLabel20">
    <w:name w:val="ListLabel 20"/>
    <w:rPr>
      <w:rFonts w:ascii="Arial" w:hAnsi="Arial" w:cs="Arial"/>
      <w:b/>
      <w:sz w:val="22"/>
    </w:rPr>
  </w:style>
  <w:style w:type="character" w:customStyle="1" w:styleId="ListLabel21">
    <w:name w:val="ListLabel 21"/>
    <w:rPr>
      <w:rFonts w:ascii="Arial" w:hAnsi="Arial" w:cs="Arial"/>
      <w:b w:val="0"/>
      <w:sz w:val="22"/>
    </w:rPr>
  </w:style>
  <w:style w:type="character" w:customStyle="1" w:styleId="ListLabel22">
    <w:name w:val="ListLabel 22"/>
    <w:rPr>
      <w:b w:val="0"/>
      <w:i w:val="0"/>
    </w:rPr>
  </w:style>
  <w:style w:type="character" w:customStyle="1" w:styleId="ListLabel23">
    <w:name w:val="ListLabel 23"/>
    <w:rPr>
      <w:rFonts w:ascii="Arial" w:hAnsi="Arial" w:cs="Arial"/>
      <w:b/>
      <w:i w:val="0"/>
      <w:color w:val="00000A"/>
      <w:sz w:val="22"/>
    </w:rPr>
  </w:style>
  <w:style w:type="character" w:customStyle="1" w:styleId="ListLabel24">
    <w:name w:val="ListLabel 24"/>
    <w:rPr>
      <w:rFonts w:ascii="Arial" w:hAnsi="Arial" w:cs="Arial"/>
      <w:sz w:val="22"/>
    </w:rPr>
  </w:style>
  <w:style w:type="character" w:customStyle="1" w:styleId="ListLabel25">
    <w:name w:val="ListLabel 25"/>
    <w:rPr>
      <w:b w:val="0"/>
      <w:color w:val="00000A"/>
      <w:sz w:val="20"/>
      <w:szCs w:val="20"/>
    </w:rPr>
  </w:style>
  <w:style w:type="character" w:customStyle="1" w:styleId="ListLabel26">
    <w:name w:val="ListLabel 26"/>
    <w:rPr>
      <w:rFonts w:cs="Times New Roman"/>
    </w:rPr>
  </w:style>
  <w:style w:type="character" w:customStyle="1" w:styleId="ListLabel27">
    <w:name w:val="ListLabel 27"/>
    <w:rPr>
      <w:rFonts w:ascii="Arial" w:hAnsi="Arial" w:cs="Utsaah"/>
      <w:sz w:val="22"/>
    </w:rPr>
  </w:style>
  <w:style w:type="character" w:customStyle="1" w:styleId="ListLabel28">
    <w:name w:val="ListLabel 28"/>
    <w:rPr>
      <w:rFonts w:cs="Times New Roman"/>
      <w:b w:val="0"/>
    </w:rPr>
  </w:style>
  <w:style w:type="character" w:customStyle="1" w:styleId="ListLabel29">
    <w:name w:val="ListLabel 29"/>
    <w:rPr>
      <w:rFonts w:ascii="Arial" w:hAnsi="Arial" w:cs="Times New Roman"/>
      <w:b/>
      <w:color w:val="00000A"/>
      <w:sz w:val="22"/>
    </w:rPr>
  </w:style>
  <w:style w:type="character" w:customStyle="1" w:styleId="ListLabel30">
    <w:name w:val="ListLabel 30"/>
    <w:rPr>
      <w:rFonts w:ascii="Arial" w:hAnsi="Arial" w:cs="Arial"/>
      <w:sz w:val="22"/>
      <w:szCs w:val="20"/>
    </w:rPr>
  </w:style>
  <w:style w:type="character" w:customStyle="1" w:styleId="ListLabel31">
    <w:name w:val="ListLabel 31"/>
    <w:rPr>
      <w:rFonts w:cs="Symbol"/>
      <w:sz w:val="22"/>
      <w:szCs w:val="20"/>
    </w:rPr>
  </w:style>
  <w:style w:type="character" w:customStyle="1" w:styleId="Znakiwypunktowania">
    <w:name w:val="Znaki wypunktowania"/>
    <w:rPr>
      <w:rFonts w:ascii="OpenSymbol" w:eastAsia="OpenSymbol" w:hAnsi="OpenSymbol" w:cs="OpenSymbol"/>
    </w:rPr>
  </w:style>
  <w:style w:type="character" w:customStyle="1" w:styleId="TekstprzypisudolnegoZnak">
    <w:name w:val="Tekst przypisu dolnego Znak"/>
    <w:rPr>
      <w:color w:val="00000A"/>
    </w:rPr>
  </w:style>
  <w:style w:type="character" w:customStyle="1" w:styleId="Znakiprzypiswdolnych">
    <w:name w:val="Znaki przypisów dolnych"/>
    <w:rPr>
      <w:vertAlign w:val="superscript"/>
    </w:rPr>
  </w:style>
  <w:style w:type="character" w:customStyle="1" w:styleId="ListLabel32">
    <w:name w:val="ListLabel 32"/>
    <w:rPr>
      <w:rFonts w:cs="Calibri"/>
      <w:b/>
      <w:bCs w:val="0"/>
      <w:color w:val="00000A"/>
      <w:sz w:val="22"/>
    </w:rPr>
  </w:style>
  <w:style w:type="character" w:customStyle="1" w:styleId="ListLabel33">
    <w:name w:val="ListLabel 33"/>
    <w:rPr>
      <w:rFonts w:cs="Wingdings"/>
      <w:sz w:val="22"/>
    </w:rPr>
  </w:style>
  <w:style w:type="character" w:customStyle="1" w:styleId="ListLabel34">
    <w:name w:val="ListLabel 34"/>
    <w:rPr>
      <w:rFonts w:cs="Courier New"/>
    </w:rPr>
  </w:style>
  <w:style w:type="character" w:customStyle="1" w:styleId="ListLabel35">
    <w:name w:val="ListLabel 35"/>
    <w:rPr>
      <w:rFonts w:cs="Symbol"/>
      <w:sz w:val="22"/>
    </w:rPr>
  </w:style>
  <w:style w:type="character" w:customStyle="1" w:styleId="ListLabel36">
    <w:name w:val="ListLabel 36"/>
    <w:rPr>
      <w:rFonts w:cs="Calibri"/>
      <w:b/>
      <w:sz w:val="22"/>
    </w:rPr>
  </w:style>
  <w:style w:type="character" w:customStyle="1" w:styleId="ListLabel37">
    <w:name w:val="ListLabel 37"/>
    <w:rPr>
      <w:b/>
      <w:sz w:val="22"/>
      <w:szCs w:val="18"/>
    </w:rPr>
  </w:style>
  <w:style w:type="character" w:customStyle="1" w:styleId="ListLabel38">
    <w:name w:val="ListLabel 38"/>
    <w:rPr>
      <w:b/>
      <w:sz w:val="22"/>
    </w:rPr>
  </w:style>
  <w:style w:type="character" w:customStyle="1" w:styleId="ListLabel39">
    <w:name w:val="ListLabel 39"/>
    <w:rPr>
      <w:b w:val="0"/>
      <w:i w:val="0"/>
    </w:rPr>
  </w:style>
  <w:style w:type="character" w:customStyle="1" w:styleId="ListLabel40">
    <w:name w:val="ListLabel 40"/>
    <w:rPr>
      <w:rFonts w:cs="Calibri"/>
      <w:sz w:val="22"/>
    </w:rPr>
  </w:style>
  <w:style w:type="character" w:customStyle="1" w:styleId="ListLabel41">
    <w:name w:val="ListLabel 41"/>
    <w:rPr>
      <w:b w:val="0"/>
      <w:color w:val="00000A"/>
      <w:sz w:val="20"/>
      <w:szCs w:val="20"/>
    </w:rPr>
  </w:style>
  <w:style w:type="character" w:customStyle="1" w:styleId="ListLabel42">
    <w:name w:val="ListLabel 42"/>
    <w:rPr>
      <w:b w:val="0"/>
      <w:sz w:val="22"/>
    </w:rPr>
  </w:style>
  <w:style w:type="character" w:customStyle="1" w:styleId="ListLabel43">
    <w:name w:val="ListLabel 43"/>
    <w:rPr>
      <w:rFonts w:cs="Times New Roman"/>
    </w:rPr>
  </w:style>
  <w:style w:type="character" w:customStyle="1" w:styleId="ListLabel44">
    <w:name w:val="ListLabel 44"/>
    <w:rPr>
      <w:rFonts w:cs="Times New Roman"/>
      <w:b w:val="0"/>
    </w:rPr>
  </w:style>
  <w:style w:type="character" w:customStyle="1" w:styleId="ListLabel45">
    <w:name w:val="ListLabel 45"/>
    <w:rPr>
      <w:rFonts w:cs="Times New Roman"/>
      <w:b/>
      <w:color w:val="00000A"/>
      <w:sz w:val="22"/>
    </w:rPr>
  </w:style>
  <w:style w:type="character" w:customStyle="1" w:styleId="ListLabel46">
    <w:name w:val="ListLabel 46"/>
    <w:rPr>
      <w:rFonts w:cs="Arial"/>
      <w:sz w:val="22"/>
      <w:szCs w:val="22"/>
    </w:rPr>
  </w:style>
  <w:style w:type="character" w:customStyle="1" w:styleId="ListLabel47">
    <w:name w:val="ListLabel 47"/>
    <w:rPr>
      <w:rFonts w:cs="OpenSymbol"/>
    </w:rPr>
  </w:style>
  <w:style w:type="character" w:customStyle="1" w:styleId="ListLabel48">
    <w:name w:val="ListLabel 48"/>
    <w:rPr>
      <w:b/>
      <w:sz w:val="22"/>
    </w:rPr>
  </w:style>
  <w:style w:type="character" w:customStyle="1" w:styleId="ListLabel49">
    <w:name w:val="ListLabel 49"/>
    <w:rPr>
      <w:rFonts w:cs="Calibri"/>
      <w:b/>
      <w:bCs w:val="0"/>
      <w:color w:val="00000A"/>
      <w:sz w:val="22"/>
    </w:rPr>
  </w:style>
  <w:style w:type="character" w:customStyle="1" w:styleId="ListLabel50">
    <w:name w:val="ListLabel 50"/>
    <w:rPr>
      <w:rFonts w:cs="Wingdings"/>
      <w:sz w:val="22"/>
    </w:rPr>
  </w:style>
  <w:style w:type="character" w:customStyle="1" w:styleId="ListLabel51">
    <w:name w:val="ListLabel 51"/>
    <w:rPr>
      <w:rFonts w:cs="Courier New"/>
    </w:rPr>
  </w:style>
  <w:style w:type="character" w:customStyle="1" w:styleId="ListLabel52">
    <w:name w:val="ListLabel 52"/>
    <w:rPr>
      <w:rFonts w:cs="Symbol"/>
      <w:sz w:val="22"/>
    </w:rPr>
  </w:style>
  <w:style w:type="character" w:customStyle="1" w:styleId="ListLabel53">
    <w:name w:val="ListLabel 53"/>
    <w:rPr>
      <w:rFonts w:cs="Calibri"/>
      <w:b/>
      <w:sz w:val="22"/>
    </w:rPr>
  </w:style>
  <w:style w:type="character" w:customStyle="1" w:styleId="ListLabel54">
    <w:name w:val="ListLabel 54"/>
    <w:rPr>
      <w:b/>
      <w:sz w:val="22"/>
      <w:szCs w:val="18"/>
    </w:rPr>
  </w:style>
  <w:style w:type="character" w:customStyle="1" w:styleId="ListLabel55">
    <w:name w:val="ListLabel 55"/>
    <w:rPr>
      <w:b/>
      <w:sz w:val="22"/>
    </w:rPr>
  </w:style>
  <w:style w:type="character" w:customStyle="1" w:styleId="ListLabel56">
    <w:name w:val="ListLabel 56"/>
    <w:rPr>
      <w:b w:val="0"/>
      <w:i w:val="0"/>
    </w:rPr>
  </w:style>
  <w:style w:type="character" w:customStyle="1" w:styleId="ListLabel57">
    <w:name w:val="ListLabel 57"/>
    <w:rPr>
      <w:rFonts w:cs="Calibri"/>
      <w:sz w:val="22"/>
    </w:rPr>
  </w:style>
  <w:style w:type="character" w:customStyle="1" w:styleId="ListLabel58">
    <w:name w:val="ListLabel 58"/>
    <w:rPr>
      <w:b w:val="0"/>
      <w:color w:val="00000A"/>
      <w:sz w:val="20"/>
      <w:szCs w:val="20"/>
    </w:rPr>
  </w:style>
  <w:style w:type="character" w:customStyle="1" w:styleId="ListLabel59">
    <w:name w:val="ListLabel 59"/>
    <w:rPr>
      <w:b w:val="0"/>
      <w:sz w:val="22"/>
    </w:rPr>
  </w:style>
  <w:style w:type="character" w:customStyle="1" w:styleId="ListLabel60">
    <w:name w:val="ListLabel 60"/>
    <w:rPr>
      <w:rFonts w:cs="Times New Roman"/>
    </w:rPr>
  </w:style>
  <w:style w:type="character" w:customStyle="1" w:styleId="ListLabel61">
    <w:name w:val="ListLabel 61"/>
    <w:rPr>
      <w:rFonts w:cs="Symbol"/>
      <w:sz w:val="22"/>
    </w:rPr>
  </w:style>
  <w:style w:type="character" w:customStyle="1" w:styleId="ListLabel62">
    <w:name w:val="ListLabel 62"/>
    <w:rPr>
      <w:rFonts w:cs="Times New Roman"/>
      <w:b w:val="0"/>
    </w:rPr>
  </w:style>
  <w:style w:type="character" w:customStyle="1" w:styleId="ListLabel63">
    <w:name w:val="ListLabel 63"/>
    <w:rPr>
      <w:rFonts w:cs="Arial"/>
      <w:sz w:val="22"/>
      <w:szCs w:val="22"/>
    </w:rPr>
  </w:style>
  <w:style w:type="character" w:customStyle="1" w:styleId="ListLabel64">
    <w:name w:val="ListLabel 64"/>
    <w:rPr>
      <w:rFonts w:cs="OpenSymbol"/>
    </w:rPr>
  </w:style>
  <w:style w:type="character" w:customStyle="1" w:styleId="ListLabel65">
    <w:name w:val="ListLabel 65"/>
    <w:rPr>
      <w:rFonts w:cs="Wingdings"/>
    </w:rPr>
  </w:style>
  <w:style w:type="character" w:customStyle="1" w:styleId="ListLabel66">
    <w:name w:val="ListLabel 66"/>
    <w:rPr>
      <w:rFonts w:ascii="Calibri" w:hAnsi="Calibri" w:cs="Calibri"/>
      <w:b/>
      <w:bCs w:val="0"/>
      <w:color w:val="00000A"/>
      <w:sz w:val="22"/>
    </w:rPr>
  </w:style>
  <w:style w:type="character" w:customStyle="1" w:styleId="ListLabel67">
    <w:name w:val="ListLabel 67"/>
    <w:rPr>
      <w:rFonts w:ascii="Calibri" w:hAnsi="Calibri" w:cs="Wingdings"/>
      <w:sz w:val="22"/>
    </w:rPr>
  </w:style>
  <w:style w:type="character" w:customStyle="1" w:styleId="ListLabel68">
    <w:name w:val="ListLabel 68"/>
    <w:rPr>
      <w:rFonts w:cs="Courier New"/>
    </w:rPr>
  </w:style>
  <w:style w:type="character" w:customStyle="1" w:styleId="ListLabel69">
    <w:name w:val="ListLabel 69"/>
    <w:rPr>
      <w:rFonts w:ascii="Calibri" w:hAnsi="Calibri" w:cs="Symbol"/>
      <w:sz w:val="22"/>
    </w:rPr>
  </w:style>
  <w:style w:type="character" w:customStyle="1" w:styleId="ListLabel70">
    <w:name w:val="ListLabel 70"/>
    <w:rPr>
      <w:rFonts w:ascii="Calibri" w:hAnsi="Calibri" w:cs="Calibri"/>
      <w:b/>
      <w:sz w:val="22"/>
    </w:rPr>
  </w:style>
  <w:style w:type="character" w:customStyle="1" w:styleId="ListLabel71">
    <w:name w:val="ListLabel 71"/>
    <w:rPr>
      <w:rFonts w:ascii="Calibri" w:hAnsi="Calibri" w:cs="Calibri"/>
      <w:b/>
      <w:sz w:val="22"/>
      <w:szCs w:val="18"/>
    </w:rPr>
  </w:style>
  <w:style w:type="character" w:customStyle="1" w:styleId="ListLabel72">
    <w:name w:val="ListLabel 72"/>
    <w:rPr>
      <w:rFonts w:ascii="Calibri" w:hAnsi="Calibri" w:cs="Calibri"/>
      <w:b/>
      <w:sz w:val="22"/>
    </w:rPr>
  </w:style>
  <w:style w:type="character" w:customStyle="1" w:styleId="ListLabel73">
    <w:name w:val="ListLabel 73"/>
    <w:rPr>
      <w:b w:val="0"/>
      <w:i w:val="0"/>
    </w:rPr>
  </w:style>
  <w:style w:type="character" w:customStyle="1" w:styleId="ListLabel74">
    <w:name w:val="ListLabel 74"/>
    <w:rPr>
      <w:rFonts w:ascii="Calibri" w:hAnsi="Calibri" w:cs="Calibri"/>
      <w:sz w:val="22"/>
    </w:rPr>
  </w:style>
  <w:style w:type="character" w:customStyle="1" w:styleId="ListLabel75">
    <w:name w:val="ListLabel 75"/>
    <w:rPr>
      <w:b w:val="0"/>
      <w:color w:val="00000A"/>
      <w:sz w:val="20"/>
      <w:szCs w:val="20"/>
    </w:rPr>
  </w:style>
  <w:style w:type="character" w:customStyle="1" w:styleId="ListLabel76">
    <w:name w:val="ListLabel 76"/>
    <w:rPr>
      <w:rFonts w:ascii="Calibri" w:hAnsi="Calibri" w:cs="Calibri"/>
      <w:b w:val="0"/>
      <w:sz w:val="22"/>
    </w:rPr>
  </w:style>
  <w:style w:type="character" w:customStyle="1" w:styleId="ListLabel77">
    <w:name w:val="ListLabel 77"/>
    <w:rPr>
      <w:rFonts w:cs="Times New Roman"/>
    </w:rPr>
  </w:style>
  <w:style w:type="character" w:customStyle="1" w:styleId="ListLabel78">
    <w:name w:val="ListLabel 78"/>
    <w:rPr>
      <w:rFonts w:cs="Times New Roman"/>
      <w:b w:val="0"/>
    </w:rPr>
  </w:style>
  <w:style w:type="character" w:customStyle="1" w:styleId="ListLabel79">
    <w:name w:val="ListLabel 79"/>
    <w:rPr>
      <w:rFonts w:ascii="Calibri" w:hAnsi="Calibri" w:cs="Arial"/>
      <w:sz w:val="22"/>
      <w:szCs w:val="22"/>
    </w:rPr>
  </w:style>
  <w:style w:type="character" w:customStyle="1" w:styleId="ListLabel80">
    <w:name w:val="ListLabel 80"/>
    <w:rPr>
      <w:rFonts w:cs="OpenSymbol"/>
    </w:rPr>
  </w:style>
  <w:style w:type="character" w:customStyle="1" w:styleId="ListLabel81">
    <w:name w:val="ListLabel 81"/>
    <w:rPr>
      <w:rFonts w:cs="Wingdings"/>
    </w:rPr>
  </w:style>
  <w:style w:type="character" w:customStyle="1" w:styleId="ListLabel82">
    <w:name w:val="ListLabel 82"/>
    <w:rPr>
      <w:rFonts w:cs="Calibri"/>
      <w:b/>
      <w:bCs w:val="0"/>
      <w:color w:val="00000A"/>
      <w:sz w:val="22"/>
    </w:rPr>
  </w:style>
  <w:style w:type="character" w:customStyle="1" w:styleId="ListLabel83">
    <w:name w:val="ListLabel 83"/>
    <w:rPr>
      <w:rFonts w:cs="Wingdings"/>
      <w:sz w:val="22"/>
    </w:rPr>
  </w:style>
  <w:style w:type="character" w:customStyle="1" w:styleId="ListLabel84">
    <w:name w:val="ListLabel 84"/>
    <w:rPr>
      <w:rFonts w:cs="Courier New"/>
    </w:rPr>
  </w:style>
  <w:style w:type="character" w:customStyle="1" w:styleId="ListLabel85">
    <w:name w:val="ListLabel 85"/>
    <w:rPr>
      <w:rFonts w:cs="Symbol"/>
      <w:sz w:val="22"/>
    </w:rPr>
  </w:style>
  <w:style w:type="character" w:customStyle="1" w:styleId="ListLabel86">
    <w:name w:val="ListLabel 86"/>
    <w:rPr>
      <w:rFonts w:cs="Calibri"/>
      <w:b/>
      <w:sz w:val="22"/>
    </w:rPr>
  </w:style>
  <w:style w:type="character" w:customStyle="1" w:styleId="ListLabel87">
    <w:name w:val="ListLabel 87"/>
    <w:rPr>
      <w:b/>
      <w:sz w:val="22"/>
      <w:szCs w:val="18"/>
    </w:rPr>
  </w:style>
  <w:style w:type="character" w:customStyle="1" w:styleId="ListLabel88">
    <w:name w:val="ListLabel 88"/>
    <w:rPr>
      <w:b/>
      <w:sz w:val="22"/>
    </w:rPr>
  </w:style>
  <w:style w:type="character" w:customStyle="1" w:styleId="ListLabel89">
    <w:name w:val="ListLabel 89"/>
    <w:rPr>
      <w:b w:val="0"/>
      <w:i w:val="0"/>
    </w:rPr>
  </w:style>
  <w:style w:type="character" w:customStyle="1" w:styleId="ListLabel90">
    <w:name w:val="ListLabel 90"/>
    <w:rPr>
      <w:rFonts w:cs="Calibri"/>
      <w:sz w:val="22"/>
    </w:rPr>
  </w:style>
  <w:style w:type="character" w:customStyle="1" w:styleId="ListLabel91">
    <w:name w:val="ListLabel 91"/>
    <w:rPr>
      <w:b w:val="0"/>
      <w:color w:val="00000A"/>
      <w:sz w:val="20"/>
      <w:szCs w:val="20"/>
    </w:rPr>
  </w:style>
  <w:style w:type="character" w:customStyle="1" w:styleId="ListLabel92">
    <w:name w:val="ListLabel 92"/>
    <w:rPr>
      <w:b w:val="0"/>
      <w:sz w:val="22"/>
    </w:rPr>
  </w:style>
  <w:style w:type="character" w:customStyle="1" w:styleId="ListLabel93">
    <w:name w:val="ListLabel 93"/>
    <w:rPr>
      <w:rFonts w:cs="Times New Roman"/>
    </w:rPr>
  </w:style>
  <w:style w:type="character" w:customStyle="1" w:styleId="ListLabel94">
    <w:name w:val="ListLabel 94"/>
    <w:rPr>
      <w:rFonts w:cs="Times New Roman"/>
      <w:b w:val="0"/>
    </w:rPr>
  </w:style>
  <w:style w:type="character" w:customStyle="1" w:styleId="ListLabel95">
    <w:name w:val="ListLabel 95"/>
    <w:rPr>
      <w:rFonts w:cs="Arial"/>
      <w:sz w:val="22"/>
      <w:szCs w:val="22"/>
    </w:rPr>
  </w:style>
  <w:style w:type="character" w:customStyle="1" w:styleId="ListLabel96">
    <w:name w:val="ListLabel 96"/>
    <w:rPr>
      <w:rFonts w:cs="OpenSymbol"/>
    </w:rPr>
  </w:style>
  <w:style w:type="character" w:customStyle="1" w:styleId="ListLabel97">
    <w:name w:val="ListLabel 97"/>
    <w:rPr>
      <w:rFonts w:cs="Wingdings"/>
    </w:rPr>
  </w:style>
  <w:style w:type="character" w:customStyle="1" w:styleId="Znakiprzypiswkocowych">
    <w:name w:val="Znaki przypisów końcowych"/>
    <w:rPr>
      <w:vertAlign w:val="superscript"/>
    </w:rPr>
  </w:style>
  <w:style w:type="character" w:customStyle="1" w:styleId="WW-Znakiprzypiswkocowych">
    <w:name w:val="WW-Znaki przypisów końcowych"/>
  </w:style>
  <w:style w:type="character" w:customStyle="1" w:styleId="TekstdymkaZnak1">
    <w:name w:val="Tekst dymka Znak1"/>
    <w:rPr>
      <w:rFonts w:ascii="Segoe UI" w:hAnsi="Segoe UI" w:cs="Segoe UI"/>
      <w:color w:val="00000A"/>
      <w:sz w:val="18"/>
      <w:szCs w:val="18"/>
    </w:rPr>
  </w:style>
  <w:style w:type="character" w:customStyle="1" w:styleId="TekstkomentarzaZnak1">
    <w:name w:val="Tekst komentarza Znak1"/>
    <w:rPr>
      <w:color w:val="00000A"/>
    </w:rPr>
  </w:style>
  <w:style w:type="character" w:customStyle="1" w:styleId="TematkomentarzaZnak1">
    <w:name w:val="Temat komentarza Znak1"/>
    <w:rPr>
      <w:b/>
      <w:bCs/>
      <w:color w:val="00000A"/>
    </w:rPr>
  </w:style>
  <w:style w:type="character" w:customStyle="1" w:styleId="Akapitzlist1poziomZnak">
    <w:name w:val="Akapit z listą 1 poziom Znak"/>
    <w:rPr>
      <w:rFonts w:ascii="Arial Narrow" w:eastAsia="SimSun" w:hAnsi="Arial Narrow" w:cs="Arial"/>
      <w:sz w:val="24"/>
      <w:szCs w:val="22"/>
    </w:rPr>
  </w:style>
  <w:style w:type="character" w:customStyle="1" w:styleId="Odwoanieprzypisudolnego2">
    <w:name w:val="Odwołanie przypisu dolnego2"/>
    <w:rPr>
      <w:vertAlign w:val="superscript"/>
    </w:rPr>
  </w:style>
  <w:style w:type="character" w:customStyle="1" w:styleId="Odwoanieprzypisukocowego1">
    <w:name w:val="Odwołanie przypisu końcowego1"/>
    <w:rPr>
      <w:vertAlign w:val="superscript"/>
    </w:rPr>
  </w:style>
  <w:style w:type="character" w:customStyle="1" w:styleId="ListLabel98">
    <w:name w:val="ListLabel 98"/>
    <w:rPr>
      <w:b/>
      <w:bCs w:val="0"/>
      <w:color w:val="00000A"/>
      <w:sz w:val="22"/>
      <w:szCs w:val="22"/>
    </w:rPr>
  </w:style>
  <w:style w:type="character" w:customStyle="1" w:styleId="ListLabel99">
    <w:name w:val="ListLabel 99"/>
    <w:rPr>
      <w:rFonts w:cs="Wingdings"/>
      <w:sz w:val="22"/>
    </w:rPr>
  </w:style>
  <w:style w:type="character" w:customStyle="1" w:styleId="ListLabel100">
    <w:name w:val="ListLabel 100"/>
    <w:rPr>
      <w:rFonts w:cs="Courier New"/>
    </w:rPr>
  </w:style>
  <w:style w:type="character" w:customStyle="1" w:styleId="ListLabel101">
    <w:name w:val="ListLabel 101"/>
    <w:rPr>
      <w:rFonts w:cs="Symbol"/>
      <w:sz w:val="22"/>
    </w:rPr>
  </w:style>
  <w:style w:type="character" w:customStyle="1" w:styleId="ListLabel102">
    <w:name w:val="ListLabel 102"/>
    <w:rPr>
      <w:b/>
      <w:sz w:val="22"/>
      <w:szCs w:val="22"/>
    </w:rPr>
  </w:style>
  <w:style w:type="character" w:customStyle="1" w:styleId="ListLabel103">
    <w:name w:val="ListLabel 103"/>
    <w:rPr>
      <w:b/>
      <w:sz w:val="22"/>
      <w:szCs w:val="18"/>
    </w:rPr>
  </w:style>
  <w:style w:type="character" w:customStyle="1" w:styleId="ListLabel104">
    <w:name w:val="ListLabel 104"/>
    <w:rPr>
      <w:b/>
      <w:sz w:val="22"/>
    </w:rPr>
  </w:style>
  <w:style w:type="character" w:customStyle="1" w:styleId="ListLabel105">
    <w:name w:val="ListLabel 105"/>
    <w:rPr>
      <w:sz w:val="22"/>
      <w:szCs w:val="22"/>
    </w:rPr>
  </w:style>
  <w:style w:type="character" w:customStyle="1" w:styleId="ListLabel106">
    <w:name w:val="ListLabel 106"/>
    <w:rPr>
      <w:b w:val="0"/>
      <w:i w:val="0"/>
    </w:rPr>
  </w:style>
  <w:style w:type="character" w:customStyle="1" w:styleId="ListLabel107">
    <w:name w:val="ListLabel 107"/>
    <w:rPr>
      <w:b w:val="0"/>
      <w:color w:val="00000A"/>
      <w:sz w:val="20"/>
      <w:szCs w:val="20"/>
    </w:rPr>
  </w:style>
  <w:style w:type="character" w:customStyle="1" w:styleId="ListLabel108">
    <w:name w:val="ListLabel 108"/>
    <w:rPr>
      <w:b w:val="0"/>
      <w:sz w:val="22"/>
      <w:szCs w:val="22"/>
    </w:rPr>
  </w:style>
  <w:style w:type="character" w:customStyle="1" w:styleId="ListLabel109">
    <w:name w:val="ListLabel 109"/>
    <w:rPr>
      <w:rFonts w:cs="Symbol"/>
      <w:sz w:val="22"/>
      <w:szCs w:val="22"/>
    </w:rPr>
  </w:style>
  <w:style w:type="character" w:customStyle="1" w:styleId="ListLabel110">
    <w:name w:val="ListLabel 110"/>
    <w:rPr>
      <w:b/>
      <w:bCs/>
      <w:sz w:val="22"/>
      <w:szCs w:val="22"/>
    </w:rPr>
  </w:style>
  <w:style w:type="character" w:customStyle="1" w:styleId="ListLabel111">
    <w:name w:val="ListLabel 111"/>
    <w:rPr>
      <w:b w:val="0"/>
    </w:rPr>
  </w:style>
  <w:style w:type="character" w:customStyle="1" w:styleId="ListLabel112">
    <w:name w:val="ListLabel 112"/>
    <w:rPr>
      <w:rFonts w:cs="Wingdings"/>
      <w:color w:val="000000"/>
      <w:sz w:val="22"/>
      <w:szCs w:val="22"/>
    </w:rPr>
  </w:style>
  <w:style w:type="character" w:customStyle="1" w:styleId="ListLabel113">
    <w:name w:val="ListLabel 113"/>
    <w:rPr>
      <w:b w:val="0"/>
      <w:bCs w:val="0"/>
      <w:color w:val="00000A"/>
      <w:sz w:val="22"/>
      <w:szCs w:val="22"/>
    </w:rPr>
  </w:style>
  <w:style w:type="character" w:customStyle="1" w:styleId="ListLabel114">
    <w:name w:val="ListLabel 114"/>
    <w:rPr>
      <w:rFonts w:cs="OpenSymbol"/>
    </w:rPr>
  </w:style>
  <w:style w:type="character" w:customStyle="1" w:styleId="ListLabel115">
    <w:name w:val="ListLabel 115"/>
    <w:rPr>
      <w:rFonts w:cs="Symbol"/>
    </w:rPr>
  </w:style>
  <w:style w:type="character" w:customStyle="1" w:styleId="ListLabel116">
    <w:name w:val="ListLabel 116"/>
    <w:rPr>
      <w:b/>
    </w:rPr>
  </w:style>
  <w:style w:type="character" w:customStyle="1" w:styleId="ListLabel117">
    <w:name w:val="ListLabel 117"/>
    <w:rPr>
      <w:i/>
      <w:sz w:val="22"/>
      <w:szCs w:val="22"/>
    </w:rPr>
  </w:style>
  <w:style w:type="character" w:customStyle="1" w:styleId="ListLabel118">
    <w:name w:val="ListLabel 118"/>
    <w:rPr>
      <w:rFonts w:cs="Wingdings"/>
    </w:rPr>
  </w:style>
  <w:style w:type="character" w:customStyle="1" w:styleId="ListLabel119">
    <w:name w:val="ListLabel 119"/>
    <w:rPr>
      <w:rFonts w:ascii="Calibri" w:hAnsi="Calibri" w:cs="Calibri"/>
      <w:b/>
      <w:bCs w:val="0"/>
      <w:color w:val="00000A"/>
      <w:sz w:val="22"/>
      <w:szCs w:val="22"/>
    </w:rPr>
  </w:style>
  <w:style w:type="character" w:customStyle="1" w:styleId="ListLabel120">
    <w:name w:val="ListLabel 120"/>
    <w:rPr>
      <w:rFonts w:ascii="Calibri" w:hAnsi="Calibri" w:cs="Wingdings"/>
      <w:sz w:val="22"/>
    </w:rPr>
  </w:style>
  <w:style w:type="character" w:customStyle="1" w:styleId="ListLabel121">
    <w:name w:val="ListLabel 121"/>
    <w:rPr>
      <w:rFonts w:cs="Courier New"/>
    </w:rPr>
  </w:style>
  <w:style w:type="character" w:customStyle="1" w:styleId="ListLabel122">
    <w:name w:val="ListLabel 122"/>
    <w:rPr>
      <w:rFonts w:ascii="Calibri" w:hAnsi="Calibri" w:cs="Symbol"/>
      <w:sz w:val="22"/>
    </w:rPr>
  </w:style>
  <w:style w:type="character" w:customStyle="1" w:styleId="ListLabel123">
    <w:name w:val="ListLabel 123"/>
    <w:rPr>
      <w:rFonts w:ascii="Calibri" w:hAnsi="Calibri" w:cs="Calibri"/>
      <w:b/>
      <w:sz w:val="22"/>
      <w:szCs w:val="22"/>
    </w:rPr>
  </w:style>
  <w:style w:type="character" w:customStyle="1" w:styleId="ListLabel124">
    <w:name w:val="ListLabel 124"/>
    <w:rPr>
      <w:rFonts w:ascii="Calibri" w:hAnsi="Calibri" w:cs="Calibri"/>
      <w:b/>
      <w:sz w:val="22"/>
      <w:szCs w:val="18"/>
    </w:rPr>
  </w:style>
  <w:style w:type="character" w:customStyle="1" w:styleId="ListLabel125">
    <w:name w:val="ListLabel 125"/>
    <w:rPr>
      <w:rFonts w:ascii="Calibri" w:hAnsi="Calibri" w:cs="Calibri"/>
      <w:b/>
      <w:sz w:val="22"/>
    </w:rPr>
  </w:style>
  <w:style w:type="character" w:customStyle="1" w:styleId="ListLabel126">
    <w:name w:val="ListLabel 126"/>
    <w:rPr>
      <w:rFonts w:ascii="Calibri" w:hAnsi="Calibri" w:cs="Calibri"/>
      <w:sz w:val="22"/>
      <w:szCs w:val="22"/>
    </w:rPr>
  </w:style>
  <w:style w:type="character" w:customStyle="1" w:styleId="ListLabel127">
    <w:name w:val="ListLabel 127"/>
    <w:rPr>
      <w:b w:val="0"/>
      <w:i w:val="0"/>
    </w:rPr>
  </w:style>
  <w:style w:type="character" w:customStyle="1" w:styleId="ListLabel128">
    <w:name w:val="ListLabel 128"/>
    <w:rPr>
      <w:b w:val="0"/>
      <w:color w:val="00000A"/>
      <w:sz w:val="20"/>
      <w:szCs w:val="20"/>
    </w:rPr>
  </w:style>
  <w:style w:type="character" w:customStyle="1" w:styleId="ListLabel129">
    <w:name w:val="ListLabel 129"/>
    <w:rPr>
      <w:rFonts w:ascii="Calibri" w:hAnsi="Calibri" w:cs="Calibri"/>
      <w:b w:val="0"/>
      <w:sz w:val="22"/>
      <w:szCs w:val="22"/>
    </w:rPr>
  </w:style>
  <w:style w:type="character" w:customStyle="1" w:styleId="ListLabel130">
    <w:name w:val="ListLabel 130"/>
    <w:rPr>
      <w:rFonts w:ascii="Calibri" w:hAnsi="Calibri" w:cs="Symbol"/>
      <w:sz w:val="22"/>
      <w:szCs w:val="22"/>
    </w:rPr>
  </w:style>
  <w:style w:type="character" w:customStyle="1" w:styleId="ListLabel131">
    <w:name w:val="ListLabel 131"/>
    <w:rPr>
      <w:rFonts w:ascii="Calibri" w:hAnsi="Calibri" w:cs="Calibri"/>
      <w:b/>
      <w:bCs/>
      <w:sz w:val="22"/>
      <w:szCs w:val="22"/>
    </w:rPr>
  </w:style>
  <w:style w:type="character" w:customStyle="1" w:styleId="ListLabel132">
    <w:name w:val="ListLabel 132"/>
    <w:rPr>
      <w:b w:val="0"/>
    </w:rPr>
  </w:style>
  <w:style w:type="character" w:customStyle="1" w:styleId="ListLabel133">
    <w:name w:val="ListLabel 133"/>
    <w:rPr>
      <w:rFonts w:ascii="Calibri" w:hAnsi="Calibri" w:cs="Wingdings"/>
      <w:color w:val="000000"/>
      <w:sz w:val="22"/>
      <w:szCs w:val="22"/>
    </w:rPr>
  </w:style>
  <w:style w:type="character" w:customStyle="1" w:styleId="ListLabel134">
    <w:name w:val="ListLabel 134"/>
    <w:rPr>
      <w:rFonts w:ascii="Calibri" w:hAnsi="Calibri" w:cs="Calibri"/>
      <w:b w:val="0"/>
      <w:bCs w:val="0"/>
      <w:color w:val="00000A"/>
      <w:sz w:val="22"/>
      <w:szCs w:val="22"/>
    </w:rPr>
  </w:style>
  <w:style w:type="character" w:customStyle="1" w:styleId="ListLabel135">
    <w:name w:val="ListLabel 135"/>
    <w:rPr>
      <w:rFonts w:cs="OpenSymbol"/>
    </w:rPr>
  </w:style>
  <w:style w:type="character" w:customStyle="1" w:styleId="ListLabel136">
    <w:name w:val="ListLabel 136"/>
    <w:rPr>
      <w:rFonts w:cs="Symbol"/>
    </w:rPr>
  </w:style>
  <w:style w:type="character" w:customStyle="1" w:styleId="ListLabel137">
    <w:name w:val="ListLabel 137"/>
    <w:rPr>
      <w:rFonts w:ascii="Calibri" w:hAnsi="Calibri" w:cs="Calibri"/>
      <w:b/>
    </w:rPr>
  </w:style>
  <w:style w:type="character" w:customStyle="1" w:styleId="ListLabel138">
    <w:name w:val="ListLabel 138"/>
    <w:rPr>
      <w:rFonts w:ascii="Calibri" w:hAnsi="Calibri" w:cs="Calibri"/>
      <w:i/>
      <w:sz w:val="22"/>
      <w:szCs w:val="22"/>
    </w:rPr>
  </w:style>
  <w:style w:type="character" w:customStyle="1" w:styleId="ListLabel139">
    <w:name w:val="ListLabel 139"/>
    <w:rPr>
      <w:sz w:val="22"/>
    </w:rPr>
  </w:style>
  <w:style w:type="character" w:customStyle="1" w:styleId="ListLabel140">
    <w:name w:val="ListLabel 140"/>
    <w:rPr>
      <w:rFonts w:cs="Wingdings"/>
      <w:b/>
      <w:sz w:val="22"/>
      <w:szCs w:val="22"/>
    </w:rPr>
  </w:style>
  <w:style w:type="character" w:customStyle="1" w:styleId="ListLabel141">
    <w:name w:val="ListLabel 141"/>
    <w:rPr>
      <w:rFonts w:cs="Courier New"/>
    </w:rPr>
  </w:style>
  <w:style w:type="character" w:customStyle="1" w:styleId="ListLabel142">
    <w:name w:val="ListLabel 142"/>
    <w:rPr>
      <w:rFonts w:cs="Symbol"/>
    </w:rPr>
  </w:style>
  <w:style w:type="character" w:customStyle="1" w:styleId="ListLabel143">
    <w:name w:val="ListLabel 143"/>
    <w:rPr>
      <w:rFonts w:cs="Symbol"/>
      <w:sz w:val="22"/>
    </w:rPr>
  </w:style>
  <w:style w:type="character" w:customStyle="1" w:styleId="ListLabel144">
    <w:name w:val="ListLabel 144"/>
    <w:rPr>
      <w:rFonts w:cs="Wingdings"/>
      <w:sz w:val="22"/>
    </w:rPr>
  </w:style>
  <w:style w:type="character" w:customStyle="1" w:styleId="ListLabel145">
    <w:name w:val="ListLabel 145"/>
    <w:rPr>
      <w:rFonts w:cs="Symbol"/>
      <w:b/>
      <w:bCs w:val="0"/>
      <w:color w:val="00000A"/>
      <w:sz w:val="22"/>
      <w:szCs w:val="22"/>
    </w:rPr>
  </w:style>
  <w:style w:type="character" w:customStyle="1" w:styleId="ListLabel146">
    <w:name w:val="ListLabel 146"/>
    <w:rPr>
      <w:rFonts w:cs="Wingdings"/>
    </w:rPr>
  </w:style>
  <w:style w:type="character" w:customStyle="1" w:styleId="ListLabel147">
    <w:name w:val="ListLabel 147"/>
    <w:rPr>
      <w:b/>
      <w:sz w:val="22"/>
      <w:szCs w:val="22"/>
    </w:rPr>
  </w:style>
  <w:style w:type="character" w:customStyle="1" w:styleId="ListLabel148">
    <w:name w:val="ListLabel 148"/>
    <w:rPr>
      <w:b w:val="0"/>
      <w:i w:val="0"/>
    </w:rPr>
  </w:style>
  <w:style w:type="character" w:customStyle="1" w:styleId="ListLabel149">
    <w:name w:val="ListLabel 149"/>
    <w:rPr>
      <w:b w:val="0"/>
      <w:color w:val="00000A"/>
      <w:sz w:val="20"/>
      <w:szCs w:val="20"/>
    </w:rPr>
  </w:style>
  <w:style w:type="character" w:customStyle="1" w:styleId="ListLabel150">
    <w:name w:val="ListLabel 150"/>
    <w:rPr>
      <w:b/>
      <w:bCs w:val="0"/>
      <w:color w:val="00000A"/>
      <w:sz w:val="22"/>
      <w:szCs w:val="22"/>
    </w:rPr>
  </w:style>
  <w:style w:type="character" w:customStyle="1" w:styleId="ListLabel151">
    <w:name w:val="ListLabel 151"/>
    <w:rPr>
      <w:b/>
      <w:sz w:val="22"/>
    </w:rPr>
  </w:style>
  <w:style w:type="character" w:customStyle="1" w:styleId="ListLabel152">
    <w:name w:val="ListLabel 152"/>
    <w:rPr>
      <w:sz w:val="22"/>
      <w:szCs w:val="22"/>
    </w:rPr>
  </w:style>
  <w:style w:type="character" w:customStyle="1" w:styleId="ListLabel153">
    <w:name w:val="ListLabel 153"/>
    <w:rPr>
      <w:rFonts w:cs="Symbol"/>
      <w:b/>
      <w:bCs/>
      <w:sz w:val="22"/>
      <w:szCs w:val="22"/>
    </w:rPr>
  </w:style>
  <w:style w:type="character" w:customStyle="1" w:styleId="ListLabel154">
    <w:name w:val="ListLabel 154"/>
    <w:rPr>
      <w:rFonts w:cs="Wingdings"/>
      <w:color w:val="000000"/>
      <w:sz w:val="22"/>
      <w:szCs w:val="22"/>
    </w:rPr>
  </w:style>
  <w:style w:type="character" w:customStyle="1" w:styleId="ListLabel155">
    <w:name w:val="ListLabel 155"/>
    <w:rPr>
      <w:rFonts w:cs="Wingdings"/>
      <w:b/>
      <w:sz w:val="22"/>
    </w:rPr>
  </w:style>
  <w:style w:type="character" w:customStyle="1" w:styleId="ListLabel156">
    <w:name w:val="ListLabel 156"/>
    <w:rPr>
      <w:rFonts w:cs="OpenSymbol"/>
    </w:rPr>
  </w:style>
  <w:style w:type="character" w:customStyle="1" w:styleId="ListLabel157">
    <w:name w:val="ListLabel 157"/>
    <w:rPr>
      <w:b/>
    </w:rPr>
  </w:style>
  <w:style w:type="character" w:customStyle="1" w:styleId="ListLabel158">
    <w:name w:val="ListLabel 158"/>
    <w:rPr>
      <w:b/>
      <w:bCs/>
      <w:sz w:val="22"/>
      <w:szCs w:val="22"/>
    </w:rPr>
  </w:style>
  <w:style w:type="character" w:customStyle="1" w:styleId="ListLabel159">
    <w:name w:val="ListLabel 159"/>
    <w:rPr>
      <w:i/>
      <w:sz w:val="22"/>
      <w:szCs w:val="22"/>
    </w:rPr>
  </w:style>
  <w:style w:type="character" w:customStyle="1" w:styleId="ListLabel160">
    <w:name w:val="ListLabel 160"/>
    <w:rPr>
      <w:sz w:val="22"/>
    </w:rPr>
  </w:style>
  <w:style w:type="character" w:customStyle="1" w:styleId="ListLabel161">
    <w:name w:val="ListLabel 161"/>
    <w:rPr>
      <w:rFonts w:cs="Wingdings"/>
      <w:b/>
      <w:sz w:val="22"/>
      <w:szCs w:val="22"/>
    </w:rPr>
  </w:style>
  <w:style w:type="character" w:customStyle="1" w:styleId="ListLabel162">
    <w:name w:val="ListLabel 162"/>
    <w:rPr>
      <w:rFonts w:cs="Courier New"/>
    </w:rPr>
  </w:style>
  <w:style w:type="character" w:customStyle="1" w:styleId="ListLabel163">
    <w:name w:val="ListLabel 163"/>
    <w:rPr>
      <w:rFonts w:cs="Symbol"/>
    </w:rPr>
  </w:style>
  <w:style w:type="character" w:customStyle="1" w:styleId="ListLabel164">
    <w:name w:val="ListLabel 164"/>
    <w:rPr>
      <w:rFonts w:cs="Symbol"/>
      <w:sz w:val="22"/>
    </w:rPr>
  </w:style>
  <w:style w:type="character" w:customStyle="1" w:styleId="ListLabel165">
    <w:name w:val="ListLabel 165"/>
    <w:rPr>
      <w:rFonts w:cs="Wingdings"/>
      <w:sz w:val="22"/>
    </w:rPr>
  </w:style>
  <w:style w:type="character" w:customStyle="1" w:styleId="ListLabel166">
    <w:name w:val="ListLabel 166"/>
    <w:rPr>
      <w:rFonts w:cs="Symbol"/>
      <w:b/>
      <w:bCs w:val="0"/>
      <w:color w:val="00000A"/>
      <w:sz w:val="22"/>
      <w:szCs w:val="22"/>
    </w:rPr>
  </w:style>
  <w:style w:type="character" w:customStyle="1" w:styleId="ListLabel167">
    <w:name w:val="ListLabel 167"/>
    <w:rPr>
      <w:rFonts w:cs="Wingdings"/>
    </w:rPr>
  </w:style>
  <w:style w:type="character" w:customStyle="1" w:styleId="ListLabel168">
    <w:name w:val="ListLabel 168"/>
    <w:rPr>
      <w:b/>
      <w:sz w:val="22"/>
      <w:szCs w:val="22"/>
    </w:rPr>
  </w:style>
  <w:style w:type="character" w:customStyle="1" w:styleId="ListLabel169">
    <w:name w:val="ListLabel 169"/>
    <w:rPr>
      <w:b w:val="0"/>
      <w:i w:val="0"/>
    </w:rPr>
  </w:style>
  <w:style w:type="character" w:customStyle="1" w:styleId="ListLabel170">
    <w:name w:val="ListLabel 170"/>
    <w:rPr>
      <w:b w:val="0"/>
      <w:color w:val="00000A"/>
      <w:sz w:val="20"/>
      <w:szCs w:val="20"/>
    </w:rPr>
  </w:style>
  <w:style w:type="character" w:customStyle="1" w:styleId="ListLabel171">
    <w:name w:val="ListLabel 171"/>
    <w:rPr>
      <w:b/>
      <w:bCs w:val="0"/>
      <w:color w:val="00000A"/>
      <w:sz w:val="22"/>
      <w:szCs w:val="22"/>
    </w:rPr>
  </w:style>
  <w:style w:type="character" w:customStyle="1" w:styleId="ListLabel172">
    <w:name w:val="ListLabel 172"/>
    <w:rPr>
      <w:b/>
      <w:sz w:val="22"/>
    </w:rPr>
  </w:style>
  <w:style w:type="character" w:customStyle="1" w:styleId="ListLabel173">
    <w:name w:val="ListLabel 173"/>
    <w:rPr>
      <w:sz w:val="22"/>
      <w:szCs w:val="22"/>
    </w:rPr>
  </w:style>
  <w:style w:type="character" w:customStyle="1" w:styleId="ListLabel174">
    <w:name w:val="ListLabel 174"/>
    <w:rPr>
      <w:rFonts w:cs="Symbol"/>
      <w:b/>
      <w:bCs/>
      <w:sz w:val="22"/>
      <w:szCs w:val="22"/>
    </w:rPr>
  </w:style>
  <w:style w:type="character" w:customStyle="1" w:styleId="ListLabel175">
    <w:name w:val="ListLabel 175"/>
    <w:rPr>
      <w:rFonts w:cs="Wingdings"/>
      <w:color w:val="000000"/>
      <w:sz w:val="22"/>
      <w:szCs w:val="22"/>
    </w:rPr>
  </w:style>
  <w:style w:type="character" w:customStyle="1" w:styleId="ListLabel176">
    <w:name w:val="ListLabel 176"/>
    <w:rPr>
      <w:rFonts w:cs="Wingdings"/>
      <w:b/>
      <w:sz w:val="22"/>
    </w:rPr>
  </w:style>
  <w:style w:type="character" w:customStyle="1" w:styleId="ListLabel177">
    <w:name w:val="ListLabel 177"/>
    <w:rPr>
      <w:rFonts w:cs="OpenSymbol"/>
    </w:rPr>
  </w:style>
  <w:style w:type="character" w:customStyle="1" w:styleId="ListLabel178">
    <w:name w:val="ListLabel 178"/>
    <w:rPr>
      <w:b/>
    </w:rPr>
  </w:style>
  <w:style w:type="character" w:customStyle="1" w:styleId="ListLabel179">
    <w:name w:val="ListLabel 179"/>
    <w:rPr>
      <w:b/>
      <w:bCs/>
      <w:sz w:val="22"/>
      <w:szCs w:val="22"/>
    </w:rPr>
  </w:style>
  <w:style w:type="character" w:customStyle="1" w:styleId="ListLabel180">
    <w:name w:val="ListLabel 180"/>
    <w:rPr>
      <w:i/>
      <w:sz w:val="22"/>
      <w:szCs w:val="22"/>
    </w:rPr>
  </w:style>
  <w:style w:type="character" w:customStyle="1" w:styleId="ListLabel181">
    <w:name w:val="ListLabel 181"/>
    <w:rPr>
      <w:sz w:val="22"/>
    </w:rPr>
  </w:style>
  <w:style w:type="character" w:customStyle="1" w:styleId="ListLabel182">
    <w:name w:val="ListLabel 182"/>
    <w:rPr>
      <w:rFonts w:cs="Wingdings"/>
      <w:b/>
      <w:sz w:val="22"/>
      <w:szCs w:val="22"/>
    </w:rPr>
  </w:style>
  <w:style w:type="character" w:customStyle="1" w:styleId="ListLabel183">
    <w:name w:val="ListLabel 183"/>
    <w:rPr>
      <w:rFonts w:cs="Courier New"/>
    </w:rPr>
  </w:style>
  <w:style w:type="character" w:customStyle="1" w:styleId="ListLabel184">
    <w:name w:val="ListLabel 184"/>
    <w:rPr>
      <w:rFonts w:cs="Symbol"/>
    </w:rPr>
  </w:style>
  <w:style w:type="character" w:customStyle="1" w:styleId="ListLabel185">
    <w:name w:val="ListLabel 185"/>
    <w:rPr>
      <w:rFonts w:cs="Symbol"/>
      <w:sz w:val="22"/>
    </w:rPr>
  </w:style>
  <w:style w:type="character" w:customStyle="1" w:styleId="ListLabel186">
    <w:name w:val="ListLabel 186"/>
    <w:rPr>
      <w:rFonts w:cs="Wingdings"/>
      <w:sz w:val="22"/>
    </w:rPr>
  </w:style>
  <w:style w:type="character" w:customStyle="1" w:styleId="ListLabel187">
    <w:name w:val="ListLabel 187"/>
    <w:rPr>
      <w:rFonts w:cs="Symbol"/>
      <w:b/>
      <w:bCs w:val="0"/>
      <w:color w:val="00000A"/>
      <w:sz w:val="22"/>
      <w:szCs w:val="22"/>
    </w:rPr>
  </w:style>
  <w:style w:type="character" w:customStyle="1" w:styleId="ListLabel188">
    <w:name w:val="ListLabel 188"/>
    <w:rPr>
      <w:rFonts w:cs="Wingdings"/>
    </w:rPr>
  </w:style>
  <w:style w:type="character" w:customStyle="1" w:styleId="ListLabel189">
    <w:name w:val="ListLabel 189"/>
    <w:rPr>
      <w:b/>
      <w:sz w:val="22"/>
      <w:szCs w:val="22"/>
    </w:rPr>
  </w:style>
  <w:style w:type="character" w:customStyle="1" w:styleId="ListLabel190">
    <w:name w:val="ListLabel 190"/>
    <w:rPr>
      <w:b w:val="0"/>
      <w:i w:val="0"/>
    </w:rPr>
  </w:style>
  <w:style w:type="character" w:customStyle="1" w:styleId="ListLabel191">
    <w:name w:val="ListLabel 191"/>
    <w:rPr>
      <w:b w:val="0"/>
      <w:color w:val="00000A"/>
      <w:sz w:val="20"/>
      <w:szCs w:val="20"/>
    </w:rPr>
  </w:style>
  <w:style w:type="character" w:customStyle="1" w:styleId="ListLabel192">
    <w:name w:val="ListLabel 192"/>
    <w:rPr>
      <w:b/>
      <w:bCs w:val="0"/>
      <w:color w:val="00000A"/>
      <w:sz w:val="22"/>
      <w:szCs w:val="22"/>
    </w:rPr>
  </w:style>
  <w:style w:type="character" w:customStyle="1" w:styleId="ListLabel193">
    <w:name w:val="ListLabel 193"/>
    <w:rPr>
      <w:b/>
      <w:sz w:val="22"/>
    </w:rPr>
  </w:style>
  <w:style w:type="character" w:customStyle="1" w:styleId="ListLabel194">
    <w:name w:val="ListLabel 194"/>
    <w:rPr>
      <w:sz w:val="22"/>
      <w:szCs w:val="22"/>
    </w:rPr>
  </w:style>
  <w:style w:type="character" w:customStyle="1" w:styleId="ListLabel195">
    <w:name w:val="ListLabel 195"/>
    <w:rPr>
      <w:rFonts w:cs="Symbol"/>
      <w:b/>
      <w:bCs/>
      <w:sz w:val="22"/>
      <w:szCs w:val="22"/>
    </w:rPr>
  </w:style>
  <w:style w:type="character" w:customStyle="1" w:styleId="ListLabel196">
    <w:name w:val="ListLabel 196"/>
    <w:rPr>
      <w:rFonts w:cs="Wingdings"/>
      <w:color w:val="000000"/>
      <w:sz w:val="22"/>
      <w:szCs w:val="22"/>
    </w:rPr>
  </w:style>
  <w:style w:type="character" w:customStyle="1" w:styleId="ListLabel197">
    <w:name w:val="ListLabel 197"/>
    <w:rPr>
      <w:rFonts w:cs="Wingdings"/>
      <w:b/>
      <w:sz w:val="22"/>
    </w:rPr>
  </w:style>
  <w:style w:type="character" w:customStyle="1" w:styleId="ListLabel198">
    <w:name w:val="ListLabel 198"/>
    <w:rPr>
      <w:rFonts w:cs="OpenSymbol"/>
    </w:rPr>
  </w:style>
  <w:style w:type="character" w:customStyle="1" w:styleId="ListLabel199">
    <w:name w:val="ListLabel 199"/>
    <w:rPr>
      <w:b/>
    </w:rPr>
  </w:style>
  <w:style w:type="character" w:customStyle="1" w:styleId="ListLabel200">
    <w:name w:val="ListLabel 200"/>
    <w:rPr>
      <w:b/>
      <w:bCs/>
      <w:sz w:val="22"/>
      <w:szCs w:val="22"/>
    </w:rPr>
  </w:style>
  <w:style w:type="character" w:customStyle="1" w:styleId="ListLabel201">
    <w:name w:val="ListLabel 201"/>
    <w:rPr>
      <w:i/>
      <w:sz w:val="22"/>
      <w:szCs w:val="22"/>
    </w:rPr>
  </w:style>
  <w:style w:type="character" w:customStyle="1" w:styleId="Hipercze1">
    <w:name w:val="Hiperłącze1"/>
    <w:rPr>
      <w:color w:val="0000FF"/>
      <w:u w:val="single"/>
    </w:rPr>
  </w:style>
  <w:style w:type="character" w:customStyle="1" w:styleId="Nierozpoznanawzmianka1">
    <w:name w:val="Nierozpoznana wzmianka1"/>
    <w:rPr>
      <w:color w:val="605E5C"/>
    </w:rPr>
  </w:style>
  <w:style w:type="character" w:customStyle="1" w:styleId="TekstprzypisudolnegoZnak1">
    <w:name w:val="Tekst przypisu dolnego Znak1"/>
    <w:rPr>
      <w:sz w:val="20"/>
      <w:szCs w:val="20"/>
    </w:rPr>
  </w:style>
  <w:style w:type="character" w:customStyle="1" w:styleId="Odwoanieprzypisudolnego1">
    <w:name w:val="Odwołanie przypisu dolnego1"/>
    <w:rPr>
      <w:vertAlign w:val="superscript"/>
    </w:rPr>
  </w:style>
  <w:style w:type="character" w:customStyle="1" w:styleId="Odwoaniedokomentarza2">
    <w:name w:val="Odwołanie do komentarza2"/>
    <w:rPr>
      <w:sz w:val="16"/>
      <w:szCs w:val="16"/>
    </w:rPr>
  </w:style>
  <w:style w:type="character" w:customStyle="1" w:styleId="TekstkomentarzaZnak2">
    <w:name w:val="Tekst komentarza Znak2"/>
    <w:rPr>
      <w:rFonts w:ascii="Calibri" w:hAnsi="Calibri" w:cs="Calibri"/>
    </w:rPr>
  </w:style>
  <w:style w:type="character" w:customStyle="1" w:styleId="Odwoanieprzypisudolnego3">
    <w:name w:val="Odwołanie przypisu dolnego3"/>
    <w:rPr>
      <w:vertAlign w:val="superscript"/>
    </w:rPr>
  </w:style>
  <w:style w:type="character" w:customStyle="1" w:styleId="Odwoanieprzypisukocowego2">
    <w:name w:val="Odwołanie przypisu końcowego2"/>
    <w:rPr>
      <w:vertAlign w:val="superscript"/>
    </w:rPr>
  </w:style>
  <w:style w:type="character" w:customStyle="1" w:styleId="Odwoanieprzypisudolnego4">
    <w:name w:val="Odwołanie przypisu dolnego4"/>
    <w:rPr>
      <w:vertAlign w:val="superscript"/>
    </w:rPr>
  </w:style>
  <w:style w:type="character" w:customStyle="1" w:styleId="Odwoanieprzypisukocowego3">
    <w:name w:val="Odwołanie przypisu końcowego3"/>
    <w:rPr>
      <w:vertAlign w:val="superscript"/>
    </w:rPr>
  </w:style>
  <w:style w:type="character" w:customStyle="1" w:styleId="Odwoaniedokomentarza3">
    <w:name w:val="Odwołanie do komentarza3"/>
    <w:rPr>
      <w:sz w:val="16"/>
      <w:szCs w:val="16"/>
    </w:rPr>
  </w:style>
  <w:style w:type="character" w:customStyle="1" w:styleId="TekstkomentarzaZnak3">
    <w:name w:val="Tekst komentarza Znak3"/>
    <w:uiPriority w:val="99"/>
    <w:rPr>
      <w:rFonts w:ascii="Calibri" w:hAnsi="Calibri" w:cs="Calibri"/>
    </w:rPr>
  </w:style>
  <w:style w:type="character" w:customStyle="1" w:styleId="ListLabel202">
    <w:name w:val="ListLabel 202"/>
    <w:rPr>
      <w:rFonts w:cs="Calibri"/>
      <w:b w:val="0"/>
      <w:sz w:val="22"/>
      <w:szCs w:val="22"/>
    </w:rPr>
  </w:style>
  <w:style w:type="character" w:customStyle="1" w:styleId="ListLabel203">
    <w:name w:val="ListLabel 203"/>
    <w:rPr>
      <w:rFonts w:cs="Calibri"/>
      <w:sz w:val="22"/>
      <w:szCs w:val="22"/>
    </w:rPr>
  </w:style>
  <w:style w:type="character" w:customStyle="1" w:styleId="ListLabel204">
    <w:name w:val="ListLabel 204"/>
    <w:rPr>
      <w:rFonts w:cs="Calibri"/>
      <w:b/>
      <w:i w:val="0"/>
      <w:sz w:val="22"/>
      <w:szCs w:val="22"/>
    </w:rPr>
  </w:style>
  <w:style w:type="character" w:customStyle="1" w:styleId="ListLabel205">
    <w:name w:val="ListLabel 205"/>
    <w:rPr>
      <w:rFonts w:cs="Calibri"/>
      <w:b/>
      <w:sz w:val="22"/>
      <w:szCs w:val="22"/>
    </w:rPr>
  </w:style>
  <w:style w:type="character" w:customStyle="1" w:styleId="ListLabel206">
    <w:name w:val="ListLabel 206"/>
    <w:rPr>
      <w:rFonts w:cs="Calibri"/>
      <w:b w:val="0"/>
      <w:sz w:val="22"/>
    </w:rPr>
  </w:style>
  <w:style w:type="character" w:customStyle="1" w:styleId="ListLabel207">
    <w:name w:val="ListLabel 207"/>
    <w:rPr>
      <w:rFonts w:cs="Calibri"/>
      <w:b/>
      <w:bCs w:val="0"/>
      <w:color w:val="00000A"/>
      <w:sz w:val="22"/>
      <w:szCs w:val="22"/>
    </w:rPr>
  </w:style>
  <w:style w:type="character" w:customStyle="1" w:styleId="ListLabel208">
    <w:name w:val="ListLabel 208"/>
    <w:rPr>
      <w:rFonts w:cs="Calibri"/>
      <w:b w:val="0"/>
      <w:bCs w:val="0"/>
      <w:color w:val="00000A"/>
      <w:sz w:val="22"/>
      <w:szCs w:val="22"/>
    </w:rPr>
  </w:style>
  <w:style w:type="character" w:customStyle="1" w:styleId="ListLabel209">
    <w:name w:val="ListLabel 209"/>
    <w:rPr>
      <w:rFonts w:cs="Calibri"/>
      <w:color w:val="000000"/>
      <w:sz w:val="22"/>
      <w:szCs w:val="22"/>
    </w:rPr>
  </w:style>
  <w:style w:type="character" w:customStyle="1" w:styleId="ListLabel210">
    <w:name w:val="ListLabel 210"/>
    <w:rPr>
      <w:b w:val="0"/>
    </w:rPr>
  </w:style>
  <w:style w:type="character" w:customStyle="1" w:styleId="ListLabel211">
    <w:name w:val="ListLabel 211"/>
    <w:rPr>
      <w:sz w:val="22"/>
      <w:szCs w:val="22"/>
    </w:rPr>
  </w:style>
  <w:style w:type="character" w:customStyle="1" w:styleId="ListLabel212">
    <w:name w:val="ListLabel 212"/>
    <w:rPr>
      <w:rFonts w:cs="Wingdings"/>
      <w:b/>
      <w:bCs/>
      <w:sz w:val="22"/>
      <w:szCs w:val="22"/>
    </w:rPr>
  </w:style>
  <w:style w:type="character" w:customStyle="1" w:styleId="ListLabel213">
    <w:name w:val="ListLabel 213"/>
    <w:rPr>
      <w:rFonts w:cs="Courier New"/>
    </w:rPr>
  </w:style>
  <w:style w:type="character" w:customStyle="1" w:styleId="ListLabel214">
    <w:name w:val="ListLabel 214"/>
    <w:rPr>
      <w:rFonts w:cs="Symbol"/>
    </w:rPr>
  </w:style>
  <w:style w:type="character" w:customStyle="1" w:styleId="ListLabel215">
    <w:name w:val="ListLabel 215"/>
    <w:rPr>
      <w:rFonts w:cs="Calibri"/>
      <w:b w:val="0"/>
      <w:bCs/>
      <w:sz w:val="22"/>
      <w:szCs w:val="22"/>
    </w:rPr>
  </w:style>
  <w:style w:type="character" w:customStyle="1" w:styleId="ListLabel216">
    <w:name w:val="ListLabel 216"/>
    <w:rPr>
      <w:b w:val="0"/>
      <w:i w:val="0"/>
    </w:rPr>
  </w:style>
  <w:style w:type="character" w:customStyle="1" w:styleId="ListLabel217">
    <w:name w:val="ListLabel 217"/>
    <w:rPr>
      <w:rFonts w:cs="Calibri"/>
      <w:sz w:val="22"/>
      <w:szCs w:val="22"/>
    </w:rPr>
  </w:style>
  <w:style w:type="character" w:customStyle="1" w:styleId="ListLabel218">
    <w:name w:val="ListLabel 218"/>
    <w:rPr>
      <w:rFonts w:cs="Calibri"/>
      <w:sz w:val="22"/>
    </w:rPr>
  </w:style>
  <w:style w:type="character" w:customStyle="1" w:styleId="ListLabel219">
    <w:name w:val="ListLabel 219"/>
    <w:rPr>
      <w:b/>
      <w:bCs/>
    </w:rPr>
  </w:style>
  <w:style w:type="character" w:customStyle="1" w:styleId="ListLabel220">
    <w:name w:val="ListLabel 220"/>
    <w:rPr>
      <w:sz w:val="20"/>
      <w:szCs w:val="20"/>
    </w:rPr>
  </w:style>
  <w:style w:type="character" w:styleId="Odwoanieprzypisudolnego">
    <w:name w:val="footnote reference"/>
    <w:rPr>
      <w:vertAlign w:val="superscript"/>
    </w:rPr>
  </w:style>
  <w:style w:type="character" w:styleId="UyteHipercze">
    <w:name w:val="FollowedHyperlink"/>
    <w:rPr>
      <w:color w:val="800000"/>
      <w:u w:val="single"/>
    </w:rPr>
  </w:style>
  <w:style w:type="character" w:customStyle="1" w:styleId="Znakinumeracji">
    <w:name w:val="Znaki numeracji"/>
  </w:style>
  <w:style w:type="character" w:styleId="Odwoanieprzypisukocowego">
    <w:name w:val="endnote reference"/>
    <w:rPr>
      <w:vertAlign w:val="superscript"/>
    </w:rPr>
  </w:style>
  <w:style w:type="paragraph" w:customStyle="1" w:styleId="Nagwek5">
    <w:name w:val="Nagłówek5"/>
    <w:basedOn w:val="Normalny"/>
    <w:next w:val="Tekstpodstawowy"/>
    <w:pPr>
      <w:keepNext/>
      <w:spacing w:before="240" w:after="120"/>
    </w:pPr>
    <w:rPr>
      <w:rFonts w:ascii="Arial" w:eastAsia="Microsoft YaHei" w:hAnsi="Arial" w:cs="Arial"/>
      <w:sz w:val="28"/>
      <w:szCs w:val="28"/>
    </w:rPr>
  </w:style>
  <w:style w:type="paragraph" w:styleId="Tekstpodstawowy">
    <w:name w:val="Body Text"/>
    <w:pPr>
      <w:widowControl w:val="0"/>
      <w:suppressAutoHyphens/>
      <w:spacing w:after="120"/>
    </w:pPr>
    <w:rPr>
      <w:lang w:eastAsia="ar-SA"/>
    </w:rPr>
  </w:style>
  <w:style w:type="paragraph" w:styleId="Lista">
    <w:name w:val="List"/>
    <w:basedOn w:val="Tekstpodstawowy"/>
    <w:rPr>
      <w:rFonts w:cs="Mangal"/>
    </w:rPr>
  </w:style>
  <w:style w:type="paragraph" w:customStyle="1" w:styleId="Podpis1">
    <w:name w:val="Podpis1"/>
    <w:basedOn w:val="WW-Domylny"/>
    <w:pPr>
      <w:suppressLineNumbers/>
      <w:spacing w:before="120" w:after="120"/>
    </w:pPr>
    <w:rPr>
      <w:rFonts w:cs="Mangal"/>
      <w:i/>
      <w:iCs/>
    </w:rPr>
  </w:style>
  <w:style w:type="paragraph" w:customStyle="1" w:styleId="Indeks">
    <w:name w:val="Indeks"/>
    <w:pPr>
      <w:widowControl w:val="0"/>
      <w:suppressLineNumbers/>
      <w:suppressAutoHyphens/>
    </w:pPr>
    <w:rPr>
      <w:rFonts w:cs="Mangal"/>
      <w:lang w:eastAsia="ar-SA"/>
    </w:rPr>
  </w:style>
  <w:style w:type="paragraph" w:customStyle="1" w:styleId="Nagwek40">
    <w:name w:val="Nagłówek4"/>
    <w:basedOn w:val="Normalny"/>
    <w:pPr>
      <w:keepNext/>
      <w:spacing w:before="240" w:after="120"/>
    </w:pPr>
    <w:rPr>
      <w:rFonts w:ascii="Liberation Sans" w:eastAsia="Lucida Sans Unicode" w:hAnsi="Liberation Sans" w:cs="Mangal"/>
      <w:sz w:val="28"/>
      <w:szCs w:val="28"/>
    </w:rPr>
  </w:style>
  <w:style w:type="paragraph" w:customStyle="1" w:styleId="Legenda1">
    <w:name w:val="Legenda1"/>
    <w:basedOn w:val="Normalny"/>
    <w:pPr>
      <w:suppressLineNumbers/>
      <w:spacing w:before="120" w:after="120"/>
    </w:pPr>
    <w:rPr>
      <w:rFonts w:cs="Mangal"/>
      <w:i/>
      <w:iCs/>
      <w:sz w:val="24"/>
      <w:szCs w:val="24"/>
    </w:rPr>
  </w:style>
  <w:style w:type="paragraph" w:customStyle="1" w:styleId="WW-Domylny">
    <w:name w:val="WW-Domyślny"/>
    <w:pPr>
      <w:suppressAutoHyphens/>
      <w:spacing w:after="200" w:line="276" w:lineRule="auto"/>
    </w:pPr>
    <w:rPr>
      <w:color w:val="00000A"/>
      <w:sz w:val="24"/>
      <w:szCs w:val="24"/>
      <w:lang w:eastAsia="ar-SA"/>
    </w:rPr>
  </w:style>
  <w:style w:type="paragraph" w:customStyle="1" w:styleId="Nagwek30">
    <w:name w:val="Nagłówek3"/>
    <w:basedOn w:val="Normalny"/>
    <w:pPr>
      <w:keepNext/>
      <w:spacing w:before="240" w:after="120"/>
    </w:pPr>
    <w:rPr>
      <w:rFonts w:ascii="Liberation Sans" w:eastAsia="Lucida Sans Unicode" w:hAnsi="Liberation Sans" w:cs="Mangal"/>
      <w:sz w:val="28"/>
      <w:szCs w:val="28"/>
    </w:rPr>
  </w:style>
  <w:style w:type="paragraph" w:customStyle="1" w:styleId="Legenda3">
    <w:name w:val="Legenda3"/>
    <w:basedOn w:val="Normalny"/>
    <w:pPr>
      <w:suppressLineNumbers/>
      <w:spacing w:before="120" w:after="120"/>
    </w:pPr>
    <w:rPr>
      <w:rFonts w:cs="Mangal"/>
      <w:i/>
      <w:iCs/>
      <w:sz w:val="24"/>
      <w:szCs w:val="24"/>
    </w:rPr>
  </w:style>
  <w:style w:type="paragraph" w:customStyle="1" w:styleId="Nagwek20">
    <w:name w:val="Nagłówek2"/>
    <w:basedOn w:val="Normalny"/>
    <w:pPr>
      <w:keepNext/>
      <w:spacing w:before="240" w:after="120"/>
    </w:pPr>
    <w:rPr>
      <w:rFonts w:ascii="Liberation Sans" w:eastAsia="Lucida Sans Unicode" w:hAnsi="Liberation Sans" w:cs="Mangal"/>
      <w:sz w:val="28"/>
      <w:szCs w:val="28"/>
    </w:rPr>
  </w:style>
  <w:style w:type="paragraph" w:customStyle="1" w:styleId="Legenda2">
    <w:name w:val="Legenda2"/>
    <w:basedOn w:val="Normalny"/>
    <w:pPr>
      <w:suppressLineNumbers/>
      <w:spacing w:before="120" w:after="120"/>
    </w:pPr>
    <w:rPr>
      <w:rFonts w:cs="Mangal"/>
      <w:i/>
      <w:iCs/>
      <w:sz w:val="24"/>
      <w:szCs w:val="24"/>
    </w:rPr>
  </w:style>
  <w:style w:type="paragraph" w:customStyle="1" w:styleId="WW-Domylny1">
    <w:name w:val="WW-Domyślny1"/>
    <w:pPr>
      <w:suppressAutoHyphens/>
      <w:spacing w:after="200" w:line="276" w:lineRule="auto"/>
    </w:pPr>
    <w:rPr>
      <w:rFonts w:ascii="Calibri" w:hAnsi="Calibri" w:cs="Calibri"/>
      <w:sz w:val="22"/>
      <w:szCs w:val="22"/>
      <w:lang w:eastAsia="ar-SA"/>
    </w:rPr>
  </w:style>
  <w:style w:type="paragraph" w:styleId="Nagwek">
    <w:name w:val="header"/>
    <w:basedOn w:val="WW-Domylny1"/>
    <w:uiPriority w:val="99"/>
    <w:pPr>
      <w:keepNext/>
      <w:suppressLineNumbers/>
      <w:tabs>
        <w:tab w:val="center" w:pos="4819"/>
        <w:tab w:val="right" w:pos="9638"/>
      </w:tabs>
      <w:spacing w:before="240" w:after="120"/>
    </w:pPr>
    <w:rPr>
      <w:rFonts w:ascii="Arial" w:eastAsia="Microsoft YaHei" w:hAnsi="Arial" w:cs="Mangal"/>
      <w:sz w:val="28"/>
      <w:szCs w:val="28"/>
    </w:rPr>
  </w:style>
  <w:style w:type="paragraph" w:customStyle="1" w:styleId="WW-Domylny11">
    <w:name w:val="WW-Domyślny11"/>
    <w:pPr>
      <w:suppressAutoHyphens/>
      <w:spacing w:after="200" w:line="276" w:lineRule="auto"/>
    </w:pPr>
    <w:rPr>
      <w:rFonts w:ascii="Calibri" w:hAnsi="Calibri" w:cs="Calibri"/>
      <w:sz w:val="22"/>
      <w:szCs w:val="22"/>
      <w:lang w:eastAsia="ar-SA"/>
    </w:rPr>
  </w:style>
  <w:style w:type="paragraph" w:customStyle="1" w:styleId="WW-Gwka">
    <w:name w:val="WW-Główka"/>
    <w:basedOn w:val="WW-Domylny11"/>
    <w:pPr>
      <w:keepNext/>
      <w:spacing w:before="240" w:after="120"/>
    </w:pPr>
    <w:rPr>
      <w:rFonts w:ascii="Arial" w:eastAsia="Microsoft YaHei" w:hAnsi="Arial" w:cs="Mangal"/>
      <w:sz w:val="28"/>
      <w:szCs w:val="28"/>
    </w:rPr>
  </w:style>
  <w:style w:type="paragraph" w:customStyle="1" w:styleId="WW-Gwka1">
    <w:name w:val="WW-Główka1"/>
    <w:basedOn w:val="WW-Domylny"/>
    <w:pPr>
      <w:keepNext/>
      <w:spacing w:before="240" w:after="120"/>
    </w:pPr>
    <w:rPr>
      <w:rFonts w:ascii="Arial" w:eastAsia="Microsoft YaHei" w:hAnsi="Arial" w:cs="Mangal"/>
      <w:sz w:val="28"/>
      <w:szCs w:val="28"/>
    </w:rPr>
  </w:style>
  <w:style w:type="paragraph" w:customStyle="1" w:styleId="WW-Gwka11">
    <w:name w:val="WW-Główka11"/>
    <w:basedOn w:val="WW-Domylny"/>
    <w:pPr>
      <w:keepNext/>
      <w:spacing w:before="240" w:after="120"/>
    </w:pPr>
    <w:rPr>
      <w:rFonts w:ascii="Liberation Sans" w:eastAsia="Lucida Sans Unicode" w:hAnsi="Liberation Sans" w:cs="Mangal"/>
      <w:sz w:val="28"/>
      <w:szCs w:val="28"/>
    </w:rPr>
  </w:style>
  <w:style w:type="paragraph" w:customStyle="1" w:styleId="Nagwek10">
    <w:name w:val="Nagłówek1"/>
    <w:basedOn w:val="WW-Domylny"/>
    <w:pPr>
      <w:keepNext/>
      <w:spacing w:before="240" w:after="120"/>
    </w:pPr>
    <w:rPr>
      <w:rFonts w:ascii="Liberation Sans" w:eastAsia="Lucida Sans Unicode" w:hAnsi="Liberation Sans" w:cs="Mangal"/>
      <w:sz w:val="28"/>
      <w:szCs w:val="28"/>
    </w:rPr>
  </w:style>
  <w:style w:type="paragraph" w:customStyle="1" w:styleId="Legenda11">
    <w:name w:val="Legenda11"/>
    <w:basedOn w:val="WW-Domylny"/>
    <w:pPr>
      <w:suppressLineNumbers/>
      <w:spacing w:before="120" w:after="120"/>
    </w:pPr>
    <w:rPr>
      <w:rFonts w:cs="Mangal"/>
      <w:i/>
      <w:iCs/>
    </w:rPr>
  </w:style>
  <w:style w:type="paragraph" w:customStyle="1" w:styleId="Tekstpodstawowy21">
    <w:name w:val="Tekst podstawowy 21"/>
    <w:basedOn w:val="WW-Domylny"/>
    <w:pPr>
      <w:jc w:val="center"/>
    </w:pPr>
    <w:rPr>
      <w:rFonts w:ascii="Arial" w:hAnsi="Arial" w:cs="Arial"/>
      <w:b/>
      <w:sz w:val="36"/>
      <w:szCs w:val="20"/>
    </w:rPr>
  </w:style>
  <w:style w:type="paragraph" w:styleId="Stopka">
    <w:name w:val="footer"/>
    <w:basedOn w:val="WW-Domylny"/>
    <w:uiPriority w:val="99"/>
    <w:pPr>
      <w:suppressLineNumbers/>
      <w:tabs>
        <w:tab w:val="center" w:pos="4819"/>
        <w:tab w:val="right" w:pos="9638"/>
      </w:tabs>
    </w:pPr>
    <w:rPr>
      <w:rFonts w:ascii="Arial" w:hAnsi="Arial" w:cs="Arial"/>
      <w:sz w:val="20"/>
      <w:szCs w:val="20"/>
    </w:rPr>
  </w:style>
  <w:style w:type="paragraph" w:customStyle="1" w:styleId="Tekstpodstawowy22">
    <w:name w:val="Tekst podstawowy 22"/>
    <w:basedOn w:val="WW-Domylny"/>
    <w:pPr>
      <w:spacing w:after="120" w:line="480" w:lineRule="auto"/>
    </w:pPr>
  </w:style>
  <w:style w:type="paragraph" w:customStyle="1" w:styleId="Tekstpodstawowywcity31">
    <w:name w:val="Tekst podstawowy wcięty 31"/>
    <w:basedOn w:val="WW-Domylny"/>
    <w:pPr>
      <w:spacing w:after="120"/>
      <w:ind w:left="283"/>
    </w:pPr>
    <w:rPr>
      <w:sz w:val="16"/>
      <w:szCs w:val="16"/>
    </w:rPr>
  </w:style>
  <w:style w:type="paragraph" w:customStyle="1" w:styleId="Podstawowy2">
    <w:name w:val="Podstawowy2"/>
    <w:basedOn w:val="WW-Domylny"/>
    <w:pPr>
      <w:widowControl w:val="0"/>
      <w:spacing w:line="360" w:lineRule="auto"/>
      <w:jc w:val="both"/>
    </w:pPr>
    <w:rPr>
      <w:sz w:val="20"/>
      <w:szCs w:val="20"/>
    </w:rPr>
  </w:style>
  <w:style w:type="paragraph" w:customStyle="1" w:styleId="Tekstpodstawowy31">
    <w:name w:val="Tekst podstawowy 31"/>
    <w:basedOn w:val="WW-Domylny"/>
    <w:pPr>
      <w:spacing w:after="120"/>
    </w:pPr>
    <w:rPr>
      <w:sz w:val="16"/>
      <w:szCs w:val="16"/>
    </w:rPr>
  </w:style>
  <w:style w:type="paragraph" w:customStyle="1" w:styleId="Tekstblokowy1">
    <w:name w:val="Tekst blokowy1"/>
    <w:basedOn w:val="WW-Domylny"/>
    <w:pPr>
      <w:shd w:val="clear" w:color="auto" w:fill="FFFFFF"/>
      <w:ind w:left="360" w:right="244"/>
      <w:jc w:val="both"/>
    </w:pPr>
    <w:rPr>
      <w:color w:val="FF0000"/>
      <w:u w:val="single"/>
    </w:rPr>
  </w:style>
  <w:style w:type="paragraph" w:styleId="Tekstpodstawowywcity">
    <w:name w:val="Body Text Indent"/>
    <w:basedOn w:val="WW-Domylny"/>
    <w:pPr>
      <w:spacing w:line="360" w:lineRule="auto"/>
      <w:ind w:left="2160" w:hanging="2160"/>
      <w:jc w:val="both"/>
    </w:pPr>
  </w:style>
  <w:style w:type="paragraph" w:customStyle="1" w:styleId="Tekstpodstawowywcity21">
    <w:name w:val="Tekst podstawowy wcięty 21"/>
    <w:basedOn w:val="WW-Domylny"/>
    <w:pPr>
      <w:ind w:left="360" w:hanging="360"/>
      <w:jc w:val="both"/>
    </w:pPr>
  </w:style>
  <w:style w:type="paragraph" w:customStyle="1" w:styleId="Akapitzlist1">
    <w:name w:val="Akapit z listą1"/>
    <w:basedOn w:val="WW-Domylny"/>
    <w:pPr>
      <w:ind w:left="708"/>
    </w:pPr>
  </w:style>
  <w:style w:type="paragraph" w:customStyle="1" w:styleId="Tekstkomentarza1">
    <w:name w:val="Tekst komentarza1"/>
    <w:basedOn w:val="WW-Domylny"/>
    <w:rPr>
      <w:sz w:val="20"/>
      <w:szCs w:val="20"/>
    </w:rPr>
  </w:style>
  <w:style w:type="paragraph" w:customStyle="1" w:styleId="Tematkomentarza1">
    <w:name w:val="Temat komentarza1"/>
    <w:basedOn w:val="Tekstkomentarza1"/>
    <w:rPr>
      <w:b/>
      <w:bCs/>
    </w:rPr>
  </w:style>
  <w:style w:type="paragraph" w:customStyle="1" w:styleId="Tekstdymka1">
    <w:name w:val="Tekst dymka1"/>
    <w:basedOn w:val="WW-Domylny"/>
    <w:rPr>
      <w:rFonts w:ascii="Segoe UI" w:hAnsi="Segoe UI" w:cs="Segoe UI"/>
      <w:sz w:val="18"/>
      <w:szCs w:val="18"/>
    </w:rPr>
  </w:style>
  <w:style w:type="paragraph" w:customStyle="1" w:styleId="Styl1">
    <w:name w:val="Styl1"/>
    <w:basedOn w:val="WW-Domylny"/>
    <w:pPr>
      <w:widowControl w:val="0"/>
      <w:spacing w:before="240" w:after="0"/>
      <w:jc w:val="both"/>
    </w:pPr>
    <w:rPr>
      <w:rFonts w:ascii="Arial" w:hAnsi="Arial" w:cs="Arial"/>
      <w:sz w:val="20"/>
      <w:szCs w:val="20"/>
    </w:rPr>
  </w:style>
  <w:style w:type="paragraph" w:customStyle="1" w:styleId="pgraftxt1">
    <w:name w:val="pgraf_txt1"/>
    <w:basedOn w:val="WW-Domylny"/>
    <w:pPr>
      <w:widowControl w:val="0"/>
      <w:spacing w:line="360" w:lineRule="atLeast"/>
      <w:jc w:val="both"/>
    </w:pPr>
    <w:rPr>
      <w:sz w:val="20"/>
      <w:szCs w:val="20"/>
    </w:rPr>
  </w:style>
  <w:style w:type="paragraph" w:customStyle="1" w:styleId="default">
    <w:name w:val="default"/>
    <w:basedOn w:val="WW-Domylny"/>
    <w:rPr>
      <w:rFonts w:ascii="Arial" w:eastAsia="Calibri" w:hAnsi="Arial" w:cs="Arial"/>
      <w:color w:val="000000"/>
    </w:rPr>
  </w:style>
  <w:style w:type="paragraph" w:customStyle="1" w:styleId="9Styldonagwka">
    <w:name w:val="9 Styl do nagłówka"/>
    <w:basedOn w:val="WW-Domylny"/>
    <w:pPr>
      <w:jc w:val="center"/>
    </w:pPr>
    <w:rPr>
      <w:rFonts w:ascii="Arial" w:eastAsia="Calibri" w:hAnsi="Arial" w:cs="Arial"/>
      <w:sz w:val="16"/>
      <w:szCs w:val="16"/>
    </w:rPr>
  </w:style>
  <w:style w:type="paragraph" w:customStyle="1" w:styleId="NormalnyWeb1">
    <w:name w:val="Normalny (Web)1"/>
    <w:basedOn w:val="WW-Domylny"/>
    <w:pPr>
      <w:spacing w:before="100" w:after="100"/>
      <w:jc w:val="both"/>
    </w:pPr>
    <w:rPr>
      <w:rFonts w:cs="Calibri"/>
      <w:sz w:val="20"/>
      <w:szCs w:val="20"/>
    </w:rPr>
  </w:style>
  <w:style w:type="paragraph" w:customStyle="1" w:styleId="Zawartoramki">
    <w:name w:val="Zawartość ramki"/>
    <w:basedOn w:val="WW-Domylny"/>
  </w:style>
  <w:style w:type="paragraph" w:customStyle="1" w:styleId="Tekstprzypisudolnego1">
    <w:name w:val="Tekst przypisu dolnego1"/>
    <w:basedOn w:val="WW-Domylny"/>
    <w:rPr>
      <w:sz w:val="20"/>
      <w:szCs w:val="20"/>
    </w:rPr>
  </w:style>
  <w:style w:type="paragraph" w:customStyle="1" w:styleId="WW-Przypisdolny">
    <w:name w:val="WW-Przypis dolny"/>
    <w:basedOn w:val="WW-Domylny"/>
  </w:style>
  <w:style w:type="paragraph" w:customStyle="1" w:styleId="Akapitzlist1poziom">
    <w:name w:val="Akapit z listą 1 poziom"/>
    <w:basedOn w:val="Akapitzlist1"/>
    <w:pPr>
      <w:suppressAutoHyphens w:val="0"/>
      <w:spacing w:before="120" w:after="0" w:line="252" w:lineRule="auto"/>
      <w:ind w:left="357" w:hanging="357"/>
    </w:pPr>
    <w:rPr>
      <w:rFonts w:ascii="Arial Narrow" w:eastAsia="SimSun" w:hAnsi="Arial Narrow" w:cs="Arial"/>
      <w:color w:val="000000"/>
      <w:sz w:val="22"/>
      <w:szCs w:val="22"/>
    </w:rPr>
  </w:style>
  <w:style w:type="paragraph" w:customStyle="1" w:styleId="Zawartotabeli">
    <w:name w:val="Zawartość tabeli"/>
    <w:basedOn w:val="WW-Domylny11"/>
    <w:pPr>
      <w:suppressLineNumbers/>
    </w:pPr>
  </w:style>
  <w:style w:type="paragraph" w:customStyle="1" w:styleId="Nagwektabeli">
    <w:name w:val="Nagłówek tabeli"/>
    <w:basedOn w:val="Zawartotabeli"/>
    <w:pPr>
      <w:jc w:val="center"/>
    </w:pPr>
    <w:rPr>
      <w:b/>
      <w:bCs/>
    </w:rPr>
  </w:style>
  <w:style w:type="paragraph" w:customStyle="1" w:styleId="Tekstprzypisudolnego11">
    <w:name w:val="Tekst przypisu dolnego11"/>
    <w:basedOn w:val="Normalny"/>
    <w:pPr>
      <w:spacing w:after="0" w:line="100" w:lineRule="atLeast"/>
    </w:pPr>
    <w:rPr>
      <w:sz w:val="20"/>
      <w:szCs w:val="20"/>
    </w:rPr>
  </w:style>
  <w:style w:type="paragraph" w:customStyle="1" w:styleId="Tekstkomentarza2">
    <w:name w:val="Tekst komentarza2"/>
    <w:basedOn w:val="Normalny"/>
    <w:rPr>
      <w:sz w:val="20"/>
      <w:szCs w:val="20"/>
    </w:rPr>
  </w:style>
  <w:style w:type="paragraph" w:customStyle="1" w:styleId="Tekstkomentarza3">
    <w:name w:val="Tekst komentarza3"/>
    <w:basedOn w:val="Normalny"/>
    <w:pPr>
      <w:spacing w:line="100" w:lineRule="atLeast"/>
    </w:pPr>
    <w:rPr>
      <w:sz w:val="20"/>
      <w:szCs w:val="20"/>
    </w:rPr>
  </w:style>
  <w:style w:type="paragraph" w:customStyle="1" w:styleId="Domylny">
    <w:name w:val="Domyślny"/>
    <w:pPr>
      <w:suppressAutoHyphens/>
      <w:spacing w:after="200" w:line="276" w:lineRule="auto"/>
    </w:pPr>
    <w:rPr>
      <w:sz w:val="24"/>
      <w:szCs w:val="24"/>
      <w:lang w:eastAsia="ar-SA"/>
    </w:rPr>
  </w:style>
  <w:style w:type="paragraph" w:customStyle="1" w:styleId="Gwka">
    <w:name w:val="Główka"/>
    <w:basedOn w:val="Domylny"/>
    <w:pPr>
      <w:keepNext/>
      <w:tabs>
        <w:tab w:val="center" w:pos="4536"/>
        <w:tab w:val="right" w:pos="9072"/>
      </w:tabs>
      <w:spacing w:before="240" w:after="120"/>
    </w:pPr>
    <w:rPr>
      <w:rFonts w:ascii="Liberation Sans" w:eastAsia="Lucida Sans Unicode" w:hAnsi="Liberation Sans" w:cs="Mangal"/>
      <w:sz w:val="28"/>
      <w:szCs w:val="28"/>
    </w:rPr>
  </w:style>
  <w:style w:type="paragraph" w:styleId="Spistreci3">
    <w:name w:val="toc 3"/>
    <w:basedOn w:val="Normalny"/>
    <w:pPr>
      <w:tabs>
        <w:tab w:val="right" w:leader="dot" w:pos="9072"/>
      </w:tabs>
      <w:spacing w:after="100"/>
      <w:ind w:left="440"/>
    </w:pPr>
  </w:style>
  <w:style w:type="paragraph" w:customStyle="1" w:styleId="Akapitzlist11">
    <w:name w:val="Akapit z listą11"/>
    <w:basedOn w:val="Normalny"/>
    <w:pPr>
      <w:widowControl w:val="0"/>
      <w:spacing w:after="0" w:line="100" w:lineRule="atLeast"/>
      <w:ind w:left="708"/>
    </w:pPr>
    <w:rPr>
      <w:rFonts w:ascii="Times New Roman" w:hAnsi="Times New Roman" w:cs="Times New Roman"/>
      <w:color w:val="00000A"/>
      <w:sz w:val="24"/>
      <w:szCs w:val="24"/>
    </w:rPr>
  </w:style>
  <w:style w:type="paragraph" w:styleId="Tekstprzypisudolnego">
    <w:name w:val="footnote text"/>
    <w:basedOn w:val="Normalny"/>
    <w:pPr>
      <w:suppressLineNumbers/>
      <w:ind w:left="283" w:hanging="283"/>
    </w:pPr>
    <w:rPr>
      <w:sz w:val="20"/>
      <w:szCs w:val="20"/>
    </w:rPr>
  </w:style>
  <w:style w:type="paragraph" w:customStyle="1" w:styleId="Default0">
    <w:name w:val="Default"/>
    <w:basedOn w:val="Normalny"/>
    <w:pPr>
      <w:autoSpaceDE w:val="0"/>
      <w:spacing w:after="0" w:line="100" w:lineRule="atLeast"/>
    </w:pPr>
    <w:rPr>
      <w:rFonts w:ascii="Arial" w:eastAsia="Arial" w:hAnsi="Arial" w:cs="Arial"/>
      <w:color w:val="000000"/>
      <w:sz w:val="24"/>
      <w:szCs w:val="24"/>
    </w:rPr>
  </w:style>
  <w:style w:type="paragraph" w:styleId="Tekstdymka">
    <w:name w:val="Balloon Text"/>
    <w:basedOn w:val="Normalny"/>
    <w:link w:val="TekstdymkaZnak2"/>
    <w:uiPriority w:val="99"/>
    <w:semiHidden/>
    <w:unhideWhenUsed/>
    <w:rsid w:val="003B7AC6"/>
    <w:pPr>
      <w:spacing w:after="0" w:line="240" w:lineRule="auto"/>
    </w:pPr>
    <w:rPr>
      <w:rFonts w:ascii="Segoe UI" w:hAnsi="Segoe UI" w:cs="Segoe UI"/>
      <w:sz w:val="18"/>
      <w:szCs w:val="18"/>
    </w:rPr>
  </w:style>
  <w:style w:type="character" w:customStyle="1" w:styleId="TekstdymkaZnak2">
    <w:name w:val="Tekst dymka Znak2"/>
    <w:link w:val="Tekstdymka"/>
    <w:uiPriority w:val="99"/>
    <w:semiHidden/>
    <w:rsid w:val="003B7AC6"/>
    <w:rPr>
      <w:rFonts w:ascii="Segoe UI" w:hAnsi="Segoe UI" w:cs="Segoe UI"/>
      <w:sz w:val="18"/>
      <w:szCs w:val="18"/>
      <w:lang w:eastAsia="ar-SA"/>
    </w:rPr>
  </w:style>
  <w:style w:type="character" w:styleId="Odwoaniedokomentarza">
    <w:name w:val="annotation reference"/>
    <w:uiPriority w:val="99"/>
    <w:semiHidden/>
    <w:unhideWhenUsed/>
    <w:rsid w:val="003B7AC6"/>
    <w:rPr>
      <w:sz w:val="16"/>
      <w:szCs w:val="16"/>
    </w:rPr>
  </w:style>
  <w:style w:type="paragraph" w:styleId="Tekstkomentarza">
    <w:name w:val="annotation text"/>
    <w:basedOn w:val="Normalny"/>
    <w:link w:val="TekstkomentarzaZnak4"/>
    <w:uiPriority w:val="99"/>
    <w:unhideWhenUsed/>
    <w:rsid w:val="003B7AC6"/>
    <w:rPr>
      <w:sz w:val="20"/>
      <w:szCs w:val="20"/>
    </w:rPr>
  </w:style>
  <w:style w:type="character" w:customStyle="1" w:styleId="TekstkomentarzaZnak4">
    <w:name w:val="Tekst komentarza Znak4"/>
    <w:link w:val="Tekstkomentarza"/>
    <w:uiPriority w:val="99"/>
    <w:rsid w:val="003B7AC6"/>
    <w:rPr>
      <w:rFonts w:ascii="Calibri" w:hAnsi="Calibri" w:cs="Calibri"/>
      <w:lang w:eastAsia="ar-SA"/>
    </w:rPr>
  </w:style>
  <w:style w:type="paragraph" w:styleId="Tematkomentarza">
    <w:name w:val="annotation subject"/>
    <w:basedOn w:val="Tekstkomentarza"/>
    <w:next w:val="Tekstkomentarza"/>
    <w:link w:val="TematkomentarzaZnak2"/>
    <w:uiPriority w:val="99"/>
    <w:semiHidden/>
    <w:unhideWhenUsed/>
    <w:rsid w:val="003B7AC6"/>
    <w:rPr>
      <w:b/>
      <w:bCs/>
    </w:rPr>
  </w:style>
  <w:style w:type="character" w:customStyle="1" w:styleId="TematkomentarzaZnak2">
    <w:name w:val="Temat komentarza Znak2"/>
    <w:link w:val="Tematkomentarza"/>
    <w:uiPriority w:val="99"/>
    <w:semiHidden/>
    <w:rsid w:val="003B7AC6"/>
    <w:rPr>
      <w:rFonts w:ascii="Calibri" w:hAnsi="Calibri" w:cs="Calibri"/>
      <w:b/>
      <w:bCs/>
      <w:lang w:eastAsia="ar-SA"/>
    </w:rPr>
  </w:style>
  <w:style w:type="paragraph" w:styleId="Akapitzlist">
    <w:name w:val="List Paragraph"/>
    <w:aliases w:val="CW_Lista,Normal,Akapit z listą3,Akapit z listą31,Wypunktowanie,L1,Numerowanie,Akapit z listą5,wypunktowanie,List Paragraph,2 heading,A_wyliczenie,K-P_odwolanie,maz_wyliczenie,opis dzialania,Akapit z listą BS,Podsis rysunku,lp1,Bullet List"/>
    <w:basedOn w:val="Normalny"/>
    <w:link w:val="AkapitzlistZnak"/>
    <w:qFormat/>
    <w:rsid w:val="00F37574"/>
    <w:pPr>
      <w:suppressAutoHyphens w:val="0"/>
      <w:spacing w:after="0" w:line="240" w:lineRule="auto"/>
      <w:ind w:left="720"/>
      <w:contextualSpacing/>
    </w:pPr>
    <w:rPr>
      <w:rFonts w:ascii="Times New Roman" w:hAnsi="Times New Roman" w:cs="Times New Roman"/>
      <w:sz w:val="24"/>
      <w:szCs w:val="20"/>
      <w:lang w:eastAsia="pl-PL"/>
    </w:rPr>
  </w:style>
  <w:style w:type="character" w:styleId="Pogrubienie">
    <w:name w:val="Strong"/>
    <w:qFormat/>
    <w:rsid w:val="00F37574"/>
    <w:rPr>
      <w:b/>
      <w:bCs/>
    </w:rPr>
  </w:style>
  <w:style w:type="character" w:customStyle="1" w:styleId="Nierozpoznanawzmianka2">
    <w:name w:val="Nierozpoznana wzmianka2"/>
    <w:uiPriority w:val="99"/>
    <w:semiHidden/>
    <w:unhideWhenUsed/>
    <w:rsid w:val="004A662F"/>
    <w:rPr>
      <w:color w:val="605E5C"/>
      <w:shd w:val="clear" w:color="auto" w:fill="E1DFDD"/>
    </w:rPr>
  </w:style>
  <w:style w:type="paragraph" w:styleId="Spistreci2">
    <w:name w:val="toc 2"/>
    <w:basedOn w:val="Normalny"/>
    <w:next w:val="Normalny"/>
    <w:autoRedefine/>
    <w:uiPriority w:val="39"/>
    <w:unhideWhenUsed/>
    <w:rsid w:val="00320685"/>
    <w:pPr>
      <w:ind w:left="220"/>
    </w:pPr>
  </w:style>
  <w:style w:type="paragraph" w:customStyle="1" w:styleId="Standard">
    <w:name w:val="Standard"/>
    <w:rsid w:val="00310E4B"/>
    <w:pPr>
      <w:widowControl w:val="0"/>
      <w:autoSpaceDE w:val="0"/>
      <w:autoSpaceDN w:val="0"/>
      <w:adjustRightInd w:val="0"/>
    </w:pPr>
  </w:style>
  <w:style w:type="character" w:customStyle="1" w:styleId="Internetlink">
    <w:name w:val="Internet link"/>
    <w:rsid w:val="00310E4B"/>
    <w:rPr>
      <w:color w:val="000080"/>
      <w:u w:val="single"/>
    </w:rPr>
  </w:style>
  <w:style w:type="paragraph" w:styleId="Podtytu">
    <w:name w:val="Subtitle"/>
    <w:basedOn w:val="Normalny"/>
    <w:next w:val="Normalny"/>
    <w:link w:val="PodtytuZnak"/>
    <w:uiPriority w:val="11"/>
    <w:qFormat/>
    <w:rsid w:val="00310E4B"/>
    <w:pPr>
      <w:numPr>
        <w:ilvl w:val="1"/>
      </w:numPr>
      <w:suppressAutoHyphens w:val="0"/>
      <w:spacing w:after="160" w:line="259" w:lineRule="auto"/>
    </w:pPr>
    <w:rPr>
      <w:rFonts w:asciiTheme="minorHAnsi" w:eastAsiaTheme="minorEastAsia" w:hAnsiTheme="minorHAnsi" w:cstheme="minorBidi"/>
      <w:color w:val="5A5A5A" w:themeColor="text1" w:themeTint="A5"/>
      <w:spacing w:val="15"/>
      <w:lang w:eastAsia="en-US"/>
    </w:rPr>
  </w:style>
  <w:style w:type="character" w:customStyle="1" w:styleId="PodtytuZnak">
    <w:name w:val="Podtytuł Znak"/>
    <w:basedOn w:val="Domylnaczcionkaakapitu"/>
    <w:link w:val="Podtytu"/>
    <w:uiPriority w:val="11"/>
    <w:rsid w:val="00310E4B"/>
    <w:rPr>
      <w:rFonts w:asciiTheme="minorHAnsi" w:eastAsiaTheme="minorEastAsia" w:hAnsiTheme="minorHAnsi" w:cstheme="minorBidi"/>
      <w:color w:val="5A5A5A" w:themeColor="text1" w:themeTint="A5"/>
      <w:spacing w:val="15"/>
      <w:sz w:val="22"/>
      <w:szCs w:val="22"/>
      <w:lang w:eastAsia="en-US"/>
    </w:rPr>
  </w:style>
  <w:style w:type="character" w:customStyle="1" w:styleId="Nierozpoznanawzmianka3">
    <w:name w:val="Nierozpoznana wzmianka3"/>
    <w:basedOn w:val="Domylnaczcionkaakapitu"/>
    <w:uiPriority w:val="99"/>
    <w:semiHidden/>
    <w:unhideWhenUsed/>
    <w:rsid w:val="009561F7"/>
    <w:rPr>
      <w:color w:val="605E5C"/>
      <w:shd w:val="clear" w:color="auto" w:fill="E1DFDD"/>
    </w:rPr>
  </w:style>
  <w:style w:type="paragraph" w:styleId="NormalnyWeb">
    <w:name w:val="Normal (Web)"/>
    <w:basedOn w:val="Normalny"/>
    <w:uiPriority w:val="99"/>
    <w:unhideWhenUsed/>
    <w:rsid w:val="000C572B"/>
    <w:pPr>
      <w:suppressAutoHyphens w:val="0"/>
      <w:spacing w:before="100" w:beforeAutospacing="1" w:after="100" w:afterAutospacing="1" w:line="240" w:lineRule="auto"/>
    </w:pPr>
    <w:rPr>
      <w:rFonts w:ascii="Times New Roman" w:hAnsi="Times New Roman" w:cs="Times New Roman"/>
      <w:sz w:val="24"/>
      <w:szCs w:val="24"/>
      <w:lang w:eastAsia="pl-PL"/>
    </w:rPr>
  </w:style>
  <w:style w:type="paragraph" w:styleId="Poprawka">
    <w:name w:val="Revision"/>
    <w:hidden/>
    <w:uiPriority w:val="99"/>
    <w:semiHidden/>
    <w:rsid w:val="00AA04F2"/>
    <w:rPr>
      <w:rFonts w:ascii="Calibri" w:hAnsi="Calibri" w:cs="Calibri"/>
      <w:sz w:val="22"/>
      <w:szCs w:val="2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88451">
      <w:bodyDiv w:val="1"/>
      <w:marLeft w:val="0"/>
      <w:marRight w:val="0"/>
      <w:marTop w:val="0"/>
      <w:marBottom w:val="0"/>
      <w:divBdr>
        <w:top w:val="none" w:sz="0" w:space="0" w:color="auto"/>
        <w:left w:val="none" w:sz="0" w:space="0" w:color="auto"/>
        <w:bottom w:val="none" w:sz="0" w:space="0" w:color="auto"/>
        <w:right w:val="none" w:sz="0" w:space="0" w:color="auto"/>
      </w:divBdr>
      <w:divsChild>
        <w:div w:id="1894660584">
          <w:marLeft w:val="360"/>
          <w:marRight w:val="0"/>
          <w:marTop w:val="72"/>
          <w:marBottom w:val="72"/>
          <w:divBdr>
            <w:top w:val="none" w:sz="0" w:space="0" w:color="auto"/>
            <w:left w:val="none" w:sz="0" w:space="0" w:color="auto"/>
            <w:bottom w:val="none" w:sz="0" w:space="0" w:color="auto"/>
            <w:right w:val="none" w:sz="0" w:space="0" w:color="auto"/>
          </w:divBdr>
          <w:divsChild>
            <w:div w:id="1162429387">
              <w:marLeft w:val="0"/>
              <w:marRight w:val="0"/>
              <w:marTop w:val="0"/>
              <w:marBottom w:val="0"/>
              <w:divBdr>
                <w:top w:val="none" w:sz="0" w:space="0" w:color="auto"/>
                <w:left w:val="none" w:sz="0" w:space="0" w:color="auto"/>
                <w:bottom w:val="none" w:sz="0" w:space="0" w:color="auto"/>
                <w:right w:val="none" w:sz="0" w:space="0" w:color="auto"/>
              </w:divBdr>
            </w:div>
          </w:divsChild>
        </w:div>
        <w:div w:id="1945766475">
          <w:marLeft w:val="360"/>
          <w:marRight w:val="0"/>
          <w:marTop w:val="0"/>
          <w:marBottom w:val="72"/>
          <w:divBdr>
            <w:top w:val="none" w:sz="0" w:space="0" w:color="auto"/>
            <w:left w:val="none" w:sz="0" w:space="0" w:color="auto"/>
            <w:bottom w:val="none" w:sz="0" w:space="0" w:color="auto"/>
            <w:right w:val="none" w:sz="0" w:space="0" w:color="auto"/>
          </w:divBdr>
          <w:divsChild>
            <w:div w:id="331879685">
              <w:marLeft w:val="0"/>
              <w:marRight w:val="0"/>
              <w:marTop w:val="0"/>
              <w:marBottom w:val="0"/>
              <w:divBdr>
                <w:top w:val="none" w:sz="0" w:space="0" w:color="auto"/>
                <w:left w:val="none" w:sz="0" w:space="0" w:color="auto"/>
                <w:bottom w:val="none" w:sz="0" w:space="0" w:color="auto"/>
                <w:right w:val="none" w:sz="0" w:space="0" w:color="auto"/>
              </w:divBdr>
            </w:div>
          </w:divsChild>
        </w:div>
        <w:div w:id="1083067184">
          <w:marLeft w:val="360"/>
          <w:marRight w:val="0"/>
          <w:marTop w:val="0"/>
          <w:marBottom w:val="72"/>
          <w:divBdr>
            <w:top w:val="none" w:sz="0" w:space="0" w:color="auto"/>
            <w:left w:val="none" w:sz="0" w:space="0" w:color="auto"/>
            <w:bottom w:val="none" w:sz="0" w:space="0" w:color="auto"/>
            <w:right w:val="none" w:sz="0" w:space="0" w:color="auto"/>
          </w:divBdr>
          <w:divsChild>
            <w:div w:id="182643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0148">
      <w:bodyDiv w:val="1"/>
      <w:marLeft w:val="0"/>
      <w:marRight w:val="0"/>
      <w:marTop w:val="0"/>
      <w:marBottom w:val="0"/>
      <w:divBdr>
        <w:top w:val="none" w:sz="0" w:space="0" w:color="auto"/>
        <w:left w:val="none" w:sz="0" w:space="0" w:color="auto"/>
        <w:bottom w:val="none" w:sz="0" w:space="0" w:color="auto"/>
        <w:right w:val="none" w:sz="0" w:space="0" w:color="auto"/>
      </w:divBdr>
      <w:divsChild>
        <w:div w:id="1887907981">
          <w:marLeft w:val="0"/>
          <w:marRight w:val="0"/>
          <w:marTop w:val="0"/>
          <w:marBottom w:val="0"/>
          <w:divBdr>
            <w:top w:val="none" w:sz="0" w:space="0" w:color="auto"/>
            <w:left w:val="none" w:sz="0" w:space="0" w:color="auto"/>
            <w:bottom w:val="none" w:sz="0" w:space="0" w:color="auto"/>
            <w:right w:val="none" w:sz="0" w:space="0" w:color="auto"/>
          </w:divBdr>
        </w:div>
        <w:div w:id="806319279">
          <w:marLeft w:val="0"/>
          <w:marRight w:val="0"/>
          <w:marTop w:val="0"/>
          <w:marBottom w:val="0"/>
          <w:divBdr>
            <w:top w:val="none" w:sz="0" w:space="0" w:color="auto"/>
            <w:left w:val="none" w:sz="0" w:space="0" w:color="auto"/>
            <w:bottom w:val="none" w:sz="0" w:space="0" w:color="auto"/>
            <w:right w:val="none" w:sz="0" w:space="0" w:color="auto"/>
          </w:divBdr>
        </w:div>
      </w:divsChild>
    </w:div>
    <w:div w:id="124352696">
      <w:bodyDiv w:val="1"/>
      <w:marLeft w:val="0"/>
      <w:marRight w:val="0"/>
      <w:marTop w:val="0"/>
      <w:marBottom w:val="0"/>
      <w:divBdr>
        <w:top w:val="none" w:sz="0" w:space="0" w:color="auto"/>
        <w:left w:val="none" w:sz="0" w:space="0" w:color="auto"/>
        <w:bottom w:val="none" w:sz="0" w:space="0" w:color="auto"/>
        <w:right w:val="none" w:sz="0" w:space="0" w:color="auto"/>
      </w:divBdr>
    </w:div>
    <w:div w:id="132135564">
      <w:bodyDiv w:val="1"/>
      <w:marLeft w:val="0"/>
      <w:marRight w:val="0"/>
      <w:marTop w:val="0"/>
      <w:marBottom w:val="0"/>
      <w:divBdr>
        <w:top w:val="none" w:sz="0" w:space="0" w:color="auto"/>
        <w:left w:val="none" w:sz="0" w:space="0" w:color="auto"/>
        <w:bottom w:val="none" w:sz="0" w:space="0" w:color="auto"/>
        <w:right w:val="none" w:sz="0" w:space="0" w:color="auto"/>
      </w:divBdr>
    </w:div>
    <w:div w:id="138302399">
      <w:bodyDiv w:val="1"/>
      <w:marLeft w:val="0"/>
      <w:marRight w:val="0"/>
      <w:marTop w:val="0"/>
      <w:marBottom w:val="0"/>
      <w:divBdr>
        <w:top w:val="none" w:sz="0" w:space="0" w:color="auto"/>
        <w:left w:val="none" w:sz="0" w:space="0" w:color="auto"/>
        <w:bottom w:val="none" w:sz="0" w:space="0" w:color="auto"/>
        <w:right w:val="none" w:sz="0" w:space="0" w:color="auto"/>
      </w:divBdr>
      <w:divsChild>
        <w:div w:id="2049648738">
          <w:marLeft w:val="0"/>
          <w:marRight w:val="0"/>
          <w:marTop w:val="0"/>
          <w:marBottom w:val="0"/>
          <w:divBdr>
            <w:top w:val="none" w:sz="0" w:space="0" w:color="auto"/>
            <w:left w:val="none" w:sz="0" w:space="0" w:color="auto"/>
            <w:bottom w:val="none" w:sz="0" w:space="0" w:color="auto"/>
            <w:right w:val="none" w:sz="0" w:space="0" w:color="auto"/>
          </w:divBdr>
        </w:div>
        <w:div w:id="1512135583">
          <w:marLeft w:val="0"/>
          <w:marRight w:val="0"/>
          <w:marTop w:val="0"/>
          <w:marBottom w:val="0"/>
          <w:divBdr>
            <w:top w:val="none" w:sz="0" w:space="0" w:color="auto"/>
            <w:left w:val="none" w:sz="0" w:space="0" w:color="auto"/>
            <w:bottom w:val="none" w:sz="0" w:space="0" w:color="auto"/>
            <w:right w:val="none" w:sz="0" w:space="0" w:color="auto"/>
          </w:divBdr>
        </w:div>
      </w:divsChild>
    </w:div>
    <w:div w:id="163208073">
      <w:bodyDiv w:val="1"/>
      <w:marLeft w:val="0"/>
      <w:marRight w:val="0"/>
      <w:marTop w:val="0"/>
      <w:marBottom w:val="0"/>
      <w:divBdr>
        <w:top w:val="none" w:sz="0" w:space="0" w:color="auto"/>
        <w:left w:val="none" w:sz="0" w:space="0" w:color="auto"/>
        <w:bottom w:val="none" w:sz="0" w:space="0" w:color="auto"/>
        <w:right w:val="none" w:sz="0" w:space="0" w:color="auto"/>
      </w:divBdr>
    </w:div>
    <w:div w:id="335613717">
      <w:bodyDiv w:val="1"/>
      <w:marLeft w:val="0"/>
      <w:marRight w:val="0"/>
      <w:marTop w:val="0"/>
      <w:marBottom w:val="0"/>
      <w:divBdr>
        <w:top w:val="none" w:sz="0" w:space="0" w:color="auto"/>
        <w:left w:val="none" w:sz="0" w:space="0" w:color="auto"/>
        <w:bottom w:val="none" w:sz="0" w:space="0" w:color="auto"/>
        <w:right w:val="none" w:sz="0" w:space="0" w:color="auto"/>
      </w:divBdr>
    </w:div>
    <w:div w:id="461729572">
      <w:bodyDiv w:val="1"/>
      <w:marLeft w:val="0"/>
      <w:marRight w:val="0"/>
      <w:marTop w:val="0"/>
      <w:marBottom w:val="0"/>
      <w:divBdr>
        <w:top w:val="none" w:sz="0" w:space="0" w:color="auto"/>
        <w:left w:val="none" w:sz="0" w:space="0" w:color="auto"/>
        <w:bottom w:val="none" w:sz="0" w:space="0" w:color="auto"/>
        <w:right w:val="none" w:sz="0" w:space="0" w:color="auto"/>
      </w:divBdr>
    </w:div>
    <w:div w:id="683627256">
      <w:bodyDiv w:val="1"/>
      <w:marLeft w:val="0"/>
      <w:marRight w:val="0"/>
      <w:marTop w:val="0"/>
      <w:marBottom w:val="0"/>
      <w:divBdr>
        <w:top w:val="none" w:sz="0" w:space="0" w:color="auto"/>
        <w:left w:val="none" w:sz="0" w:space="0" w:color="auto"/>
        <w:bottom w:val="none" w:sz="0" w:space="0" w:color="auto"/>
        <w:right w:val="none" w:sz="0" w:space="0" w:color="auto"/>
      </w:divBdr>
    </w:div>
    <w:div w:id="721750841">
      <w:bodyDiv w:val="1"/>
      <w:marLeft w:val="0"/>
      <w:marRight w:val="0"/>
      <w:marTop w:val="0"/>
      <w:marBottom w:val="0"/>
      <w:divBdr>
        <w:top w:val="none" w:sz="0" w:space="0" w:color="auto"/>
        <w:left w:val="none" w:sz="0" w:space="0" w:color="auto"/>
        <w:bottom w:val="none" w:sz="0" w:space="0" w:color="auto"/>
        <w:right w:val="none" w:sz="0" w:space="0" w:color="auto"/>
      </w:divBdr>
    </w:div>
    <w:div w:id="740248654">
      <w:bodyDiv w:val="1"/>
      <w:marLeft w:val="0"/>
      <w:marRight w:val="0"/>
      <w:marTop w:val="0"/>
      <w:marBottom w:val="0"/>
      <w:divBdr>
        <w:top w:val="none" w:sz="0" w:space="0" w:color="auto"/>
        <w:left w:val="none" w:sz="0" w:space="0" w:color="auto"/>
        <w:bottom w:val="none" w:sz="0" w:space="0" w:color="auto"/>
        <w:right w:val="none" w:sz="0" w:space="0" w:color="auto"/>
      </w:divBdr>
      <w:divsChild>
        <w:div w:id="2037728483">
          <w:marLeft w:val="0"/>
          <w:marRight w:val="0"/>
          <w:marTop w:val="0"/>
          <w:marBottom w:val="0"/>
          <w:divBdr>
            <w:top w:val="none" w:sz="0" w:space="0" w:color="auto"/>
            <w:left w:val="none" w:sz="0" w:space="0" w:color="auto"/>
            <w:bottom w:val="none" w:sz="0" w:space="0" w:color="auto"/>
            <w:right w:val="none" w:sz="0" w:space="0" w:color="auto"/>
          </w:divBdr>
        </w:div>
        <w:div w:id="1261182676">
          <w:marLeft w:val="0"/>
          <w:marRight w:val="0"/>
          <w:marTop w:val="0"/>
          <w:marBottom w:val="0"/>
          <w:divBdr>
            <w:top w:val="none" w:sz="0" w:space="0" w:color="auto"/>
            <w:left w:val="none" w:sz="0" w:space="0" w:color="auto"/>
            <w:bottom w:val="none" w:sz="0" w:space="0" w:color="auto"/>
            <w:right w:val="none" w:sz="0" w:space="0" w:color="auto"/>
          </w:divBdr>
        </w:div>
      </w:divsChild>
    </w:div>
    <w:div w:id="1014726349">
      <w:bodyDiv w:val="1"/>
      <w:marLeft w:val="0"/>
      <w:marRight w:val="0"/>
      <w:marTop w:val="0"/>
      <w:marBottom w:val="0"/>
      <w:divBdr>
        <w:top w:val="none" w:sz="0" w:space="0" w:color="auto"/>
        <w:left w:val="none" w:sz="0" w:space="0" w:color="auto"/>
        <w:bottom w:val="none" w:sz="0" w:space="0" w:color="auto"/>
        <w:right w:val="none" w:sz="0" w:space="0" w:color="auto"/>
      </w:divBdr>
      <w:divsChild>
        <w:div w:id="1073505122">
          <w:marLeft w:val="360"/>
          <w:marRight w:val="0"/>
          <w:marTop w:val="72"/>
          <w:marBottom w:val="72"/>
          <w:divBdr>
            <w:top w:val="none" w:sz="0" w:space="0" w:color="auto"/>
            <w:left w:val="none" w:sz="0" w:space="0" w:color="auto"/>
            <w:bottom w:val="none" w:sz="0" w:space="0" w:color="auto"/>
            <w:right w:val="none" w:sz="0" w:space="0" w:color="auto"/>
          </w:divBdr>
          <w:divsChild>
            <w:div w:id="1207907356">
              <w:marLeft w:val="0"/>
              <w:marRight w:val="0"/>
              <w:marTop w:val="0"/>
              <w:marBottom w:val="0"/>
              <w:divBdr>
                <w:top w:val="none" w:sz="0" w:space="0" w:color="auto"/>
                <w:left w:val="none" w:sz="0" w:space="0" w:color="auto"/>
                <w:bottom w:val="none" w:sz="0" w:space="0" w:color="auto"/>
                <w:right w:val="none" w:sz="0" w:space="0" w:color="auto"/>
              </w:divBdr>
            </w:div>
          </w:divsChild>
        </w:div>
        <w:div w:id="2136100854">
          <w:marLeft w:val="360"/>
          <w:marRight w:val="0"/>
          <w:marTop w:val="0"/>
          <w:marBottom w:val="72"/>
          <w:divBdr>
            <w:top w:val="none" w:sz="0" w:space="0" w:color="auto"/>
            <w:left w:val="none" w:sz="0" w:space="0" w:color="auto"/>
            <w:bottom w:val="none" w:sz="0" w:space="0" w:color="auto"/>
            <w:right w:val="none" w:sz="0" w:space="0" w:color="auto"/>
          </w:divBdr>
          <w:divsChild>
            <w:div w:id="1218276666">
              <w:marLeft w:val="0"/>
              <w:marRight w:val="0"/>
              <w:marTop w:val="0"/>
              <w:marBottom w:val="0"/>
              <w:divBdr>
                <w:top w:val="none" w:sz="0" w:space="0" w:color="auto"/>
                <w:left w:val="none" w:sz="0" w:space="0" w:color="auto"/>
                <w:bottom w:val="none" w:sz="0" w:space="0" w:color="auto"/>
                <w:right w:val="none" w:sz="0" w:space="0" w:color="auto"/>
              </w:divBdr>
            </w:div>
          </w:divsChild>
        </w:div>
        <w:div w:id="894239589">
          <w:marLeft w:val="360"/>
          <w:marRight w:val="0"/>
          <w:marTop w:val="0"/>
          <w:marBottom w:val="72"/>
          <w:divBdr>
            <w:top w:val="none" w:sz="0" w:space="0" w:color="auto"/>
            <w:left w:val="none" w:sz="0" w:space="0" w:color="auto"/>
            <w:bottom w:val="none" w:sz="0" w:space="0" w:color="auto"/>
            <w:right w:val="none" w:sz="0" w:space="0" w:color="auto"/>
          </w:divBdr>
          <w:divsChild>
            <w:div w:id="88441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074997">
      <w:bodyDiv w:val="1"/>
      <w:marLeft w:val="0"/>
      <w:marRight w:val="0"/>
      <w:marTop w:val="0"/>
      <w:marBottom w:val="0"/>
      <w:divBdr>
        <w:top w:val="none" w:sz="0" w:space="0" w:color="auto"/>
        <w:left w:val="none" w:sz="0" w:space="0" w:color="auto"/>
        <w:bottom w:val="none" w:sz="0" w:space="0" w:color="auto"/>
        <w:right w:val="none" w:sz="0" w:space="0" w:color="auto"/>
      </w:divBdr>
    </w:div>
    <w:div w:id="1250231233">
      <w:bodyDiv w:val="1"/>
      <w:marLeft w:val="0"/>
      <w:marRight w:val="0"/>
      <w:marTop w:val="0"/>
      <w:marBottom w:val="0"/>
      <w:divBdr>
        <w:top w:val="none" w:sz="0" w:space="0" w:color="auto"/>
        <w:left w:val="none" w:sz="0" w:space="0" w:color="auto"/>
        <w:bottom w:val="none" w:sz="0" w:space="0" w:color="auto"/>
        <w:right w:val="none" w:sz="0" w:space="0" w:color="auto"/>
      </w:divBdr>
    </w:div>
    <w:div w:id="1412770606">
      <w:bodyDiv w:val="1"/>
      <w:marLeft w:val="0"/>
      <w:marRight w:val="0"/>
      <w:marTop w:val="0"/>
      <w:marBottom w:val="0"/>
      <w:divBdr>
        <w:top w:val="none" w:sz="0" w:space="0" w:color="auto"/>
        <w:left w:val="none" w:sz="0" w:space="0" w:color="auto"/>
        <w:bottom w:val="none" w:sz="0" w:space="0" w:color="auto"/>
        <w:right w:val="none" w:sz="0" w:space="0" w:color="auto"/>
      </w:divBdr>
    </w:div>
    <w:div w:id="1487474901">
      <w:bodyDiv w:val="1"/>
      <w:marLeft w:val="0"/>
      <w:marRight w:val="0"/>
      <w:marTop w:val="0"/>
      <w:marBottom w:val="0"/>
      <w:divBdr>
        <w:top w:val="none" w:sz="0" w:space="0" w:color="auto"/>
        <w:left w:val="none" w:sz="0" w:space="0" w:color="auto"/>
        <w:bottom w:val="none" w:sz="0" w:space="0" w:color="auto"/>
        <w:right w:val="none" w:sz="0" w:space="0" w:color="auto"/>
      </w:divBdr>
      <w:divsChild>
        <w:div w:id="834607275">
          <w:marLeft w:val="0"/>
          <w:marRight w:val="0"/>
          <w:marTop w:val="0"/>
          <w:marBottom w:val="0"/>
          <w:divBdr>
            <w:top w:val="none" w:sz="0" w:space="0" w:color="auto"/>
            <w:left w:val="none" w:sz="0" w:space="0" w:color="auto"/>
            <w:bottom w:val="none" w:sz="0" w:space="0" w:color="auto"/>
            <w:right w:val="none" w:sz="0" w:space="0" w:color="auto"/>
          </w:divBdr>
        </w:div>
        <w:div w:id="1536694750">
          <w:marLeft w:val="0"/>
          <w:marRight w:val="0"/>
          <w:marTop w:val="0"/>
          <w:marBottom w:val="0"/>
          <w:divBdr>
            <w:top w:val="none" w:sz="0" w:space="0" w:color="auto"/>
            <w:left w:val="none" w:sz="0" w:space="0" w:color="auto"/>
            <w:bottom w:val="none" w:sz="0" w:space="0" w:color="auto"/>
            <w:right w:val="none" w:sz="0" w:space="0" w:color="auto"/>
          </w:divBdr>
        </w:div>
      </w:divsChild>
    </w:div>
    <w:div w:id="1621256818">
      <w:bodyDiv w:val="1"/>
      <w:marLeft w:val="0"/>
      <w:marRight w:val="0"/>
      <w:marTop w:val="0"/>
      <w:marBottom w:val="0"/>
      <w:divBdr>
        <w:top w:val="none" w:sz="0" w:space="0" w:color="auto"/>
        <w:left w:val="none" w:sz="0" w:space="0" w:color="auto"/>
        <w:bottom w:val="none" w:sz="0" w:space="0" w:color="auto"/>
        <w:right w:val="none" w:sz="0" w:space="0" w:color="auto"/>
      </w:divBdr>
    </w:div>
    <w:div w:id="1736271766">
      <w:bodyDiv w:val="1"/>
      <w:marLeft w:val="0"/>
      <w:marRight w:val="0"/>
      <w:marTop w:val="0"/>
      <w:marBottom w:val="0"/>
      <w:divBdr>
        <w:top w:val="none" w:sz="0" w:space="0" w:color="auto"/>
        <w:left w:val="none" w:sz="0" w:space="0" w:color="auto"/>
        <w:bottom w:val="none" w:sz="0" w:space="0" w:color="auto"/>
        <w:right w:val="none" w:sz="0" w:space="0" w:color="auto"/>
      </w:divBdr>
    </w:div>
    <w:div w:id="1738934867">
      <w:bodyDiv w:val="1"/>
      <w:marLeft w:val="0"/>
      <w:marRight w:val="0"/>
      <w:marTop w:val="0"/>
      <w:marBottom w:val="0"/>
      <w:divBdr>
        <w:top w:val="none" w:sz="0" w:space="0" w:color="auto"/>
        <w:left w:val="none" w:sz="0" w:space="0" w:color="auto"/>
        <w:bottom w:val="none" w:sz="0" w:space="0" w:color="auto"/>
        <w:right w:val="none" w:sz="0" w:space="0" w:color="auto"/>
      </w:divBdr>
    </w:div>
    <w:div w:id="1852375492">
      <w:bodyDiv w:val="1"/>
      <w:marLeft w:val="0"/>
      <w:marRight w:val="0"/>
      <w:marTop w:val="0"/>
      <w:marBottom w:val="0"/>
      <w:divBdr>
        <w:top w:val="none" w:sz="0" w:space="0" w:color="auto"/>
        <w:left w:val="none" w:sz="0" w:space="0" w:color="auto"/>
        <w:bottom w:val="none" w:sz="0" w:space="0" w:color="auto"/>
        <w:right w:val="none" w:sz="0" w:space="0" w:color="auto"/>
      </w:divBdr>
    </w:div>
    <w:div w:id="1925452735">
      <w:bodyDiv w:val="1"/>
      <w:marLeft w:val="0"/>
      <w:marRight w:val="0"/>
      <w:marTop w:val="0"/>
      <w:marBottom w:val="0"/>
      <w:divBdr>
        <w:top w:val="none" w:sz="0" w:space="0" w:color="auto"/>
        <w:left w:val="none" w:sz="0" w:space="0" w:color="auto"/>
        <w:bottom w:val="none" w:sz="0" w:space="0" w:color="auto"/>
        <w:right w:val="none" w:sz="0" w:space="0" w:color="auto"/>
      </w:divBdr>
      <w:divsChild>
        <w:div w:id="2040736879">
          <w:marLeft w:val="630"/>
          <w:marRight w:val="0"/>
          <w:marTop w:val="180"/>
          <w:marBottom w:val="150"/>
          <w:divBdr>
            <w:top w:val="none" w:sz="0" w:space="0" w:color="auto"/>
            <w:left w:val="none" w:sz="0" w:space="0" w:color="auto"/>
            <w:bottom w:val="none" w:sz="0" w:space="0" w:color="auto"/>
            <w:right w:val="none" w:sz="0" w:space="0" w:color="auto"/>
          </w:divBdr>
        </w:div>
        <w:div w:id="1099567225">
          <w:marLeft w:val="630"/>
          <w:marRight w:val="0"/>
          <w:marTop w:val="180"/>
          <w:marBottom w:val="150"/>
          <w:divBdr>
            <w:top w:val="none" w:sz="0" w:space="0" w:color="auto"/>
            <w:left w:val="none" w:sz="0" w:space="0" w:color="auto"/>
            <w:bottom w:val="none" w:sz="0" w:space="0" w:color="auto"/>
            <w:right w:val="none" w:sz="0" w:space="0" w:color="auto"/>
          </w:divBdr>
        </w:div>
        <w:div w:id="1805846632">
          <w:marLeft w:val="945"/>
          <w:marRight w:val="0"/>
          <w:marTop w:val="0"/>
          <w:marBottom w:val="0"/>
          <w:divBdr>
            <w:top w:val="none" w:sz="0" w:space="0" w:color="auto"/>
            <w:left w:val="none" w:sz="0" w:space="0" w:color="auto"/>
            <w:bottom w:val="none" w:sz="0" w:space="0" w:color="auto"/>
            <w:right w:val="none" w:sz="0" w:space="0" w:color="auto"/>
          </w:divBdr>
        </w:div>
        <w:div w:id="287784082">
          <w:marLeft w:val="945"/>
          <w:marRight w:val="0"/>
          <w:marTop w:val="0"/>
          <w:marBottom w:val="0"/>
          <w:divBdr>
            <w:top w:val="none" w:sz="0" w:space="0" w:color="auto"/>
            <w:left w:val="none" w:sz="0" w:space="0" w:color="auto"/>
            <w:bottom w:val="none" w:sz="0" w:space="0" w:color="auto"/>
            <w:right w:val="none" w:sz="0" w:space="0" w:color="auto"/>
          </w:divBdr>
        </w:div>
        <w:div w:id="1141271247">
          <w:marLeft w:val="945"/>
          <w:marRight w:val="0"/>
          <w:marTop w:val="0"/>
          <w:marBottom w:val="0"/>
          <w:divBdr>
            <w:top w:val="none" w:sz="0" w:space="0" w:color="auto"/>
            <w:left w:val="none" w:sz="0" w:space="0" w:color="auto"/>
            <w:bottom w:val="none" w:sz="0" w:space="0" w:color="auto"/>
            <w:right w:val="none" w:sz="0" w:space="0" w:color="auto"/>
          </w:divBdr>
        </w:div>
        <w:div w:id="551113971">
          <w:marLeft w:val="945"/>
          <w:marRight w:val="0"/>
          <w:marTop w:val="0"/>
          <w:marBottom w:val="0"/>
          <w:divBdr>
            <w:top w:val="none" w:sz="0" w:space="0" w:color="auto"/>
            <w:left w:val="none" w:sz="0" w:space="0" w:color="auto"/>
            <w:bottom w:val="none" w:sz="0" w:space="0" w:color="auto"/>
            <w:right w:val="none" w:sz="0" w:space="0" w:color="auto"/>
          </w:divBdr>
        </w:div>
        <w:div w:id="187181900">
          <w:marLeft w:val="945"/>
          <w:marRight w:val="0"/>
          <w:marTop w:val="0"/>
          <w:marBottom w:val="0"/>
          <w:divBdr>
            <w:top w:val="none" w:sz="0" w:space="0" w:color="auto"/>
            <w:left w:val="none" w:sz="0" w:space="0" w:color="auto"/>
            <w:bottom w:val="none" w:sz="0" w:space="0" w:color="auto"/>
            <w:right w:val="none" w:sz="0" w:space="0" w:color="auto"/>
          </w:divBdr>
        </w:div>
        <w:div w:id="420414876">
          <w:marLeft w:val="630"/>
          <w:marRight w:val="0"/>
          <w:marTop w:val="180"/>
          <w:marBottom w:val="150"/>
          <w:divBdr>
            <w:top w:val="none" w:sz="0" w:space="0" w:color="auto"/>
            <w:left w:val="none" w:sz="0" w:space="0" w:color="auto"/>
            <w:bottom w:val="none" w:sz="0" w:space="0" w:color="auto"/>
            <w:right w:val="none" w:sz="0" w:space="0" w:color="auto"/>
          </w:divBdr>
        </w:div>
        <w:div w:id="943270383">
          <w:marLeft w:val="630"/>
          <w:marRight w:val="0"/>
          <w:marTop w:val="180"/>
          <w:marBottom w:val="150"/>
          <w:divBdr>
            <w:top w:val="none" w:sz="0" w:space="0" w:color="auto"/>
            <w:left w:val="none" w:sz="0" w:space="0" w:color="auto"/>
            <w:bottom w:val="none" w:sz="0" w:space="0" w:color="auto"/>
            <w:right w:val="none" w:sz="0" w:space="0" w:color="auto"/>
          </w:divBdr>
        </w:div>
        <w:div w:id="1372145000">
          <w:marLeft w:val="630"/>
          <w:marRight w:val="0"/>
          <w:marTop w:val="180"/>
          <w:marBottom w:val="150"/>
          <w:divBdr>
            <w:top w:val="none" w:sz="0" w:space="0" w:color="auto"/>
            <w:left w:val="none" w:sz="0" w:space="0" w:color="auto"/>
            <w:bottom w:val="none" w:sz="0" w:space="0" w:color="auto"/>
            <w:right w:val="none" w:sz="0" w:space="0" w:color="auto"/>
          </w:divBdr>
        </w:div>
        <w:div w:id="1243492877">
          <w:marLeft w:val="630"/>
          <w:marRight w:val="0"/>
          <w:marTop w:val="180"/>
          <w:marBottom w:val="150"/>
          <w:divBdr>
            <w:top w:val="none" w:sz="0" w:space="0" w:color="auto"/>
            <w:left w:val="none" w:sz="0" w:space="0" w:color="auto"/>
            <w:bottom w:val="none" w:sz="0" w:space="0" w:color="auto"/>
            <w:right w:val="none" w:sz="0" w:space="0" w:color="auto"/>
          </w:divBdr>
        </w:div>
        <w:div w:id="1075785325">
          <w:marLeft w:val="630"/>
          <w:marRight w:val="0"/>
          <w:marTop w:val="180"/>
          <w:marBottom w:val="150"/>
          <w:divBdr>
            <w:top w:val="none" w:sz="0" w:space="0" w:color="auto"/>
            <w:left w:val="none" w:sz="0" w:space="0" w:color="auto"/>
            <w:bottom w:val="none" w:sz="0" w:space="0" w:color="auto"/>
            <w:right w:val="none" w:sz="0" w:space="0" w:color="auto"/>
          </w:divBdr>
        </w:div>
        <w:div w:id="462577089">
          <w:marLeft w:val="630"/>
          <w:marRight w:val="0"/>
          <w:marTop w:val="180"/>
          <w:marBottom w:val="150"/>
          <w:divBdr>
            <w:top w:val="none" w:sz="0" w:space="0" w:color="auto"/>
            <w:left w:val="none" w:sz="0" w:space="0" w:color="auto"/>
            <w:bottom w:val="none" w:sz="0" w:space="0" w:color="auto"/>
            <w:right w:val="none" w:sz="0" w:space="0" w:color="auto"/>
          </w:divBdr>
        </w:div>
        <w:div w:id="1390496319">
          <w:marLeft w:val="630"/>
          <w:marRight w:val="0"/>
          <w:marTop w:val="180"/>
          <w:marBottom w:val="150"/>
          <w:divBdr>
            <w:top w:val="none" w:sz="0" w:space="0" w:color="auto"/>
            <w:left w:val="none" w:sz="0" w:space="0" w:color="auto"/>
            <w:bottom w:val="none" w:sz="0" w:space="0" w:color="auto"/>
            <w:right w:val="none" w:sz="0" w:space="0" w:color="auto"/>
          </w:divBdr>
        </w:div>
      </w:divsChild>
    </w:div>
    <w:div w:id="1978873255">
      <w:bodyDiv w:val="1"/>
      <w:marLeft w:val="0"/>
      <w:marRight w:val="0"/>
      <w:marTop w:val="0"/>
      <w:marBottom w:val="0"/>
      <w:divBdr>
        <w:top w:val="none" w:sz="0" w:space="0" w:color="auto"/>
        <w:left w:val="none" w:sz="0" w:space="0" w:color="auto"/>
        <w:bottom w:val="none" w:sz="0" w:space="0" w:color="auto"/>
        <w:right w:val="none" w:sz="0" w:space="0" w:color="auto"/>
      </w:divBdr>
    </w:div>
    <w:div w:id="1994527967">
      <w:bodyDiv w:val="1"/>
      <w:marLeft w:val="0"/>
      <w:marRight w:val="0"/>
      <w:marTop w:val="0"/>
      <w:marBottom w:val="0"/>
      <w:divBdr>
        <w:top w:val="none" w:sz="0" w:space="0" w:color="auto"/>
        <w:left w:val="none" w:sz="0" w:space="0" w:color="auto"/>
        <w:bottom w:val="none" w:sz="0" w:space="0" w:color="auto"/>
        <w:right w:val="none" w:sz="0" w:space="0" w:color="auto"/>
      </w:divBdr>
    </w:div>
    <w:div w:id="2089495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sip.lex.p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sip.lex.pl/" TargetMode="External"/><Relationship Id="rId25"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sip.lex.pl/" TargetMode="External"/><Relationship Id="rId22" Type="http://schemas.openxmlformats.org/officeDocument/2006/relationships/header" Target="header4.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0A802A-3DAB-489C-A2FE-FA3589724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25</Pages>
  <Words>8369</Words>
  <Characters>50220</Characters>
  <Application>Microsoft Office Word</Application>
  <DocSecurity>0</DocSecurity>
  <Lines>418</Lines>
  <Paragraphs>116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58473</CharactersWithSpaces>
  <SharedDoc>false</SharedDoc>
  <HLinks>
    <vt:vector size="60" baseType="variant">
      <vt:variant>
        <vt:i4>2949239</vt:i4>
      </vt:variant>
      <vt:variant>
        <vt:i4>81</vt:i4>
      </vt:variant>
      <vt:variant>
        <vt:i4>0</vt:i4>
      </vt:variant>
      <vt:variant>
        <vt:i4>5</vt:i4>
      </vt:variant>
      <vt:variant>
        <vt:lpwstr>https://miniportal.uzp.gov.pl/</vt:lpwstr>
      </vt:variant>
      <vt:variant>
        <vt:lpwstr/>
      </vt:variant>
      <vt:variant>
        <vt:i4>2359310</vt:i4>
      </vt:variant>
      <vt:variant>
        <vt:i4>78</vt:i4>
      </vt:variant>
      <vt:variant>
        <vt:i4>0</vt:i4>
      </vt:variant>
      <vt:variant>
        <vt:i4>5</vt:i4>
      </vt:variant>
      <vt:variant>
        <vt:lpwstr>mailto:zamowienia@umww.pl</vt:lpwstr>
      </vt:variant>
      <vt:variant>
        <vt:lpwstr/>
      </vt:variant>
      <vt:variant>
        <vt:i4>2359310</vt:i4>
      </vt:variant>
      <vt:variant>
        <vt:i4>75</vt:i4>
      </vt:variant>
      <vt:variant>
        <vt:i4>0</vt:i4>
      </vt:variant>
      <vt:variant>
        <vt:i4>5</vt:i4>
      </vt:variant>
      <vt:variant>
        <vt:lpwstr>mailto:zamowienia@umww.pl</vt:lpwstr>
      </vt:variant>
      <vt:variant>
        <vt:lpwstr/>
      </vt:variant>
      <vt:variant>
        <vt:i4>2949239</vt:i4>
      </vt:variant>
      <vt:variant>
        <vt:i4>72</vt:i4>
      </vt:variant>
      <vt:variant>
        <vt:i4>0</vt:i4>
      </vt:variant>
      <vt:variant>
        <vt:i4>5</vt:i4>
      </vt:variant>
      <vt:variant>
        <vt:lpwstr>https://miniportal.uzp.gov.pl/</vt:lpwstr>
      </vt:variant>
      <vt:variant>
        <vt:lpwstr/>
      </vt:variant>
      <vt:variant>
        <vt:i4>4849707</vt:i4>
      </vt:variant>
      <vt:variant>
        <vt:i4>69</vt:i4>
      </vt:variant>
      <vt:variant>
        <vt:i4>0</vt:i4>
      </vt:variant>
      <vt:variant>
        <vt:i4>5</vt:i4>
      </vt:variant>
      <vt:variant>
        <vt:lpwstr>mailto:inspektor.ochrony@umww.pl</vt:lpwstr>
      </vt:variant>
      <vt:variant>
        <vt:lpwstr/>
      </vt:variant>
      <vt:variant>
        <vt:i4>2359310</vt:i4>
      </vt:variant>
      <vt:variant>
        <vt:i4>66</vt:i4>
      </vt:variant>
      <vt:variant>
        <vt:i4>0</vt:i4>
      </vt:variant>
      <vt:variant>
        <vt:i4>5</vt:i4>
      </vt:variant>
      <vt:variant>
        <vt:lpwstr>mailto:zamowienia@umww.pl</vt:lpwstr>
      </vt:variant>
      <vt:variant>
        <vt:lpwstr/>
      </vt:variant>
      <vt:variant>
        <vt:i4>3211332</vt:i4>
      </vt:variant>
      <vt:variant>
        <vt:i4>63</vt:i4>
      </vt:variant>
      <vt:variant>
        <vt:i4>0</vt:i4>
      </vt:variant>
      <vt:variant>
        <vt:i4>5</vt:i4>
      </vt:variant>
      <vt:variant>
        <vt:lpwstr>mailto:bzp.sekretariat@umww.pl</vt:lpwstr>
      </vt:variant>
      <vt:variant>
        <vt:lpwstr/>
      </vt:variant>
      <vt:variant>
        <vt:i4>3211332</vt:i4>
      </vt:variant>
      <vt:variant>
        <vt:i4>60</vt:i4>
      </vt:variant>
      <vt:variant>
        <vt:i4>0</vt:i4>
      </vt:variant>
      <vt:variant>
        <vt:i4>5</vt:i4>
      </vt:variant>
      <vt:variant>
        <vt:lpwstr>mailto:bzp.sekretariat@umww.pl</vt:lpwstr>
      </vt:variant>
      <vt:variant>
        <vt:lpwstr/>
      </vt:variant>
      <vt:variant>
        <vt:i4>3539033</vt:i4>
      </vt:variant>
      <vt:variant>
        <vt:i4>57</vt:i4>
      </vt:variant>
      <vt:variant>
        <vt:i4>0</vt:i4>
      </vt:variant>
      <vt:variant>
        <vt:i4>5</vt:i4>
      </vt:variant>
      <vt:variant>
        <vt:lpwstr>mailto:bgw.sekretariat@umww.pl</vt:lpwstr>
      </vt:variant>
      <vt:variant>
        <vt:lpwstr/>
      </vt:variant>
      <vt:variant>
        <vt:i4>7012410</vt:i4>
      </vt:variant>
      <vt:variant>
        <vt:i4>54</vt:i4>
      </vt:variant>
      <vt:variant>
        <vt:i4>0</vt:i4>
      </vt:variant>
      <vt:variant>
        <vt:i4>5</vt:i4>
      </vt:variant>
      <vt:variant>
        <vt:lpwstr>http://www.umww.pl/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Agnieszka Gębiś</dc:creator>
  <cp:lastModifiedBy>Agnieszka Gębiś</cp:lastModifiedBy>
  <cp:revision>4</cp:revision>
  <dcterms:created xsi:type="dcterms:W3CDTF">2026-03-10T10:19:00Z</dcterms:created>
  <dcterms:modified xsi:type="dcterms:W3CDTF">2026-03-10T10:29:00Z</dcterms:modified>
</cp:coreProperties>
</file>