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F2CE30" w14:textId="77777777" w:rsidR="00830632" w:rsidRDefault="00830632" w:rsidP="002109EB">
      <w:pPr>
        <w:pStyle w:val="default"/>
        <w:jc w:val="right"/>
        <w:rPr>
          <w:rFonts w:eastAsia="Calibri"/>
        </w:rPr>
      </w:pPr>
      <w:r>
        <w:rPr>
          <w:noProof/>
        </w:rPr>
        <w:drawing>
          <wp:inline distT="0" distB="0" distL="0" distR="0" wp14:anchorId="6AE57A1F" wp14:editId="3427ABB3">
            <wp:extent cx="5760720" cy="1034708"/>
            <wp:effectExtent l="0" t="0" r="0" b="0"/>
            <wp:docPr id="5605760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34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3D1ED5" w14:textId="099893C4" w:rsidR="00E67A4A" w:rsidRDefault="0086371C" w:rsidP="002109EB">
      <w:pPr>
        <w:pStyle w:val="default"/>
        <w:jc w:val="right"/>
        <w:rPr>
          <w:rFonts w:eastAsia="Calibri"/>
        </w:rPr>
      </w:pP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  <w:t xml:space="preserve">Dobroszyce, </w:t>
      </w:r>
      <w:r w:rsidR="0039524E">
        <w:rPr>
          <w:rFonts w:eastAsia="Calibri"/>
        </w:rPr>
        <w:t>11</w:t>
      </w:r>
      <w:r w:rsidR="00FB6AB5">
        <w:rPr>
          <w:rFonts w:eastAsia="Calibri"/>
        </w:rPr>
        <w:t>.0</w:t>
      </w:r>
      <w:r w:rsidR="0039524E">
        <w:rPr>
          <w:rFonts w:eastAsia="Calibri"/>
        </w:rPr>
        <w:t>2.2026</w:t>
      </w:r>
      <w:r w:rsidR="00E67A4A">
        <w:rPr>
          <w:rFonts w:eastAsia="Calibri"/>
        </w:rPr>
        <w:t>r.</w:t>
      </w:r>
    </w:p>
    <w:p w14:paraId="19D4C1A0" w14:textId="74B37474" w:rsidR="00441458" w:rsidRPr="00F83F56" w:rsidRDefault="0039524E" w:rsidP="00441458">
      <w:pPr>
        <w:pStyle w:val="default"/>
        <w:jc w:val="both"/>
        <w:rPr>
          <w:rFonts w:eastAsia="Calibri"/>
        </w:rPr>
      </w:pPr>
      <w:r>
        <w:rPr>
          <w:rFonts w:eastAsia="Calibri"/>
        </w:rPr>
        <w:t>ZP.271.6</w:t>
      </w:r>
      <w:r w:rsidR="00441458">
        <w:rPr>
          <w:rFonts w:eastAsia="Calibri"/>
        </w:rPr>
        <w:t>.</w:t>
      </w:r>
      <w:r>
        <w:rPr>
          <w:rFonts w:eastAsia="Calibri"/>
        </w:rPr>
        <w:t>2026</w:t>
      </w:r>
      <w:r w:rsidR="00441458" w:rsidRPr="005F14A0">
        <w:rPr>
          <w:rFonts w:eastAsia="Calibri"/>
        </w:rPr>
        <w:tab/>
      </w:r>
      <w:r w:rsidR="00441458" w:rsidRPr="005F14A0">
        <w:rPr>
          <w:rFonts w:eastAsia="Calibri"/>
        </w:rPr>
        <w:tab/>
      </w:r>
    </w:p>
    <w:p w14:paraId="73B3560D" w14:textId="2C4B545C" w:rsidR="002A0F79" w:rsidRPr="0039524E" w:rsidRDefault="002A0F79" w:rsidP="0039524E">
      <w:pPr>
        <w:ind w:left="0"/>
        <w:rPr>
          <w:rFonts w:eastAsia="Times New Roman"/>
          <w:b/>
          <w:bCs/>
          <w:i/>
          <w:sz w:val="24"/>
          <w:lang w:eastAsia="pl-PL"/>
        </w:rPr>
      </w:pPr>
      <w:r w:rsidRPr="002A0F79">
        <w:rPr>
          <w:rFonts w:eastAsia="Times New Roman"/>
          <w:sz w:val="24"/>
          <w:lang w:eastAsia="pl-PL"/>
        </w:rPr>
        <w:t xml:space="preserve">Dotyczy: postępowania prowadzonego w trybie podstawowym </w:t>
      </w:r>
      <w:r w:rsidR="00567E88" w:rsidRPr="00567E88">
        <w:rPr>
          <w:rFonts w:eastAsia="Times New Roman"/>
          <w:sz w:val="24"/>
          <w:lang w:eastAsia="pl-PL"/>
        </w:rPr>
        <w:t xml:space="preserve">z fakultatywnymi negocjacjami </w:t>
      </w:r>
      <w:r w:rsidRPr="002A0F79">
        <w:rPr>
          <w:rFonts w:eastAsia="Times New Roman"/>
          <w:sz w:val="24"/>
          <w:lang w:eastAsia="pl-PL"/>
        </w:rPr>
        <w:t>na</w:t>
      </w:r>
      <w:r w:rsidR="002D4CA8">
        <w:rPr>
          <w:rFonts w:eastAsia="Times New Roman"/>
          <w:sz w:val="24"/>
          <w:lang w:eastAsia="pl-PL"/>
        </w:rPr>
        <w:t>:</w:t>
      </w:r>
      <w:r w:rsidRPr="002A0F79">
        <w:rPr>
          <w:rFonts w:eastAsia="Times New Roman"/>
          <w:sz w:val="24"/>
          <w:lang w:eastAsia="pl-PL"/>
        </w:rPr>
        <w:t xml:space="preserve"> </w:t>
      </w:r>
      <w:r w:rsidR="0039524E" w:rsidRPr="0039524E">
        <w:rPr>
          <w:rFonts w:eastAsia="Times New Roman"/>
          <w:b/>
          <w:bCs/>
          <w:i/>
          <w:sz w:val="24"/>
          <w:lang w:eastAsia="pl-PL"/>
        </w:rPr>
        <w:t>Dostawa oraz montaż systemu teleinformatycznego do zarządzania gospodarką wodno- kana</w:t>
      </w:r>
      <w:r w:rsidR="0039524E">
        <w:rPr>
          <w:rFonts w:eastAsia="Times New Roman"/>
          <w:b/>
          <w:bCs/>
          <w:i/>
          <w:sz w:val="24"/>
          <w:lang w:eastAsia="pl-PL"/>
        </w:rPr>
        <w:t xml:space="preserve">lizacyjną w Gminie Dobroszyce” </w:t>
      </w:r>
      <w:r w:rsidR="0039524E" w:rsidRPr="0039524E">
        <w:rPr>
          <w:rFonts w:eastAsia="Times New Roman"/>
          <w:b/>
          <w:bCs/>
          <w:i/>
          <w:sz w:val="24"/>
          <w:lang w:eastAsia="pl-PL"/>
        </w:rPr>
        <w:t>w ramach zadania inwestycyjnego: budowa sieci wodociągowych na terenie gminy oraz budowa sieci kanalizacji sanitarnej na terenie gminy.</w:t>
      </w:r>
      <w:r w:rsidRPr="002A0F79">
        <w:rPr>
          <w:rFonts w:eastAsia="Times New Roman"/>
          <w:sz w:val="24"/>
          <w:lang w:eastAsia="pl-PL"/>
        </w:rPr>
        <w:t>.</w:t>
      </w:r>
      <w:r w:rsidR="003C3C6B">
        <w:rPr>
          <w:rFonts w:eastAsia="Times New Roman"/>
          <w:sz w:val="24"/>
          <w:lang w:eastAsia="pl-PL"/>
        </w:rPr>
        <w:t xml:space="preserve"> Nr sprawy: ZP.271.</w:t>
      </w:r>
      <w:r w:rsidR="0039524E">
        <w:rPr>
          <w:rFonts w:eastAsia="Times New Roman"/>
          <w:sz w:val="24"/>
          <w:lang w:eastAsia="pl-PL"/>
        </w:rPr>
        <w:t>6.2026</w:t>
      </w:r>
      <w:r>
        <w:rPr>
          <w:rFonts w:eastAsia="Times New Roman"/>
          <w:sz w:val="24"/>
          <w:lang w:eastAsia="pl-PL"/>
        </w:rPr>
        <w:t>.</w:t>
      </w:r>
    </w:p>
    <w:p w14:paraId="286D280F" w14:textId="77777777" w:rsidR="00A32213" w:rsidRPr="002A0F79" w:rsidRDefault="00A32213" w:rsidP="00A32213">
      <w:pPr>
        <w:ind w:left="0"/>
        <w:rPr>
          <w:rFonts w:eastAsia="Times New Roman"/>
          <w:sz w:val="24"/>
          <w:lang w:eastAsia="pl-PL"/>
        </w:rPr>
      </w:pPr>
    </w:p>
    <w:p w14:paraId="16620053" w14:textId="795B72BE" w:rsidR="00441458" w:rsidRPr="00441458" w:rsidRDefault="00620A18" w:rsidP="00441458">
      <w:pPr>
        <w:jc w:val="center"/>
        <w:rPr>
          <w:b/>
        </w:rPr>
      </w:pPr>
      <w:r>
        <w:rPr>
          <w:b/>
        </w:rPr>
        <w:t>INFORMACJA DLA WYKONAWCÓW</w:t>
      </w:r>
    </w:p>
    <w:p w14:paraId="25837610" w14:textId="4AA5C220" w:rsidR="00D7677D" w:rsidRPr="003642D4" w:rsidRDefault="00064808" w:rsidP="00447BD1">
      <w:pPr>
        <w:ind w:left="0"/>
        <w:rPr>
          <w:rFonts w:eastAsia="Times New Roman"/>
          <w:b/>
          <w:sz w:val="24"/>
          <w:lang w:eastAsia="pl-PL"/>
        </w:rPr>
      </w:pPr>
      <w:r w:rsidRPr="006648A8">
        <w:rPr>
          <w:sz w:val="24"/>
        </w:rPr>
        <w:t xml:space="preserve">Na </w:t>
      </w:r>
      <w:r>
        <w:rPr>
          <w:sz w:val="24"/>
        </w:rPr>
        <w:t>podstawie art. 286 ust. 1</w:t>
      </w:r>
      <w:r w:rsidRPr="006648A8">
        <w:rPr>
          <w:sz w:val="24"/>
        </w:rPr>
        <w:t xml:space="preserve"> ustawy Prawo zamówień publicznych z dnia 11 września 2019r.</w:t>
      </w:r>
      <w:r w:rsidR="00830632">
        <w:rPr>
          <w:sz w:val="24"/>
        </w:rPr>
        <w:t xml:space="preserve"> (Dz. U. z 2024</w:t>
      </w:r>
      <w:r>
        <w:rPr>
          <w:sz w:val="24"/>
        </w:rPr>
        <w:t>r., poz. 1</w:t>
      </w:r>
      <w:r w:rsidR="00830632">
        <w:rPr>
          <w:sz w:val="24"/>
        </w:rPr>
        <w:t>320</w:t>
      </w:r>
      <w:r>
        <w:rPr>
          <w:sz w:val="24"/>
        </w:rPr>
        <w:t xml:space="preserve"> ze zm.), zwanej dalej PZP,</w:t>
      </w:r>
      <w:r w:rsidRPr="002A0F79">
        <w:rPr>
          <w:sz w:val="24"/>
        </w:rPr>
        <w:t xml:space="preserve"> </w:t>
      </w:r>
      <w:r w:rsidRPr="003642D4">
        <w:rPr>
          <w:b/>
          <w:sz w:val="24"/>
        </w:rPr>
        <w:t>Zamawiający zmienia treść SWZ</w:t>
      </w:r>
      <w:r w:rsidR="00447BD1" w:rsidRPr="003642D4">
        <w:rPr>
          <w:b/>
          <w:sz w:val="24"/>
        </w:rPr>
        <w:t xml:space="preserve">, </w:t>
      </w:r>
      <w:r w:rsidR="00447BD1" w:rsidRPr="003642D4">
        <w:rPr>
          <w:rFonts w:eastAsia="Times New Roman"/>
          <w:b/>
          <w:sz w:val="24"/>
          <w:lang w:eastAsia="pl-PL"/>
        </w:rPr>
        <w:t>w ten sposób, że:</w:t>
      </w:r>
    </w:p>
    <w:p w14:paraId="334F88C8" w14:textId="25E161E5" w:rsidR="00417A49" w:rsidRPr="0039524E" w:rsidRDefault="00D7677D" w:rsidP="00417A49">
      <w:pPr>
        <w:ind w:left="0"/>
        <w:rPr>
          <w:b/>
          <w:bCs/>
          <w:sz w:val="24"/>
        </w:rPr>
      </w:pPr>
      <w:r w:rsidRPr="0039524E">
        <w:rPr>
          <w:rFonts w:eastAsia="Times New Roman"/>
          <w:b/>
          <w:sz w:val="24"/>
          <w:lang w:eastAsia="pl-PL"/>
        </w:rPr>
        <w:t xml:space="preserve">- w </w:t>
      </w:r>
      <w:r w:rsidRPr="0039524E">
        <w:rPr>
          <w:b/>
          <w:bCs/>
          <w:sz w:val="24"/>
        </w:rPr>
        <w:t xml:space="preserve">rozdziale V ust </w:t>
      </w:r>
      <w:r w:rsidR="0039524E" w:rsidRPr="0039524E">
        <w:rPr>
          <w:b/>
          <w:bCs/>
          <w:sz w:val="24"/>
        </w:rPr>
        <w:t>1</w:t>
      </w:r>
      <w:r w:rsidR="00417A49" w:rsidRPr="0039524E">
        <w:rPr>
          <w:b/>
          <w:bCs/>
          <w:sz w:val="24"/>
        </w:rPr>
        <w:t xml:space="preserve"> pkt. 1</w:t>
      </w:r>
      <w:r w:rsidR="0039524E" w:rsidRPr="0039524E">
        <w:rPr>
          <w:b/>
          <w:bCs/>
          <w:sz w:val="24"/>
        </w:rPr>
        <w:t>.4</w:t>
      </w:r>
      <w:r w:rsidR="00417A49" w:rsidRPr="0039524E">
        <w:rPr>
          <w:b/>
          <w:bCs/>
          <w:sz w:val="24"/>
        </w:rPr>
        <w:t xml:space="preserve"> </w:t>
      </w:r>
      <w:r w:rsidR="0039524E" w:rsidRPr="0039524E">
        <w:rPr>
          <w:b/>
          <w:bCs/>
          <w:sz w:val="24"/>
        </w:rPr>
        <w:t>otrzymuje brzmienie</w:t>
      </w:r>
      <w:r w:rsidR="00417A49" w:rsidRPr="0039524E">
        <w:rPr>
          <w:b/>
          <w:bCs/>
          <w:sz w:val="24"/>
        </w:rPr>
        <w:t>:</w:t>
      </w:r>
    </w:p>
    <w:p w14:paraId="1D5F3232" w14:textId="77777777" w:rsidR="0039524E" w:rsidRPr="0039524E" w:rsidRDefault="00417A49" w:rsidP="0039524E">
      <w:pPr>
        <w:spacing w:line="276" w:lineRule="auto"/>
        <w:rPr>
          <w:sz w:val="24"/>
        </w:rPr>
      </w:pPr>
      <w:r>
        <w:rPr>
          <w:b/>
          <w:bCs/>
          <w:sz w:val="24"/>
        </w:rPr>
        <w:t>„</w:t>
      </w:r>
      <w:r w:rsidR="0039524E" w:rsidRPr="0039524E">
        <w:rPr>
          <w:sz w:val="24"/>
        </w:rPr>
        <w:t>1.4. System umożliwiać ma przedstawienie w sposób przejrzysty aktualnej sytuacji, stanu obiektu w czasie rzeczywistym oraz możliwości przedstawienia stanów historycznych wybranych parametrów obiektu (np. poziom wody w zbiorniku, ciśnienie pracy zestawu pompowego), a także umożliwienie reakcji operatora na stany awaryjne oraz ustawienia parametrów pracy sterowanego obiektu.</w:t>
      </w:r>
    </w:p>
    <w:p w14:paraId="68155E2F" w14:textId="77777777" w:rsidR="0039524E" w:rsidRPr="0039524E" w:rsidRDefault="0039524E" w:rsidP="0039524E">
      <w:pPr>
        <w:autoSpaceDE w:val="0"/>
        <w:autoSpaceDN w:val="0"/>
        <w:adjustRightInd w:val="0"/>
        <w:spacing w:line="276" w:lineRule="auto"/>
        <w:rPr>
          <w:color w:val="000000"/>
          <w:sz w:val="24"/>
        </w:rPr>
      </w:pPr>
      <w:r w:rsidRPr="0039524E">
        <w:rPr>
          <w:color w:val="000000"/>
          <w:sz w:val="24"/>
        </w:rPr>
        <w:t xml:space="preserve">System umożliwiać ma bieżące nadzorowanie obiektów technologicznych sieci wodociągowej poprzez pełny monitoring stanu pracy obiektów polegający na wizualizacji danych w formie graficznej, kontroli wszystkich istotnych parametrów, sygnalizacje stanów alarmowych, możliwość zdalnego sterowania obiektami, analizę i archiwizację danych. Musi również posiadać możliwość przekazywania informacji o stanach alarmowych w formie SMS na telefon komórkowy dla zdefiniowanych numerów telefonów oraz edycję i definiowanie krytycznych alarmów. </w:t>
      </w:r>
    </w:p>
    <w:p w14:paraId="16CB2FDB" w14:textId="77777777" w:rsidR="0039524E" w:rsidRPr="0039524E" w:rsidRDefault="0039524E" w:rsidP="0039524E">
      <w:pPr>
        <w:autoSpaceDE w:val="0"/>
        <w:autoSpaceDN w:val="0"/>
        <w:adjustRightInd w:val="0"/>
        <w:spacing w:line="276" w:lineRule="auto"/>
        <w:rPr>
          <w:color w:val="000000"/>
          <w:sz w:val="24"/>
        </w:rPr>
      </w:pPr>
      <w:r w:rsidRPr="0039524E">
        <w:rPr>
          <w:color w:val="000000"/>
          <w:sz w:val="24"/>
        </w:rPr>
        <w:t xml:space="preserve">Wszystkie dane agregowane będą na lokalnym serwerze </w:t>
      </w:r>
      <w:r w:rsidRPr="0039524E">
        <w:rPr>
          <w:strike/>
          <w:color w:val="FF0000"/>
          <w:sz w:val="24"/>
        </w:rPr>
        <w:t>bazodanowym</w:t>
      </w:r>
      <w:r w:rsidRPr="0039524E">
        <w:rPr>
          <w:color w:val="000000"/>
          <w:sz w:val="24"/>
        </w:rPr>
        <w:t xml:space="preserve">, a następnie wizualizowane i archiwizowane. </w:t>
      </w:r>
    </w:p>
    <w:p w14:paraId="0BF7A4ED" w14:textId="77777777" w:rsidR="0039524E" w:rsidRPr="0039524E" w:rsidRDefault="0039524E" w:rsidP="0039524E">
      <w:pPr>
        <w:autoSpaceDE w:val="0"/>
        <w:autoSpaceDN w:val="0"/>
        <w:adjustRightInd w:val="0"/>
        <w:spacing w:line="276" w:lineRule="auto"/>
        <w:rPr>
          <w:color w:val="000000"/>
          <w:sz w:val="24"/>
        </w:rPr>
      </w:pPr>
      <w:r w:rsidRPr="0039524E">
        <w:rPr>
          <w:color w:val="000000"/>
          <w:sz w:val="24"/>
        </w:rPr>
        <w:t xml:space="preserve">Dla systemu SCADA przewiduje się architekturę typu klient-serwer w skład, której wchodzić będzie serwer i stacja operatorska pracująca jako klient, zlokalizowana w budynku Oczyszczalni Ścieków ul. Truskawkowej (centrum dyspozytorskie). </w:t>
      </w:r>
    </w:p>
    <w:p w14:paraId="505301B1" w14:textId="5553C083" w:rsidR="000D0718" w:rsidRDefault="0039524E" w:rsidP="0039524E">
      <w:pPr>
        <w:rPr>
          <w:b/>
          <w:sz w:val="24"/>
        </w:rPr>
      </w:pPr>
      <w:r w:rsidRPr="0039524E">
        <w:rPr>
          <w:sz w:val="24"/>
        </w:rPr>
        <w:t>Transmisja danych oparta będzie o technol</w:t>
      </w:r>
      <w:r w:rsidRPr="0039524E">
        <w:rPr>
          <w:sz w:val="24"/>
        </w:rPr>
        <w:t>ogię GPRS operatora komórkowego</w:t>
      </w:r>
      <w:r w:rsidR="00417A49">
        <w:rPr>
          <w:rStyle w:val="Pogrubienie"/>
          <w:b w:val="0"/>
          <w:sz w:val="24"/>
        </w:rPr>
        <w:t>”</w:t>
      </w:r>
      <w:r w:rsidR="00417A49">
        <w:rPr>
          <w:b/>
          <w:sz w:val="24"/>
        </w:rPr>
        <w:t>.</w:t>
      </w:r>
    </w:p>
    <w:p w14:paraId="090D4553" w14:textId="77777777" w:rsidR="0039524E" w:rsidRDefault="0039524E" w:rsidP="0039524E"/>
    <w:p w14:paraId="5D292B8F" w14:textId="77777777" w:rsidR="0039524E" w:rsidRPr="0039524E" w:rsidRDefault="0039524E" w:rsidP="0039524E"/>
    <w:p w14:paraId="461F8CA8" w14:textId="5FFE9A14" w:rsidR="006B53D8" w:rsidRDefault="006B53D8" w:rsidP="006B53D8">
      <w:pPr>
        <w:ind w:left="0"/>
        <w:rPr>
          <w:b/>
          <w:sz w:val="24"/>
        </w:rPr>
      </w:pPr>
      <w:r w:rsidRPr="00417A49">
        <w:rPr>
          <w:b/>
          <w:sz w:val="24"/>
        </w:rPr>
        <w:lastRenderedPageBreak/>
        <w:t xml:space="preserve">- w rozdziale V </w:t>
      </w:r>
      <w:r w:rsidR="00417A49" w:rsidRPr="00417A49">
        <w:rPr>
          <w:b/>
          <w:sz w:val="24"/>
        </w:rPr>
        <w:t>ust</w:t>
      </w:r>
      <w:r w:rsidR="00426AA6">
        <w:rPr>
          <w:b/>
          <w:sz w:val="24"/>
        </w:rPr>
        <w:t>.</w:t>
      </w:r>
      <w:r w:rsidR="00417A49" w:rsidRPr="00417A49">
        <w:rPr>
          <w:b/>
          <w:sz w:val="24"/>
        </w:rPr>
        <w:t xml:space="preserve"> </w:t>
      </w:r>
      <w:r w:rsidR="0039524E">
        <w:rPr>
          <w:b/>
          <w:sz w:val="24"/>
        </w:rPr>
        <w:t xml:space="preserve">6 w tabeli, pozycja pn.: </w:t>
      </w:r>
      <w:r w:rsidR="00417A49" w:rsidRPr="00417A49">
        <w:rPr>
          <w:b/>
          <w:sz w:val="24"/>
        </w:rPr>
        <w:t xml:space="preserve"> </w:t>
      </w:r>
      <w:r w:rsidR="0039524E" w:rsidRPr="0039524E">
        <w:rPr>
          <w:b/>
          <w:sz w:val="24"/>
        </w:rPr>
        <w:t>System operacyjny/dodatkowe oprogramowanie</w:t>
      </w:r>
      <w:r w:rsidR="0039524E">
        <w:rPr>
          <w:b/>
          <w:sz w:val="24"/>
        </w:rPr>
        <w:t xml:space="preserve"> otrzymuje brzmienie:</w:t>
      </w:r>
    </w:p>
    <w:p w14:paraId="62D88CDB" w14:textId="77777777" w:rsidR="0039524E" w:rsidRDefault="0039524E" w:rsidP="0039524E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>„</w:t>
      </w:r>
      <w:r w:rsidRPr="0039524E">
        <w:rPr>
          <w:sz w:val="24"/>
        </w:rPr>
        <w:t xml:space="preserve">System operacyjny Windows Server Standard </w:t>
      </w:r>
      <w:r w:rsidRPr="0039524E">
        <w:rPr>
          <w:strike/>
          <w:color w:val="FF0000"/>
          <w:sz w:val="24"/>
        </w:rPr>
        <w:t xml:space="preserve">2022 </w:t>
      </w:r>
      <w:r w:rsidRPr="0039524E">
        <w:rPr>
          <w:color w:val="FF0000"/>
          <w:sz w:val="24"/>
        </w:rPr>
        <w:t>2019</w:t>
      </w:r>
    </w:p>
    <w:p w14:paraId="2B4A6482" w14:textId="1D4BD24F" w:rsidR="0039524E" w:rsidRDefault="0039524E" w:rsidP="0039524E">
      <w:pPr>
        <w:autoSpaceDE w:val="0"/>
        <w:autoSpaceDN w:val="0"/>
        <w:adjustRightInd w:val="0"/>
        <w:spacing w:line="276" w:lineRule="auto"/>
        <w:rPr>
          <w:sz w:val="24"/>
        </w:rPr>
      </w:pPr>
      <w:r w:rsidRPr="0039524E">
        <w:rPr>
          <w:sz w:val="24"/>
        </w:rPr>
        <w:t>Pięć sztuk licencji użytkownika na system wraz z usługami pulpitu zdalnego dedykowane dla systemu operacyjnego Windows Server 2022</w:t>
      </w:r>
      <w:r>
        <w:rPr>
          <w:sz w:val="24"/>
        </w:rPr>
        <w:t>”</w:t>
      </w:r>
    </w:p>
    <w:p w14:paraId="35A98850" w14:textId="555B5571" w:rsidR="0039524E" w:rsidRDefault="0039524E" w:rsidP="0039524E">
      <w:pPr>
        <w:ind w:left="0"/>
        <w:rPr>
          <w:b/>
          <w:bCs/>
          <w:sz w:val="24"/>
        </w:rPr>
      </w:pPr>
      <w:r>
        <w:rPr>
          <w:rFonts w:eastAsia="Times New Roman"/>
          <w:sz w:val="24"/>
          <w:lang w:eastAsia="pl-PL"/>
        </w:rPr>
        <w:t>-</w:t>
      </w:r>
      <w:r w:rsidRPr="00C377B0">
        <w:rPr>
          <w:rFonts w:eastAsia="Times New Roman"/>
          <w:sz w:val="24"/>
          <w:lang w:eastAsia="pl-PL"/>
        </w:rPr>
        <w:t xml:space="preserve"> w </w:t>
      </w:r>
      <w:r w:rsidRPr="00C377B0">
        <w:rPr>
          <w:b/>
          <w:bCs/>
          <w:sz w:val="24"/>
        </w:rPr>
        <w:t xml:space="preserve">rozdziale V ust </w:t>
      </w:r>
      <w:r>
        <w:rPr>
          <w:b/>
          <w:bCs/>
          <w:sz w:val="24"/>
        </w:rPr>
        <w:t>6</w:t>
      </w:r>
      <w:r>
        <w:rPr>
          <w:b/>
          <w:bCs/>
          <w:sz w:val="24"/>
        </w:rPr>
        <w:t xml:space="preserve"> </w:t>
      </w:r>
      <w:r>
        <w:rPr>
          <w:b/>
          <w:bCs/>
          <w:sz w:val="24"/>
        </w:rPr>
        <w:t>informacja pod tabelą</w:t>
      </w:r>
      <w:r>
        <w:rPr>
          <w:b/>
          <w:bCs/>
          <w:sz w:val="24"/>
        </w:rPr>
        <w:t xml:space="preserve"> otrzymuje brzmienie:</w:t>
      </w:r>
    </w:p>
    <w:p w14:paraId="6B73826B" w14:textId="77777777" w:rsidR="0039524E" w:rsidRPr="0039524E" w:rsidRDefault="0039524E" w:rsidP="0039524E">
      <w:pPr>
        <w:autoSpaceDE w:val="0"/>
        <w:autoSpaceDN w:val="0"/>
        <w:adjustRightInd w:val="0"/>
        <w:spacing w:line="276" w:lineRule="auto"/>
        <w:rPr>
          <w:sz w:val="24"/>
        </w:rPr>
      </w:pPr>
      <w:r>
        <w:rPr>
          <w:sz w:val="24"/>
        </w:rPr>
        <w:t>„</w:t>
      </w:r>
      <w:r w:rsidRPr="0039524E">
        <w:rPr>
          <w:sz w:val="24"/>
        </w:rPr>
        <w:t xml:space="preserve">Serwer zabudowany w obudowie RACK </w:t>
      </w:r>
      <w:r w:rsidRPr="0039524E">
        <w:rPr>
          <w:strike/>
          <w:color w:val="FF0000"/>
          <w:sz w:val="24"/>
        </w:rPr>
        <w:t xml:space="preserve">6U </w:t>
      </w:r>
      <w:r w:rsidRPr="0039524E">
        <w:rPr>
          <w:color w:val="FF0000"/>
          <w:sz w:val="24"/>
        </w:rPr>
        <w:t>18U</w:t>
      </w:r>
      <w:r w:rsidRPr="0039524E">
        <w:rPr>
          <w:sz w:val="24"/>
        </w:rPr>
        <w:t>. W obudowie RACK należy umieścić:</w:t>
      </w:r>
    </w:p>
    <w:p w14:paraId="495F21BB" w14:textId="77777777" w:rsidR="0039524E" w:rsidRPr="0039524E" w:rsidRDefault="0039524E" w:rsidP="0039524E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0" w:after="0" w:line="276" w:lineRule="auto"/>
        <w:jc w:val="left"/>
        <w:rPr>
          <w:sz w:val="24"/>
          <w:lang w:val="en-US"/>
        </w:rPr>
      </w:pPr>
      <w:r w:rsidRPr="0039524E">
        <w:rPr>
          <w:sz w:val="24"/>
          <w:lang w:val="en-US"/>
        </w:rPr>
        <w:t>UPS RACK 3000 VA SINUS ONLINE,</w:t>
      </w:r>
    </w:p>
    <w:p w14:paraId="619DDB46" w14:textId="0FF8F77D" w:rsidR="0039524E" w:rsidRPr="0039524E" w:rsidRDefault="0039524E" w:rsidP="0039524E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0" w:after="0" w:line="276" w:lineRule="auto"/>
        <w:jc w:val="left"/>
        <w:rPr>
          <w:sz w:val="24"/>
        </w:rPr>
      </w:pPr>
      <w:r w:rsidRPr="0039524E">
        <w:rPr>
          <w:sz w:val="24"/>
        </w:rPr>
        <w:t>listwę  gniazd z wyłącznikiem.</w:t>
      </w:r>
      <w:r>
        <w:rPr>
          <w:sz w:val="24"/>
        </w:rPr>
        <w:t>”</w:t>
      </w:r>
    </w:p>
    <w:p w14:paraId="3099BAE9" w14:textId="6D6F55DB" w:rsidR="006F58B7" w:rsidRPr="006F58B7" w:rsidRDefault="006F58B7" w:rsidP="006F58B7">
      <w:pPr>
        <w:ind w:left="0"/>
        <w:rPr>
          <w:b/>
          <w:bCs/>
          <w:sz w:val="24"/>
        </w:rPr>
      </w:pPr>
      <w:r w:rsidRPr="006F58B7">
        <w:rPr>
          <w:rFonts w:eastAsia="Times New Roman"/>
          <w:sz w:val="24"/>
          <w:lang w:eastAsia="pl-PL"/>
        </w:rPr>
        <w:t xml:space="preserve">- w </w:t>
      </w:r>
      <w:r w:rsidRPr="006F58B7">
        <w:rPr>
          <w:b/>
          <w:bCs/>
          <w:sz w:val="24"/>
        </w:rPr>
        <w:t xml:space="preserve">rozdziale V ust </w:t>
      </w:r>
      <w:r>
        <w:rPr>
          <w:b/>
          <w:bCs/>
          <w:sz w:val="24"/>
        </w:rPr>
        <w:t>9</w:t>
      </w:r>
      <w:r w:rsidRPr="006F58B7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pkt. c) </w:t>
      </w:r>
      <w:r w:rsidRPr="006F58B7">
        <w:rPr>
          <w:b/>
          <w:bCs/>
          <w:sz w:val="24"/>
        </w:rPr>
        <w:t>otrzymuje brzmienie:</w:t>
      </w:r>
    </w:p>
    <w:p w14:paraId="16FD3C03" w14:textId="03D1C1F3" w:rsidR="00844A27" w:rsidRDefault="006F58B7" w:rsidP="006F58B7">
      <w:pPr>
        <w:autoSpaceDE w:val="0"/>
        <w:autoSpaceDN w:val="0"/>
        <w:adjustRightInd w:val="0"/>
        <w:spacing w:before="0" w:after="0" w:line="276" w:lineRule="auto"/>
        <w:contextualSpacing/>
        <w:rPr>
          <w:color w:val="212121"/>
          <w:sz w:val="24"/>
        </w:rPr>
      </w:pPr>
      <w:r w:rsidRPr="006F58B7">
        <w:rPr>
          <w:sz w:val="24"/>
        </w:rPr>
        <w:t>„</w:t>
      </w:r>
      <w:r>
        <w:rPr>
          <w:sz w:val="24"/>
        </w:rPr>
        <w:t xml:space="preserve">c) </w:t>
      </w:r>
      <w:r w:rsidRPr="006F58B7">
        <w:rPr>
          <w:color w:val="212121"/>
          <w:sz w:val="24"/>
        </w:rPr>
        <w:t xml:space="preserve">Obszar informacyjny, zawierać powinien informacje o stanie komunikacji, ostatniej aktualizacji danych. </w:t>
      </w:r>
      <w:r w:rsidRPr="006F58B7">
        <w:rPr>
          <w:strike/>
          <w:color w:val="FF0000"/>
          <w:sz w:val="24"/>
        </w:rPr>
        <w:t>oraz sile sygnału GSM.</w:t>
      </w:r>
      <w:r w:rsidRPr="006F58B7">
        <w:rPr>
          <w:color w:val="212121"/>
          <w:sz w:val="24"/>
        </w:rPr>
        <w:t xml:space="preserve"> </w:t>
      </w:r>
      <w:r>
        <w:rPr>
          <w:color w:val="212121"/>
          <w:sz w:val="24"/>
        </w:rPr>
        <w:t>„</w:t>
      </w:r>
    </w:p>
    <w:p w14:paraId="210A495E" w14:textId="77777777" w:rsidR="006F58B7" w:rsidRPr="006F58B7" w:rsidRDefault="006F58B7" w:rsidP="006F58B7">
      <w:pPr>
        <w:autoSpaceDE w:val="0"/>
        <w:autoSpaceDN w:val="0"/>
        <w:adjustRightInd w:val="0"/>
        <w:spacing w:before="0" w:after="0" w:line="276" w:lineRule="auto"/>
        <w:contextualSpacing/>
        <w:rPr>
          <w:color w:val="212121"/>
          <w:sz w:val="24"/>
        </w:rPr>
      </w:pPr>
    </w:p>
    <w:p w14:paraId="3A9F1DCB" w14:textId="3AAD8384" w:rsidR="003642D4" w:rsidRDefault="003642D4" w:rsidP="006B53D8">
      <w:pPr>
        <w:ind w:left="0"/>
        <w:rPr>
          <w:sz w:val="24"/>
          <w:u w:val="single"/>
        </w:rPr>
      </w:pPr>
      <w:r w:rsidRPr="004330DD">
        <w:rPr>
          <w:sz w:val="24"/>
          <w:u w:val="single"/>
        </w:rPr>
        <w:t>Zostały naniesione zmiany do SWZ – nie obowiązuje plik pn. „</w:t>
      </w:r>
      <w:r w:rsidR="006F58B7" w:rsidRPr="006F58B7">
        <w:rPr>
          <w:sz w:val="24"/>
          <w:u w:val="single"/>
        </w:rPr>
        <w:t>SWZ_KPO- ZP.271.6.2026 -SYSTEM TELEINFORMATYCZNY</w:t>
      </w:r>
      <w:r w:rsidRPr="004330DD">
        <w:rPr>
          <w:sz w:val="24"/>
          <w:u w:val="single"/>
        </w:rPr>
        <w:t>”, aktualnym jest plik pn. „</w:t>
      </w:r>
      <w:r w:rsidR="006F58B7" w:rsidRPr="006F58B7">
        <w:rPr>
          <w:sz w:val="24"/>
          <w:u w:val="single"/>
        </w:rPr>
        <w:t xml:space="preserve">SWZ_KPO- ZP.271.6.2026 -SYSTEM </w:t>
      </w:r>
      <w:proofErr w:type="spellStart"/>
      <w:r w:rsidR="006F58B7" w:rsidRPr="006F58B7">
        <w:rPr>
          <w:sz w:val="24"/>
          <w:u w:val="single"/>
        </w:rPr>
        <w:t>TELEINFORMATYCZNY_zmiana</w:t>
      </w:r>
      <w:proofErr w:type="spellEnd"/>
      <w:r w:rsidR="006F58B7" w:rsidRPr="006F58B7">
        <w:rPr>
          <w:sz w:val="24"/>
          <w:u w:val="single"/>
        </w:rPr>
        <w:t xml:space="preserve"> z dnia 11.02.2026r.</w:t>
      </w:r>
      <w:r w:rsidRPr="004330DD">
        <w:rPr>
          <w:sz w:val="24"/>
          <w:u w:val="single"/>
        </w:rPr>
        <w:t xml:space="preserve">” (zmiany zostały naniesione kolorem </w:t>
      </w:r>
      <w:r w:rsidR="006F58B7">
        <w:rPr>
          <w:sz w:val="24"/>
          <w:u w:val="single"/>
        </w:rPr>
        <w:t>czerwonym</w:t>
      </w:r>
      <w:r w:rsidRPr="004330DD">
        <w:rPr>
          <w:sz w:val="24"/>
          <w:u w:val="single"/>
        </w:rPr>
        <w:t xml:space="preserve">). </w:t>
      </w:r>
    </w:p>
    <w:p w14:paraId="42C4ADBF" w14:textId="77777777" w:rsidR="00653DFC" w:rsidRDefault="00653DFC" w:rsidP="00653DFC">
      <w:pPr>
        <w:pStyle w:val="Tekstpodstawowy"/>
        <w:tabs>
          <w:tab w:val="right" w:pos="9212"/>
        </w:tabs>
        <w:spacing w:after="0"/>
        <w:rPr>
          <w:rFonts w:eastAsia="Calibri" w:cs="Times New Roman"/>
          <w:kern w:val="0"/>
          <w:lang w:eastAsia="en-US" w:bidi="ar-SA"/>
        </w:rPr>
      </w:pPr>
    </w:p>
    <w:p w14:paraId="0E4A5FDE" w14:textId="77777777" w:rsidR="00653DFC" w:rsidRPr="00AA50AA" w:rsidRDefault="00653DFC" w:rsidP="00653DFC">
      <w:pPr>
        <w:pStyle w:val="Tekstpodstawowy"/>
        <w:tabs>
          <w:tab w:val="right" w:pos="9212"/>
        </w:tabs>
        <w:spacing w:after="0"/>
        <w:rPr>
          <w:rFonts w:eastAsia="Calibri" w:cs="Times New Roman"/>
          <w:kern w:val="0"/>
          <w:lang w:eastAsia="en-US" w:bidi="ar-SA"/>
        </w:rPr>
      </w:pPr>
      <w:r w:rsidRPr="00AA50AA">
        <w:rPr>
          <w:rFonts w:eastAsia="Calibri" w:cs="Times New Roman"/>
          <w:kern w:val="0"/>
          <w:lang w:eastAsia="en-US" w:bidi="ar-SA"/>
        </w:rPr>
        <w:t>Zgodnie z art. 286 ust. 7</w:t>
      </w:r>
      <w:r>
        <w:rPr>
          <w:rFonts w:eastAsia="Calibri" w:cs="Times New Roman"/>
          <w:kern w:val="0"/>
          <w:lang w:eastAsia="en-US" w:bidi="ar-SA"/>
        </w:rPr>
        <w:t xml:space="preserve"> PZP,</w:t>
      </w:r>
      <w:r w:rsidRPr="00AA50AA">
        <w:rPr>
          <w:rFonts w:eastAsia="Calibri" w:cs="Times New Roman"/>
          <w:kern w:val="0"/>
          <w:lang w:eastAsia="en-US" w:bidi="ar-SA"/>
        </w:rPr>
        <w:t xml:space="preserve"> </w:t>
      </w:r>
      <w:r>
        <w:rPr>
          <w:rFonts w:eastAsia="Calibri" w:cs="Times New Roman"/>
          <w:kern w:val="0"/>
          <w:lang w:eastAsia="en-US" w:bidi="ar-SA"/>
        </w:rPr>
        <w:t>Z</w:t>
      </w:r>
      <w:r w:rsidRPr="00AA50AA">
        <w:rPr>
          <w:rFonts w:eastAsia="Calibri" w:cs="Times New Roman"/>
          <w:kern w:val="0"/>
          <w:lang w:eastAsia="en-US" w:bidi="ar-SA"/>
        </w:rPr>
        <w:t xml:space="preserve">amawiający udostępnił na stronie internetowej prowadzonego </w:t>
      </w:r>
    </w:p>
    <w:p w14:paraId="564C7534" w14:textId="77777777" w:rsidR="00653DFC" w:rsidRDefault="00653DFC" w:rsidP="00653DFC">
      <w:pPr>
        <w:pStyle w:val="Tekstpodstawowy"/>
        <w:tabs>
          <w:tab w:val="right" w:pos="9212"/>
        </w:tabs>
        <w:spacing w:after="0"/>
        <w:rPr>
          <w:rFonts w:eastAsia="Calibri" w:cs="Times New Roman"/>
          <w:kern w:val="0"/>
          <w:lang w:eastAsia="en-US" w:bidi="ar-SA"/>
        </w:rPr>
      </w:pPr>
      <w:r>
        <w:rPr>
          <w:rFonts w:eastAsia="Calibri" w:cs="Times New Roman"/>
          <w:kern w:val="0"/>
          <w:lang w:eastAsia="en-US" w:bidi="ar-SA"/>
        </w:rPr>
        <w:t>p</w:t>
      </w:r>
      <w:r w:rsidRPr="00AA50AA">
        <w:rPr>
          <w:rFonts w:eastAsia="Calibri" w:cs="Times New Roman"/>
          <w:kern w:val="0"/>
          <w:lang w:eastAsia="en-US" w:bidi="ar-SA"/>
        </w:rPr>
        <w:t>ostępowania</w:t>
      </w:r>
      <w:r>
        <w:rPr>
          <w:rFonts w:eastAsia="Calibri" w:cs="Times New Roman"/>
          <w:kern w:val="0"/>
          <w:lang w:eastAsia="en-US" w:bidi="ar-SA"/>
        </w:rPr>
        <w:t xml:space="preserve"> informację o zmianie treści SWZ.</w:t>
      </w:r>
    </w:p>
    <w:p w14:paraId="42AC3DAC" w14:textId="77777777" w:rsidR="00653DFC" w:rsidRDefault="00653DFC" w:rsidP="00653DFC">
      <w:pPr>
        <w:pStyle w:val="Tekstpodstawowy"/>
        <w:tabs>
          <w:tab w:val="right" w:pos="9212"/>
        </w:tabs>
        <w:spacing w:after="0"/>
      </w:pPr>
      <w:r w:rsidRPr="00AA50AA">
        <w:rPr>
          <w:u w:val="single"/>
        </w:rPr>
        <w:t>Adres strony internetowej prowadzonego postępowania</w:t>
      </w:r>
      <w:r>
        <w:t>:</w:t>
      </w:r>
    </w:p>
    <w:p w14:paraId="03ED2BA4" w14:textId="61C2DE9C" w:rsidR="00653DFC" w:rsidRDefault="00653DFC" w:rsidP="00653DFC">
      <w:pPr>
        <w:pStyle w:val="Tekstpodstawowy"/>
        <w:tabs>
          <w:tab w:val="right" w:pos="9212"/>
        </w:tabs>
        <w:spacing w:after="0"/>
      </w:pPr>
    </w:p>
    <w:p w14:paraId="014AB9BD" w14:textId="5427C9CB" w:rsidR="00D82AD9" w:rsidRDefault="006F58B7" w:rsidP="00AA50AA">
      <w:pPr>
        <w:ind w:left="0"/>
        <w:rPr>
          <w:sz w:val="24"/>
        </w:rPr>
      </w:pPr>
      <w:hyperlink r:id="rId10" w:history="1">
        <w:r w:rsidRPr="00B379A6">
          <w:rPr>
            <w:rStyle w:val="Hipercze"/>
            <w:sz w:val="24"/>
          </w:rPr>
          <w:t>https://ezamowienia.gov.pl/mp-client/search/list/ocds-148610-c08935c9-7c27-4495-be44-7cb99cc07aeb</w:t>
        </w:r>
      </w:hyperlink>
    </w:p>
    <w:p w14:paraId="0BE30142" w14:textId="77777777" w:rsidR="006F58B7" w:rsidRDefault="006F58B7" w:rsidP="00AA50AA">
      <w:pPr>
        <w:ind w:left="0"/>
        <w:rPr>
          <w:sz w:val="24"/>
        </w:rPr>
      </w:pPr>
      <w:bookmarkStart w:id="0" w:name="_GoBack"/>
      <w:bookmarkEnd w:id="0"/>
    </w:p>
    <w:sectPr w:rsidR="006F58B7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B0F8DA8" w14:textId="77777777" w:rsidR="005702BE" w:rsidRDefault="005702BE" w:rsidP="00F04D1C">
      <w:pPr>
        <w:spacing w:before="0" w:after="0" w:line="240" w:lineRule="auto"/>
      </w:pPr>
      <w:r>
        <w:separator/>
      </w:r>
    </w:p>
  </w:endnote>
  <w:endnote w:type="continuationSeparator" w:id="0">
    <w:p w14:paraId="197EE7B4" w14:textId="77777777" w:rsidR="005702BE" w:rsidRDefault="005702BE" w:rsidP="00F04D1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IDFont+F7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5FDDE7" w14:textId="77777777" w:rsidR="005702BE" w:rsidRDefault="005702BE" w:rsidP="00F04D1C">
      <w:pPr>
        <w:spacing w:before="0" w:after="0" w:line="240" w:lineRule="auto"/>
      </w:pPr>
      <w:r>
        <w:separator/>
      </w:r>
    </w:p>
  </w:footnote>
  <w:footnote w:type="continuationSeparator" w:id="0">
    <w:p w14:paraId="1616227D" w14:textId="77777777" w:rsidR="005702BE" w:rsidRDefault="005702BE" w:rsidP="00F04D1C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444C48" w14:textId="77777777" w:rsidR="005702BE" w:rsidRDefault="005702BE">
    <w:pPr>
      <w:pStyle w:val="Nagwek"/>
      <w:rPr>
        <w:noProof/>
        <w:lang w:eastAsia="pl-PL"/>
      </w:rPr>
    </w:pPr>
  </w:p>
  <w:p w14:paraId="042F185D" w14:textId="77777777" w:rsidR="005702BE" w:rsidRDefault="005702BE">
    <w:pPr>
      <w:pStyle w:val="Nagwek"/>
      <w:rPr>
        <w:noProof/>
        <w:lang w:eastAsia="pl-PL"/>
      </w:rPr>
    </w:pPr>
  </w:p>
  <w:p w14:paraId="1046BFED" w14:textId="1DC64FB9" w:rsidR="005702BE" w:rsidRDefault="005702B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B408D"/>
    <w:multiLevelType w:val="hybridMultilevel"/>
    <w:tmpl w:val="4A143D14"/>
    <w:lvl w:ilvl="0" w:tplc="6046D1B2">
      <w:start w:val="24"/>
      <w:numFmt w:val="decimal"/>
      <w:lvlText w:val="%1."/>
      <w:lvlJc w:val="left"/>
      <w:pPr>
        <w:ind w:left="720" w:hanging="360"/>
      </w:pPr>
      <w:rPr>
        <w:rFonts w:eastAsia="CIDFont+F7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046AEA"/>
    <w:multiLevelType w:val="multilevel"/>
    <w:tmpl w:val="C708F93A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54"/>
        </w:tabs>
        <w:ind w:left="354" w:hanging="360"/>
      </w:pPr>
    </w:lvl>
    <w:lvl w:ilvl="2">
      <w:start w:val="1"/>
      <w:numFmt w:val="decimal"/>
      <w:lvlText w:val="%1.%2.%3"/>
      <w:lvlJc w:val="left"/>
      <w:pPr>
        <w:tabs>
          <w:tab w:val="num" w:pos="708"/>
        </w:tabs>
        <w:ind w:left="708" w:hanging="720"/>
      </w:pPr>
    </w:lvl>
    <w:lvl w:ilvl="3">
      <w:start w:val="1"/>
      <w:numFmt w:val="decimal"/>
      <w:lvlText w:val="%1.%2.%3.%4"/>
      <w:lvlJc w:val="left"/>
      <w:pPr>
        <w:tabs>
          <w:tab w:val="num" w:pos="702"/>
        </w:tabs>
        <w:ind w:left="702" w:hanging="720"/>
      </w:pPr>
    </w:lvl>
    <w:lvl w:ilvl="4">
      <w:start w:val="1"/>
      <w:numFmt w:val="decimal"/>
      <w:lvlText w:val="%1.%2.%3.%4.%5"/>
      <w:lvlJc w:val="left"/>
      <w:pPr>
        <w:tabs>
          <w:tab w:val="num" w:pos="1056"/>
        </w:tabs>
        <w:ind w:left="1056" w:hanging="1080"/>
      </w:pPr>
    </w:lvl>
    <w:lvl w:ilvl="5">
      <w:start w:val="1"/>
      <w:numFmt w:val="decimal"/>
      <w:lvlText w:val="%1.%2.%3.%4.%5.%6"/>
      <w:lvlJc w:val="left"/>
      <w:pPr>
        <w:tabs>
          <w:tab w:val="num" w:pos="1050"/>
        </w:tabs>
        <w:ind w:left="10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04"/>
        </w:tabs>
        <w:ind w:left="140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398"/>
        </w:tabs>
        <w:ind w:left="139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752"/>
        </w:tabs>
        <w:ind w:left="1752" w:hanging="1800"/>
      </w:pPr>
    </w:lvl>
  </w:abstractNum>
  <w:abstractNum w:abstractNumId="2">
    <w:nsid w:val="2B1D1FA4"/>
    <w:multiLevelType w:val="hybridMultilevel"/>
    <w:tmpl w:val="0BFE86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187199"/>
    <w:multiLevelType w:val="hybridMultilevel"/>
    <w:tmpl w:val="0D18BF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8275F2"/>
    <w:multiLevelType w:val="hybridMultilevel"/>
    <w:tmpl w:val="DF8ED0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165F56"/>
    <w:multiLevelType w:val="hybridMultilevel"/>
    <w:tmpl w:val="4252B70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C73B83"/>
    <w:multiLevelType w:val="hybridMultilevel"/>
    <w:tmpl w:val="C14E6B14"/>
    <w:lvl w:ilvl="0" w:tplc="B3204E7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6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7F6E"/>
    <w:rsid w:val="00000488"/>
    <w:rsid w:val="000012DF"/>
    <w:rsid w:val="00002295"/>
    <w:rsid w:val="00002C54"/>
    <w:rsid w:val="000161B0"/>
    <w:rsid w:val="00033477"/>
    <w:rsid w:val="000349A5"/>
    <w:rsid w:val="000513DF"/>
    <w:rsid w:val="00053ED6"/>
    <w:rsid w:val="00056361"/>
    <w:rsid w:val="000641D9"/>
    <w:rsid w:val="00064808"/>
    <w:rsid w:val="00065AEB"/>
    <w:rsid w:val="000676D4"/>
    <w:rsid w:val="0008070B"/>
    <w:rsid w:val="000811DA"/>
    <w:rsid w:val="00082665"/>
    <w:rsid w:val="000844E9"/>
    <w:rsid w:val="000905E3"/>
    <w:rsid w:val="00092BB8"/>
    <w:rsid w:val="000A31F0"/>
    <w:rsid w:val="000A575C"/>
    <w:rsid w:val="000A795C"/>
    <w:rsid w:val="000B3617"/>
    <w:rsid w:val="000C008A"/>
    <w:rsid w:val="000C5B5C"/>
    <w:rsid w:val="000D0718"/>
    <w:rsid w:val="000D78FE"/>
    <w:rsid w:val="000E4F46"/>
    <w:rsid w:val="000E6100"/>
    <w:rsid w:val="000F59B1"/>
    <w:rsid w:val="00100DA4"/>
    <w:rsid w:val="00111CB5"/>
    <w:rsid w:val="0011243D"/>
    <w:rsid w:val="0011483D"/>
    <w:rsid w:val="001251BE"/>
    <w:rsid w:val="00137A40"/>
    <w:rsid w:val="00140917"/>
    <w:rsid w:val="00141EBB"/>
    <w:rsid w:val="0014432E"/>
    <w:rsid w:val="00155C4F"/>
    <w:rsid w:val="001571BD"/>
    <w:rsid w:val="00163E58"/>
    <w:rsid w:val="00170839"/>
    <w:rsid w:val="00171846"/>
    <w:rsid w:val="001748E8"/>
    <w:rsid w:val="00186C0B"/>
    <w:rsid w:val="001909AB"/>
    <w:rsid w:val="00190F8B"/>
    <w:rsid w:val="001936C9"/>
    <w:rsid w:val="001B0A7C"/>
    <w:rsid w:val="001B20CD"/>
    <w:rsid w:val="001C1CA5"/>
    <w:rsid w:val="001C33CD"/>
    <w:rsid w:val="001C797C"/>
    <w:rsid w:val="001D65AC"/>
    <w:rsid w:val="001D6DC8"/>
    <w:rsid w:val="001D7D15"/>
    <w:rsid w:val="001E1924"/>
    <w:rsid w:val="00200580"/>
    <w:rsid w:val="00201725"/>
    <w:rsid w:val="002019DC"/>
    <w:rsid w:val="002041EE"/>
    <w:rsid w:val="002109EB"/>
    <w:rsid w:val="00211893"/>
    <w:rsid w:val="00214E7A"/>
    <w:rsid w:val="002158F4"/>
    <w:rsid w:val="002237E9"/>
    <w:rsid w:val="002308D4"/>
    <w:rsid w:val="00232294"/>
    <w:rsid w:val="002364CB"/>
    <w:rsid w:val="002435EA"/>
    <w:rsid w:val="00244D50"/>
    <w:rsid w:val="0026389B"/>
    <w:rsid w:val="00265C60"/>
    <w:rsid w:val="00272329"/>
    <w:rsid w:val="00277724"/>
    <w:rsid w:val="00292F85"/>
    <w:rsid w:val="00297669"/>
    <w:rsid w:val="002A0F79"/>
    <w:rsid w:val="002A10F0"/>
    <w:rsid w:val="002A395C"/>
    <w:rsid w:val="002B2E34"/>
    <w:rsid w:val="002B44CA"/>
    <w:rsid w:val="002C7716"/>
    <w:rsid w:val="002D3013"/>
    <w:rsid w:val="002D4CA8"/>
    <w:rsid w:val="002D4ED7"/>
    <w:rsid w:val="002D5554"/>
    <w:rsid w:val="002E3B9C"/>
    <w:rsid w:val="002F5947"/>
    <w:rsid w:val="00306627"/>
    <w:rsid w:val="00333B29"/>
    <w:rsid w:val="00340EF4"/>
    <w:rsid w:val="00345342"/>
    <w:rsid w:val="00352870"/>
    <w:rsid w:val="00360A2B"/>
    <w:rsid w:val="003642D4"/>
    <w:rsid w:val="003728C3"/>
    <w:rsid w:val="00380B60"/>
    <w:rsid w:val="00383106"/>
    <w:rsid w:val="0039524E"/>
    <w:rsid w:val="003A054F"/>
    <w:rsid w:val="003A51F4"/>
    <w:rsid w:val="003B2B58"/>
    <w:rsid w:val="003B3965"/>
    <w:rsid w:val="003C3C6B"/>
    <w:rsid w:val="003E5CEC"/>
    <w:rsid w:val="003E7554"/>
    <w:rsid w:val="003F617D"/>
    <w:rsid w:val="00403DBB"/>
    <w:rsid w:val="00404457"/>
    <w:rsid w:val="00417A49"/>
    <w:rsid w:val="00420D38"/>
    <w:rsid w:val="00420FFF"/>
    <w:rsid w:val="00424685"/>
    <w:rsid w:val="00426AA6"/>
    <w:rsid w:val="00431D97"/>
    <w:rsid w:val="004330DD"/>
    <w:rsid w:val="00441458"/>
    <w:rsid w:val="00442B01"/>
    <w:rsid w:val="00447BD1"/>
    <w:rsid w:val="00453733"/>
    <w:rsid w:val="00456CEC"/>
    <w:rsid w:val="00461412"/>
    <w:rsid w:val="00470D39"/>
    <w:rsid w:val="0048202B"/>
    <w:rsid w:val="00482A0F"/>
    <w:rsid w:val="0049108A"/>
    <w:rsid w:val="00492DDB"/>
    <w:rsid w:val="004A6A99"/>
    <w:rsid w:val="004B4CB8"/>
    <w:rsid w:val="004C2A03"/>
    <w:rsid w:val="004C44A5"/>
    <w:rsid w:val="004D6FD4"/>
    <w:rsid w:val="004E2CD4"/>
    <w:rsid w:val="004E7E66"/>
    <w:rsid w:val="005022BF"/>
    <w:rsid w:val="00503451"/>
    <w:rsid w:val="00510F8B"/>
    <w:rsid w:val="0051168C"/>
    <w:rsid w:val="00511FFF"/>
    <w:rsid w:val="00513336"/>
    <w:rsid w:val="005147DE"/>
    <w:rsid w:val="00522314"/>
    <w:rsid w:val="00523643"/>
    <w:rsid w:val="00535E4F"/>
    <w:rsid w:val="00536191"/>
    <w:rsid w:val="00536853"/>
    <w:rsid w:val="00567E88"/>
    <w:rsid w:val="005702BE"/>
    <w:rsid w:val="00570AD0"/>
    <w:rsid w:val="00573536"/>
    <w:rsid w:val="00574965"/>
    <w:rsid w:val="00590978"/>
    <w:rsid w:val="005A61DA"/>
    <w:rsid w:val="005A7B50"/>
    <w:rsid w:val="005B46FE"/>
    <w:rsid w:val="005B5C9A"/>
    <w:rsid w:val="005E1372"/>
    <w:rsid w:val="005E2AD5"/>
    <w:rsid w:val="005E3F52"/>
    <w:rsid w:val="005E577D"/>
    <w:rsid w:val="005E694B"/>
    <w:rsid w:val="005F56F6"/>
    <w:rsid w:val="005F73F5"/>
    <w:rsid w:val="006001BD"/>
    <w:rsid w:val="00600484"/>
    <w:rsid w:val="0060145E"/>
    <w:rsid w:val="00611E5E"/>
    <w:rsid w:val="006149FD"/>
    <w:rsid w:val="00620A18"/>
    <w:rsid w:val="00630CA0"/>
    <w:rsid w:val="00637409"/>
    <w:rsid w:val="00637F6E"/>
    <w:rsid w:val="00640302"/>
    <w:rsid w:val="006434D7"/>
    <w:rsid w:val="00653DFC"/>
    <w:rsid w:val="00656A5E"/>
    <w:rsid w:val="0066174F"/>
    <w:rsid w:val="0066285D"/>
    <w:rsid w:val="006648A8"/>
    <w:rsid w:val="006704F9"/>
    <w:rsid w:val="00680E67"/>
    <w:rsid w:val="00684C96"/>
    <w:rsid w:val="00694B2F"/>
    <w:rsid w:val="006952D7"/>
    <w:rsid w:val="006960E6"/>
    <w:rsid w:val="006A6461"/>
    <w:rsid w:val="006B1AEE"/>
    <w:rsid w:val="006B3E5A"/>
    <w:rsid w:val="006B53D8"/>
    <w:rsid w:val="006B570C"/>
    <w:rsid w:val="006C604B"/>
    <w:rsid w:val="006C6FA7"/>
    <w:rsid w:val="006D06BA"/>
    <w:rsid w:val="006E107E"/>
    <w:rsid w:val="006E5728"/>
    <w:rsid w:val="006E5DB4"/>
    <w:rsid w:val="006F58B7"/>
    <w:rsid w:val="007120AE"/>
    <w:rsid w:val="007173AB"/>
    <w:rsid w:val="00726931"/>
    <w:rsid w:val="00734E1E"/>
    <w:rsid w:val="0074093E"/>
    <w:rsid w:val="0074191E"/>
    <w:rsid w:val="00741BE8"/>
    <w:rsid w:val="00752652"/>
    <w:rsid w:val="00752DDC"/>
    <w:rsid w:val="00753197"/>
    <w:rsid w:val="00754640"/>
    <w:rsid w:val="00754BB8"/>
    <w:rsid w:val="0076422C"/>
    <w:rsid w:val="0076505E"/>
    <w:rsid w:val="0077014A"/>
    <w:rsid w:val="00770FE6"/>
    <w:rsid w:val="00771BF6"/>
    <w:rsid w:val="007807EE"/>
    <w:rsid w:val="00791D42"/>
    <w:rsid w:val="007970C7"/>
    <w:rsid w:val="007A03C1"/>
    <w:rsid w:val="007A0B3C"/>
    <w:rsid w:val="007A1B55"/>
    <w:rsid w:val="007A3038"/>
    <w:rsid w:val="007A6A02"/>
    <w:rsid w:val="007B02F0"/>
    <w:rsid w:val="007B1AD8"/>
    <w:rsid w:val="007B2519"/>
    <w:rsid w:val="007D0F26"/>
    <w:rsid w:val="007D18FA"/>
    <w:rsid w:val="007F67DC"/>
    <w:rsid w:val="00804FCF"/>
    <w:rsid w:val="00811521"/>
    <w:rsid w:val="0081773D"/>
    <w:rsid w:val="0082178F"/>
    <w:rsid w:val="0082692A"/>
    <w:rsid w:val="00830632"/>
    <w:rsid w:val="00830A5F"/>
    <w:rsid w:val="008412D4"/>
    <w:rsid w:val="00844A27"/>
    <w:rsid w:val="0085350C"/>
    <w:rsid w:val="00854288"/>
    <w:rsid w:val="00855D9D"/>
    <w:rsid w:val="00860146"/>
    <w:rsid w:val="0086371C"/>
    <w:rsid w:val="00870E9F"/>
    <w:rsid w:val="00873060"/>
    <w:rsid w:val="00876937"/>
    <w:rsid w:val="00877A31"/>
    <w:rsid w:val="00884A3B"/>
    <w:rsid w:val="00884E22"/>
    <w:rsid w:val="008857BB"/>
    <w:rsid w:val="008978B0"/>
    <w:rsid w:val="008B3EB5"/>
    <w:rsid w:val="008B4483"/>
    <w:rsid w:val="008B720C"/>
    <w:rsid w:val="008C3F9E"/>
    <w:rsid w:val="008C6198"/>
    <w:rsid w:val="008C6E2B"/>
    <w:rsid w:val="008D02A5"/>
    <w:rsid w:val="008D1471"/>
    <w:rsid w:val="008E110C"/>
    <w:rsid w:val="008E3D5C"/>
    <w:rsid w:val="008E493B"/>
    <w:rsid w:val="008F2B84"/>
    <w:rsid w:val="009011A1"/>
    <w:rsid w:val="00903979"/>
    <w:rsid w:val="00910589"/>
    <w:rsid w:val="0092468E"/>
    <w:rsid w:val="009254F4"/>
    <w:rsid w:val="00926FD0"/>
    <w:rsid w:val="00930D00"/>
    <w:rsid w:val="0093634A"/>
    <w:rsid w:val="0094059F"/>
    <w:rsid w:val="009458C5"/>
    <w:rsid w:val="00950605"/>
    <w:rsid w:val="00966A61"/>
    <w:rsid w:val="00966EC5"/>
    <w:rsid w:val="00971D68"/>
    <w:rsid w:val="00976735"/>
    <w:rsid w:val="00981E61"/>
    <w:rsid w:val="009877D8"/>
    <w:rsid w:val="009914E9"/>
    <w:rsid w:val="009A3BDA"/>
    <w:rsid w:val="009B11FA"/>
    <w:rsid w:val="009B521D"/>
    <w:rsid w:val="009C7BD2"/>
    <w:rsid w:val="009D1FB3"/>
    <w:rsid w:val="009D3858"/>
    <w:rsid w:val="009D3C38"/>
    <w:rsid w:val="009D5F4F"/>
    <w:rsid w:val="009E132F"/>
    <w:rsid w:val="009E1CD5"/>
    <w:rsid w:val="009F4424"/>
    <w:rsid w:val="009F7336"/>
    <w:rsid w:val="009F7E55"/>
    <w:rsid w:val="00A01200"/>
    <w:rsid w:val="00A02758"/>
    <w:rsid w:val="00A04296"/>
    <w:rsid w:val="00A05E63"/>
    <w:rsid w:val="00A15213"/>
    <w:rsid w:val="00A15243"/>
    <w:rsid w:val="00A251A6"/>
    <w:rsid w:val="00A27B3D"/>
    <w:rsid w:val="00A32213"/>
    <w:rsid w:val="00A359C6"/>
    <w:rsid w:val="00A40916"/>
    <w:rsid w:val="00A45F2F"/>
    <w:rsid w:val="00A51C54"/>
    <w:rsid w:val="00A53FC1"/>
    <w:rsid w:val="00A57124"/>
    <w:rsid w:val="00A605F1"/>
    <w:rsid w:val="00A679F7"/>
    <w:rsid w:val="00A81788"/>
    <w:rsid w:val="00A82FCA"/>
    <w:rsid w:val="00AA2E92"/>
    <w:rsid w:val="00AA50AA"/>
    <w:rsid w:val="00AA6437"/>
    <w:rsid w:val="00AB006F"/>
    <w:rsid w:val="00AC1F2C"/>
    <w:rsid w:val="00AC3F64"/>
    <w:rsid w:val="00AC6F5A"/>
    <w:rsid w:val="00AD4A56"/>
    <w:rsid w:val="00AE4AC3"/>
    <w:rsid w:val="00AE6FBA"/>
    <w:rsid w:val="00AF00F4"/>
    <w:rsid w:val="00B05985"/>
    <w:rsid w:val="00B1556C"/>
    <w:rsid w:val="00B27B5D"/>
    <w:rsid w:val="00B31E5A"/>
    <w:rsid w:val="00B344EA"/>
    <w:rsid w:val="00B439FB"/>
    <w:rsid w:val="00B4535A"/>
    <w:rsid w:val="00B46DDB"/>
    <w:rsid w:val="00B5297A"/>
    <w:rsid w:val="00B575A3"/>
    <w:rsid w:val="00B63DB6"/>
    <w:rsid w:val="00B668C8"/>
    <w:rsid w:val="00B74427"/>
    <w:rsid w:val="00B80CFF"/>
    <w:rsid w:val="00BA788F"/>
    <w:rsid w:val="00BC24CF"/>
    <w:rsid w:val="00BC4475"/>
    <w:rsid w:val="00BC4D31"/>
    <w:rsid w:val="00BD5FB2"/>
    <w:rsid w:val="00BE3BA4"/>
    <w:rsid w:val="00BE74DB"/>
    <w:rsid w:val="00BE7779"/>
    <w:rsid w:val="00BF0064"/>
    <w:rsid w:val="00BF2CE5"/>
    <w:rsid w:val="00BF50F0"/>
    <w:rsid w:val="00BF5805"/>
    <w:rsid w:val="00C00DE6"/>
    <w:rsid w:val="00C04D09"/>
    <w:rsid w:val="00C15457"/>
    <w:rsid w:val="00C32ED7"/>
    <w:rsid w:val="00C34FC1"/>
    <w:rsid w:val="00C372D8"/>
    <w:rsid w:val="00C405C8"/>
    <w:rsid w:val="00C4560B"/>
    <w:rsid w:val="00C617EB"/>
    <w:rsid w:val="00C666D2"/>
    <w:rsid w:val="00C71AD6"/>
    <w:rsid w:val="00C728F9"/>
    <w:rsid w:val="00C740A6"/>
    <w:rsid w:val="00C76905"/>
    <w:rsid w:val="00C85982"/>
    <w:rsid w:val="00C90744"/>
    <w:rsid w:val="00C94473"/>
    <w:rsid w:val="00CA1B34"/>
    <w:rsid w:val="00CB1402"/>
    <w:rsid w:val="00CC7181"/>
    <w:rsid w:val="00CE7DFF"/>
    <w:rsid w:val="00CF2B8D"/>
    <w:rsid w:val="00CF43EF"/>
    <w:rsid w:val="00D06252"/>
    <w:rsid w:val="00D10031"/>
    <w:rsid w:val="00D13D02"/>
    <w:rsid w:val="00D1439B"/>
    <w:rsid w:val="00D158A1"/>
    <w:rsid w:val="00D166E1"/>
    <w:rsid w:val="00D254E7"/>
    <w:rsid w:val="00D3053D"/>
    <w:rsid w:val="00D32D0F"/>
    <w:rsid w:val="00D33E4C"/>
    <w:rsid w:val="00D34DDF"/>
    <w:rsid w:val="00D34E91"/>
    <w:rsid w:val="00D35D78"/>
    <w:rsid w:val="00D447FA"/>
    <w:rsid w:val="00D44FD1"/>
    <w:rsid w:val="00D57E46"/>
    <w:rsid w:val="00D612B5"/>
    <w:rsid w:val="00D62A24"/>
    <w:rsid w:val="00D670C7"/>
    <w:rsid w:val="00D71BC4"/>
    <w:rsid w:val="00D7677D"/>
    <w:rsid w:val="00D81523"/>
    <w:rsid w:val="00D82A40"/>
    <w:rsid w:val="00D82AD9"/>
    <w:rsid w:val="00D851AA"/>
    <w:rsid w:val="00D94E9A"/>
    <w:rsid w:val="00DA5299"/>
    <w:rsid w:val="00DA63E2"/>
    <w:rsid w:val="00DB252E"/>
    <w:rsid w:val="00DB3261"/>
    <w:rsid w:val="00DB5234"/>
    <w:rsid w:val="00DB7AAE"/>
    <w:rsid w:val="00DB7AD9"/>
    <w:rsid w:val="00DB7BEA"/>
    <w:rsid w:val="00DC55FC"/>
    <w:rsid w:val="00DF1870"/>
    <w:rsid w:val="00DF754A"/>
    <w:rsid w:val="00E03068"/>
    <w:rsid w:val="00E03317"/>
    <w:rsid w:val="00E0626B"/>
    <w:rsid w:val="00E0636C"/>
    <w:rsid w:val="00E12E58"/>
    <w:rsid w:val="00E15FBA"/>
    <w:rsid w:val="00E16FF4"/>
    <w:rsid w:val="00E17BF0"/>
    <w:rsid w:val="00E20D12"/>
    <w:rsid w:val="00E26E34"/>
    <w:rsid w:val="00E4041C"/>
    <w:rsid w:val="00E46CEF"/>
    <w:rsid w:val="00E47614"/>
    <w:rsid w:val="00E52769"/>
    <w:rsid w:val="00E60BE5"/>
    <w:rsid w:val="00E678D0"/>
    <w:rsid w:val="00E67A4A"/>
    <w:rsid w:val="00E75878"/>
    <w:rsid w:val="00E81235"/>
    <w:rsid w:val="00E87D90"/>
    <w:rsid w:val="00E90B9D"/>
    <w:rsid w:val="00E95613"/>
    <w:rsid w:val="00E95EA4"/>
    <w:rsid w:val="00EA512B"/>
    <w:rsid w:val="00EA6077"/>
    <w:rsid w:val="00EB2EE9"/>
    <w:rsid w:val="00EB4973"/>
    <w:rsid w:val="00EC1605"/>
    <w:rsid w:val="00EC43CA"/>
    <w:rsid w:val="00EC6CDF"/>
    <w:rsid w:val="00ED0FB7"/>
    <w:rsid w:val="00ED2F75"/>
    <w:rsid w:val="00EF7234"/>
    <w:rsid w:val="00F04D1C"/>
    <w:rsid w:val="00F107FE"/>
    <w:rsid w:val="00F11808"/>
    <w:rsid w:val="00F12C3E"/>
    <w:rsid w:val="00F223CB"/>
    <w:rsid w:val="00F2670C"/>
    <w:rsid w:val="00F2783D"/>
    <w:rsid w:val="00F419BA"/>
    <w:rsid w:val="00F432A2"/>
    <w:rsid w:val="00F450BC"/>
    <w:rsid w:val="00F45F2F"/>
    <w:rsid w:val="00F50BD1"/>
    <w:rsid w:val="00F52534"/>
    <w:rsid w:val="00F63274"/>
    <w:rsid w:val="00F66DCF"/>
    <w:rsid w:val="00F70A93"/>
    <w:rsid w:val="00F70F67"/>
    <w:rsid w:val="00F73387"/>
    <w:rsid w:val="00F753E6"/>
    <w:rsid w:val="00F80C8B"/>
    <w:rsid w:val="00F83F56"/>
    <w:rsid w:val="00F84253"/>
    <w:rsid w:val="00F91EC9"/>
    <w:rsid w:val="00FA2F66"/>
    <w:rsid w:val="00FB6AB5"/>
    <w:rsid w:val="00FC47BE"/>
    <w:rsid w:val="00FC5F4E"/>
    <w:rsid w:val="00FC7874"/>
    <w:rsid w:val="00FD72BA"/>
    <w:rsid w:val="00FE5975"/>
    <w:rsid w:val="00FF44C4"/>
    <w:rsid w:val="00FF4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11D89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3536"/>
    <w:pPr>
      <w:spacing w:before="120" w:after="120" w:line="100" w:lineRule="atLeast"/>
      <w:ind w:left="227"/>
      <w:jc w:val="both"/>
    </w:pPr>
    <w:rPr>
      <w:sz w:val="22"/>
      <w:szCs w:val="24"/>
    </w:rPr>
  </w:style>
  <w:style w:type="paragraph" w:styleId="Nagwek3">
    <w:name w:val="heading 3"/>
    <w:basedOn w:val="Normalny"/>
    <w:link w:val="Nagwek3Znak"/>
    <w:qFormat/>
    <w:rsid w:val="00441458"/>
    <w:pPr>
      <w:keepNext/>
      <w:spacing w:before="240" w:after="60" w:line="240" w:lineRule="auto"/>
      <w:ind w:left="0"/>
      <w:jc w:val="left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B0A7C"/>
    <w:pPr>
      <w:ind w:left="227"/>
      <w:jc w:val="both"/>
    </w:pPr>
    <w:rPr>
      <w:sz w:val="22"/>
      <w:szCs w:val="24"/>
    </w:rPr>
  </w:style>
  <w:style w:type="paragraph" w:styleId="Akapitzlist">
    <w:name w:val="List Paragraph"/>
    <w:aliases w:val="CW_Lista,wypunktowanie,L1,Numerowanie,List Paragraph,2 heading,A_wyliczenie,K-P_odwolanie,Akapit z listą5,maz_wyliczenie,opis dzialania,T_SZ_List Paragraph,normalny tekst,Akapit z listą BS,Kolorowa lista — akcent 11,Punktowanie,Nagł. 4 SW"/>
    <w:basedOn w:val="Normalny"/>
    <w:uiPriority w:val="34"/>
    <w:qFormat/>
    <w:rsid w:val="001B0A7C"/>
    <w:pPr>
      <w:ind w:left="720"/>
      <w:contextualSpacing/>
    </w:pPr>
  </w:style>
  <w:style w:type="paragraph" w:customStyle="1" w:styleId="default">
    <w:name w:val="default"/>
    <w:basedOn w:val="Normalny"/>
    <w:rsid w:val="00441458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441458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5D7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5D78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04D1C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04D1C"/>
  </w:style>
  <w:style w:type="character" w:styleId="Odwoanieprzypisukocowego">
    <w:name w:val="endnote reference"/>
    <w:basedOn w:val="Domylnaczcionkaakapitu"/>
    <w:uiPriority w:val="99"/>
    <w:semiHidden/>
    <w:unhideWhenUsed/>
    <w:rsid w:val="00F04D1C"/>
    <w:rPr>
      <w:vertAlign w:val="superscript"/>
    </w:rPr>
  </w:style>
  <w:style w:type="paragraph" w:customStyle="1" w:styleId="Default0">
    <w:name w:val="Default"/>
    <w:rsid w:val="00754BB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54B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54BB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54B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4B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4BB8"/>
    <w:rPr>
      <w:b/>
      <w:bCs/>
    </w:rPr>
  </w:style>
  <w:style w:type="character" w:styleId="Hipercze">
    <w:name w:val="Hyperlink"/>
    <w:uiPriority w:val="99"/>
    <w:unhideWhenUsed/>
    <w:rsid w:val="004C44A5"/>
    <w:rPr>
      <w:color w:val="0563C1"/>
      <w:u w:val="single"/>
    </w:rPr>
  </w:style>
  <w:style w:type="paragraph" w:styleId="Tekstpodstawowy">
    <w:name w:val="Body Text"/>
    <w:basedOn w:val="Normalny"/>
    <w:link w:val="TekstpodstawowyZnak"/>
    <w:unhideWhenUsed/>
    <w:rsid w:val="004C44A5"/>
    <w:pPr>
      <w:widowControl w:val="0"/>
      <w:suppressAutoHyphens/>
      <w:autoSpaceDN w:val="0"/>
      <w:spacing w:before="0"/>
      <w:ind w:left="0"/>
      <w:jc w:val="left"/>
    </w:pPr>
    <w:rPr>
      <w:rFonts w:eastAsia="SimSun" w:cs="Arial"/>
      <w:kern w:val="3"/>
      <w:sz w:val="24"/>
      <w:lang w:eastAsia="zh-CN" w:bidi="hi-IN"/>
    </w:rPr>
  </w:style>
  <w:style w:type="character" w:customStyle="1" w:styleId="TekstpodstawowyZnak">
    <w:name w:val="Tekst podstawowy Znak"/>
    <w:basedOn w:val="Domylnaczcionkaakapitu"/>
    <w:link w:val="Tekstpodstawowy"/>
    <w:rsid w:val="004C44A5"/>
    <w:rPr>
      <w:rFonts w:eastAsia="SimSun" w:cs="Arial"/>
      <w:kern w:val="3"/>
      <w:sz w:val="24"/>
      <w:szCs w:val="24"/>
      <w:lang w:eastAsia="zh-CN" w:bidi="hi-IN"/>
    </w:rPr>
  </w:style>
  <w:style w:type="paragraph" w:customStyle="1" w:styleId="v1msonormal">
    <w:name w:val="v1msonormal"/>
    <w:basedOn w:val="Normalny"/>
    <w:rsid w:val="003A054F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6AB5"/>
    <w:rPr>
      <w:sz w:val="22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6AB5"/>
    <w:rPr>
      <w:sz w:val="22"/>
      <w:szCs w:val="24"/>
    </w:rPr>
  </w:style>
  <w:style w:type="character" w:styleId="Pogrubienie">
    <w:name w:val="Strong"/>
    <w:uiPriority w:val="22"/>
    <w:qFormat/>
    <w:rsid w:val="00417A4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3536"/>
    <w:pPr>
      <w:spacing w:before="120" w:after="120" w:line="100" w:lineRule="atLeast"/>
      <w:ind w:left="227"/>
      <w:jc w:val="both"/>
    </w:pPr>
    <w:rPr>
      <w:sz w:val="22"/>
      <w:szCs w:val="24"/>
    </w:rPr>
  </w:style>
  <w:style w:type="paragraph" w:styleId="Nagwek3">
    <w:name w:val="heading 3"/>
    <w:basedOn w:val="Normalny"/>
    <w:link w:val="Nagwek3Znak"/>
    <w:qFormat/>
    <w:rsid w:val="00441458"/>
    <w:pPr>
      <w:keepNext/>
      <w:spacing w:before="240" w:after="60" w:line="240" w:lineRule="auto"/>
      <w:ind w:left="0"/>
      <w:jc w:val="left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1B0A7C"/>
    <w:pPr>
      <w:ind w:left="227"/>
      <w:jc w:val="both"/>
    </w:pPr>
    <w:rPr>
      <w:sz w:val="22"/>
      <w:szCs w:val="24"/>
    </w:rPr>
  </w:style>
  <w:style w:type="paragraph" w:styleId="Akapitzlist">
    <w:name w:val="List Paragraph"/>
    <w:aliases w:val="CW_Lista,wypunktowanie,L1,Numerowanie,List Paragraph,2 heading,A_wyliczenie,K-P_odwolanie,Akapit z listą5,maz_wyliczenie,opis dzialania,T_SZ_List Paragraph,normalny tekst,Akapit z listą BS,Kolorowa lista — akcent 11,Punktowanie,Nagł. 4 SW"/>
    <w:basedOn w:val="Normalny"/>
    <w:uiPriority w:val="34"/>
    <w:qFormat/>
    <w:rsid w:val="001B0A7C"/>
    <w:pPr>
      <w:ind w:left="720"/>
      <w:contextualSpacing/>
    </w:pPr>
  </w:style>
  <w:style w:type="paragraph" w:customStyle="1" w:styleId="default">
    <w:name w:val="default"/>
    <w:basedOn w:val="Normalny"/>
    <w:rsid w:val="00441458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character" w:customStyle="1" w:styleId="Nagwek3Znak">
    <w:name w:val="Nagłówek 3 Znak"/>
    <w:basedOn w:val="Domylnaczcionkaakapitu"/>
    <w:link w:val="Nagwek3"/>
    <w:qFormat/>
    <w:rsid w:val="00441458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5D7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5D78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04D1C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04D1C"/>
  </w:style>
  <w:style w:type="character" w:styleId="Odwoanieprzypisukocowego">
    <w:name w:val="endnote reference"/>
    <w:basedOn w:val="Domylnaczcionkaakapitu"/>
    <w:uiPriority w:val="99"/>
    <w:semiHidden/>
    <w:unhideWhenUsed/>
    <w:rsid w:val="00F04D1C"/>
    <w:rPr>
      <w:vertAlign w:val="superscript"/>
    </w:rPr>
  </w:style>
  <w:style w:type="paragraph" w:customStyle="1" w:styleId="Default0">
    <w:name w:val="Default"/>
    <w:rsid w:val="00754BB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54BB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54BB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54BB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54BB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54BB8"/>
    <w:rPr>
      <w:b/>
      <w:bCs/>
    </w:rPr>
  </w:style>
  <w:style w:type="character" w:styleId="Hipercze">
    <w:name w:val="Hyperlink"/>
    <w:uiPriority w:val="99"/>
    <w:unhideWhenUsed/>
    <w:rsid w:val="004C44A5"/>
    <w:rPr>
      <w:color w:val="0563C1"/>
      <w:u w:val="single"/>
    </w:rPr>
  </w:style>
  <w:style w:type="paragraph" w:styleId="Tekstpodstawowy">
    <w:name w:val="Body Text"/>
    <w:basedOn w:val="Normalny"/>
    <w:link w:val="TekstpodstawowyZnak"/>
    <w:unhideWhenUsed/>
    <w:rsid w:val="004C44A5"/>
    <w:pPr>
      <w:widowControl w:val="0"/>
      <w:suppressAutoHyphens/>
      <w:autoSpaceDN w:val="0"/>
      <w:spacing w:before="0"/>
      <w:ind w:left="0"/>
      <w:jc w:val="left"/>
    </w:pPr>
    <w:rPr>
      <w:rFonts w:eastAsia="SimSun" w:cs="Arial"/>
      <w:kern w:val="3"/>
      <w:sz w:val="24"/>
      <w:lang w:eastAsia="zh-CN" w:bidi="hi-IN"/>
    </w:rPr>
  </w:style>
  <w:style w:type="character" w:customStyle="1" w:styleId="TekstpodstawowyZnak">
    <w:name w:val="Tekst podstawowy Znak"/>
    <w:basedOn w:val="Domylnaczcionkaakapitu"/>
    <w:link w:val="Tekstpodstawowy"/>
    <w:rsid w:val="004C44A5"/>
    <w:rPr>
      <w:rFonts w:eastAsia="SimSun" w:cs="Arial"/>
      <w:kern w:val="3"/>
      <w:sz w:val="24"/>
      <w:szCs w:val="24"/>
      <w:lang w:eastAsia="zh-CN" w:bidi="hi-IN"/>
    </w:rPr>
  </w:style>
  <w:style w:type="paragraph" w:customStyle="1" w:styleId="v1msonormal">
    <w:name w:val="v1msonormal"/>
    <w:basedOn w:val="Normalny"/>
    <w:rsid w:val="003A054F"/>
    <w:pPr>
      <w:spacing w:before="100" w:beforeAutospacing="1" w:after="100" w:afterAutospacing="1" w:line="240" w:lineRule="auto"/>
      <w:ind w:left="0"/>
      <w:jc w:val="left"/>
    </w:pPr>
    <w:rPr>
      <w:rFonts w:eastAsia="Times New Roman"/>
      <w:sz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6AB5"/>
    <w:rPr>
      <w:sz w:val="22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B6AB5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6AB5"/>
    <w:rPr>
      <w:sz w:val="22"/>
      <w:szCs w:val="24"/>
    </w:rPr>
  </w:style>
  <w:style w:type="character" w:styleId="Pogrubienie">
    <w:name w:val="Strong"/>
    <w:uiPriority w:val="22"/>
    <w:qFormat/>
    <w:rsid w:val="00417A4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455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65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5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71403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64778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62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332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79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015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82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4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64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85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s://ezamowienia.gov.pl/mp-client/search/list/ocds-148610-c08935c9-7c27-4495-be44-7cb99cc07aeb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681A51-E186-4EED-8F22-414F00CEA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482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Beata</dc:creator>
  <cp:lastModifiedBy>ewelina</cp:lastModifiedBy>
  <cp:revision>61</cp:revision>
  <cp:lastPrinted>2024-08-09T06:51:00Z</cp:lastPrinted>
  <dcterms:created xsi:type="dcterms:W3CDTF">2023-07-24T11:58:00Z</dcterms:created>
  <dcterms:modified xsi:type="dcterms:W3CDTF">2026-02-11T08:07:00Z</dcterms:modified>
</cp:coreProperties>
</file>