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43CBAD" w14:textId="47BD27C1" w:rsidR="004649DB" w:rsidRDefault="00000000">
      <w:pPr>
        <w:spacing w:after="0" w:line="360" w:lineRule="auto"/>
        <w:ind w:left="0" w:firstLine="499"/>
        <w:jc w:val="right"/>
        <w:rPr>
          <w:rFonts w:ascii="Arial" w:eastAsia="Arial" w:hAnsi="Arial" w:cs="Arial"/>
        </w:rPr>
      </w:pPr>
      <w:r>
        <w:rPr>
          <w:rFonts w:ascii="Arial" w:eastAsia="Arial" w:hAnsi="Arial" w:cs="Arial"/>
        </w:rPr>
        <w:t xml:space="preserve">Załącznik nr </w:t>
      </w:r>
      <w:r w:rsidR="00D8078A">
        <w:rPr>
          <w:rFonts w:ascii="Arial" w:eastAsia="Arial" w:hAnsi="Arial" w:cs="Arial"/>
        </w:rPr>
        <w:t>6</w:t>
      </w:r>
      <w:r>
        <w:rPr>
          <w:rFonts w:ascii="Arial" w:eastAsia="Arial" w:hAnsi="Arial" w:cs="Arial"/>
        </w:rPr>
        <w:t xml:space="preserve"> do SWZ</w:t>
      </w:r>
    </w:p>
    <w:p w14:paraId="51E99559" w14:textId="77777777" w:rsidR="004649DB" w:rsidRDefault="00000000">
      <w:pPr>
        <w:spacing w:after="0" w:line="360" w:lineRule="auto"/>
        <w:ind w:left="0" w:firstLine="499"/>
        <w:rPr>
          <w:rFonts w:ascii="Arial" w:eastAsia="Arial" w:hAnsi="Arial" w:cs="Arial"/>
        </w:rPr>
      </w:pPr>
      <w:r>
        <w:rPr>
          <w:rFonts w:ascii="Arial" w:eastAsia="Arial" w:hAnsi="Arial" w:cs="Arial"/>
        </w:rPr>
        <w:t xml:space="preserve"> </w:t>
      </w:r>
    </w:p>
    <w:p w14:paraId="09134795"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UMOWA NR ………………………….</w:t>
      </w:r>
    </w:p>
    <w:p w14:paraId="43ADE736" w14:textId="77777777" w:rsidR="004649DB" w:rsidRDefault="00000000">
      <w:pPr>
        <w:spacing w:after="0" w:line="360" w:lineRule="auto"/>
        <w:ind w:left="0" w:firstLine="499"/>
        <w:rPr>
          <w:rFonts w:ascii="Arial" w:eastAsia="Arial" w:hAnsi="Arial" w:cs="Arial"/>
        </w:rPr>
      </w:pPr>
      <w:r>
        <w:rPr>
          <w:rFonts w:ascii="Arial" w:eastAsia="Arial" w:hAnsi="Arial" w:cs="Arial"/>
        </w:rPr>
        <w:t xml:space="preserve"> </w:t>
      </w:r>
    </w:p>
    <w:p w14:paraId="018BD26C" w14:textId="77777777" w:rsidR="004649DB" w:rsidRDefault="00000000">
      <w:pPr>
        <w:spacing w:after="0" w:line="360" w:lineRule="auto"/>
        <w:ind w:left="0" w:firstLine="499"/>
        <w:rPr>
          <w:rFonts w:ascii="Arial" w:eastAsia="Arial" w:hAnsi="Arial" w:cs="Arial"/>
        </w:rPr>
      </w:pPr>
      <w:r>
        <w:rPr>
          <w:rFonts w:ascii="Arial" w:eastAsia="Arial" w:hAnsi="Arial" w:cs="Arial"/>
        </w:rPr>
        <w:t xml:space="preserve">zawarta w dniu […] /w formie elektronicznej w dniu złożenia podpisu przez ostatnią ze Stron w Henrykowie pomiędzy:  </w:t>
      </w:r>
    </w:p>
    <w:p w14:paraId="6C141781" w14:textId="77777777" w:rsidR="004649DB" w:rsidRDefault="00000000">
      <w:pPr>
        <w:spacing w:after="0" w:line="360" w:lineRule="auto"/>
        <w:ind w:left="0" w:firstLine="499"/>
        <w:rPr>
          <w:rFonts w:ascii="Arial" w:eastAsia="Arial" w:hAnsi="Arial" w:cs="Arial"/>
        </w:rPr>
      </w:pPr>
      <w:r>
        <w:rPr>
          <w:rFonts w:ascii="Arial" w:eastAsia="Arial" w:hAnsi="Arial" w:cs="Arial"/>
        </w:rPr>
        <w:t xml:space="preserve"> </w:t>
      </w:r>
    </w:p>
    <w:p w14:paraId="59D69863" w14:textId="77777777" w:rsidR="004649DB" w:rsidRDefault="00000000">
      <w:pPr>
        <w:spacing w:after="0" w:line="360" w:lineRule="auto"/>
        <w:ind w:left="0" w:firstLine="499"/>
        <w:rPr>
          <w:rFonts w:ascii="Arial" w:eastAsia="Arial" w:hAnsi="Arial" w:cs="Arial"/>
        </w:rPr>
      </w:pPr>
      <w:r>
        <w:rPr>
          <w:rFonts w:ascii="Arial" w:eastAsia="Arial" w:hAnsi="Arial" w:cs="Arial"/>
        </w:rPr>
        <w:t>Skarbem Państwa – Zespołem Szkół Centrum Kształcenia Rolniczego, w Henrykowie, 67-300 Szprotawa, Henryków 54 NIP: 9241956395, zwanym dalej „</w:t>
      </w:r>
      <w:r>
        <w:rPr>
          <w:rFonts w:ascii="Arial" w:eastAsia="Arial" w:hAnsi="Arial" w:cs="Arial"/>
          <w:b/>
          <w:bCs/>
        </w:rPr>
        <w:t>Zamawiającym</w:t>
      </w:r>
      <w:r>
        <w:rPr>
          <w:rFonts w:ascii="Arial" w:eastAsia="Arial" w:hAnsi="Arial" w:cs="Arial"/>
        </w:rPr>
        <w:t>”, reprezentowanym przez: ……………….</w:t>
      </w:r>
    </w:p>
    <w:p w14:paraId="18A10255" w14:textId="77777777" w:rsidR="004649DB" w:rsidRDefault="004649DB">
      <w:pPr>
        <w:spacing w:after="0" w:line="360" w:lineRule="auto"/>
        <w:ind w:left="0" w:firstLine="499"/>
        <w:rPr>
          <w:rFonts w:ascii="Arial" w:eastAsia="Arial" w:hAnsi="Arial" w:cs="Arial"/>
        </w:rPr>
      </w:pPr>
    </w:p>
    <w:p w14:paraId="73E32DB9" w14:textId="77777777" w:rsidR="004649DB" w:rsidRDefault="00000000">
      <w:pPr>
        <w:spacing w:after="0" w:line="360" w:lineRule="auto"/>
        <w:ind w:left="0" w:firstLine="499"/>
        <w:rPr>
          <w:rFonts w:ascii="Arial" w:eastAsia="Arial" w:hAnsi="Arial" w:cs="Arial"/>
        </w:rPr>
      </w:pPr>
      <w:r>
        <w:rPr>
          <w:rFonts w:ascii="Arial" w:eastAsia="Arial" w:hAnsi="Arial" w:cs="Arial"/>
        </w:rPr>
        <w:t xml:space="preserve">a  </w:t>
      </w:r>
    </w:p>
    <w:p w14:paraId="6D5E10E9" w14:textId="77777777" w:rsidR="004649DB" w:rsidRDefault="004649DB">
      <w:pPr>
        <w:spacing w:after="0" w:line="360" w:lineRule="auto"/>
        <w:ind w:left="0" w:firstLine="499"/>
        <w:rPr>
          <w:rFonts w:ascii="Arial" w:eastAsia="Arial" w:hAnsi="Arial" w:cs="Arial"/>
        </w:rPr>
      </w:pPr>
    </w:p>
    <w:p w14:paraId="4CBB9A7A" w14:textId="77777777" w:rsidR="004649DB" w:rsidRDefault="00000000">
      <w:pPr>
        <w:spacing w:after="0" w:line="360" w:lineRule="auto"/>
        <w:ind w:left="0" w:firstLine="499"/>
        <w:rPr>
          <w:rFonts w:ascii="Arial" w:eastAsia="Arial" w:hAnsi="Arial" w:cs="Arial"/>
        </w:rPr>
      </w:pPr>
      <w:r>
        <w:rPr>
          <w:rFonts w:ascii="Arial" w:eastAsia="Arial" w:hAnsi="Arial" w:cs="Arial"/>
        </w:rPr>
        <w:t xml:space="preserve">*gdy wykonawcą jest spółka prawa handlowego:  </w:t>
      </w:r>
    </w:p>
    <w:p w14:paraId="54222072" w14:textId="77777777" w:rsidR="004649DB" w:rsidRDefault="00000000">
      <w:pPr>
        <w:spacing w:after="0" w:line="360" w:lineRule="auto"/>
        <w:ind w:left="0" w:firstLine="499"/>
        <w:rPr>
          <w:rFonts w:ascii="Arial" w:eastAsia="Arial" w:hAnsi="Arial" w:cs="Arial"/>
        </w:rPr>
      </w:pPr>
      <w:r>
        <w:rPr>
          <w:rFonts w:ascii="Arial" w:eastAsia="Arial" w:hAnsi="Arial" w:cs="Arial"/>
        </w:rPr>
        <w:t>[…] z siedzibą w […] wpisaną do rejestru przedsiębiorców Krajowego Rejestru Sądowego pod numerem […] NIP: […] o kapitale zakładowym […] zł, wpłaconym w całości/w części/w wysokości […] zł, zwaną dalej: „</w:t>
      </w:r>
      <w:r>
        <w:rPr>
          <w:rFonts w:ascii="Arial" w:eastAsia="Arial" w:hAnsi="Arial" w:cs="Arial"/>
          <w:b/>
          <w:bCs/>
        </w:rPr>
        <w:t>Wykonawcą</w:t>
      </w:r>
      <w:r>
        <w:rPr>
          <w:rFonts w:ascii="Arial" w:eastAsia="Arial" w:hAnsi="Arial" w:cs="Arial"/>
        </w:rPr>
        <w:t xml:space="preserve">” reprezentowaną przez […]   </w:t>
      </w:r>
    </w:p>
    <w:p w14:paraId="3C43A55C" w14:textId="77777777" w:rsidR="004649DB" w:rsidRDefault="00000000">
      <w:pPr>
        <w:spacing w:after="0" w:line="360" w:lineRule="auto"/>
        <w:ind w:left="0" w:firstLine="499"/>
        <w:rPr>
          <w:rFonts w:ascii="Arial" w:eastAsia="Arial" w:hAnsi="Arial" w:cs="Arial"/>
        </w:rPr>
      </w:pPr>
      <w:r>
        <w:rPr>
          <w:rFonts w:ascii="Arial" w:eastAsia="Arial" w:hAnsi="Arial" w:cs="Arial"/>
        </w:rPr>
        <w:t xml:space="preserve">  </w:t>
      </w:r>
    </w:p>
    <w:p w14:paraId="0A2B7C23" w14:textId="77777777" w:rsidR="004649DB" w:rsidRDefault="00000000">
      <w:pPr>
        <w:spacing w:after="0" w:line="360" w:lineRule="auto"/>
        <w:ind w:left="0" w:firstLine="499"/>
        <w:rPr>
          <w:rFonts w:ascii="Arial" w:eastAsia="Arial" w:hAnsi="Arial" w:cs="Arial"/>
        </w:rPr>
      </w:pPr>
      <w:r>
        <w:rPr>
          <w:rFonts w:ascii="Arial" w:eastAsia="Arial" w:hAnsi="Arial" w:cs="Arial"/>
        </w:rPr>
        <w:t xml:space="preserve">*gdy wykonawcą jest osoba fizyczna prowadząca działalność gospodarczą:  </w:t>
      </w:r>
    </w:p>
    <w:p w14:paraId="414609A8" w14:textId="77777777" w:rsidR="004649DB" w:rsidRDefault="00000000">
      <w:pPr>
        <w:spacing w:after="0" w:line="360" w:lineRule="auto"/>
        <w:ind w:left="0" w:firstLine="499"/>
        <w:rPr>
          <w:rFonts w:ascii="Arial" w:eastAsia="Arial" w:hAnsi="Arial" w:cs="Arial"/>
        </w:rPr>
      </w:pPr>
      <w:r>
        <w:rPr>
          <w:rFonts w:ascii="Arial" w:eastAsia="Arial" w:hAnsi="Arial" w:cs="Arial"/>
        </w:rPr>
        <w:t>Panią/Panem […]  o numerze PESEL […], prowadzącą/-</w:t>
      </w:r>
      <w:proofErr w:type="spellStart"/>
      <w:r>
        <w:rPr>
          <w:rFonts w:ascii="Arial" w:eastAsia="Arial" w:hAnsi="Arial" w:cs="Arial"/>
        </w:rPr>
        <w:t>ym</w:t>
      </w:r>
      <w:proofErr w:type="spellEnd"/>
      <w:r>
        <w:rPr>
          <w:rFonts w:ascii="Arial" w:eastAsia="Arial" w:hAnsi="Arial" w:cs="Arial"/>
        </w:rPr>
        <w:t xml:space="preserve"> działalność gospodarczą pod firmą […] z siedzibą w [..] , zwaną/-</w:t>
      </w:r>
      <w:proofErr w:type="spellStart"/>
      <w:r>
        <w:rPr>
          <w:rFonts w:ascii="Arial" w:eastAsia="Arial" w:hAnsi="Arial" w:cs="Arial"/>
        </w:rPr>
        <w:t>ym</w:t>
      </w:r>
      <w:proofErr w:type="spellEnd"/>
      <w:r>
        <w:rPr>
          <w:rFonts w:ascii="Arial" w:eastAsia="Arial" w:hAnsi="Arial" w:cs="Arial"/>
        </w:rPr>
        <w:t xml:space="preserve"> dalej „</w:t>
      </w:r>
      <w:r>
        <w:rPr>
          <w:rFonts w:ascii="Arial" w:eastAsia="Arial" w:hAnsi="Arial" w:cs="Arial"/>
          <w:b/>
          <w:bCs/>
        </w:rPr>
        <w:t>Wykonawcą</w:t>
      </w:r>
      <w:r>
        <w:rPr>
          <w:rFonts w:ascii="Arial" w:eastAsia="Arial" w:hAnsi="Arial" w:cs="Arial"/>
        </w:rPr>
        <w:t>”, reprezentowaną/-</w:t>
      </w:r>
      <w:proofErr w:type="spellStart"/>
      <w:r>
        <w:rPr>
          <w:rFonts w:ascii="Arial" w:eastAsia="Arial" w:hAnsi="Arial" w:cs="Arial"/>
        </w:rPr>
        <w:t>ym</w:t>
      </w:r>
      <w:proofErr w:type="spellEnd"/>
      <w:r>
        <w:rPr>
          <w:rFonts w:ascii="Arial" w:eastAsia="Arial" w:hAnsi="Arial" w:cs="Arial"/>
        </w:rPr>
        <w:t xml:space="preserve"> przez […]  </w:t>
      </w:r>
    </w:p>
    <w:p w14:paraId="36ED3BB0" w14:textId="77777777" w:rsidR="004649DB" w:rsidRDefault="00000000">
      <w:pPr>
        <w:spacing w:after="0" w:line="360" w:lineRule="auto"/>
        <w:ind w:left="0" w:firstLine="499"/>
        <w:rPr>
          <w:rFonts w:ascii="Arial" w:eastAsia="Arial" w:hAnsi="Arial" w:cs="Arial"/>
        </w:rPr>
      </w:pPr>
      <w:r>
        <w:rPr>
          <w:rFonts w:ascii="Arial" w:eastAsia="Arial" w:hAnsi="Arial" w:cs="Arial"/>
        </w:rPr>
        <w:t xml:space="preserve"> </w:t>
      </w:r>
    </w:p>
    <w:p w14:paraId="4617979E" w14:textId="77777777" w:rsidR="004649DB" w:rsidRDefault="00000000">
      <w:pPr>
        <w:spacing w:after="0" w:line="360" w:lineRule="auto"/>
        <w:ind w:left="0" w:firstLine="499"/>
        <w:rPr>
          <w:rFonts w:ascii="Arial" w:eastAsia="Arial" w:hAnsi="Arial" w:cs="Arial"/>
        </w:rPr>
      </w:pPr>
      <w:r>
        <w:rPr>
          <w:rFonts w:ascii="Arial" w:eastAsia="Arial" w:hAnsi="Arial" w:cs="Arial"/>
        </w:rPr>
        <w:t>zwanymi dalej łącznie „</w:t>
      </w:r>
      <w:r>
        <w:rPr>
          <w:rFonts w:ascii="Arial" w:eastAsia="Arial" w:hAnsi="Arial" w:cs="Arial"/>
          <w:b/>
          <w:bCs/>
        </w:rPr>
        <w:t>Stronami</w:t>
      </w:r>
      <w:r>
        <w:rPr>
          <w:rFonts w:ascii="Arial" w:eastAsia="Arial" w:hAnsi="Arial" w:cs="Arial"/>
        </w:rPr>
        <w:t>”, a każda z osobna „</w:t>
      </w:r>
      <w:r>
        <w:rPr>
          <w:rFonts w:ascii="Arial" w:eastAsia="Arial" w:hAnsi="Arial" w:cs="Arial"/>
          <w:b/>
          <w:bCs/>
        </w:rPr>
        <w:t>Stroną</w:t>
      </w:r>
      <w:r>
        <w:rPr>
          <w:rFonts w:ascii="Arial" w:eastAsia="Arial" w:hAnsi="Arial" w:cs="Arial"/>
        </w:rPr>
        <w:t xml:space="preserve">” </w:t>
      </w:r>
    </w:p>
    <w:p w14:paraId="12206995" w14:textId="77777777" w:rsidR="004649DB" w:rsidRDefault="004649DB">
      <w:pPr>
        <w:spacing w:after="0" w:line="360" w:lineRule="auto"/>
        <w:ind w:left="0" w:firstLine="499"/>
        <w:rPr>
          <w:rFonts w:ascii="Arial" w:eastAsia="Arial" w:hAnsi="Arial" w:cs="Arial"/>
        </w:rPr>
      </w:pPr>
    </w:p>
    <w:p w14:paraId="007F432A" w14:textId="77777777" w:rsidR="004649DB" w:rsidRDefault="00000000">
      <w:pPr>
        <w:spacing w:after="0" w:line="360" w:lineRule="auto"/>
        <w:ind w:left="0" w:firstLine="499"/>
        <w:rPr>
          <w:rFonts w:ascii="Arial" w:eastAsia="Arial" w:hAnsi="Arial" w:cs="Arial"/>
        </w:rPr>
      </w:pPr>
      <w:r>
        <w:rPr>
          <w:rFonts w:ascii="Arial" w:eastAsia="Arial" w:hAnsi="Arial" w:cs="Arial"/>
        </w:rPr>
        <w:t xml:space="preserve">W związku z realizacją przez Zamawiającego projektu pn. </w:t>
      </w:r>
      <w:r>
        <w:rPr>
          <w:rFonts w:ascii="Arial" w:eastAsia="Arial" w:hAnsi="Arial" w:cs="Arial"/>
          <w:b/>
          <w:bCs/>
        </w:rPr>
        <w:t>„</w:t>
      </w:r>
      <w:r>
        <w:rPr>
          <w:rFonts w:ascii="Arial" w:eastAsia="Arial" w:hAnsi="Arial" w:cs="Arial"/>
          <w:b/>
          <w:bCs/>
          <w:color w:val="000000"/>
        </w:rPr>
        <w:t xml:space="preserve">Unowocześnienie bazy dydaktycznej i demonstracyjnej na potrzeby edukacji w zakresie rolnictwa 4.0 w Zespole Szkół Centrum Kształcenia Rolniczego w Henrykowie” </w:t>
      </w:r>
      <w:r>
        <w:rPr>
          <w:rFonts w:ascii="Arial" w:eastAsia="Arial" w:hAnsi="Arial" w:cs="Arial"/>
          <w:color w:val="000000"/>
        </w:rPr>
        <w:t>w wyniku postępowania znak: …</w:t>
      </w:r>
      <w:r>
        <w:rPr>
          <w:rFonts w:ascii="Arial" w:eastAsia="Arial" w:hAnsi="Arial" w:cs="Arial"/>
          <w:b/>
          <w:bCs/>
          <w:color w:val="000000"/>
        </w:rPr>
        <w:t xml:space="preserve"> </w:t>
      </w:r>
      <w:r>
        <w:rPr>
          <w:rFonts w:ascii="Arial" w:eastAsia="Arial" w:hAnsi="Arial" w:cs="Arial"/>
        </w:rPr>
        <w:t>została zawarta umowa o następującej treści:</w:t>
      </w:r>
    </w:p>
    <w:p w14:paraId="2D40410E" w14:textId="77777777" w:rsidR="004649DB" w:rsidRDefault="004649DB">
      <w:pPr>
        <w:spacing w:after="0" w:line="360" w:lineRule="auto"/>
        <w:ind w:left="0" w:firstLine="499"/>
        <w:rPr>
          <w:rFonts w:ascii="Arial" w:eastAsia="Arial" w:hAnsi="Arial" w:cs="Arial"/>
        </w:rPr>
      </w:pPr>
    </w:p>
    <w:p w14:paraId="150C82AB"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 1</w:t>
      </w:r>
    </w:p>
    <w:p w14:paraId="1BFD8B2A"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Przedmiot umowy</w:t>
      </w:r>
    </w:p>
    <w:p w14:paraId="68D08C74" w14:textId="77777777" w:rsidR="004649DB" w:rsidRDefault="00000000">
      <w:pPr>
        <w:numPr>
          <w:ilvl w:val="0"/>
          <w:numId w:val="1"/>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Wykonawca zobowiązuje się dostarczyć i przenieść na Zamawiającego własność nowego sprzętu, wyposażenia, asortymentu i licencji w zakresie </w:t>
      </w:r>
      <w:r>
        <w:rPr>
          <w:rFonts w:ascii="Arial" w:eastAsia="Arial" w:hAnsi="Arial" w:cs="Arial"/>
          <w:b/>
          <w:bCs/>
          <w:color w:val="000000"/>
        </w:rPr>
        <w:t>części ….. zamówienia</w:t>
      </w:r>
      <w:r>
        <w:rPr>
          <w:rFonts w:ascii="Arial" w:eastAsia="Arial" w:hAnsi="Arial" w:cs="Arial"/>
          <w:color w:val="000000"/>
        </w:rPr>
        <w:t xml:space="preserve"> (dalej: „</w:t>
      </w:r>
      <w:r>
        <w:rPr>
          <w:rFonts w:ascii="Arial" w:eastAsia="Arial" w:hAnsi="Arial" w:cs="Arial"/>
          <w:b/>
          <w:bCs/>
          <w:color w:val="000000"/>
        </w:rPr>
        <w:t>Sprzęt</w:t>
      </w:r>
      <w:r>
        <w:rPr>
          <w:rFonts w:ascii="Arial" w:eastAsia="Arial" w:hAnsi="Arial" w:cs="Arial"/>
          <w:color w:val="000000"/>
        </w:rPr>
        <w:t xml:space="preserve">”) zgodnie z ofertą Wykonawcy stanowiącą </w:t>
      </w:r>
      <w:r>
        <w:rPr>
          <w:rFonts w:ascii="Arial" w:eastAsia="Arial" w:hAnsi="Arial" w:cs="Arial"/>
          <w:b/>
          <w:bCs/>
          <w:color w:val="000000"/>
        </w:rPr>
        <w:t>załącznik nr 1 do umowy</w:t>
      </w:r>
      <w:r>
        <w:rPr>
          <w:rFonts w:ascii="Arial" w:eastAsia="Arial" w:hAnsi="Arial" w:cs="Arial"/>
          <w:color w:val="000000"/>
        </w:rPr>
        <w:t xml:space="preserve"> oraz opisem </w:t>
      </w:r>
      <w:r>
        <w:rPr>
          <w:rFonts w:ascii="Arial" w:eastAsia="Arial" w:hAnsi="Arial" w:cs="Arial"/>
          <w:color w:val="000000"/>
        </w:rPr>
        <w:lastRenderedPageBreak/>
        <w:t xml:space="preserve">przedmiotu zamówienia, stanowiącym </w:t>
      </w:r>
      <w:r>
        <w:rPr>
          <w:rFonts w:ascii="Arial" w:eastAsia="Arial" w:hAnsi="Arial" w:cs="Arial"/>
          <w:b/>
          <w:bCs/>
          <w:color w:val="000000"/>
        </w:rPr>
        <w:t>załącznik nr 2 do umowy</w:t>
      </w:r>
      <w:r>
        <w:rPr>
          <w:rFonts w:ascii="Arial" w:eastAsia="Arial" w:hAnsi="Arial" w:cs="Arial"/>
          <w:color w:val="000000"/>
        </w:rPr>
        <w:t xml:space="preserve"> (dalej „</w:t>
      </w:r>
      <w:r>
        <w:rPr>
          <w:rFonts w:ascii="Arial" w:eastAsia="Arial" w:hAnsi="Arial" w:cs="Arial"/>
          <w:b/>
          <w:bCs/>
          <w:color w:val="000000"/>
        </w:rPr>
        <w:t>OPZ</w:t>
      </w:r>
      <w:r>
        <w:rPr>
          <w:rFonts w:ascii="Arial" w:eastAsia="Arial" w:hAnsi="Arial" w:cs="Arial"/>
          <w:color w:val="000000"/>
        </w:rPr>
        <w:t xml:space="preserve">”), zaś Zamawiający zobowiązuje się zapłacić ustaloną cenę. </w:t>
      </w:r>
    </w:p>
    <w:p w14:paraId="23A93D8F" w14:textId="77777777" w:rsidR="004649DB" w:rsidRDefault="00000000">
      <w:pPr>
        <w:numPr>
          <w:ilvl w:val="0"/>
          <w:numId w:val="1"/>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Wykonawca zobowiązuje się do wykonania przedmiotu umowy w terminie </w:t>
      </w:r>
      <w:r>
        <w:rPr>
          <w:rFonts w:ascii="Arial" w:eastAsia="Arial" w:hAnsi="Arial" w:cs="Arial"/>
          <w:b/>
          <w:bCs/>
          <w:color w:val="000000"/>
        </w:rPr>
        <w:t>do 30 dni</w:t>
      </w:r>
      <w:r>
        <w:rPr>
          <w:rFonts w:ascii="Arial" w:eastAsia="Arial" w:hAnsi="Arial" w:cs="Arial"/>
          <w:color w:val="000000"/>
        </w:rPr>
        <w:t xml:space="preserve"> od dnia zawarcia umowy. Za datę wykonania umowy uznaje się podpisanie przez Zamawiającego protokołu odbioru bez zastrzeżeń. </w:t>
      </w:r>
    </w:p>
    <w:p w14:paraId="2EAB590A" w14:textId="77777777" w:rsidR="004649DB" w:rsidRDefault="00000000">
      <w:pPr>
        <w:numPr>
          <w:ilvl w:val="0"/>
          <w:numId w:val="1"/>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Miejsce dostarczenia Sprzętu: siedziba Zamawiającego</w:t>
      </w:r>
    </w:p>
    <w:p w14:paraId="7E83900C" w14:textId="77777777" w:rsidR="004649DB" w:rsidRDefault="00000000">
      <w:pPr>
        <w:numPr>
          <w:ilvl w:val="0"/>
          <w:numId w:val="1"/>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Wykonawca zobowiązuje się do powiadomienia Zamawiającego o planowanej dostawie Sprzętu nie później niż na 3 dni robocze przed planowaną dostawą. </w:t>
      </w:r>
    </w:p>
    <w:p w14:paraId="183A1E23" w14:textId="77777777" w:rsidR="004649DB" w:rsidRDefault="00000000">
      <w:pPr>
        <w:numPr>
          <w:ilvl w:val="0"/>
          <w:numId w:val="1"/>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Wykonawca zobowiązuje się do poddania kontroli i audytom prowadzonym przez ARiMR, Ministerstwo Rolnictwa, Ministerstwo Funduszy i Polityki Regionalnej, a także organy unijne (Komisja Europejska, OLAF, Trybunał Obrachunkowy).</w:t>
      </w:r>
    </w:p>
    <w:p w14:paraId="08A2EF46" w14:textId="77777777" w:rsidR="004649DB" w:rsidRDefault="00000000">
      <w:pPr>
        <w:numPr>
          <w:ilvl w:val="0"/>
          <w:numId w:val="1"/>
        </w:numPr>
        <w:pBdr>
          <w:top w:val="nil"/>
          <w:left w:val="nil"/>
          <w:bottom w:val="nil"/>
          <w:right w:val="nil"/>
          <w:between w:val="nil"/>
        </w:pBdr>
        <w:spacing w:after="0" w:line="360" w:lineRule="auto"/>
        <w:ind w:left="0" w:hanging="360"/>
        <w:rPr>
          <w:rFonts w:ascii="Arial" w:eastAsia="Arial" w:hAnsi="Arial" w:cs="Arial"/>
          <w:color w:val="000000"/>
        </w:rPr>
      </w:pPr>
      <w:bookmarkStart w:id="0" w:name="_heading=h.z0jssudh5qkx" w:colFirst="0" w:colLast="0"/>
      <w:bookmarkEnd w:id="0"/>
      <w:r>
        <w:rPr>
          <w:rFonts w:ascii="Arial" w:eastAsia="Arial" w:hAnsi="Arial" w:cs="Arial"/>
          <w:color w:val="000000"/>
        </w:rPr>
        <w:t>Niniejsza umowa jest dofinansowana ze środków Krajowego Planu Odbudowy w ramach umowy o objęcie przedsięwzięcia wsparciem w ramach części inwestycji planu rozwojowego A 1.4.1. Inwestycje na rzecz dywersyfikacji i skracania łańcucha dostaw produktów rolnych i spożywczych oraz budowy odporności podmiotów uczestniczących w łańcuchu” w obszarze: Wsparcie dla szkół rolniczych w zakresie unowocześnienia bazy dydaktycznej i demonstracyjnej na potrzeby edukacji w zakresie rolnictwa 4.0.</w:t>
      </w:r>
    </w:p>
    <w:p w14:paraId="6DC1F9A3" w14:textId="77777777" w:rsidR="004649DB" w:rsidRDefault="00000000">
      <w:pPr>
        <w:numPr>
          <w:ilvl w:val="0"/>
          <w:numId w:val="1"/>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Wykonawca oświadcza, że dopełnił obowiązku zgłoszenia informacji o swoich beneficjentach rzeczywistych do Centralnego Rejestru Beneficjentów Rzeczywistych (jeśli dotyczy) i zobowiązuje się do utrzymania aktualności tych danych przez okres realizacji umowy.</w:t>
      </w:r>
    </w:p>
    <w:p w14:paraId="4592DEAC" w14:textId="77777777" w:rsidR="004649DB" w:rsidRDefault="004649DB">
      <w:pPr>
        <w:spacing w:after="0" w:line="360" w:lineRule="auto"/>
        <w:ind w:left="0" w:firstLine="499"/>
        <w:rPr>
          <w:rFonts w:ascii="Arial" w:eastAsia="Arial" w:hAnsi="Arial" w:cs="Arial"/>
        </w:rPr>
      </w:pPr>
    </w:p>
    <w:p w14:paraId="2E753B16"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 2</w:t>
      </w:r>
    </w:p>
    <w:p w14:paraId="62688339"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Wynagrodzenie</w:t>
      </w:r>
    </w:p>
    <w:p w14:paraId="5E7EFF71" w14:textId="77777777" w:rsidR="004649DB" w:rsidRDefault="00000000">
      <w:pPr>
        <w:numPr>
          <w:ilvl w:val="0"/>
          <w:numId w:val="2"/>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Wynagrodzenie Wykonawcy z tytułu należytego wykonania przedmiotu umowy, zgodnie z ofertą Wykonawcy, która stanowi </w:t>
      </w:r>
      <w:r>
        <w:rPr>
          <w:rFonts w:ascii="Arial" w:eastAsia="Arial" w:hAnsi="Arial" w:cs="Arial"/>
          <w:b/>
          <w:bCs/>
          <w:color w:val="000000"/>
        </w:rPr>
        <w:t>załącznik nr 1 do umowy</w:t>
      </w:r>
      <w:r>
        <w:rPr>
          <w:rFonts w:ascii="Arial" w:eastAsia="Arial" w:hAnsi="Arial" w:cs="Arial"/>
          <w:color w:val="000000"/>
        </w:rPr>
        <w:t xml:space="preserve">, wynosi […] zł brutto. Ceny jednostkowe wskazane są w ofercie Wykonawcy. </w:t>
      </w:r>
    </w:p>
    <w:p w14:paraId="491A74CE" w14:textId="77777777" w:rsidR="004649DB" w:rsidRDefault="00000000">
      <w:pPr>
        <w:numPr>
          <w:ilvl w:val="0"/>
          <w:numId w:val="2"/>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Wynagrodzenie określone w ust. 1 jest wynagrodzeniem ryczałtowym i obejmuje wszystkie koszty, jakie powstaną w związku z wykonaniem umowy, w tym ubezpieczenie, koszty transportu, załadunku oraz rozładunku, koszty wniesienia, uruchomienia Sprzętu, koszty realizacji obowiązków w zakresie rękojmi i gwarancji. Wykonawcy nie przysługuje zwrot jakichkolwiek dodatkowych kosztów, opłat i podatków poniesionych przez Wykonawcę w związku z realizacją przedmiotu umowy.  </w:t>
      </w:r>
    </w:p>
    <w:p w14:paraId="16FFEC1D" w14:textId="77777777" w:rsidR="004649DB" w:rsidRDefault="00000000">
      <w:pPr>
        <w:numPr>
          <w:ilvl w:val="0"/>
          <w:numId w:val="2"/>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Wynagrodzenie, o którym mowa w ust. 1, płatne będzie na podstawie prawidłowo wystawionej faktury, na rachunek bankowy […], na podstawie podpisanego przez Zamawiającego protokołu odbioru, w terminie do 30 dni od dnia otrzymania przez Zamawiającego prawidłowo </w:t>
      </w:r>
      <w:r>
        <w:rPr>
          <w:rFonts w:ascii="Arial" w:eastAsia="Arial" w:hAnsi="Arial" w:cs="Arial"/>
          <w:color w:val="000000"/>
        </w:rPr>
        <w:lastRenderedPageBreak/>
        <w:t xml:space="preserve">wystawionej faktury. Zmiana rachunku bankowego nie wymaga aneksu do umowy, lecz powiadomienia Zamawiającego w postaci elektronicznej lub pisemnej. </w:t>
      </w:r>
    </w:p>
    <w:p w14:paraId="7311CFE0" w14:textId="77777777" w:rsidR="004649DB" w:rsidRDefault="00000000">
      <w:pPr>
        <w:numPr>
          <w:ilvl w:val="0"/>
          <w:numId w:val="2"/>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Rachunek bankowy, o którym mowa w ust. 3, musi być zgodny z rachunkiem wykazanym w „białej liście” podatników VAT, o której mowa w art. 96b ustawy z dnia 11 marca 2004 r. o podatku od towarów i usług. W przypadku, gdy na dzień płatności rachunek nie będzie znajdował się na tej liście, Zamawiającemu przysługuje prawo do wstrzymania płatności do czasu ponownego zgłoszenia i uwidocznienia tego rachunku na tej liście, co nie wpływa na terminy realizacji niniejszej umowy i nie stanowi podstawy do naliczania odsetek za nieterminową płatność.  </w:t>
      </w:r>
    </w:p>
    <w:p w14:paraId="0D60BF30" w14:textId="77777777" w:rsidR="004649DB" w:rsidRDefault="00000000">
      <w:pPr>
        <w:numPr>
          <w:ilvl w:val="0"/>
          <w:numId w:val="2"/>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Zamawiający upoważnia Wykonawcę do wystawiania faktur bez podpisu osoby upoważnionej do odbioru oraz działając na podstawie art. 106n ustawy z dnia 11 marca 2004 r. o podatku od towarów i usług wyraża zgodę na przesyłanie i otrzymywanie faktur, duplikatów tych faktur oraz ich korekt w formie elektronicznej na adres mailowy: …………………………….. Przesłanie faktury na inny adres uznaje się za niedoręczenie faktury i wówczas Wykonawcy nie przysługuje roszczenie o zapłatę odsetek. Dodatkowo dostarczenie faktury po godz. 15 traktuje się jako doręczoną w następnym dniu roboczym. </w:t>
      </w:r>
    </w:p>
    <w:p w14:paraId="53933CD3" w14:textId="77777777" w:rsidR="004649DB" w:rsidRDefault="00000000">
      <w:pPr>
        <w:numPr>
          <w:ilvl w:val="0"/>
          <w:numId w:val="2"/>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W przypadku obowiązywania w chwili wystawienia faktury przepisów dotyczących Krajowego Systemu e-Faktur, faktura doręczana jest za pośrednictwem tego systemu.</w:t>
      </w:r>
    </w:p>
    <w:p w14:paraId="529140D2" w14:textId="77777777" w:rsidR="004649DB" w:rsidRDefault="00000000">
      <w:pPr>
        <w:numPr>
          <w:ilvl w:val="0"/>
          <w:numId w:val="2"/>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W okresie obowiązywania przepisów dotyczących Krajowego Systemu e-Faktur w stosunku do Wykonawcy:</w:t>
      </w:r>
    </w:p>
    <w:p w14:paraId="29708DC9" w14:textId="77777777" w:rsidR="004649DB" w:rsidRDefault="00000000">
      <w:pPr>
        <w:numPr>
          <w:ilvl w:val="1"/>
          <w:numId w:val="2"/>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Faktura ustrukturyzowana uznawana jest za doręczoną Zamawiającemu z chwilą przydzielenia przez Krajowy System e-Faktur numeru identyfikującego tę fakturę, zgodnie z art. 106na ust. 3 ustawy o podatku od towarów i usług. </w:t>
      </w:r>
    </w:p>
    <w:p w14:paraId="5DFC1529" w14:textId="77777777" w:rsidR="004649DB" w:rsidRDefault="00000000">
      <w:pPr>
        <w:numPr>
          <w:ilvl w:val="1"/>
          <w:numId w:val="2"/>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Wykonawca zobowiązany jest do umieszczenia w strukturze faktury ustrukturyzowanej dodatkowych danych w węźle „</w:t>
      </w:r>
      <w:proofErr w:type="spellStart"/>
      <w:r>
        <w:rPr>
          <w:rFonts w:ascii="Arial" w:eastAsia="Arial" w:hAnsi="Arial" w:cs="Arial"/>
          <w:color w:val="000000"/>
        </w:rPr>
        <w:t>WarunkiTransakcji</w:t>
      </w:r>
      <w:proofErr w:type="spellEnd"/>
      <w:r>
        <w:rPr>
          <w:rFonts w:ascii="Arial" w:eastAsia="Arial" w:hAnsi="Arial" w:cs="Arial"/>
          <w:color w:val="000000"/>
        </w:rPr>
        <w:t xml:space="preserve">”— informacji identyfikującej umowę, której dana faktura będzie dotyczyć, w szczególności numeru lub symbolu umowy w formacie: „Umowa nr …………………………….”;  </w:t>
      </w:r>
    </w:p>
    <w:p w14:paraId="2AC4A821" w14:textId="77777777" w:rsidR="004649DB" w:rsidRDefault="00000000">
      <w:pPr>
        <w:numPr>
          <w:ilvl w:val="1"/>
          <w:numId w:val="2"/>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Wykonawca/Dostawca zobowiązany jest do zapewnienia, że każda faktura wystawiona w Krajowym Systemie e-Faktur i doręczona Zamawiającemu jest zgodna z aktualną </w:t>
      </w:r>
      <w:proofErr w:type="spellStart"/>
      <w:r>
        <w:rPr>
          <w:rFonts w:ascii="Arial" w:eastAsia="Arial" w:hAnsi="Arial" w:cs="Arial"/>
          <w:color w:val="000000"/>
        </w:rPr>
        <w:t>schemą</w:t>
      </w:r>
      <w:proofErr w:type="spellEnd"/>
      <w:r>
        <w:rPr>
          <w:rFonts w:ascii="Arial" w:eastAsia="Arial" w:hAnsi="Arial" w:cs="Arial"/>
          <w:color w:val="000000"/>
        </w:rPr>
        <w:t xml:space="preserve"> logiczną FA_VAT oraz przepisami obowiązującymi w dniu jej wystawienia. </w:t>
      </w:r>
    </w:p>
    <w:p w14:paraId="5572B27C" w14:textId="77777777" w:rsidR="004649DB" w:rsidRDefault="00000000">
      <w:pPr>
        <w:numPr>
          <w:ilvl w:val="1"/>
          <w:numId w:val="2"/>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Wystawienie faktury ustrukturyzowanej niezgodnej z wymogami, o których mowa w Kontrakcie, w tym z pominięciem którejkolwiek z elementów wymaganych Kontraktem, uprawnia Zamawiającego do: </w:t>
      </w:r>
    </w:p>
    <w:p w14:paraId="2C36173D" w14:textId="77777777" w:rsidR="004649DB" w:rsidRDefault="00000000">
      <w:pPr>
        <w:numPr>
          <w:ilvl w:val="0"/>
          <w:numId w:val="15"/>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żądania wystawienia faktury korygującej oraz </w:t>
      </w:r>
    </w:p>
    <w:p w14:paraId="322650FC" w14:textId="77777777" w:rsidR="004649DB" w:rsidRDefault="00000000">
      <w:pPr>
        <w:numPr>
          <w:ilvl w:val="0"/>
          <w:numId w:val="15"/>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lastRenderedPageBreak/>
        <w:t xml:space="preserve">wstrzymania płatności do czasu otrzymania faktury spełniającej wymagania zawarte w umowie, co nie będzie traktowane jako opóźnienie w zapłacie. </w:t>
      </w:r>
    </w:p>
    <w:p w14:paraId="02FD9484" w14:textId="77777777" w:rsidR="004649DB" w:rsidRDefault="00000000">
      <w:pPr>
        <w:numPr>
          <w:ilvl w:val="0"/>
          <w:numId w:val="2"/>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Termin płatności należności wynikających z niniejszej umowy obliczany jest od dnia uznania faktury ustrukturyzowanej, spełniającej wymagania, o których mowa w niniejszym pkt powyżej, za otrzymaną przez Zamawiającego.</w:t>
      </w:r>
    </w:p>
    <w:p w14:paraId="55372B92" w14:textId="77777777" w:rsidR="004649DB" w:rsidRDefault="00000000">
      <w:pPr>
        <w:numPr>
          <w:ilvl w:val="0"/>
          <w:numId w:val="2"/>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Za dzień płatności uważa się dzień obciążenia rachunku bankowego Zamawiającego.  </w:t>
      </w:r>
    </w:p>
    <w:p w14:paraId="408F72E8" w14:textId="77777777" w:rsidR="004649DB" w:rsidRDefault="00000000">
      <w:pPr>
        <w:spacing w:after="0" w:line="360" w:lineRule="auto"/>
        <w:ind w:left="0" w:firstLine="499"/>
        <w:rPr>
          <w:rFonts w:ascii="Arial" w:eastAsia="Arial" w:hAnsi="Arial" w:cs="Arial"/>
        </w:rPr>
      </w:pPr>
      <w:r>
        <w:rPr>
          <w:rFonts w:ascii="Arial" w:eastAsia="Arial" w:hAnsi="Arial" w:cs="Arial"/>
        </w:rPr>
        <w:t xml:space="preserve"> </w:t>
      </w:r>
    </w:p>
    <w:p w14:paraId="5A380A38"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 xml:space="preserve">§3 </w:t>
      </w:r>
    </w:p>
    <w:p w14:paraId="32ECDB50"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Obowiązki Wykonawcy</w:t>
      </w:r>
    </w:p>
    <w:p w14:paraId="43A66527" w14:textId="77777777" w:rsidR="004649DB" w:rsidRDefault="00000000">
      <w:pPr>
        <w:numPr>
          <w:ilvl w:val="0"/>
          <w:numId w:val="3"/>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Wykonawca oświadcza, że dostarczony Sprzęt będzie: </w:t>
      </w:r>
    </w:p>
    <w:p w14:paraId="618361E2" w14:textId="77777777" w:rsidR="004649DB" w:rsidRDefault="00000000">
      <w:pPr>
        <w:numPr>
          <w:ilvl w:val="1"/>
          <w:numId w:val="4"/>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kompletny i gotowy do eksploatacji bez konieczności zakupu dodatkowych elementów oraz stanowić będzie spójną i w pełni funkcjonalną całość; </w:t>
      </w:r>
    </w:p>
    <w:p w14:paraId="084EF758" w14:textId="77777777" w:rsidR="004649DB" w:rsidRDefault="00000000">
      <w:pPr>
        <w:numPr>
          <w:ilvl w:val="1"/>
          <w:numId w:val="4"/>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dobrany i skonfigurowany zgodnie z oczekiwaniami Zamawiającego; </w:t>
      </w:r>
    </w:p>
    <w:p w14:paraId="58738F15" w14:textId="77777777" w:rsidR="004649DB" w:rsidRDefault="00000000">
      <w:pPr>
        <w:numPr>
          <w:ilvl w:val="1"/>
          <w:numId w:val="4"/>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fabrycznie nowy, nieużywany, wolny od wad fizycznych i prawnych. </w:t>
      </w:r>
    </w:p>
    <w:p w14:paraId="64450799" w14:textId="77777777" w:rsidR="004649DB" w:rsidRDefault="00000000">
      <w:pPr>
        <w:numPr>
          <w:ilvl w:val="0"/>
          <w:numId w:val="3"/>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Dostawa Sprzętu odbędzie się transportem Wykonawcy, na jego koszt i ryzyko. Powyższe obejmuje w szczególności koszty opakowania, ubezpieczenia na czas transportu oraz koszty wydania towaru Zamawiającemu. Odpowiedzialność za ewentualne szkody powstałe w trakcie dostawy ponosi Wykonawca. </w:t>
      </w:r>
    </w:p>
    <w:p w14:paraId="474152CC" w14:textId="77777777" w:rsidR="004649DB" w:rsidRDefault="00000000">
      <w:pPr>
        <w:numPr>
          <w:ilvl w:val="0"/>
          <w:numId w:val="3"/>
        </w:numPr>
        <w:pBdr>
          <w:top w:val="nil"/>
          <w:left w:val="nil"/>
          <w:bottom w:val="nil"/>
          <w:right w:val="nil"/>
          <w:between w:val="nil"/>
        </w:pBdr>
        <w:spacing w:after="0" w:line="360" w:lineRule="auto"/>
        <w:ind w:left="0" w:hanging="360"/>
        <w:rPr>
          <w:rFonts w:ascii="Arial" w:eastAsia="Arial" w:hAnsi="Arial" w:cs="Arial"/>
          <w:color w:val="000000"/>
        </w:rPr>
      </w:pPr>
      <w:bookmarkStart w:id="1" w:name="_heading=h.hjdg8w81ycg" w:colFirst="0" w:colLast="0"/>
      <w:bookmarkEnd w:id="1"/>
      <w:r>
        <w:rPr>
          <w:rFonts w:ascii="Arial" w:eastAsia="Arial" w:hAnsi="Arial" w:cs="Arial"/>
          <w:color w:val="000000"/>
        </w:rPr>
        <w:t xml:space="preserve">Wraz z dostawą Sprzętu Wykonawca ma obowiązek dostarczyć Zamawiającemu wszelkie instrukcje użytkowania Sprzętu, dokumentację techniczną (jeśli dotyczy), karty gwarancyjne (określające minimalny zakres gwarancji, w tym termin jej obowiązywania oraz sposób realizacji uprawnień). Wszystkie powyższe dokumenty mogą być sporządzone w wersji elektronicznej lub papierowej. Wykonawca ma również obowiązek wykonać wdrożenie i szkolenia zgodnie z OPZ. Wykonawca ma obowiązek oznakowania dostarczonych elementów zgodnie ze Strategią Promocji i Informacji KPO. Wykonawca ma obowiązek zapewnić zgodność Sprzętu z zasadą DNSH (do no </w:t>
      </w:r>
      <w:proofErr w:type="spellStart"/>
      <w:r>
        <w:rPr>
          <w:rFonts w:ascii="Arial" w:eastAsia="Arial" w:hAnsi="Arial" w:cs="Arial"/>
          <w:color w:val="000000"/>
        </w:rPr>
        <w:t>significant</w:t>
      </w:r>
      <w:proofErr w:type="spellEnd"/>
      <w:r>
        <w:rPr>
          <w:rFonts w:ascii="Arial" w:eastAsia="Arial" w:hAnsi="Arial" w:cs="Arial"/>
          <w:color w:val="000000"/>
        </w:rPr>
        <w:t xml:space="preserve"> </w:t>
      </w:r>
      <w:proofErr w:type="spellStart"/>
      <w:r>
        <w:rPr>
          <w:rFonts w:ascii="Arial" w:eastAsia="Arial" w:hAnsi="Arial" w:cs="Arial"/>
          <w:color w:val="000000"/>
        </w:rPr>
        <w:t>harm</w:t>
      </w:r>
      <w:proofErr w:type="spellEnd"/>
      <w:r>
        <w:rPr>
          <w:rFonts w:ascii="Arial" w:eastAsia="Arial" w:hAnsi="Arial" w:cs="Arial"/>
          <w:color w:val="000000"/>
        </w:rPr>
        <w:t>) i przekazania wraz ze Sprzętem wszelkich certyfikatów, norm lub atestów potwierdzających zgodność Sprzętu z zasadą DNSH, o ile dany rodzaj Sprzętu podlega takiej certyfikacji.</w:t>
      </w:r>
    </w:p>
    <w:p w14:paraId="30122A43" w14:textId="77777777" w:rsidR="004649DB" w:rsidRDefault="00000000">
      <w:pPr>
        <w:numPr>
          <w:ilvl w:val="0"/>
          <w:numId w:val="3"/>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Odbiór przedmiotu umowy obejmujący w szczególności sprawdzenie jego kompletności co do ilości, zgodności z wymaganiami wskazanymi w OPZ, poprzez sprawdzenie czy dostarczony Sprzęt nie posiada wad fizycznych oraz sprawdzenie prawidłowości działania Sprzętu, zostanie potwierdzony protokołem odbioru. Odbiór nastąpi po zakończeniu procesu sprawdzenia poprawności działania oraz przekazaniu dokumentów, o których mowa w ust. 3. </w:t>
      </w:r>
    </w:p>
    <w:p w14:paraId="43EC1120" w14:textId="77777777" w:rsidR="004649DB" w:rsidRDefault="00000000">
      <w:pPr>
        <w:numPr>
          <w:ilvl w:val="0"/>
          <w:numId w:val="3"/>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W przypadku stwierdzenia fizycznych braków w przedmiocie umowy Wykonawca jest zobowiązany do ich uzupełnienia lub usunięcia w terminie 7 dni od dnia stwierdzenia braków </w:t>
      </w:r>
      <w:r>
        <w:rPr>
          <w:rFonts w:ascii="Arial" w:eastAsia="Arial" w:hAnsi="Arial" w:cs="Arial"/>
          <w:color w:val="000000"/>
        </w:rPr>
        <w:lastRenderedPageBreak/>
        <w:t xml:space="preserve">w protokole odbioru. Wyżej wymieniony termin nie powoduje przedłużenia terminu wykonania przedmiotu umowy.  </w:t>
      </w:r>
    </w:p>
    <w:p w14:paraId="5259C8B9" w14:textId="77777777" w:rsidR="004649DB" w:rsidRDefault="00000000">
      <w:pPr>
        <w:numPr>
          <w:ilvl w:val="0"/>
          <w:numId w:val="3"/>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W przypadku stwierdzenia, w czasie odbioru wad przedmiotu umowy, Zamawiający może odmówić odbioru wskazując przyczyny odmowy odbioru w protokole odbioru. Wykonawca zobowiązuje się do usunięcia wad w terminie wskazanym w protokole, nie dłuższym niż 7 dni. Po usunięciu wad lub nieprawidłowości procedura czynności odbioru zostanie powtórzona. Usunięcie wad stanowi przesłankę do podpisania protokołu bez zastrzeżeń. W razie braku usunięcia wad, Zamawiającemu przysługuje prawo odstąpienia od umowy w terminie do 30 dni od dnia upływu terminu na usunięcie wad.</w:t>
      </w:r>
    </w:p>
    <w:p w14:paraId="597641B7" w14:textId="77777777" w:rsidR="004649DB" w:rsidRDefault="00000000">
      <w:pPr>
        <w:numPr>
          <w:ilvl w:val="0"/>
          <w:numId w:val="3"/>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Niebezpieczeństwo przypadkowej utraty lub uszkodzenia Sprzętu przechodzi na Zamawiającego z chwilą podpisania przez Zamawiającego protokołu odbioru bez zastrzeżeń.  </w:t>
      </w:r>
    </w:p>
    <w:p w14:paraId="28C3E186" w14:textId="77777777" w:rsidR="004649DB" w:rsidRDefault="00000000">
      <w:pPr>
        <w:numPr>
          <w:ilvl w:val="0"/>
          <w:numId w:val="3"/>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Podpisanie przez Zamawiającego protokołu odbioru bez zastrzeżeń nie wyłącza odpowiedzialności Wykonawcy z tytułu rękojmi za wady fizyczne i prawne. </w:t>
      </w:r>
    </w:p>
    <w:p w14:paraId="7DAF9590" w14:textId="77777777" w:rsidR="004649DB" w:rsidRDefault="004649DB">
      <w:pPr>
        <w:spacing w:after="0" w:line="360" w:lineRule="auto"/>
        <w:ind w:left="0" w:firstLine="499"/>
        <w:rPr>
          <w:rFonts w:ascii="Arial" w:eastAsia="Arial" w:hAnsi="Arial" w:cs="Arial"/>
        </w:rPr>
      </w:pPr>
    </w:p>
    <w:p w14:paraId="5409A4E1"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 4</w:t>
      </w:r>
    </w:p>
    <w:p w14:paraId="1107376A"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Bieżąca współpraca</w:t>
      </w:r>
    </w:p>
    <w:p w14:paraId="5CE591A8" w14:textId="77777777" w:rsidR="004649DB" w:rsidRDefault="00000000">
      <w:pPr>
        <w:numPr>
          <w:ilvl w:val="0"/>
          <w:numId w:val="5"/>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Strony zobowiązują się do bieżącej współpracy, rzetelności i starań w celu należytego wykonania umowy oraz do wzajemnego informowania o wszystkich zdarzeniach mających, lub mogących mieć wpływ na realizację przedmiotu umowy. </w:t>
      </w:r>
    </w:p>
    <w:p w14:paraId="6E11C40D" w14:textId="77777777" w:rsidR="004649DB" w:rsidRDefault="00000000">
      <w:pPr>
        <w:numPr>
          <w:ilvl w:val="0"/>
          <w:numId w:val="5"/>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Do nadzoru nad realizacją umowy, koordynacji realizacji umowy oraz do podpisywania protokołów odbioru oraz stwierdzenia nieprawidłowości, wyznacza się:  </w:t>
      </w:r>
    </w:p>
    <w:p w14:paraId="3A9B27C0" w14:textId="77777777" w:rsidR="004649DB" w:rsidRDefault="00000000">
      <w:pPr>
        <w:pBdr>
          <w:top w:val="nil"/>
          <w:left w:val="nil"/>
          <w:bottom w:val="nil"/>
          <w:right w:val="nil"/>
          <w:between w:val="nil"/>
        </w:pBdr>
        <w:spacing w:after="0" w:line="360" w:lineRule="auto"/>
        <w:ind w:left="0" w:firstLine="0"/>
        <w:rPr>
          <w:rFonts w:ascii="Arial" w:eastAsia="Arial" w:hAnsi="Arial" w:cs="Arial"/>
          <w:color w:val="000000"/>
        </w:rPr>
      </w:pPr>
      <w:r>
        <w:rPr>
          <w:rFonts w:ascii="Arial" w:eastAsia="Arial" w:hAnsi="Arial" w:cs="Arial"/>
          <w:color w:val="000000"/>
        </w:rPr>
        <w:t xml:space="preserve">1) ze strony Zamawiającego: ……………………………., tel.: ………. mail: ……,  </w:t>
      </w:r>
    </w:p>
    <w:p w14:paraId="6D50C27F" w14:textId="77777777" w:rsidR="004649DB" w:rsidRDefault="00000000">
      <w:pPr>
        <w:pBdr>
          <w:top w:val="nil"/>
          <w:left w:val="nil"/>
          <w:bottom w:val="nil"/>
          <w:right w:val="nil"/>
          <w:between w:val="nil"/>
        </w:pBdr>
        <w:spacing w:after="0" w:line="360" w:lineRule="auto"/>
        <w:ind w:left="0" w:firstLine="0"/>
        <w:rPr>
          <w:rFonts w:ascii="Arial" w:eastAsia="Arial" w:hAnsi="Arial" w:cs="Arial"/>
          <w:color w:val="000000"/>
        </w:rPr>
      </w:pPr>
      <w:r>
        <w:rPr>
          <w:rFonts w:ascii="Arial" w:eastAsia="Arial" w:hAnsi="Arial" w:cs="Arial"/>
          <w:color w:val="000000"/>
        </w:rPr>
        <w:t xml:space="preserve">2) ze strony Wykonawcy: ……………………………., tel.: ………. mail: ………..  </w:t>
      </w:r>
    </w:p>
    <w:p w14:paraId="4E42627E" w14:textId="77777777" w:rsidR="004649DB" w:rsidRDefault="00000000">
      <w:pPr>
        <w:numPr>
          <w:ilvl w:val="0"/>
          <w:numId w:val="5"/>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Zmiana osób i danych, o których mowa powyżej w ust. 2 nie wymaga formy aneksu, lecz pisemnego powiadomienia drugiej Strony w postaci elektronicznej.  </w:t>
      </w:r>
    </w:p>
    <w:p w14:paraId="63C96C64" w14:textId="77777777" w:rsidR="004649DB" w:rsidRDefault="00000000">
      <w:pPr>
        <w:numPr>
          <w:ilvl w:val="0"/>
          <w:numId w:val="5"/>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Strony zobowiązują się do wzajemnego powiadamiania o każdej zmianie adresów korespondencyjnych oraz adresów, o których mowa w ust. 2. W razie zaniedbania tego obowiązku, pismo wysłane pod dotychczasowy adres uważa się za doręczone.  </w:t>
      </w:r>
    </w:p>
    <w:p w14:paraId="41501264" w14:textId="77777777" w:rsidR="004649DB" w:rsidRDefault="00000000">
      <w:pPr>
        <w:spacing w:after="0" w:line="360" w:lineRule="auto"/>
        <w:ind w:left="0" w:firstLine="499"/>
        <w:rPr>
          <w:rFonts w:ascii="Arial" w:eastAsia="Arial" w:hAnsi="Arial" w:cs="Arial"/>
        </w:rPr>
      </w:pPr>
      <w:r>
        <w:rPr>
          <w:rFonts w:ascii="Arial" w:eastAsia="Arial" w:hAnsi="Arial" w:cs="Arial"/>
        </w:rPr>
        <w:t xml:space="preserve"> </w:t>
      </w:r>
    </w:p>
    <w:p w14:paraId="37DE6CE8"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 5</w:t>
      </w:r>
    </w:p>
    <w:p w14:paraId="6B04CD4E"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Rękojmia i Gwarancja</w:t>
      </w:r>
    </w:p>
    <w:p w14:paraId="32451F0D" w14:textId="77777777" w:rsidR="004649DB" w:rsidRDefault="00000000">
      <w:pPr>
        <w:numPr>
          <w:ilvl w:val="0"/>
          <w:numId w:val="6"/>
        </w:numPr>
        <w:pBdr>
          <w:top w:val="nil"/>
          <w:left w:val="nil"/>
          <w:bottom w:val="nil"/>
          <w:right w:val="nil"/>
          <w:between w:val="nil"/>
        </w:pBdr>
        <w:spacing w:after="0" w:line="360" w:lineRule="auto"/>
        <w:ind w:left="0" w:hanging="360"/>
        <w:rPr>
          <w:rFonts w:ascii="Arial" w:eastAsia="Arial" w:hAnsi="Arial" w:cs="Arial"/>
          <w:color w:val="000000"/>
        </w:rPr>
      </w:pPr>
      <w:bookmarkStart w:id="2" w:name="_heading=h.ttaffhao6ec4" w:colFirst="0" w:colLast="0"/>
      <w:bookmarkEnd w:id="2"/>
      <w:r>
        <w:rPr>
          <w:rFonts w:ascii="Arial" w:eastAsia="Arial" w:hAnsi="Arial" w:cs="Arial"/>
          <w:color w:val="000000"/>
        </w:rPr>
        <w:t xml:space="preserve">Wykonawca udziela Zamawiającemu bezpłatnej gwarancji na Sprzęt i wszystkie podzespoły Sprzętu obejmującej funkcjonowanie Sprzętu, wady materiałowe i fabryczne na okres wskazany </w:t>
      </w:r>
      <w:r>
        <w:rPr>
          <w:rFonts w:ascii="Arial" w:eastAsia="Arial" w:hAnsi="Arial" w:cs="Arial"/>
        </w:rPr>
        <w:t>w OPZ lub wynikający z oferty (jeśli jest dłuższy)</w:t>
      </w:r>
      <w:r>
        <w:rPr>
          <w:rFonts w:ascii="Arial" w:eastAsia="Arial" w:hAnsi="Arial" w:cs="Arial"/>
          <w:color w:val="000000"/>
        </w:rPr>
        <w:t>, licząc od daty podpisania protokołu odbioru końcowego bez zastrzeżeń.</w:t>
      </w:r>
    </w:p>
    <w:p w14:paraId="20C4F6FD" w14:textId="77777777" w:rsidR="004649DB" w:rsidRDefault="00000000">
      <w:pPr>
        <w:numPr>
          <w:ilvl w:val="0"/>
          <w:numId w:val="6"/>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lastRenderedPageBreak/>
        <w:t>Odpowiedzialność wykonawcy nie obejmuje wad powstałych z przyczyn niezależnych od niego, w tym w szczególności:</w:t>
      </w:r>
    </w:p>
    <w:p w14:paraId="3F440367" w14:textId="77777777" w:rsidR="004649DB" w:rsidRDefault="00000000">
      <w:pPr>
        <w:numPr>
          <w:ilvl w:val="1"/>
          <w:numId w:val="6"/>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uszkodzeń mechanicznych;</w:t>
      </w:r>
    </w:p>
    <w:p w14:paraId="2F4368CD" w14:textId="77777777" w:rsidR="004649DB" w:rsidRDefault="00000000">
      <w:pPr>
        <w:numPr>
          <w:ilvl w:val="1"/>
          <w:numId w:val="6"/>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uszkodzeń wynikających z niewłaściwego użytkowania, instalacji lub konserwacji sprzętu, niezgodnych z instrukcją producenta;</w:t>
      </w:r>
    </w:p>
    <w:p w14:paraId="481846E8" w14:textId="77777777" w:rsidR="004649DB" w:rsidRDefault="00000000">
      <w:pPr>
        <w:numPr>
          <w:ilvl w:val="1"/>
          <w:numId w:val="6"/>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uszkodzeń spowodowanych siłą wyższą (np. powódź, pożar);</w:t>
      </w:r>
    </w:p>
    <w:p w14:paraId="6665023A" w14:textId="77777777" w:rsidR="004649DB" w:rsidRDefault="00000000">
      <w:pPr>
        <w:numPr>
          <w:ilvl w:val="1"/>
          <w:numId w:val="6"/>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uszkodzeń wynikających z przepięć w sieci elektrycznej, za które wykonawca nie ponosi odpowiedzialności.</w:t>
      </w:r>
    </w:p>
    <w:p w14:paraId="4C136401" w14:textId="77777777" w:rsidR="004649DB" w:rsidRDefault="00000000">
      <w:pPr>
        <w:numPr>
          <w:ilvl w:val="0"/>
          <w:numId w:val="6"/>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W przypadku zgłoszenia przez Zamawiającego awarii lub usterki Sprzętu, Wykonawca przystąpi do jej usunięcia następnego dnia roboczego od dnia zgłoszenia reklamacji. Wykonawca dokona naprawy i wymiany części na miejscu, a w uzasadnionych przypadkach w Autoryzowanej Stacji Obsługi producenta Sprzętu, w terminie nieprzekraczającym 14 dni kalendarzowych liczonych od dnia zgłoszenia reklamacji. Przy poważniejszych wadach/usterkach, wymagających oczekiwania na dostawę części, termin usunięcia wady/usterki może ulec wydłużeniu za zgodą Zamawiającego.</w:t>
      </w:r>
    </w:p>
    <w:p w14:paraId="1EF05AA6" w14:textId="77777777" w:rsidR="004649DB" w:rsidRDefault="00000000">
      <w:pPr>
        <w:numPr>
          <w:ilvl w:val="0"/>
          <w:numId w:val="6"/>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Zgłoszenia usterki lub wady dokonuje osoba upoważniona przez Zamawiającego do kontaktów z Wykonawcą drogą elektroniczna na adres e-mail:………………… Wykonawcy.</w:t>
      </w:r>
    </w:p>
    <w:p w14:paraId="05D25572" w14:textId="77777777" w:rsidR="004649DB" w:rsidRDefault="00000000">
      <w:pPr>
        <w:numPr>
          <w:ilvl w:val="0"/>
          <w:numId w:val="6"/>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Termin wykonania napraw gwarancyjnych przedłuża okres gwarancyjny wymieniony w ust. 2, o czas trwania naprawy gwarancyjnej, jeżeli przez okres naprawy brak jest możliwości korzystania ze sprzętu. Jednocześnie w przypadku wymiany pojedynczego elementu (podzespołu/części) Wykonawca udzieli Zamawiającemu bezpłatnego serwisu gwarancyjnego na wymieniony element zgodnie z ust. 2.</w:t>
      </w:r>
    </w:p>
    <w:p w14:paraId="7124A04C" w14:textId="77777777" w:rsidR="004649DB" w:rsidRDefault="00000000">
      <w:pPr>
        <w:numPr>
          <w:ilvl w:val="0"/>
          <w:numId w:val="6"/>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W przypadku nieuzasadnionej odmowy wykonania naprawy gwarancyjnej Zamawiającemu niezależnie od kary umownej przysługuje prawo do zlecenia naprawy osobie trzeciej posiadającej autoryzację producenta (pod rygorem utraty praw z gwarancji), na koszt i ryzyko Wykonawcy. </w:t>
      </w:r>
    </w:p>
    <w:p w14:paraId="2526720E" w14:textId="77777777" w:rsidR="004649DB" w:rsidRDefault="00000000">
      <w:pPr>
        <w:numPr>
          <w:ilvl w:val="0"/>
          <w:numId w:val="6"/>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Gwarancja nie będzie ograniczać praw Zamawiającego do dysponowania zakupionym Sprzętem. Wykonawca akceptuje uprawnienie Zamawiającego do przeniesienia praw z gwarancji i rękojmi na nowego właściciela.</w:t>
      </w:r>
    </w:p>
    <w:p w14:paraId="4EF25309" w14:textId="77777777" w:rsidR="004649DB" w:rsidRDefault="00000000">
      <w:pPr>
        <w:numPr>
          <w:ilvl w:val="0"/>
          <w:numId w:val="6"/>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Wykonawca zobowiązuje się do przeprowadzenia nieodpłatnych serwisów gwarancyjnych w okresie gwarancji.</w:t>
      </w:r>
    </w:p>
    <w:p w14:paraId="416852D7" w14:textId="77777777" w:rsidR="004649DB" w:rsidRDefault="00000000">
      <w:pPr>
        <w:numPr>
          <w:ilvl w:val="0"/>
          <w:numId w:val="6"/>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W przypadku żądania przez Zamawiającego usunięcia wady Sprzętu, Wykonawca zobowiązany jest do usunięcia wady w miejscu jego lokalizacji, a gdy z okoliczności wynika, że nie jest to możliwe, jest obowiązany do odebrania i transportu Sprzętu do miejsca naprawy, a następnie do ponownego ich dostarczenia do Zamawiającego i wykonania odpowiednich </w:t>
      </w:r>
      <w:r>
        <w:rPr>
          <w:rFonts w:ascii="Arial" w:eastAsia="Arial" w:hAnsi="Arial" w:cs="Arial"/>
          <w:color w:val="000000"/>
        </w:rPr>
        <w:lastRenderedPageBreak/>
        <w:t xml:space="preserve">prac związanych z ponownym uruchomieniem Sprzętu. Wykonawca ponosi wszelkie koszty związane z usunięciem wady Sprzętu, w szczególności koszty odebrania i transportu rzeczy, koszty materiałowe i robocizny. </w:t>
      </w:r>
    </w:p>
    <w:p w14:paraId="5A3EE263" w14:textId="77777777" w:rsidR="004649DB" w:rsidRDefault="00000000">
      <w:pPr>
        <w:numPr>
          <w:ilvl w:val="0"/>
          <w:numId w:val="6"/>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Niezależnie od gwarancji, Wykonawca ponosi odpowiedzialność za wady (fizyczne i prawne) Sprzętu w ramach rękojmi, w tym usterki, na zasadach określonych w ustawie z dnia 23 kwietnia 1964 r. - Kodeks cywilny z uwzględnieniem postanowień umowy.  </w:t>
      </w:r>
    </w:p>
    <w:p w14:paraId="397FD977" w14:textId="77777777" w:rsidR="004649DB" w:rsidRDefault="00000000">
      <w:pPr>
        <w:numPr>
          <w:ilvl w:val="0"/>
          <w:numId w:val="6"/>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Okres rękojmi jest równy okresowi gwarancji. </w:t>
      </w:r>
    </w:p>
    <w:p w14:paraId="78C67A7A" w14:textId="77777777" w:rsidR="004649DB" w:rsidRDefault="004649DB">
      <w:pPr>
        <w:spacing w:after="0" w:line="360" w:lineRule="auto"/>
        <w:ind w:left="0" w:firstLine="499"/>
        <w:rPr>
          <w:rFonts w:ascii="Arial" w:eastAsia="Arial" w:hAnsi="Arial" w:cs="Arial"/>
        </w:rPr>
      </w:pPr>
    </w:p>
    <w:p w14:paraId="715588C3"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 6</w:t>
      </w:r>
    </w:p>
    <w:p w14:paraId="796C9726"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Kary umowne</w:t>
      </w:r>
    </w:p>
    <w:p w14:paraId="55EF85D0" w14:textId="77777777" w:rsidR="004649DB" w:rsidRDefault="00000000">
      <w:pPr>
        <w:numPr>
          <w:ilvl w:val="0"/>
          <w:numId w:val="7"/>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Wykonawca zapłaci Zamawiającemu kary umowne: </w:t>
      </w:r>
    </w:p>
    <w:p w14:paraId="60ED63E3" w14:textId="77777777" w:rsidR="004649DB" w:rsidRDefault="00000000">
      <w:pPr>
        <w:numPr>
          <w:ilvl w:val="1"/>
          <w:numId w:val="8"/>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w razie zwłoki w dostawie Sprzętu w stosunku do terminu określonego w § 1 ust. 2 umowy w wysokości 0,5 % wynagrodzenia brutto za dostawę danego Sprzętu, którego dotyczy zwłoka za każdy dzień zwłoki; </w:t>
      </w:r>
    </w:p>
    <w:p w14:paraId="0E1DE7D1" w14:textId="77777777" w:rsidR="004649DB" w:rsidRDefault="00000000">
      <w:pPr>
        <w:numPr>
          <w:ilvl w:val="1"/>
          <w:numId w:val="8"/>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za naruszenie czasu reakcji w stosunku do określonego w </w:t>
      </w:r>
      <w:r>
        <w:rPr>
          <w:rFonts w:ascii="Arial" w:eastAsia="Arial" w:hAnsi="Arial" w:cs="Arial"/>
        </w:rPr>
        <w:t>OPZ w wysokości 200 zł za każdą godzinę zwłoki za pierwsze 12 godzin oraz w wysokości 0,3 % wynagrodzenia brutto, za dostawę danego Sprzętu, którego dotyczy zwłoka za każdy rozpoczęty dzień zwłoki;</w:t>
      </w:r>
    </w:p>
    <w:p w14:paraId="2C52E311" w14:textId="77777777" w:rsidR="004649DB" w:rsidRDefault="00000000">
      <w:pPr>
        <w:numPr>
          <w:ilvl w:val="1"/>
          <w:numId w:val="8"/>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rPr>
        <w:t xml:space="preserve">za </w:t>
      </w:r>
      <w:r>
        <w:rPr>
          <w:rFonts w:ascii="Arial" w:eastAsia="Arial" w:hAnsi="Arial" w:cs="Arial"/>
          <w:color w:val="000000"/>
        </w:rPr>
        <w:t xml:space="preserve">zwłokę w usuwaniu wad/usterek objętych gwarancją lub rękojmią w stosunku do terminów wskazanych w § 5 ust. </w:t>
      </w:r>
      <w:r>
        <w:rPr>
          <w:rFonts w:ascii="Arial" w:eastAsia="Arial" w:hAnsi="Arial" w:cs="Arial"/>
        </w:rPr>
        <w:t>3</w:t>
      </w:r>
      <w:r>
        <w:rPr>
          <w:rFonts w:ascii="Arial" w:eastAsia="Arial" w:hAnsi="Arial" w:cs="Arial"/>
          <w:color w:val="000000"/>
        </w:rPr>
        <w:t xml:space="preserve"> umowy lub w OPZ w wysokości 0,3 % wynagrodzenia brutto, za dostawę danego Sprzętu, którego dotyczy zwłoka za każdy dzień zwłoki; </w:t>
      </w:r>
    </w:p>
    <w:p w14:paraId="02DDC81D" w14:textId="77777777" w:rsidR="004649DB" w:rsidRDefault="00000000">
      <w:pPr>
        <w:numPr>
          <w:ilvl w:val="1"/>
          <w:numId w:val="8"/>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w przypadku odstąpienia od umowy przez którąkolwiek ze Stron umowy z przyczyn leżących po stronie Wykonawcy, w wysokości 20% wynagrodzenia brutto, o którym mowa w § 2 ust. 1 umowy. </w:t>
      </w:r>
    </w:p>
    <w:p w14:paraId="1152B836" w14:textId="77777777" w:rsidR="004649DB" w:rsidRDefault="00000000">
      <w:pPr>
        <w:numPr>
          <w:ilvl w:val="0"/>
          <w:numId w:val="7"/>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Kary określone w ust. 1 podlegają sumowaniu. </w:t>
      </w:r>
    </w:p>
    <w:p w14:paraId="2D71A186" w14:textId="77777777" w:rsidR="004649DB" w:rsidRDefault="00000000">
      <w:pPr>
        <w:numPr>
          <w:ilvl w:val="0"/>
          <w:numId w:val="7"/>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Zamawiający ma prawo do potrącania naliczonych i należnych mu kar umownych określonych w umowie z wynagrodzenia przysługującego Wykonawcy, choćby wierzytelności jednej lub obu Stron nie były jeszcze wymagalne, do czego Wykonawca upoważnia Zamawiającego bez potrzeby uzyskania pisemnego potwierdzenia. W przypadku gdy potrącenie kary umownej z wynagrodzenia Wykonawcy nie będzie możliwe, Wykonawca zobowiązuje się do zapłaty kary umownej w terminie 14 dni od dnia otrzymania noty obciążeniowej wystawionej przez Zamawiającego. </w:t>
      </w:r>
    </w:p>
    <w:p w14:paraId="7B4E5B1B" w14:textId="77777777" w:rsidR="004649DB" w:rsidRDefault="00000000">
      <w:pPr>
        <w:numPr>
          <w:ilvl w:val="0"/>
          <w:numId w:val="7"/>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Maksymalna wysokość kar umownych nie może przekroczyć 30 % wynagrodzenia brutto, o którym mowa w § 2 ust. 1 umowy. </w:t>
      </w:r>
    </w:p>
    <w:p w14:paraId="080A1B50" w14:textId="77777777" w:rsidR="004649DB" w:rsidRDefault="00000000">
      <w:pPr>
        <w:numPr>
          <w:ilvl w:val="0"/>
          <w:numId w:val="7"/>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Zamawiający zastrzega sobie prawo dochodzenia na zasadach ogólnych odszkodowania uzupełniającego przewyższającego wysokość zastrzeżonych kar umownych. </w:t>
      </w:r>
    </w:p>
    <w:p w14:paraId="06C69353"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lastRenderedPageBreak/>
        <w:t>§ 7</w:t>
      </w:r>
    </w:p>
    <w:p w14:paraId="0B0E80AB"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Rozwiązanie umowy</w:t>
      </w:r>
    </w:p>
    <w:p w14:paraId="466AC55C" w14:textId="77777777" w:rsidR="004649DB" w:rsidRDefault="00000000">
      <w:pPr>
        <w:numPr>
          <w:ilvl w:val="0"/>
          <w:numId w:val="9"/>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Zamawiającemu przysługuje prawo do odstąpienia od umowy w całości lub w części w następujących przypadkach: </w:t>
      </w:r>
    </w:p>
    <w:p w14:paraId="09223ED4" w14:textId="77777777" w:rsidR="004649DB" w:rsidRDefault="00000000">
      <w:pPr>
        <w:numPr>
          <w:ilvl w:val="0"/>
          <w:numId w:val="10"/>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istotnego naruszenia postanowień umowy przez Wykonawcę, po uprzednim, bezskutecznym, wezwaniu Zamawiającego do naprawienia skutków naruszenia i należytego wykonywania umowy; </w:t>
      </w:r>
    </w:p>
    <w:p w14:paraId="01D10DC8" w14:textId="77777777" w:rsidR="004649DB" w:rsidRDefault="00000000">
      <w:pPr>
        <w:numPr>
          <w:ilvl w:val="0"/>
          <w:numId w:val="10"/>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gdy Wykonawca bez uzasadnionych przyczyn nie rozpoczął wykonywania umowy przez okres minimum 3 dni, po uprzednim, bezskutecznym, wezwaniu Zamawiającego do naprawienia skutków naruszenia i należytego wykonywania umowy; </w:t>
      </w:r>
    </w:p>
    <w:p w14:paraId="4C0A5F10" w14:textId="77777777" w:rsidR="004649DB" w:rsidRDefault="00000000">
      <w:pPr>
        <w:numPr>
          <w:ilvl w:val="0"/>
          <w:numId w:val="10"/>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gdy wysokość kar umownych przekroczy 20 % wartości wynagrodzenia brutto, o którym mowa w § 2 ust. 1 umowy; </w:t>
      </w:r>
    </w:p>
    <w:p w14:paraId="44EDC580" w14:textId="77777777" w:rsidR="004649DB" w:rsidRDefault="00000000">
      <w:pPr>
        <w:numPr>
          <w:ilvl w:val="0"/>
          <w:numId w:val="10"/>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gdy zostanie zgłoszona likwidacja Wykonawcy; </w:t>
      </w:r>
    </w:p>
    <w:p w14:paraId="70BEA46D" w14:textId="77777777" w:rsidR="004649DB" w:rsidRDefault="00000000">
      <w:pPr>
        <w:numPr>
          <w:ilvl w:val="0"/>
          <w:numId w:val="10"/>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gdy zostanie wydany nakaz zajęcia majątku Wykonawcy; </w:t>
      </w:r>
    </w:p>
    <w:p w14:paraId="5CB6DD23" w14:textId="77777777" w:rsidR="004649DB" w:rsidRDefault="00000000">
      <w:pPr>
        <w:numPr>
          <w:ilvl w:val="0"/>
          <w:numId w:val="10"/>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w przypadku braku możliwości sfinansowania realizacji umowy niezależnie od przyczyny.</w:t>
      </w:r>
    </w:p>
    <w:p w14:paraId="6E4E6526" w14:textId="77777777" w:rsidR="004649DB" w:rsidRDefault="00000000">
      <w:pPr>
        <w:numPr>
          <w:ilvl w:val="0"/>
          <w:numId w:val="9"/>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Prawo do odstąpienia realizowane jest w terminie 30 dni od daty zaistnienia okoliczności uprawniających do odstąpienia od umowy określonych w ust. 2. </w:t>
      </w:r>
    </w:p>
    <w:p w14:paraId="508B500D" w14:textId="77777777" w:rsidR="004649DB" w:rsidRDefault="00000000">
      <w:pPr>
        <w:numPr>
          <w:ilvl w:val="0"/>
          <w:numId w:val="9"/>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W przypadku odstąpienia od umowy w przypadku określonym w ust. 1 pkt 6, odpowiedzialność za odstąpienie będzie przypisana zależnie od przyczyn powstania okoliczności skutkujących odstąpieniem, lecz nie będzie skutkować powstaniem po stronie Wykonawcy roszczenia z tytułu utraconych korzyści.</w:t>
      </w:r>
    </w:p>
    <w:p w14:paraId="0B8AD645" w14:textId="77777777" w:rsidR="004649DB" w:rsidRDefault="00000000">
      <w:pPr>
        <w:numPr>
          <w:ilvl w:val="0"/>
          <w:numId w:val="9"/>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Prawo do odstąpienia od umowy określone w ust. 1 pkt 6 nie jest uzależnione od zawinienia przez Wykonawcę. </w:t>
      </w:r>
    </w:p>
    <w:p w14:paraId="684ADCD8" w14:textId="77777777" w:rsidR="004649DB" w:rsidRDefault="00000000">
      <w:pPr>
        <w:spacing w:after="0" w:line="360" w:lineRule="auto"/>
        <w:ind w:left="0" w:firstLine="499"/>
        <w:rPr>
          <w:rFonts w:ascii="Arial" w:eastAsia="Arial" w:hAnsi="Arial" w:cs="Arial"/>
        </w:rPr>
      </w:pPr>
      <w:r>
        <w:rPr>
          <w:rFonts w:ascii="Arial" w:eastAsia="Arial" w:hAnsi="Arial" w:cs="Arial"/>
        </w:rPr>
        <w:t xml:space="preserve"> </w:t>
      </w:r>
    </w:p>
    <w:p w14:paraId="1B074B20"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 8</w:t>
      </w:r>
    </w:p>
    <w:p w14:paraId="01D9B962"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Zmiany umowy</w:t>
      </w:r>
    </w:p>
    <w:p w14:paraId="18A9A544" w14:textId="77777777" w:rsidR="004649DB" w:rsidRDefault="00000000">
      <w:pPr>
        <w:numPr>
          <w:ilvl w:val="0"/>
          <w:numId w:val="11"/>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Zamawiający dopuszcza zmianę postanowień umownych w następujących przypadkach: </w:t>
      </w:r>
    </w:p>
    <w:p w14:paraId="3F35F22E" w14:textId="77777777" w:rsidR="004649DB" w:rsidRDefault="00000000">
      <w:pPr>
        <w:numPr>
          <w:ilvl w:val="1"/>
          <w:numId w:val="12"/>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zmiany dotyczącej zaoferowanego Sprzętu w sytuacji, gdy nastąpi jego wycofanie przez producenta lub gdy dostarczenie oferowanego Sprzętu w terminie nie będzie możliwe z przyczyn niezależnych od Wykonawcy. W takim przypadku dopuszcza się zmianę w zakresie terminu realizacji oraz możliwość zastąpienia produktu pod warunkiem, że dostępny będzie produkt o parametrach nie gorszych niż wynikające z umowy i pod warunkiem, że cena ww. produktu nie będzie wyższa niż przyjęta w niniejszej umowie; wycofanie Sprzętu z produkcji przez producenta lub brak możliwości dostarczenia Sprzętu Wykonawca musi pisemnie udokumentować; </w:t>
      </w:r>
    </w:p>
    <w:p w14:paraId="13989C57" w14:textId="77777777" w:rsidR="004649DB" w:rsidRDefault="00000000">
      <w:pPr>
        <w:numPr>
          <w:ilvl w:val="1"/>
          <w:numId w:val="12"/>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lastRenderedPageBreak/>
        <w:t xml:space="preserve">zmiany w wymaganych parametrach podanych w OPZ na parametry korzystniejsze w związku z pojawiającymi się rozwojowymi zmianami technicznymi lub technologicznymi, wynikami prowadzonych badań i analiz lub zmiany wynikające z doświadczeń eksploatacyjnych Zamawiającego; </w:t>
      </w:r>
    </w:p>
    <w:p w14:paraId="60B26FF9" w14:textId="77777777" w:rsidR="004649DB" w:rsidRDefault="00000000">
      <w:pPr>
        <w:numPr>
          <w:ilvl w:val="1"/>
          <w:numId w:val="12"/>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wystąpienia siły wyższej uniemożliwiającej wykonanie przedmiotu umowy zgodnie przez którą, na potrzeby niniejszej umowy rozumie się zdarzenie zewnętrzne o charakterze niezależnym od Stron, którego lub których skutków Strony nie mogły przewidzieć przed zawarciem niniejszej umowy, oraz którego Strony nie mogły uniknąć ani któremu nie mogły zapobiec przy zachowaniu należytej staranności, w szczególności: powódź, pożar i inne klęski żywiołowe, zamieszki, strajki, ataki terrorystyczne, działania wojenne, nagłe załamania warunków atmosferycznych, nagłe przerwy w dostawie energii elektrycznej, promieniowanie lub skażenia. </w:t>
      </w:r>
    </w:p>
    <w:p w14:paraId="387E9067" w14:textId="77777777" w:rsidR="004649DB" w:rsidRDefault="00000000">
      <w:pPr>
        <w:numPr>
          <w:ilvl w:val="0"/>
          <w:numId w:val="11"/>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Zmiany określone w ust. 1 mogą obejmować wszystkie istotne elementy umowy, w tym wynagrodzenie, terminy realizacji.</w:t>
      </w:r>
    </w:p>
    <w:p w14:paraId="6A769D4D" w14:textId="77777777" w:rsidR="004649DB" w:rsidRDefault="00000000">
      <w:pPr>
        <w:numPr>
          <w:ilvl w:val="0"/>
          <w:numId w:val="11"/>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Wykonawca wnioskujący o dokonanie zmiany ma obowiązek przedłożyć wyjaśnienia i dowody uzasadniające dokonanie określonej zmiany takie jak (w zależności od podstaw dokonania zmiany): oświadczenia producenta/oficjalnego dystrybutora o braku możliwości dostarczenia Sprzętu lub jego komponentu, zaprzestaniu jego produkcji, zastąpienia Sprzętu, spełniającym wymogi określone w OPZ i umowie wraz z dowodami równoważności, inne dowody wskazujące na przerwanie łańcucha dostaw). </w:t>
      </w:r>
    </w:p>
    <w:p w14:paraId="637D83AA" w14:textId="77777777" w:rsidR="004649DB" w:rsidRDefault="00000000">
      <w:pPr>
        <w:spacing w:after="0" w:line="360" w:lineRule="auto"/>
        <w:ind w:left="0" w:firstLine="499"/>
        <w:rPr>
          <w:rFonts w:ascii="Arial" w:eastAsia="Arial" w:hAnsi="Arial" w:cs="Arial"/>
        </w:rPr>
      </w:pPr>
      <w:r>
        <w:rPr>
          <w:rFonts w:ascii="Arial" w:eastAsia="Arial" w:hAnsi="Arial" w:cs="Arial"/>
        </w:rPr>
        <w:t xml:space="preserve"> </w:t>
      </w:r>
    </w:p>
    <w:p w14:paraId="6130F1CA"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§9</w:t>
      </w:r>
    </w:p>
    <w:p w14:paraId="2DB8B4D7"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Podwykonawcy</w:t>
      </w:r>
    </w:p>
    <w:p w14:paraId="21FE6982" w14:textId="77777777" w:rsidR="004649DB" w:rsidRDefault="00000000">
      <w:pPr>
        <w:numPr>
          <w:ilvl w:val="0"/>
          <w:numId w:val="13"/>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Ustalony w umowie zakres przedmiotu umowy realizowany będzie bez udziału / z udziałem następujących podwykonawców: </w:t>
      </w:r>
    </w:p>
    <w:p w14:paraId="38226C0E" w14:textId="77777777" w:rsidR="004649DB" w:rsidRPr="00D8078A" w:rsidRDefault="00000000">
      <w:pPr>
        <w:pBdr>
          <w:top w:val="nil"/>
          <w:left w:val="nil"/>
          <w:bottom w:val="nil"/>
          <w:right w:val="nil"/>
          <w:between w:val="nil"/>
        </w:pBdr>
        <w:spacing w:after="0" w:line="360" w:lineRule="auto"/>
        <w:ind w:left="0" w:firstLine="0"/>
        <w:rPr>
          <w:rFonts w:ascii="Arial" w:eastAsia="Arial" w:hAnsi="Arial" w:cs="Arial"/>
          <w:color w:val="000000"/>
        </w:rPr>
      </w:pPr>
      <w:r w:rsidRPr="00D8078A">
        <w:rPr>
          <w:rFonts w:ascii="Arial" w:eastAsia="Arial" w:hAnsi="Arial" w:cs="Arial"/>
          <w:color w:val="000000"/>
        </w:rPr>
        <w:t xml:space="preserve">…………………………………… - zakres: ……………………………………………… </w:t>
      </w:r>
    </w:p>
    <w:p w14:paraId="1B982809" w14:textId="77777777" w:rsidR="004649DB" w:rsidRDefault="00000000">
      <w:pPr>
        <w:pBdr>
          <w:top w:val="nil"/>
          <w:left w:val="nil"/>
          <w:bottom w:val="nil"/>
          <w:right w:val="nil"/>
          <w:between w:val="nil"/>
        </w:pBdr>
        <w:spacing w:after="0" w:line="360" w:lineRule="auto"/>
        <w:ind w:left="0" w:firstLine="0"/>
        <w:rPr>
          <w:rFonts w:ascii="Arial" w:eastAsia="Arial" w:hAnsi="Arial" w:cs="Arial"/>
          <w:color w:val="000000"/>
        </w:rPr>
      </w:pPr>
      <w:r w:rsidRPr="00D8078A">
        <w:rPr>
          <w:rFonts w:ascii="Arial" w:eastAsia="Arial" w:hAnsi="Arial" w:cs="Arial"/>
          <w:color w:val="000000"/>
        </w:rPr>
        <w:t>…………………………………… - zakres: ………………………………………………</w:t>
      </w:r>
      <w:r>
        <w:rPr>
          <w:rFonts w:ascii="Arial" w:eastAsia="Arial" w:hAnsi="Arial" w:cs="Arial"/>
          <w:color w:val="000000"/>
        </w:rPr>
        <w:t xml:space="preserve"> </w:t>
      </w:r>
    </w:p>
    <w:p w14:paraId="374497AB" w14:textId="77777777" w:rsidR="004649DB" w:rsidRDefault="00000000">
      <w:pPr>
        <w:numPr>
          <w:ilvl w:val="0"/>
          <w:numId w:val="13"/>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Wykonawca zawiadomi Zamawiającego o wszelkich zmianach danych podwykonawców w trakcie realizacji umowy, a także przekazuje informacje na temat nowych podwykonawców, którym w późniejszym okresie zamierza powierzyć realizację umowy. </w:t>
      </w:r>
    </w:p>
    <w:p w14:paraId="5D7B5003" w14:textId="77777777" w:rsidR="004649DB" w:rsidRDefault="00000000">
      <w:pPr>
        <w:numPr>
          <w:ilvl w:val="0"/>
          <w:numId w:val="13"/>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Wykonawca odpowiada za działania podwykonawców jak za własne. Wykonawca zapewnia, że podwykonawcy będą przestrzegać wszelkich postanowień umowy. </w:t>
      </w:r>
    </w:p>
    <w:p w14:paraId="5EB97B93" w14:textId="77777777" w:rsidR="004649DB" w:rsidRDefault="00000000">
      <w:pPr>
        <w:numPr>
          <w:ilvl w:val="0"/>
          <w:numId w:val="13"/>
        </w:numPr>
        <w:pBdr>
          <w:top w:val="nil"/>
          <w:left w:val="nil"/>
          <w:bottom w:val="nil"/>
          <w:right w:val="nil"/>
          <w:between w:val="nil"/>
        </w:pBdr>
        <w:spacing w:after="0" w:line="360" w:lineRule="auto"/>
        <w:ind w:left="0" w:hanging="360"/>
        <w:rPr>
          <w:rFonts w:ascii="Arial" w:eastAsia="Arial" w:hAnsi="Arial" w:cs="Arial"/>
          <w:color w:val="000000"/>
        </w:rPr>
      </w:pPr>
      <w:r>
        <w:rPr>
          <w:rFonts w:ascii="Arial" w:eastAsia="Arial" w:hAnsi="Arial" w:cs="Arial"/>
          <w:color w:val="000000"/>
        </w:rPr>
        <w:t xml:space="preserve">Zamawiający nie odpowiada za jakiekolwiek zobowiązania Wykonawcy wobec podwykonawców, jak również za zobowiązania podwykonawców wobec osób trzecich. </w:t>
      </w:r>
    </w:p>
    <w:p w14:paraId="0CC6933E" w14:textId="77777777" w:rsidR="004649DB" w:rsidRDefault="00000000">
      <w:pPr>
        <w:spacing w:after="0" w:line="360" w:lineRule="auto"/>
        <w:ind w:left="0" w:firstLine="499"/>
        <w:rPr>
          <w:rFonts w:ascii="Arial" w:eastAsia="Arial" w:hAnsi="Arial" w:cs="Arial"/>
        </w:rPr>
      </w:pPr>
      <w:r>
        <w:rPr>
          <w:rFonts w:ascii="Arial" w:eastAsia="Arial" w:hAnsi="Arial" w:cs="Arial"/>
        </w:rPr>
        <w:t xml:space="preserve"> </w:t>
      </w:r>
    </w:p>
    <w:p w14:paraId="390B6706"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lastRenderedPageBreak/>
        <w:t>§10</w:t>
      </w:r>
    </w:p>
    <w:p w14:paraId="057C1F2F"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Dane osobowe</w:t>
      </w:r>
    </w:p>
    <w:p w14:paraId="05C504ED" w14:textId="77777777" w:rsidR="004649DB" w:rsidRDefault="00000000">
      <w:pPr>
        <w:numPr>
          <w:ilvl w:val="2"/>
          <w:numId w:val="10"/>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Strony zobowiązują się przetwarzać dane osobowe – udostępnione na podstawie odpowiednich zgód lub innych podstaw prawnych – zgodnie z przepisami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 i innymi powszechnie obowiązującymi przepisami dotyczącymi ochrony danych osobowych, stosując przy tym środki techniczne i organizacyjne wskazane w art. 32 RODO, zapewniające właściwą ochronę danych osobowych oraz zapewniając dostęp do danych osobowych wyłącznie osobom upoważnionym. </w:t>
      </w:r>
    </w:p>
    <w:p w14:paraId="725AAA12" w14:textId="77777777" w:rsidR="004649DB" w:rsidRDefault="00000000">
      <w:pPr>
        <w:numPr>
          <w:ilvl w:val="2"/>
          <w:numId w:val="10"/>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Strony oświadczają, że wzajemnie wobec siebie wypełniły obowiązki informacyjne przewidziane w art. 13 lub art. 17 RODO, wobec każdej osoby wskazanej w komparycji umowy oraz osób wskazanych do realizacji umowy. Strony zobowiązuje się, w przypadku zmiany powyższych osób do wypełnienia obowiązków informacyjnych w trybie art. 13 lub 14 RODO najpóźniej wraz z przekazaniem drugiej Stronie umowy danych osobowych tych osób. </w:t>
      </w:r>
    </w:p>
    <w:p w14:paraId="1B3B7AAA" w14:textId="77777777" w:rsidR="004649DB" w:rsidRDefault="00000000">
      <w:pPr>
        <w:spacing w:after="0" w:line="360" w:lineRule="auto"/>
        <w:ind w:left="0" w:firstLine="499"/>
        <w:rPr>
          <w:rFonts w:ascii="Arial" w:eastAsia="Arial" w:hAnsi="Arial" w:cs="Arial"/>
        </w:rPr>
      </w:pPr>
      <w:r>
        <w:rPr>
          <w:rFonts w:ascii="Arial" w:eastAsia="Arial" w:hAnsi="Arial" w:cs="Arial"/>
        </w:rPr>
        <w:t xml:space="preserve"> </w:t>
      </w:r>
    </w:p>
    <w:p w14:paraId="53DD84A1"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§11</w:t>
      </w:r>
    </w:p>
    <w:p w14:paraId="7435E928" w14:textId="77777777" w:rsidR="004649DB" w:rsidRDefault="00000000">
      <w:pPr>
        <w:spacing w:after="0" w:line="360" w:lineRule="auto"/>
        <w:ind w:left="0" w:firstLine="499"/>
        <w:jc w:val="center"/>
        <w:rPr>
          <w:rFonts w:ascii="Arial" w:eastAsia="Arial" w:hAnsi="Arial" w:cs="Arial"/>
          <w:b/>
          <w:bCs/>
        </w:rPr>
      </w:pPr>
      <w:r>
        <w:rPr>
          <w:rFonts w:ascii="Arial" w:eastAsia="Arial" w:hAnsi="Arial" w:cs="Arial"/>
          <w:b/>
          <w:bCs/>
        </w:rPr>
        <w:t>Postanowienia końcowe</w:t>
      </w:r>
    </w:p>
    <w:p w14:paraId="533E871C" w14:textId="77777777" w:rsidR="004649DB" w:rsidRDefault="00000000" w:rsidP="00D8078A">
      <w:pPr>
        <w:numPr>
          <w:ilvl w:val="2"/>
          <w:numId w:val="16"/>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Wszelkie zmiany  umowy, jak również rozwiązanie/ wypowiedzenie/ odstąpienie od umowy, wymagają formy pisemnej lub elektronicznej pod rygorem nieważności, z zastrzeżeniem odmiennych postanowień umowy. </w:t>
      </w:r>
    </w:p>
    <w:p w14:paraId="20D22673" w14:textId="77777777" w:rsidR="004649DB" w:rsidRDefault="00000000" w:rsidP="00D8078A">
      <w:pPr>
        <w:numPr>
          <w:ilvl w:val="2"/>
          <w:numId w:val="16"/>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Wykonawcy nie przysługuje prawo przeniesienia praw i obowiązków wynikających z niniejszej umowy na podmiot trzeci ani zawarcia umowy przekazu bez uprzedniej pisemnej zgody Zamawiającego, którego prawa i obowiązki dotyczą. Zgoda w każdym przypadku winna być udzielona na piśmie pod rygorem nieważności. </w:t>
      </w:r>
    </w:p>
    <w:p w14:paraId="3919C51F" w14:textId="77777777" w:rsidR="004649DB" w:rsidRDefault="00000000" w:rsidP="00D8078A">
      <w:pPr>
        <w:numPr>
          <w:ilvl w:val="2"/>
          <w:numId w:val="16"/>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Wszelkie zawiadomienia przewidziane w niniejszej umowie będą sporządzane w formie pisemnej oraz doręczane osobiście lub wysłane listem poleconym, pocztą kurierską lub e-mailem. </w:t>
      </w:r>
    </w:p>
    <w:p w14:paraId="2CAC0AB5" w14:textId="77777777" w:rsidR="004649DB" w:rsidRDefault="00000000" w:rsidP="00D8078A">
      <w:pPr>
        <w:numPr>
          <w:ilvl w:val="2"/>
          <w:numId w:val="16"/>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Prawem właściwym dla interpretacji i wykonania niniejszej umowy jest prawo polskie. </w:t>
      </w:r>
    </w:p>
    <w:p w14:paraId="5F23906D" w14:textId="77777777" w:rsidR="004649DB" w:rsidRDefault="00000000" w:rsidP="00D8078A">
      <w:pPr>
        <w:numPr>
          <w:ilvl w:val="2"/>
          <w:numId w:val="16"/>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Strony będą dążyły do polubownego rozstrzygania wszystkich sporów powstałych w związku z wykonywaniem niniejszej umowy. W przypadku nieosiągnięcia porozumienia w drodze negocjacji w terminie 30 dni od daty wezwania, wszelkie spory rozstrzygane będą przez sąd miejscowo właściwy dla siedziby Zamawiającego.  </w:t>
      </w:r>
    </w:p>
    <w:p w14:paraId="72689B28" w14:textId="77777777" w:rsidR="004649DB" w:rsidRDefault="00000000" w:rsidP="00D8078A">
      <w:pPr>
        <w:numPr>
          <w:ilvl w:val="2"/>
          <w:numId w:val="16"/>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Załącznikami do umowy są: </w:t>
      </w:r>
    </w:p>
    <w:p w14:paraId="32154D83" w14:textId="77777777" w:rsidR="004649DB" w:rsidRDefault="00000000">
      <w:pPr>
        <w:numPr>
          <w:ilvl w:val="0"/>
          <w:numId w:val="14"/>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lastRenderedPageBreak/>
        <w:t xml:space="preserve">Załącznik nr 1 – oferta Wykonawcy;  </w:t>
      </w:r>
    </w:p>
    <w:p w14:paraId="764B575B" w14:textId="77777777" w:rsidR="004649DB" w:rsidRDefault="00000000">
      <w:pPr>
        <w:numPr>
          <w:ilvl w:val="0"/>
          <w:numId w:val="14"/>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Załącznik nr 2 – opis przedmiotu zamówienia; </w:t>
      </w:r>
    </w:p>
    <w:p w14:paraId="436323D0" w14:textId="77777777" w:rsidR="004649DB" w:rsidRDefault="00000000" w:rsidP="00D8078A">
      <w:pPr>
        <w:numPr>
          <w:ilvl w:val="2"/>
          <w:numId w:val="16"/>
        </w:numPr>
        <w:pBdr>
          <w:top w:val="nil"/>
          <w:left w:val="nil"/>
          <w:bottom w:val="nil"/>
          <w:right w:val="nil"/>
          <w:between w:val="nil"/>
        </w:pBdr>
        <w:spacing w:after="0" w:line="360" w:lineRule="auto"/>
        <w:ind w:left="0"/>
        <w:rPr>
          <w:rFonts w:ascii="Arial" w:eastAsia="Arial" w:hAnsi="Arial" w:cs="Arial"/>
          <w:color w:val="000000"/>
        </w:rPr>
      </w:pPr>
      <w:r>
        <w:rPr>
          <w:rFonts w:ascii="Arial" w:eastAsia="Arial" w:hAnsi="Arial" w:cs="Arial"/>
          <w:color w:val="000000"/>
        </w:rPr>
        <w:t xml:space="preserve">Umowa została sporządzona w formie pisemnej w 2 egzemplarzach w języku polskim, 1 dla Wykonawcy, 1 dla Zamawiającego/ w formie elektronicznej.  </w:t>
      </w:r>
    </w:p>
    <w:p w14:paraId="4D61AFD0" w14:textId="77777777" w:rsidR="004649DB" w:rsidRDefault="004649DB">
      <w:pPr>
        <w:spacing w:after="160" w:line="360" w:lineRule="auto"/>
        <w:ind w:left="0" w:firstLine="0"/>
        <w:jc w:val="left"/>
        <w:rPr>
          <w:rFonts w:ascii="Arial" w:eastAsia="Arial" w:hAnsi="Arial" w:cs="Arial"/>
        </w:rPr>
      </w:pPr>
    </w:p>
    <w:sectPr w:rsidR="004649DB">
      <w:headerReference w:type="default" r:id="rId8"/>
      <w:footerReference w:type="default" r:id="rId9"/>
      <w:pgSz w:w="11906" w:h="16838"/>
      <w:pgMar w:top="1417" w:right="1417" w:bottom="1417" w:left="1417"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96852D" w14:textId="77777777" w:rsidR="002F760E" w:rsidRDefault="002F760E">
      <w:pPr>
        <w:spacing w:after="0" w:line="240" w:lineRule="auto"/>
      </w:pPr>
      <w:r>
        <w:separator/>
      </w:r>
    </w:p>
  </w:endnote>
  <w:endnote w:type="continuationSeparator" w:id="0">
    <w:p w14:paraId="2E944BFE" w14:textId="77777777" w:rsidR="002F760E" w:rsidRDefault="002F76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embedRegular r:id="rId1" w:fontKey="{AD388D0B-D60B-443B-A300-01778C1FB3FF}"/>
    <w:embedBold r:id="rId2" w:fontKey="{01910452-DEC1-451A-9D31-5C14ABA49248}"/>
    <w:embedItalic r:id="rId3" w:fontKey="{2A19D0AB-282D-44A6-8B8D-F00502D20A36}"/>
  </w:font>
  <w:font w:name="Play">
    <w:charset w:val="00"/>
    <w:family w:val="auto"/>
    <w:pitch w:val="default"/>
    <w:embedRegular r:id="rId4" w:fontKey="{DE42DDC5-459F-40F1-B2E0-4E1E6770A8A2}"/>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embedRegular r:id="rId5" w:fontKey="{91B29F44-CFA8-493E-B035-3777202911EA}"/>
  </w:font>
  <w:font w:name="Segoe UI">
    <w:panose1 w:val="020B0502040204020203"/>
    <w:charset w:val="00"/>
    <w:family w:val="swiss"/>
    <w:pitch w:val="variable"/>
    <w:sig w:usb0="E4002EFF" w:usb1="C000E47F" w:usb2="00000009" w:usb3="00000000" w:csb0="000001FF" w:csb1="00000000"/>
    <w:embedRegular r:id="rId6" w:fontKey="{19E02D97-465B-48DF-B9B9-E8C792F0AE67}"/>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7" w:fontKey="{C3BE009F-ACF9-402B-AE24-2CC069541DA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9EEC8B" w14:textId="77777777" w:rsidR="004649DB" w:rsidRDefault="00000000">
    <w:pPr>
      <w:pBdr>
        <w:top w:val="nil"/>
        <w:left w:val="nil"/>
        <w:bottom w:val="nil"/>
        <w:right w:val="nil"/>
        <w:between w:val="nil"/>
      </w:pBdr>
      <w:tabs>
        <w:tab w:val="center" w:pos="4536"/>
        <w:tab w:val="right" w:pos="9072"/>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D8078A">
      <w:rPr>
        <w:noProof/>
        <w:color w:val="000000"/>
      </w:rPr>
      <w:t>1</w:t>
    </w:r>
    <w:r>
      <w:rPr>
        <w:color w:val="000000"/>
      </w:rPr>
      <w:fldChar w:fldCharType="end"/>
    </w:r>
  </w:p>
  <w:p w14:paraId="26E5755A" w14:textId="77777777" w:rsidR="004649DB" w:rsidRDefault="004649DB">
    <w:pPr>
      <w:pBdr>
        <w:top w:val="nil"/>
        <w:left w:val="nil"/>
        <w:bottom w:val="nil"/>
        <w:right w:val="nil"/>
        <w:between w:val="nil"/>
      </w:pBdr>
      <w:tabs>
        <w:tab w:val="center" w:pos="4536"/>
        <w:tab w:val="right" w:pos="9072"/>
      </w:tabs>
      <w:spacing w:after="0" w:line="240" w:lineRule="auto"/>
      <w:ind w:left="-993" w:right="-568"/>
      <w:jc w:val="center"/>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DC08D5" w14:textId="77777777" w:rsidR="002F760E" w:rsidRDefault="002F760E">
      <w:pPr>
        <w:spacing w:after="0" w:line="240" w:lineRule="auto"/>
      </w:pPr>
      <w:r>
        <w:separator/>
      </w:r>
    </w:p>
  </w:footnote>
  <w:footnote w:type="continuationSeparator" w:id="0">
    <w:p w14:paraId="537475AB" w14:textId="77777777" w:rsidR="002F760E" w:rsidRDefault="002F76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513D41" w14:textId="77777777" w:rsidR="004649DB" w:rsidRDefault="00000000">
    <w:pPr>
      <w:pBdr>
        <w:top w:val="nil"/>
        <w:left w:val="nil"/>
        <w:bottom w:val="nil"/>
        <w:right w:val="nil"/>
        <w:between w:val="nil"/>
      </w:pBdr>
      <w:tabs>
        <w:tab w:val="center" w:pos="4536"/>
        <w:tab w:val="right" w:pos="9072"/>
      </w:tabs>
      <w:spacing w:after="0" w:line="240" w:lineRule="auto"/>
      <w:rPr>
        <w:color w:val="000000"/>
      </w:rPr>
    </w:pPr>
    <w:r>
      <w:rPr>
        <w:noProof/>
        <w:color w:val="000000"/>
      </w:rPr>
      <w:drawing>
        <wp:inline distT="0" distB="0" distL="0" distR="0" wp14:anchorId="41FC60DE" wp14:editId="0A1D048F">
          <wp:extent cx="5760720" cy="737870"/>
          <wp:effectExtent l="0" t="0" r="0" b="0"/>
          <wp:docPr id="4" name="image1.jpg" descr="Obraz zawierający tekst, Czcionka, zrzut ekranu&#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jpg" descr="Obraz zawierający tekst, Czcionka, zrzut ekranu&#10;&#10;Zawartość wygenerowana przez AI może być niepoprawna."/>
                  <pic:cNvPicPr preferRelativeResize="0"/>
                </pic:nvPicPr>
                <pic:blipFill>
                  <a:blip r:embed="rId1"/>
                  <a:srcRect/>
                  <a:stretch>
                    <a:fillRect/>
                  </a:stretch>
                </pic:blipFill>
                <pic:spPr>
                  <a:xfrm>
                    <a:off x="0" y="0"/>
                    <a:ext cx="5760720" cy="737870"/>
                  </a:xfrm>
                  <a:prstGeom prst="rect">
                    <a:avLst/>
                  </a:prstGeom>
                  <a:ln/>
                </pic:spPr>
              </pic:pic>
            </a:graphicData>
          </a:graphic>
        </wp:inline>
      </w:drawing>
    </w:r>
  </w:p>
  <w:p w14:paraId="72A7BD4D" w14:textId="77777777" w:rsidR="004649DB" w:rsidRDefault="004649DB">
    <w:pPr>
      <w:pBdr>
        <w:top w:val="nil"/>
        <w:left w:val="nil"/>
        <w:bottom w:val="nil"/>
        <w:right w:val="nil"/>
        <w:between w:val="nil"/>
      </w:pBdr>
      <w:tabs>
        <w:tab w:val="center" w:pos="4536"/>
        <w:tab w:val="right" w:pos="9072"/>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B1C99"/>
    <w:multiLevelType w:val="multilevel"/>
    <w:tmpl w:val="AC2A319C"/>
    <w:lvl w:ilvl="0">
      <w:start w:val="1"/>
      <w:numFmt w:val="decimal"/>
      <w:lvlText w:val="%1."/>
      <w:lvlJc w:val="left"/>
      <w:pPr>
        <w:ind w:left="864" w:hanging="359"/>
      </w:pPr>
    </w:lvl>
    <w:lvl w:ilvl="1">
      <w:start w:val="1"/>
      <w:numFmt w:val="decimal"/>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1" w15:restartNumberingAfterBreak="0">
    <w:nsid w:val="030D48CE"/>
    <w:multiLevelType w:val="multilevel"/>
    <w:tmpl w:val="8D1624D8"/>
    <w:lvl w:ilvl="0">
      <w:start w:val="1"/>
      <w:numFmt w:val="decimal"/>
      <w:lvlText w:val="%1)"/>
      <w:lvlJc w:val="left"/>
      <w:pPr>
        <w:ind w:left="1584" w:hanging="360"/>
      </w:pPr>
    </w:lvl>
    <w:lvl w:ilvl="1">
      <w:start w:val="1"/>
      <w:numFmt w:val="lowerLetter"/>
      <w:lvlText w:val="%2."/>
      <w:lvlJc w:val="left"/>
      <w:pPr>
        <w:ind w:left="2304" w:hanging="360"/>
      </w:pPr>
    </w:lvl>
    <w:lvl w:ilvl="2">
      <w:start w:val="1"/>
      <w:numFmt w:val="decimal"/>
      <w:lvlText w:val="%3."/>
      <w:lvlJc w:val="left"/>
      <w:pPr>
        <w:ind w:left="3204" w:hanging="360"/>
      </w:pPr>
    </w:lvl>
    <w:lvl w:ilvl="3">
      <w:start w:val="1"/>
      <w:numFmt w:val="decimal"/>
      <w:lvlText w:val="%4."/>
      <w:lvlJc w:val="left"/>
      <w:pPr>
        <w:ind w:left="3744" w:hanging="360"/>
      </w:pPr>
    </w:lvl>
    <w:lvl w:ilvl="4">
      <w:start w:val="1"/>
      <w:numFmt w:val="lowerLetter"/>
      <w:lvlText w:val="%5."/>
      <w:lvlJc w:val="left"/>
      <w:pPr>
        <w:ind w:left="4464" w:hanging="360"/>
      </w:pPr>
    </w:lvl>
    <w:lvl w:ilvl="5">
      <w:start w:val="1"/>
      <w:numFmt w:val="lowerRoman"/>
      <w:lvlText w:val="%6."/>
      <w:lvlJc w:val="right"/>
      <w:pPr>
        <w:ind w:left="5184" w:hanging="180"/>
      </w:pPr>
    </w:lvl>
    <w:lvl w:ilvl="6">
      <w:start w:val="1"/>
      <w:numFmt w:val="decimal"/>
      <w:lvlText w:val="%7."/>
      <w:lvlJc w:val="left"/>
      <w:pPr>
        <w:ind w:left="5904" w:hanging="360"/>
      </w:pPr>
    </w:lvl>
    <w:lvl w:ilvl="7">
      <w:start w:val="1"/>
      <w:numFmt w:val="lowerLetter"/>
      <w:lvlText w:val="%8."/>
      <w:lvlJc w:val="left"/>
      <w:pPr>
        <w:ind w:left="6624" w:hanging="360"/>
      </w:pPr>
    </w:lvl>
    <w:lvl w:ilvl="8">
      <w:start w:val="1"/>
      <w:numFmt w:val="lowerRoman"/>
      <w:lvlText w:val="%9."/>
      <w:lvlJc w:val="right"/>
      <w:pPr>
        <w:ind w:left="7344" w:hanging="180"/>
      </w:pPr>
    </w:lvl>
  </w:abstractNum>
  <w:abstractNum w:abstractNumId="2" w15:restartNumberingAfterBreak="0">
    <w:nsid w:val="0CD9193E"/>
    <w:multiLevelType w:val="multilevel"/>
    <w:tmpl w:val="2C04FF28"/>
    <w:lvl w:ilvl="0">
      <w:start w:val="1"/>
      <w:numFmt w:val="decimal"/>
      <w:lvlText w:val="%1."/>
      <w:lvlJc w:val="left"/>
      <w:pPr>
        <w:ind w:left="864" w:hanging="359"/>
      </w:pPr>
    </w:lvl>
    <w:lvl w:ilvl="1">
      <w:start w:val="1"/>
      <w:numFmt w:val="lowerLetter"/>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3" w15:restartNumberingAfterBreak="0">
    <w:nsid w:val="0D0F1E33"/>
    <w:multiLevelType w:val="multilevel"/>
    <w:tmpl w:val="8D1624D8"/>
    <w:lvl w:ilvl="0">
      <w:start w:val="1"/>
      <w:numFmt w:val="decimal"/>
      <w:lvlText w:val="%1)"/>
      <w:lvlJc w:val="left"/>
      <w:pPr>
        <w:ind w:left="1584" w:hanging="360"/>
      </w:pPr>
    </w:lvl>
    <w:lvl w:ilvl="1">
      <w:start w:val="1"/>
      <w:numFmt w:val="lowerLetter"/>
      <w:lvlText w:val="%2."/>
      <w:lvlJc w:val="left"/>
      <w:pPr>
        <w:ind w:left="2304" w:hanging="360"/>
      </w:pPr>
    </w:lvl>
    <w:lvl w:ilvl="2">
      <w:start w:val="1"/>
      <w:numFmt w:val="decimal"/>
      <w:lvlText w:val="%3."/>
      <w:lvlJc w:val="left"/>
      <w:pPr>
        <w:ind w:left="3204" w:hanging="360"/>
      </w:pPr>
    </w:lvl>
    <w:lvl w:ilvl="3">
      <w:start w:val="1"/>
      <w:numFmt w:val="decimal"/>
      <w:lvlText w:val="%4."/>
      <w:lvlJc w:val="left"/>
      <w:pPr>
        <w:ind w:left="3744" w:hanging="360"/>
      </w:pPr>
    </w:lvl>
    <w:lvl w:ilvl="4">
      <w:start w:val="1"/>
      <w:numFmt w:val="lowerLetter"/>
      <w:lvlText w:val="%5."/>
      <w:lvlJc w:val="left"/>
      <w:pPr>
        <w:ind w:left="4464" w:hanging="360"/>
      </w:pPr>
    </w:lvl>
    <w:lvl w:ilvl="5">
      <w:start w:val="1"/>
      <w:numFmt w:val="lowerRoman"/>
      <w:lvlText w:val="%6."/>
      <w:lvlJc w:val="right"/>
      <w:pPr>
        <w:ind w:left="5184" w:hanging="180"/>
      </w:pPr>
    </w:lvl>
    <w:lvl w:ilvl="6">
      <w:start w:val="1"/>
      <w:numFmt w:val="decimal"/>
      <w:lvlText w:val="%7."/>
      <w:lvlJc w:val="left"/>
      <w:pPr>
        <w:ind w:left="5904" w:hanging="360"/>
      </w:pPr>
    </w:lvl>
    <w:lvl w:ilvl="7">
      <w:start w:val="1"/>
      <w:numFmt w:val="lowerLetter"/>
      <w:lvlText w:val="%8."/>
      <w:lvlJc w:val="left"/>
      <w:pPr>
        <w:ind w:left="6624" w:hanging="360"/>
      </w:pPr>
    </w:lvl>
    <w:lvl w:ilvl="8">
      <w:start w:val="1"/>
      <w:numFmt w:val="lowerRoman"/>
      <w:lvlText w:val="%9."/>
      <w:lvlJc w:val="right"/>
      <w:pPr>
        <w:ind w:left="7344" w:hanging="180"/>
      </w:pPr>
    </w:lvl>
  </w:abstractNum>
  <w:abstractNum w:abstractNumId="4" w15:restartNumberingAfterBreak="0">
    <w:nsid w:val="13D17CAA"/>
    <w:multiLevelType w:val="multilevel"/>
    <w:tmpl w:val="AE102E70"/>
    <w:lvl w:ilvl="0">
      <w:start w:val="1"/>
      <w:numFmt w:val="decimal"/>
      <w:lvlText w:val="%1."/>
      <w:lvlJc w:val="left"/>
      <w:pPr>
        <w:ind w:left="1219" w:hanging="360"/>
      </w:pPr>
    </w:lvl>
    <w:lvl w:ilvl="1">
      <w:start w:val="1"/>
      <w:numFmt w:val="lowerLetter"/>
      <w:lvlText w:val="%2."/>
      <w:lvlJc w:val="left"/>
      <w:pPr>
        <w:ind w:left="1939" w:hanging="360"/>
      </w:pPr>
    </w:lvl>
    <w:lvl w:ilvl="2">
      <w:start w:val="1"/>
      <w:numFmt w:val="lowerRoman"/>
      <w:lvlText w:val="%3."/>
      <w:lvlJc w:val="right"/>
      <w:pPr>
        <w:ind w:left="2659" w:hanging="180"/>
      </w:pPr>
    </w:lvl>
    <w:lvl w:ilvl="3">
      <w:start w:val="1"/>
      <w:numFmt w:val="decimal"/>
      <w:lvlText w:val="%4."/>
      <w:lvlJc w:val="left"/>
      <w:pPr>
        <w:ind w:left="3379" w:hanging="360"/>
      </w:pPr>
    </w:lvl>
    <w:lvl w:ilvl="4">
      <w:start w:val="1"/>
      <w:numFmt w:val="lowerLetter"/>
      <w:lvlText w:val="%5."/>
      <w:lvlJc w:val="left"/>
      <w:pPr>
        <w:ind w:left="4099" w:hanging="360"/>
      </w:pPr>
    </w:lvl>
    <w:lvl w:ilvl="5">
      <w:start w:val="1"/>
      <w:numFmt w:val="lowerRoman"/>
      <w:lvlText w:val="%6."/>
      <w:lvlJc w:val="right"/>
      <w:pPr>
        <w:ind w:left="4819" w:hanging="180"/>
      </w:pPr>
    </w:lvl>
    <w:lvl w:ilvl="6">
      <w:start w:val="1"/>
      <w:numFmt w:val="decimal"/>
      <w:lvlText w:val="%7."/>
      <w:lvlJc w:val="left"/>
      <w:pPr>
        <w:ind w:left="5539" w:hanging="360"/>
      </w:pPr>
    </w:lvl>
    <w:lvl w:ilvl="7">
      <w:start w:val="1"/>
      <w:numFmt w:val="lowerLetter"/>
      <w:lvlText w:val="%8."/>
      <w:lvlJc w:val="left"/>
      <w:pPr>
        <w:ind w:left="6259" w:hanging="360"/>
      </w:pPr>
    </w:lvl>
    <w:lvl w:ilvl="8">
      <w:start w:val="1"/>
      <w:numFmt w:val="lowerRoman"/>
      <w:lvlText w:val="%9."/>
      <w:lvlJc w:val="right"/>
      <w:pPr>
        <w:ind w:left="6979" w:hanging="180"/>
      </w:pPr>
    </w:lvl>
  </w:abstractNum>
  <w:abstractNum w:abstractNumId="5" w15:restartNumberingAfterBreak="0">
    <w:nsid w:val="1B7F7E3A"/>
    <w:multiLevelType w:val="multilevel"/>
    <w:tmpl w:val="9F761714"/>
    <w:lvl w:ilvl="0">
      <w:start w:val="1"/>
      <w:numFmt w:val="decimal"/>
      <w:lvlText w:val="%1)"/>
      <w:lvlJc w:val="left"/>
      <w:pPr>
        <w:ind w:left="3564" w:hanging="360"/>
      </w:pPr>
    </w:lvl>
    <w:lvl w:ilvl="1">
      <w:start w:val="1"/>
      <w:numFmt w:val="lowerLetter"/>
      <w:lvlText w:val="%2."/>
      <w:lvlJc w:val="left"/>
      <w:pPr>
        <w:ind w:left="3420" w:hanging="360"/>
      </w:pPr>
    </w:lvl>
    <w:lvl w:ilvl="2">
      <w:start w:val="1"/>
      <w:numFmt w:val="lowerRoman"/>
      <w:lvlText w:val="%3."/>
      <w:lvlJc w:val="right"/>
      <w:pPr>
        <w:ind w:left="4140" w:hanging="180"/>
      </w:pPr>
    </w:lvl>
    <w:lvl w:ilvl="3">
      <w:start w:val="1"/>
      <w:numFmt w:val="decimal"/>
      <w:lvlText w:val="%4."/>
      <w:lvlJc w:val="left"/>
      <w:pPr>
        <w:ind w:left="4860" w:hanging="360"/>
      </w:pPr>
    </w:lvl>
    <w:lvl w:ilvl="4">
      <w:start w:val="1"/>
      <w:numFmt w:val="lowerLetter"/>
      <w:lvlText w:val="%5."/>
      <w:lvlJc w:val="left"/>
      <w:pPr>
        <w:ind w:left="5580" w:hanging="360"/>
      </w:pPr>
    </w:lvl>
    <w:lvl w:ilvl="5">
      <w:start w:val="1"/>
      <w:numFmt w:val="lowerRoman"/>
      <w:lvlText w:val="%6."/>
      <w:lvlJc w:val="right"/>
      <w:pPr>
        <w:ind w:left="6300" w:hanging="180"/>
      </w:pPr>
    </w:lvl>
    <w:lvl w:ilvl="6">
      <w:start w:val="1"/>
      <w:numFmt w:val="decimal"/>
      <w:lvlText w:val="%7."/>
      <w:lvlJc w:val="left"/>
      <w:pPr>
        <w:ind w:left="7020" w:hanging="360"/>
      </w:pPr>
    </w:lvl>
    <w:lvl w:ilvl="7">
      <w:start w:val="1"/>
      <w:numFmt w:val="lowerLetter"/>
      <w:lvlText w:val="%8."/>
      <w:lvlJc w:val="left"/>
      <w:pPr>
        <w:ind w:left="7740" w:hanging="360"/>
      </w:pPr>
    </w:lvl>
    <w:lvl w:ilvl="8">
      <w:start w:val="1"/>
      <w:numFmt w:val="lowerRoman"/>
      <w:lvlText w:val="%9."/>
      <w:lvlJc w:val="right"/>
      <w:pPr>
        <w:ind w:left="8460" w:hanging="180"/>
      </w:pPr>
    </w:lvl>
  </w:abstractNum>
  <w:abstractNum w:abstractNumId="6" w15:restartNumberingAfterBreak="0">
    <w:nsid w:val="27EF3C5C"/>
    <w:multiLevelType w:val="multilevel"/>
    <w:tmpl w:val="948AE5B0"/>
    <w:lvl w:ilvl="0">
      <w:start w:val="1"/>
      <w:numFmt w:val="decimal"/>
      <w:lvlText w:val="%1."/>
      <w:lvlJc w:val="left"/>
      <w:pPr>
        <w:ind w:left="864" w:hanging="359"/>
      </w:pPr>
    </w:lvl>
    <w:lvl w:ilvl="1">
      <w:start w:val="1"/>
      <w:numFmt w:val="lowerLetter"/>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7" w15:restartNumberingAfterBreak="0">
    <w:nsid w:val="29A55982"/>
    <w:multiLevelType w:val="multilevel"/>
    <w:tmpl w:val="1EBA37D2"/>
    <w:lvl w:ilvl="0">
      <w:start w:val="1"/>
      <w:numFmt w:val="decimal"/>
      <w:lvlText w:val="%1."/>
      <w:lvlJc w:val="left"/>
      <w:pPr>
        <w:ind w:left="864" w:hanging="359"/>
      </w:pPr>
    </w:lvl>
    <w:lvl w:ilvl="1">
      <w:start w:val="1"/>
      <w:numFmt w:val="lowerLetter"/>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8" w15:restartNumberingAfterBreak="0">
    <w:nsid w:val="3BFE3107"/>
    <w:multiLevelType w:val="multilevel"/>
    <w:tmpl w:val="4D36A6D6"/>
    <w:lvl w:ilvl="0">
      <w:start w:val="1"/>
      <w:numFmt w:val="decimal"/>
      <w:lvlText w:val="%1."/>
      <w:lvlJc w:val="left"/>
      <w:pPr>
        <w:ind w:left="1219" w:hanging="360"/>
      </w:pPr>
    </w:lvl>
    <w:lvl w:ilvl="1">
      <w:start w:val="1"/>
      <w:numFmt w:val="decimal"/>
      <w:lvlText w:val="%2)"/>
      <w:lvlJc w:val="left"/>
      <w:pPr>
        <w:ind w:left="1584" w:hanging="360"/>
      </w:pPr>
    </w:lvl>
    <w:lvl w:ilvl="2">
      <w:start w:val="1"/>
      <w:numFmt w:val="lowerRoman"/>
      <w:lvlText w:val="%3."/>
      <w:lvlJc w:val="right"/>
      <w:pPr>
        <w:ind w:left="2659" w:hanging="180"/>
      </w:pPr>
    </w:lvl>
    <w:lvl w:ilvl="3">
      <w:start w:val="1"/>
      <w:numFmt w:val="decimal"/>
      <w:lvlText w:val="%4."/>
      <w:lvlJc w:val="left"/>
      <w:pPr>
        <w:ind w:left="3379" w:hanging="360"/>
      </w:pPr>
    </w:lvl>
    <w:lvl w:ilvl="4">
      <w:start w:val="1"/>
      <w:numFmt w:val="lowerLetter"/>
      <w:lvlText w:val="%5."/>
      <w:lvlJc w:val="left"/>
      <w:pPr>
        <w:ind w:left="4099" w:hanging="360"/>
      </w:pPr>
    </w:lvl>
    <w:lvl w:ilvl="5">
      <w:start w:val="1"/>
      <w:numFmt w:val="lowerRoman"/>
      <w:lvlText w:val="%6."/>
      <w:lvlJc w:val="right"/>
      <w:pPr>
        <w:ind w:left="4819" w:hanging="180"/>
      </w:pPr>
    </w:lvl>
    <w:lvl w:ilvl="6">
      <w:start w:val="1"/>
      <w:numFmt w:val="decimal"/>
      <w:lvlText w:val="%7."/>
      <w:lvlJc w:val="left"/>
      <w:pPr>
        <w:ind w:left="5539" w:hanging="360"/>
      </w:pPr>
    </w:lvl>
    <w:lvl w:ilvl="7">
      <w:start w:val="1"/>
      <w:numFmt w:val="lowerLetter"/>
      <w:lvlText w:val="%8."/>
      <w:lvlJc w:val="left"/>
      <w:pPr>
        <w:ind w:left="6259" w:hanging="360"/>
      </w:pPr>
    </w:lvl>
    <w:lvl w:ilvl="8">
      <w:start w:val="1"/>
      <w:numFmt w:val="lowerRoman"/>
      <w:lvlText w:val="%9."/>
      <w:lvlJc w:val="right"/>
      <w:pPr>
        <w:ind w:left="6979" w:hanging="180"/>
      </w:pPr>
    </w:lvl>
  </w:abstractNum>
  <w:abstractNum w:abstractNumId="9" w15:restartNumberingAfterBreak="0">
    <w:nsid w:val="451630F3"/>
    <w:multiLevelType w:val="multilevel"/>
    <w:tmpl w:val="3004794E"/>
    <w:lvl w:ilvl="0">
      <w:start w:val="1"/>
      <w:numFmt w:val="decimal"/>
      <w:lvlText w:val="%1."/>
      <w:lvlJc w:val="left"/>
      <w:pPr>
        <w:ind w:left="864" w:hanging="359"/>
      </w:pPr>
    </w:lvl>
    <w:lvl w:ilvl="1">
      <w:start w:val="1"/>
      <w:numFmt w:val="lowerLetter"/>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10" w15:restartNumberingAfterBreak="0">
    <w:nsid w:val="52E44293"/>
    <w:multiLevelType w:val="multilevel"/>
    <w:tmpl w:val="84A88C2E"/>
    <w:lvl w:ilvl="0">
      <w:start w:val="1"/>
      <w:numFmt w:val="decimal"/>
      <w:lvlText w:val="%1."/>
      <w:lvlJc w:val="left"/>
      <w:pPr>
        <w:ind w:left="864" w:hanging="359"/>
      </w:pPr>
    </w:lvl>
    <w:lvl w:ilvl="1">
      <w:start w:val="1"/>
      <w:numFmt w:val="decimal"/>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11" w15:restartNumberingAfterBreak="0">
    <w:nsid w:val="555603AB"/>
    <w:multiLevelType w:val="multilevel"/>
    <w:tmpl w:val="D3CA91E2"/>
    <w:lvl w:ilvl="0">
      <w:start w:val="1"/>
      <w:numFmt w:val="decimal"/>
      <w:lvlText w:val="%1."/>
      <w:lvlJc w:val="left"/>
      <w:pPr>
        <w:ind w:left="864" w:hanging="359"/>
      </w:pPr>
    </w:lvl>
    <w:lvl w:ilvl="1">
      <w:start w:val="1"/>
      <w:numFmt w:val="lowerLetter"/>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12" w15:restartNumberingAfterBreak="0">
    <w:nsid w:val="5F1747FA"/>
    <w:multiLevelType w:val="multilevel"/>
    <w:tmpl w:val="FD821376"/>
    <w:lvl w:ilvl="0">
      <w:start w:val="1"/>
      <w:numFmt w:val="decimal"/>
      <w:lvlText w:val="%1."/>
      <w:lvlJc w:val="left"/>
      <w:pPr>
        <w:ind w:left="864" w:hanging="359"/>
      </w:pPr>
    </w:lvl>
    <w:lvl w:ilvl="1">
      <w:start w:val="1"/>
      <w:numFmt w:val="lowerLetter"/>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13" w15:restartNumberingAfterBreak="0">
    <w:nsid w:val="5FFF0D7B"/>
    <w:multiLevelType w:val="multilevel"/>
    <w:tmpl w:val="B2ACF162"/>
    <w:lvl w:ilvl="0">
      <w:start w:val="1"/>
      <w:numFmt w:val="decimal"/>
      <w:lvlText w:val="%1."/>
      <w:lvlJc w:val="left"/>
      <w:pPr>
        <w:ind w:left="864" w:hanging="359"/>
      </w:pPr>
    </w:lvl>
    <w:lvl w:ilvl="1">
      <w:start w:val="1"/>
      <w:numFmt w:val="lowerLetter"/>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14" w15:restartNumberingAfterBreak="0">
    <w:nsid w:val="6E7C6444"/>
    <w:multiLevelType w:val="multilevel"/>
    <w:tmpl w:val="91E0C49E"/>
    <w:lvl w:ilvl="0">
      <w:start w:val="1"/>
      <w:numFmt w:val="decimal"/>
      <w:lvlText w:val="%1."/>
      <w:lvlJc w:val="left"/>
      <w:pPr>
        <w:ind w:left="864" w:hanging="359"/>
      </w:pPr>
    </w:lvl>
    <w:lvl w:ilvl="1">
      <w:start w:val="1"/>
      <w:numFmt w:val="decimal"/>
      <w:lvlText w:val="%2)"/>
      <w:lvlJc w:val="left"/>
      <w:pPr>
        <w:ind w:left="1584" w:hanging="360"/>
      </w:pPr>
    </w:lvl>
    <w:lvl w:ilvl="2">
      <w:start w:val="1"/>
      <w:numFmt w:val="lowerRoman"/>
      <w:lvlText w:val="%3."/>
      <w:lvlJc w:val="right"/>
      <w:pPr>
        <w:ind w:left="2304" w:hanging="180"/>
      </w:pPr>
    </w:lvl>
    <w:lvl w:ilvl="3">
      <w:start w:val="1"/>
      <w:numFmt w:val="decimal"/>
      <w:lvlText w:val="%4."/>
      <w:lvlJc w:val="left"/>
      <w:pPr>
        <w:ind w:left="3024" w:hanging="360"/>
      </w:pPr>
    </w:lvl>
    <w:lvl w:ilvl="4">
      <w:start w:val="1"/>
      <w:numFmt w:val="lowerLetter"/>
      <w:lvlText w:val="%5."/>
      <w:lvlJc w:val="left"/>
      <w:pPr>
        <w:ind w:left="3744" w:hanging="360"/>
      </w:pPr>
    </w:lvl>
    <w:lvl w:ilvl="5">
      <w:start w:val="1"/>
      <w:numFmt w:val="lowerRoman"/>
      <w:lvlText w:val="%6."/>
      <w:lvlJc w:val="right"/>
      <w:pPr>
        <w:ind w:left="4464" w:hanging="180"/>
      </w:pPr>
    </w:lvl>
    <w:lvl w:ilvl="6">
      <w:start w:val="1"/>
      <w:numFmt w:val="decimal"/>
      <w:lvlText w:val="%7."/>
      <w:lvlJc w:val="left"/>
      <w:pPr>
        <w:ind w:left="5184" w:hanging="360"/>
      </w:pPr>
    </w:lvl>
    <w:lvl w:ilvl="7">
      <w:start w:val="1"/>
      <w:numFmt w:val="lowerLetter"/>
      <w:lvlText w:val="%8."/>
      <w:lvlJc w:val="left"/>
      <w:pPr>
        <w:ind w:left="5904" w:hanging="360"/>
      </w:pPr>
    </w:lvl>
    <w:lvl w:ilvl="8">
      <w:start w:val="1"/>
      <w:numFmt w:val="lowerRoman"/>
      <w:lvlText w:val="%9."/>
      <w:lvlJc w:val="right"/>
      <w:pPr>
        <w:ind w:left="6624" w:hanging="180"/>
      </w:pPr>
    </w:lvl>
  </w:abstractNum>
  <w:abstractNum w:abstractNumId="15" w15:restartNumberingAfterBreak="0">
    <w:nsid w:val="7F814586"/>
    <w:multiLevelType w:val="multilevel"/>
    <w:tmpl w:val="BF84A20A"/>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num w:numId="1" w16cid:durableId="730883568">
    <w:abstractNumId w:val="12"/>
  </w:num>
  <w:num w:numId="2" w16cid:durableId="471338157">
    <w:abstractNumId w:val="10"/>
  </w:num>
  <w:num w:numId="3" w16cid:durableId="51008326">
    <w:abstractNumId w:val="6"/>
  </w:num>
  <w:num w:numId="4" w16cid:durableId="1485973162">
    <w:abstractNumId w:val="0"/>
  </w:num>
  <w:num w:numId="5" w16cid:durableId="1832679175">
    <w:abstractNumId w:val="9"/>
  </w:num>
  <w:num w:numId="6" w16cid:durableId="1802650454">
    <w:abstractNumId w:val="2"/>
  </w:num>
  <w:num w:numId="7" w16cid:durableId="985012176">
    <w:abstractNumId w:val="4"/>
  </w:num>
  <w:num w:numId="8" w16cid:durableId="1441490364">
    <w:abstractNumId w:val="8"/>
  </w:num>
  <w:num w:numId="9" w16cid:durableId="829908981">
    <w:abstractNumId w:val="13"/>
  </w:num>
  <w:num w:numId="10" w16cid:durableId="992022101">
    <w:abstractNumId w:val="3"/>
  </w:num>
  <w:num w:numId="11" w16cid:durableId="1546138455">
    <w:abstractNumId w:val="11"/>
  </w:num>
  <w:num w:numId="12" w16cid:durableId="1986349623">
    <w:abstractNumId w:val="14"/>
  </w:num>
  <w:num w:numId="13" w16cid:durableId="1474759381">
    <w:abstractNumId w:val="7"/>
  </w:num>
  <w:num w:numId="14" w16cid:durableId="626476296">
    <w:abstractNumId w:val="5"/>
  </w:num>
  <w:num w:numId="15" w16cid:durableId="1144200057">
    <w:abstractNumId w:val="15"/>
  </w:num>
  <w:num w:numId="16" w16cid:durableId="12157735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49DB"/>
    <w:rsid w:val="00226EFE"/>
    <w:rsid w:val="002F760E"/>
    <w:rsid w:val="004649DB"/>
    <w:rsid w:val="00D8078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52729"/>
  <w15:docId w15:val="{6908E784-7B6E-483D-AF3A-AFD53BED00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pl" w:eastAsia="pl-PL" w:bidi="ar-SA"/>
      </w:rPr>
    </w:rPrDefault>
    <w:pPrDefault>
      <w:pPr>
        <w:spacing w:after="42" w:line="265" w:lineRule="auto"/>
        <w:ind w:left="504" w:hanging="5"/>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uiPriority w:val="9"/>
    <w:qFormat/>
    <w:pPr>
      <w:keepNext/>
      <w:keepLines/>
      <w:spacing w:before="360" w:after="80"/>
      <w:outlineLvl w:val="0"/>
    </w:pPr>
    <w:rPr>
      <w:rFonts w:ascii="Play" w:eastAsia="Play" w:hAnsi="Play" w:cs="Play"/>
      <w:color w:val="0F4761"/>
      <w:sz w:val="40"/>
      <w:szCs w:val="40"/>
    </w:rPr>
  </w:style>
  <w:style w:type="paragraph" w:styleId="Nagwek2">
    <w:name w:val="heading 2"/>
    <w:basedOn w:val="Normalny"/>
    <w:next w:val="Normalny"/>
    <w:uiPriority w:val="9"/>
    <w:semiHidden/>
    <w:unhideWhenUsed/>
    <w:qFormat/>
    <w:pPr>
      <w:keepNext/>
      <w:keepLines/>
      <w:spacing w:before="160" w:after="80"/>
      <w:outlineLvl w:val="1"/>
    </w:pPr>
    <w:rPr>
      <w:rFonts w:ascii="Play" w:eastAsia="Play" w:hAnsi="Play" w:cs="Play"/>
      <w:color w:val="0F4761"/>
      <w:sz w:val="32"/>
      <w:szCs w:val="32"/>
    </w:rPr>
  </w:style>
  <w:style w:type="paragraph" w:styleId="Nagwek3">
    <w:name w:val="heading 3"/>
    <w:basedOn w:val="Normalny"/>
    <w:next w:val="Normalny"/>
    <w:uiPriority w:val="9"/>
    <w:semiHidden/>
    <w:unhideWhenUsed/>
    <w:qFormat/>
    <w:pPr>
      <w:keepNext/>
      <w:keepLines/>
      <w:spacing w:before="160" w:after="80"/>
      <w:outlineLvl w:val="2"/>
    </w:pPr>
    <w:rPr>
      <w:color w:val="0F4761"/>
      <w:sz w:val="28"/>
      <w:szCs w:val="28"/>
    </w:rPr>
  </w:style>
  <w:style w:type="paragraph" w:styleId="Nagwek4">
    <w:name w:val="heading 4"/>
    <w:basedOn w:val="Normalny"/>
    <w:next w:val="Normalny"/>
    <w:uiPriority w:val="9"/>
    <w:semiHidden/>
    <w:unhideWhenUsed/>
    <w:qFormat/>
    <w:pPr>
      <w:keepNext/>
      <w:keepLines/>
      <w:spacing w:before="80" w:after="40"/>
      <w:outlineLvl w:val="3"/>
    </w:pPr>
    <w:rPr>
      <w:i/>
      <w:iCs/>
      <w:color w:val="0F4761"/>
    </w:rPr>
  </w:style>
  <w:style w:type="paragraph" w:styleId="Nagwek5">
    <w:name w:val="heading 5"/>
    <w:basedOn w:val="Normalny"/>
    <w:next w:val="Normalny"/>
    <w:uiPriority w:val="9"/>
    <w:semiHidden/>
    <w:unhideWhenUsed/>
    <w:qFormat/>
    <w:pPr>
      <w:keepNext/>
      <w:keepLines/>
      <w:spacing w:before="80" w:after="40"/>
      <w:outlineLvl w:val="4"/>
    </w:pPr>
    <w:rPr>
      <w:color w:val="0F4761"/>
    </w:rPr>
  </w:style>
  <w:style w:type="paragraph" w:styleId="Nagwek6">
    <w:name w:val="heading 6"/>
    <w:basedOn w:val="Normalny"/>
    <w:next w:val="Normalny"/>
    <w:uiPriority w:val="9"/>
    <w:semiHidden/>
    <w:unhideWhenUsed/>
    <w:qFormat/>
    <w:pPr>
      <w:keepNext/>
      <w:keepLines/>
      <w:spacing w:before="40" w:after="0"/>
      <w:outlineLvl w:val="5"/>
    </w:pPr>
    <w:rPr>
      <w:i/>
      <w:iCs/>
      <w:color w:val="595959"/>
    </w:rPr>
  </w:style>
  <w:style w:type="paragraph" w:styleId="Nagwek7">
    <w:name w:val="heading 7"/>
    <w:link w:val="Nagwek7Znak"/>
    <w:uiPriority w:val="9"/>
    <w:semiHidden/>
    <w:unhideWhenUsed/>
    <w:qFormat/>
    <w:rsid w:val="004731A5"/>
    <w:pPr>
      <w:keepNext/>
      <w:keepLines/>
      <w:spacing w:before="40" w:after="0"/>
      <w:outlineLvl w:val="6"/>
    </w:pPr>
    <w:rPr>
      <w:rFonts w:eastAsiaTheme="majorEastAsia" w:cstheme="majorBidi"/>
      <w:color w:val="595959" w:themeColor="text1" w:themeTint="A6"/>
    </w:rPr>
  </w:style>
  <w:style w:type="paragraph" w:styleId="Nagwek8">
    <w:name w:val="heading 8"/>
    <w:link w:val="Nagwek8Znak"/>
    <w:uiPriority w:val="9"/>
    <w:semiHidden/>
    <w:unhideWhenUsed/>
    <w:qFormat/>
    <w:rsid w:val="004731A5"/>
    <w:pPr>
      <w:keepNext/>
      <w:keepLines/>
      <w:spacing w:after="0"/>
      <w:outlineLvl w:val="7"/>
    </w:pPr>
    <w:rPr>
      <w:rFonts w:eastAsiaTheme="majorEastAsia" w:cstheme="majorBidi"/>
      <w:i/>
      <w:iCs/>
      <w:color w:val="272727" w:themeColor="text1" w:themeTint="D8"/>
    </w:rPr>
  </w:style>
  <w:style w:type="paragraph" w:styleId="Nagwek9">
    <w:name w:val="heading 9"/>
    <w:link w:val="Nagwek9Znak"/>
    <w:uiPriority w:val="9"/>
    <w:semiHidden/>
    <w:unhideWhenUsed/>
    <w:qFormat/>
    <w:rsid w:val="004731A5"/>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ytu">
    <w:name w:val="Title"/>
    <w:basedOn w:val="Normalny"/>
    <w:next w:val="Normalny"/>
    <w:uiPriority w:val="10"/>
    <w:qFormat/>
    <w:pPr>
      <w:spacing w:after="80" w:line="240" w:lineRule="auto"/>
    </w:pPr>
    <w:rPr>
      <w:rFonts w:ascii="Play" w:eastAsia="Play" w:hAnsi="Play" w:cs="Play"/>
      <w:sz w:val="56"/>
      <w:szCs w:val="56"/>
    </w:rPr>
  </w:style>
  <w:style w:type="character" w:customStyle="1" w:styleId="Nagwek1Znak">
    <w:name w:val="Nagłówek 1 Znak"/>
    <w:basedOn w:val="Domylnaczcionkaakapitu"/>
    <w:uiPriority w:val="9"/>
    <w:rsid w:val="004731A5"/>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rsid w:val="004731A5"/>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uiPriority w:val="9"/>
    <w:semiHidden/>
    <w:rsid w:val="004731A5"/>
    <w:rPr>
      <w:rFonts w:eastAsiaTheme="majorEastAsia" w:cstheme="majorBidi"/>
      <w:color w:val="0F4761" w:themeColor="accent1" w:themeShade="BF"/>
      <w:sz w:val="28"/>
      <w:szCs w:val="28"/>
    </w:rPr>
  </w:style>
  <w:style w:type="character" w:customStyle="1" w:styleId="Nagwek4Znak">
    <w:name w:val="Nagłówek 4 Znak"/>
    <w:basedOn w:val="Domylnaczcionkaakapitu"/>
    <w:uiPriority w:val="9"/>
    <w:semiHidden/>
    <w:rsid w:val="004731A5"/>
    <w:rPr>
      <w:rFonts w:eastAsiaTheme="majorEastAsia" w:cstheme="majorBidi"/>
      <w:i/>
      <w:iCs/>
      <w:color w:val="0F4761" w:themeColor="accent1" w:themeShade="BF"/>
    </w:rPr>
  </w:style>
  <w:style w:type="character" w:customStyle="1" w:styleId="Nagwek5Znak">
    <w:name w:val="Nagłówek 5 Znak"/>
    <w:basedOn w:val="Domylnaczcionkaakapitu"/>
    <w:uiPriority w:val="9"/>
    <w:semiHidden/>
    <w:rsid w:val="004731A5"/>
    <w:rPr>
      <w:rFonts w:eastAsiaTheme="majorEastAsia" w:cstheme="majorBidi"/>
      <w:color w:val="0F4761" w:themeColor="accent1" w:themeShade="BF"/>
    </w:rPr>
  </w:style>
  <w:style w:type="character" w:customStyle="1" w:styleId="Nagwek6Znak">
    <w:name w:val="Nagłówek 6 Znak"/>
    <w:basedOn w:val="Domylnaczcionkaakapitu"/>
    <w:uiPriority w:val="9"/>
    <w:semiHidden/>
    <w:rsid w:val="004731A5"/>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4731A5"/>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4731A5"/>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4731A5"/>
    <w:rPr>
      <w:rFonts w:eastAsiaTheme="majorEastAsia" w:cstheme="majorBidi"/>
      <w:color w:val="272727" w:themeColor="text1" w:themeTint="D8"/>
    </w:rPr>
  </w:style>
  <w:style w:type="character" w:customStyle="1" w:styleId="TytuZnak">
    <w:name w:val="Tytuł Znak"/>
    <w:basedOn w:val="Domylnaczcionkaakapitu"/>
    <w:uiPriority w:val="10"/>
    <w:rsid w:val="004731A5"/>
    <w:rPr>
      <w:rFonts w:asciiTheme="majorHAnsi" w:eastAsiaTheme="majorEastAsia" w:hAnsiTheme="majorHAnsi" w:cstheme="majorBidi"/>
      <w:spacing w:val="-10"/>
      <w:kern w:val="28"/>
      <w:sz w:val="56"/>
      <w:szCs w:val="56"/>
    </w:rPr>
  </w:style>
  <w:style w:type="character" w:customStyle="1" w:styleId="PodtytuZnak">
    <w:name w:val="Podtytuł Znak"/>
    <w:basedOn w:val="Domylnaczcionkaakapitu"/>
    <w:uiPriority w:val="11"/>
    <w:rsid w:val="004731A5"/>
    <w:rPr>
      <w:rFonts w:eastAsiaTheme="majorEastAsia" w:cstheme="majorBidi"/>
      <w:color w:val="595959" w:themeColor="text1" w:themeTint="A6"/>
      <w:spacing w:val="15"/>
      <w:sz w:val="28"/>
      <w:szCs w:val="28"/>
    </w:rPr>
  </w:style>
  <w:style w:type="paragraph" w:styleId="Cytat">
    <w:name w:val="Quote"/>
    <w:link w:val="CytatZnak"/>
    <w:uiPriority w:val="29"/>
    <w:qFormat/>
    <w:rsid w:val="004731A5"/>
    <w:pPr>
      <w:spacing w:before="160"/>
      <w:jc w:val="center"/>
    </w:pPr>
    <w:rPr>
      <w:i/>
      <w:iCs/>
      <w:color w:val="404040" w:themeColor="text1" w:themeTint="BF"/>
    </w:rPr>
  </w:style>
  <w:style w:type="character" w:customStyle="1" w:styleId="CytatZnak">
    <w:name w:val="Cytat Znak"/>
    <w:basedOn w:val="Domylnaczcionkaakapitu"/>
    <w:link w:val="Cytat"/>
    <w:uiPriority w:val="29"/>
    <w:rsid w:val="004731A5"/>
    <w:rPr>
      <w:i/>
      <w:iCs/>
      <w:color w:val="404040" w:themeColor="text1" w:themeTint="BF"/>
    </w:rPr>
  </w:style>
  <w:style w:type="paragraph" w:styleId="Akapitzlist">
    <w:name w:val="List Paragraph"/>
    <w:aliases w:val="normalny tekst,L1,Numerowanie,List Paragraph,Akapit z listą5,BulletC,Wyliczanie,Obiekt,Akapit z listą31,Bullets,Akapit z numeracją,List Paragraph1,Normal,Wypunktowanie,Normal2,Asia 2  Akapit z listą,tekst normalny,2 heading,A_wyliczenie"/>
    <w:link w:val="AkapitzlistZnak"/>
    <w:uiPriority w:val="34"/>
    <w:qFormat/>
    <w:rsid w:val="004731A5"/>
    <w:pPr>
      <w:ind w:left="720"/>
      <w:contextualSpacing/>
    </w:pPr>
  </w:style>
  <w:style w:type="character" w:styleId="Wyrnienieintensywne">
    <w:name w:val="Intense Emphasis"/>
    <w:basedOn w:val="Domylnaczcionkaakapitu"/>
    <w:uiPriority w:val="21"/>
    <w:qFormat/>
    <w:rsid w:val="004731A5"/>
    <w:rPr>
      <w:i/>
      <w:iCs/>
      <w:color w:val="0F4761" w:themeColor="accent1" w:themeShade="BF"/>
    </w:rPr>
  </w:style>
  <w:style w:type="paragraph" w:styleId="Cytatintensywny">
    <w:name w:val="Intense Quote"/>
    <w:link w:val="CytatintensywnyZnak"/>
    <w:uiPriority w:val="30"/>
    <w:qFormat/>
    <w:rsid w:val="004731A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4731A5"/>
    <w:rPr>
      <w:i/>
      <w:iCs/>
      <w:color w:val="0F4761" w:themeColor="accent1" w:themeShade="BF"/>
    </w:rPr>
  </w:style>
  <w:style w:type="character" w:styleId="Odwoanieintensywne">
    <w:name w:val="Intense Reference"/>
    <w:basedOn w:val="Domylnaczcionkaakapitu"/>
    <w:uiPriority w:val="32"/>
    <w:qFormat/>
    <w:rsid w:val="004731A5"/>
    <w:rPr>
      <w:b/>
      <w:bCs/>
      <w:smallCaps/>
      <w:color w:val="0F4761" w:themeColor="accent1" w:themeShade="BF"/>
      <w:spacing w:val="5"/>
    </w:rPr>
  </w:style>
  <w:style w:type="paragraph" w:styleId="Nagwek">
    <w:name w:val="header"/>
    <w:link w:val="NagwekZnak"/>
    <w:uiPriority w:val="99"/>
    <w:unhideWhenUsed/>
    <w:rsid w:val="004731A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731A5"/>
    <w:rPr>
      <w:rFonts w:ascii="Calibri" w:eastAsia="Calibri" w:hAnsi="Calibri" w:cs="Calibri"/>
      <w:color w:val="000000"/>
      <w:sz w:val="22"/>
      <w:lang w:eastAsia="pl-PL"/>
    </w:rPr>
  </w:style>
  <w:style w:type="paragraph" w:styleId="Stopka">
    <w:name w:val="footer"/>
    <w:link w:val="StopkaZnak"/>
    <w:uiPriority w:val="99"/>
    <w:unhideWhenUsed/>
    <w:rsid w:val="004731A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731A5"/>
    <w:rPr>
      <w:rFonts w:ascii="Calibri" w:eastAsia="Calibri" w:hAnsi="Calibri" w:cs="Calibri"/>
      <w:color w:val="000000"/>
      <w:sz w:val="22"/>
      <w:lang w:eastAsia="pl-PL"/>
    </w:rPr>
  </w:style>
  <w:style w:type="character" w:styleId="Odwoaniedokomentarza">
    <w:name w:val="annotation reference"/>
    <w:basedOn w:val="Domylnaczcionkaakapitu"/>
    <w:uiPriority w:val="99"/>
    <w:semiHidden/>
    <w:unhideWhenUsed/>
    <w:rsid w:val="0000639B"/>
    <w:rPr>
      <w:sz w:val="16"/>
      <w:szCs w:val="16"/>
    </w:rPr>
  </w:style>
  <w:style w:type="paragraph" w:styleId="Tekstkomentarza">
    <w:name w:val="annotation text"/>
    <w:link w:val="TekstkomentarzaZnak"/>
    <w:uiPriority w:val="99"/>
    <w:unhideWhenUsed/>
    <w:rsid w:val="0000639B"/>
    <w:pPr>
      <w:spacing w:line="240" w:lineRule="auto"/>
    </w:pPr>
    <w:rPr>
      <w:sz w:val="20"/>
      <w:szCs w:val="20"/>
    </w:rPr>
  </w:style>
  <w:style w:type="character" w:customStyle="1" w:styleId="TekstkomentarzaZnak">
    <w:name w:val="Tekst komentarza Znak"/>
    <w:basedOn w:val="Domylnaczcionkaakapitu"/>
    <w:link w:val="Tekstkomentarza"/>
    <w:uiPriority w:val="99"/>
    <w:rsid w:val="0000639B"/>
    <w:rPr>
      <w:rFonts w:ascii="Calibri" w:eastAsia="Calibri" w:hAnsi="Calibri" w:cs="Calibri"/>
      <w:color w:val="000000"/>
      <w:sz w:val="20"/>
      <w:szCs w:val="20"/>
      <w:lang w:eastAsia="pl-PL"/>
    </w:rPr>
  </w:style>
  <w:style w:type="paragraph" w:styleId="Tematkomentarza">
    <w:name w:val="annotation subject"/>
    <w:basedOn w:val="Tekstkomentarza"/>
    <w:next w:val="Tekstkomentarza"/>
    <w:link w:val="TematkomentarzaZnak"/>
    <w:uiPriority w:val="99"/>
    <w:semiHidden/>
    <w:unhideWhenUsed/>
    <w:rsid w:val="0000639B"/>
    <w:rPr>
      <w:b/>
      <w:bCs/>
    </w:rPr>
  </w:style>
  <w:style w:type="character" w:customStyle="1" w:styleId="TematkomentarzaZnak">
    <w:name w:val="Temat komentarza Znak"/>
    <w:basedOn w:val="TekstkomentarzaZnak"/>
    <w:link w:val="Tematkomentarza"/>
    <w:uiPriority w:val="99"/>
    <w:semiHidden/>
    <w:rsid w:val="0000639B"/>
    <w:rPr>
      <w:rFonts w:ascii="Calibri" w:eastAsia="Calibri" w:hAnsi="Calibri" w:cs="Calibri"/>
      <w:b/>
      <w:bCs/>
      <w:color w:val="000000"/>
      <w:sz w:val="20"/>
      <w:szCs w:val="20"/>
      <w:lang w:eastAsia="pl-PL"/>
    </w:rPr>
  </w:style>
  <w:style w:type="paragraph" w:styleId="Tekstdymka">
    <w:name w:val="Balloon Text"/>
    <w:link w:val="TekstdymkaZnak"/>
    <w:uiPriority w:val="99"/>
    <w:semiHidden/>
    <w:unhideWhenUsed/>
    <w:rsid w:val="000A2606"/>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0A2606"/>
    <w:rPr>
      <w:rFonts w:ascii="Segoe UI" w:eastAsia="Calibri" w:hAnsi="Segoe UI" w:cs="Segoe UI"/>
      <w:color w:val="000000"/>
      <w:sz w:val="18"/>
      <w:szCs w:val="18"/>
      <w:lang w:eastAsia="pl-PL"/>
    </w:rPr>
  </w:style>
  <w:style w:type="paragraph" w:styleId="Poprawka">
    <w:name w:val="Revision"/>
    <w:hidden/>
    <w:uiPriority w:val="99"/>
    <w:semiHidden/>
    <w:rsid w:val="00DC5883"/>
    <w:pPr>
      <w:spacing w:after="0" w:line="240" w:lineRule="auto"/>
    </w:pPr>
    <w:rPr>
      <w:color w:val="000000"/>
    </w:rPr>
  </w:style>
  <w:style w:type="character" w:styleId="Hipercze">
    <w:name w:val="Hyperlink"/>
    <w:basedOn w:val="Domylnaczcionkaakapitu"/>
    <w:uiPriority w:val="99"/>
    <w:unhideWhenUsed/>
    <w:rsid w:val="00DC5883"/>
    <w:rPr>
      <w:color w:val="467886" w:themeColor="hyperlink"/>
      <w:u w:val="single"/>
    </w:rPr>
  </w:style>
  <w:style w:type="character" w:styleId="Nierozpoznanawzmianka">
    <w:name w:val="Unresolved Mention"/>
    <w:basedOn w:val="Domylnaczcionkaakapitu"/>
    <w:uiPriority w:val="99"/>
    <w:semiHidden/>
    <w:unhideWhenUsed/>
    <w:rsid w:val="003513A9"/>
    <w:rPr>
      <w:color w:val="605E5C"/>
      <w:shd w:val="clear" w:color="auto" w:fill="E1DFDD"/>
    </w:rPr>
  </w:style>
  <w:style w:type="character" w:customStyle="1" w:styleId="AkapitzlistZnak">
    <w:name w:val="Akapit z listą Znak"/>
    <w:aliases w:val="normalny tekst Znak,L1 Znak,Numerowanie Znak,List Paragraph Znak,Akapit z listą5 Znak,BulletC Znak,Wyliczanie Znak,Obiekt Znak,Akapit z listą31 Znak,Bullets Znak,Akapit z numeracją Znak,List Paragraph1 Znak,Normal Znak,Normal2 Znak"/>
    <w:link w:val="Akapitzlist"/>
    <w:uiPriority w:val="34"/>
    <w:qFormat/>
    <w:locked/>
    <w:rsid w:val="005B0039"/>
    <w:rPr>
      <w:rFonts w:ascii="Calibri" w:eastAsia="Calibri" w:hAnsi="Calibri" w:cs="Calibri"/>
      <w:color w:val="000000"/>
      <w:sz w:val="22"/>
      <w:lang w:eastAsia="pl-PL"/>
    </w:rPr>
  </w:style>
  <w:style w:type="paragraph" w:styleId="Podtytu">
    <w:name w:val="Subtitle"/>
    <w:basedOn w:val="Normalny"/>
    <w:next w:val="Normalny"/>
    <w:uiPriority w:val="11"/>
    <w:qFormat/>
    <w:rPr>
      <w:color w:val="595959"/>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Zh/1tQPiHmrh8qEaJZvalvptbw==">CgMxLjAyDmguejBqc3N1ZGg1cWt4Mg1oLmhqZGc4dzgxeWNnMg5oLnR0YWZmaGFvNmVjNDgAciExS2lFeGJ1elhJcEp4NkJmSGNYODNhWmNRYTRmcXdQMDE=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3248</Words>
  <Characters>19491</Characters>
  <Application>Microsoft Office Word</Application>
  <DocSecurity>0</DocSecurity>
  <Lines>162</Lines>
  <Paragraphs>45</Paragraphs>
  <ScaleCrop>false</ScaleCrop>
  <Company/>
  <LinksUpToDate>false</LinksUpToDate>
  <CharactersWithSpaces>22694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Małgorzata Gołyńska</dc:creator>
  <cp:lastModifiedBy>Małgorzata Gołyńska</cp:lastModifiedBy>
  <cp:revision>2</cp:revision>
  <dcterms:created xsi:type="dcterms:W3CDTF">2026-01-24T15:32:00Z</dcterms:created>
  <dcterms:modified xsi:type="dcterms:W3CDTF">2026-03-11T07:50:00Z</dcterms:modified>
</cp:coreProperties>
</file>