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AAF52" w14:textId="39E041F9" w:rsidR="009B4EE5" w:rsidRPr="00DF7129" w:rsidRDefault="00DF7129" w:rsidP="00DF7129">
      <w:pPr>
        <w:jc w:val="right"/>
        <w:rPr>
          <w:rFonts w:ascii="Times New Roman" w:hAnsi="Times New Roman" w:cs="Times New Roman"/>
          <w:sz w:val="22"/>
          <w:szCs w:val="22"/>
        </w:rPr>
      </w:pPr>
      <w:r w:rsidRPr="00DF7129">
        <w:rPr>
          <w:rFonts w:ascii="Times New Roman" w:hAnsi="Times New Roman" w:cs="Times New Roman"/>
          <w:sz w:val="22"/>
          <w:szCs w:val="22"/>
        </w:rPr>
        <w:t>Załącznik nr 4</w:t>
      </w:r>
    </w:p>
    <w:p w14:paraId="5B8F9DFF" w14:textId="77777777" w:rsidR="00DF7129" w:rsidRDefault="00DF7129" w:rsidP="00DF7129">
      <w:pPr>
        <w:spacing w:before="120"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Wykonawca:</w:t>
      </w:r>
    </w:p>
    <w:p w14:paraId="2FAD2085" w14:textId="77777777" w:rsidR="00DF7129" w:rsidRDefault="00DF7129" w:rsidP="00DF712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</w:t>
      </w:r>
    </w:p>
    <w:p w14:paraId="1FC562D6" w14:textId="77777777" w:rsidR="00DF7129" w:rsidRDefault="00DF7129" w:rsidP="00DF712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>(</w:t>
      </w:r>
      <w:r>
        <w:rPr>
          <w:rFonts w:ascii="Times New Roman" w:hAnsi="Times New Roman"/>
          <w:i/>
          <w:sz w:val="20"/>
        </w:rPr>
        <w:t xml:space="preserve">pełna nazwa/firma, adres, w zależności </w:t>
      </w:r>
      <w:r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>
        <w:rPr>
          <w:rFonts w:ascii="Times New Roman" w:hAnsi="Times New Roman"/>
          <w:i/>
          <w:sz w:val="20"/>
        </w:rPr>
        <w:t>CEiDG</w:t>
      </w:r>
      <w:proofErr w:type="spellEnd"/>
      <w:r>
        <w:rPr>
          <w:rFonts w:ascii="Times New Roman" w:hAnsi="Times New Roman"/>
          <w:sz w:val="20"/>
        </w:rPr>
        <w:t>)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726D8162" w14:textId="77777777" w:rsidR="00DF7129" w:rsidRDefault="00DF7129" w:rsidP="00DF7129">
      <w:pPr>
        <w:tabs>
          <w:tab w:val="left" w:pos="6255"/>
        </w:tabs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reprezentowany przez:</w:t>
      </w:r>
      <w:r>
        <w:rPr>
          <w:rFonts w:ascii="Times New Roman" w:hAnsi="Times New Roman"/>
        </w:rPr>
        <w:tab/>
      </w:r>
    </w:p>
    <w:p w14:paraId="6E097E0A" w14:textId="77777777" w:rsidR="00DF7129" w:rsidRDefault="00DF7129" w:rsidP="00DF712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</w:t>
      </w:r>
    </w:p>
    <w:p w14:paraId="7D354622" w14:textId="77777777" w:rsidR="00DF7129" w:rsidRDefault="00DF7129" w:rsidP="00DF7129">
      <w:pPr>
        <w:spacing w:before="120" w:after="0" w:line="240" w:lineRule="auto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  <w:sz w:val="20"/>
        </w:rPr>
        <w:t>(imię, nazwisko, stanowisko/podstawa do reprezentacji)</w:t>
      </w:r>
    </w:p>
    <w:p w14:paraId="7FD073F8" w14:textId="77777777" w:rsidR="00DF7129" w:rsidRPr="0015174A" w:rsidRDefault="00DF7129" w:rsidP="00DF7129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AFDE767" w14:textId="77777777" w:rsidR="00DF7129" w:rsidRPr="0015174A" w:rsidRDefault="00DF7129" w:rsidP="00DF7129">
      <w:pPr>
        <w:widowControl w:val="0"/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BFBFB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</w:pPr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 xml:space="preserve"> U W A G </w:t>
      </w:r>
      <w:proofErr w:type="gramStart"/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>A !</w:t>
      </w:r>
      <w:proofErr w:type="gramEnd"/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 xml:space="preserve"> </w:t>
      </w:r>
    </w:p>
    <w:p w14:paraId="79A3536D" w14:textId="04B06C57" w:rsidR="00DF7129" w:rsidRPr="0015174A" w:rsidRDefault="00DF7129" w:rsidP="00DF7129">
      <w:pPr>
        <w:widowControl w:val="0"/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BFBFB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</w:pPr>
      <w:r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>Załącznik składany</w:t>
      </w:r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>wraz z ofertą</w:t>
      </w:r>
    </w:p>
    <w:p w14:paraId="588C2B35" w14:textId="77777777" w:rsidR="00DF7129" w:rsidRPr="00DF7129" w:rsidRDefault="00DF7129">
      <w:pPr>
        <w:rPr>
          <w:rFonts w:ascii="Times New Roman" w:hAnsi="Times New Roman" w:cs="Times New Roman"/>
          <w:sz w:val="22"/>
          <w:szCs w:val="22"/>
        </w:rPr>
      </w:pPr>
    </w:p>
    <w:p w14:paraId="23135846" w14:textId="1163EC4C" w:rsidR="00DF7129" w:rsidRDefault="00DF7129" w:rsidP="00DF7129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DF7129">
        <w:rPr>
          <w:rFonts w:ascii="Times New Roman" w:hAnsi="Times New Roman" w:cs="Times New Roman"/>
          <w:b/>
          <w:bCs/>
          <w:sz w:val="22"/>
          <w:szCs w:val="22"/>
        </w:rPr>
        <w:t>Tabela parametrów technicznych</w:t>
      </w:r>
    </w:p>
    <w:p w14:paraId="61E64FC8" w14:textId="6FFFC99F" w:rsidR="00DF7129" w:rsidRPr="00DF7129" w:rsidRDefault="00DF7129" w:rsidP="00DF7129">
      <w:pPr>
        <w:jc w:val="both"/>
        <w:rPr>
          <w:rFonts w:ascii="Times New Roman" w:hAnsi="Times New Roman"/>
          <w:bCs/>
          <w:color w:val="000000"/>
          <w:sz w:val="22"/>
          <w:szCs w:val="22"/>
        </w:rPr>
      </w:pPr>
      <w:r w:rsidRPr="00DF7129">
        <w:rPr>
          <w:rFonts w:ascii="Times New Roman" w:hAnsi="Times New Roman"/>
          <w:bCs/>
          <w:color w:val="000000"/>
          <w:sz w:val="22"/>
          <w:szCs w:val="22"/>
        </w:rPr>
        <w:t xml:space="preserve">W niniejszym formularzu przedstawiono minimalne wymagania dotyczące parametrów </w:t>
      </w:r>
      <w:r>
        <w:rPr>
          <w:rFonts w:ascii="Times New Roman" w:hAnsi="Times New Roman"/>
          <w:bCs/>
          <w:color w:val="000000"/>
          <w:sz w:val="22"/>
          <w:szCs w:val="22"/>
        </w:rPr>
        <w:t>technicznych kontenerowej stacji zlewnej</w:t>
      </w:r>
      <w:r w:rsidRPr="00DF7129">
        <w:rPr>
          <w:rFonts w:ascii="Times New Roman" w:hAnsi="Times New Roman"/>
          <w:bCs/>
          <w:color w:val="000000"/>
          <w:sz w:val="22"/>
          <w:szCs w:val="22"/>
        </w:rPr>
        <w:t xml:space="preserve">, które muszą być spełnione. Wykonawcy mogą przedstawić oferty równoważne, jednakże proponowane przez wykonawcę parametry równoważne muszą charakteryzować się takimi samymi parametrami funkcjonalno-użytkowymi jak opisane poniżej lub je przewyższać. </w:t>
      </w:r>
      <w:r w:rsidRPr="00DF7129">
        <w:rPr>
          <w:rFonts w:ascii="Times New Roman" w:hAnsi="Times New Roman"/>
          <w:bCs/>
          <w:sz w:val="22"/>
          <w:szCs w:val="22"/>
        </w:rPr>
        <w:t>Wykonawca ma obowiązek wypełnić wszystkie pola w kolumnie „Opis oferowanego rozwiązania”.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8"/>
        <w:gridCol w:w="3722"/>
        <w:gridCol w:w="1472"/>
        <w:gridCol w:w="3295"/>
      </w:tblGrid>
      <w:tr w:rsidR="00A1389E" w:rsidRPr="00CA0BF5" w14:paraId="7DEAB291" w14:textId="77777777" w:rsidTr="00881C1E">
        <w:trPr>
          <w:trHeight w:val="1200"/>
        </w:trPr>
        <w:tc>
          <w:tcPr>
            <w:tcW w:w="583" w:type="dxa"/>
            <w:vAlign w:val="center"/>
            <w:hideMark/>
          </w:tcPr>
          <w:p w14:paraId="2D1544A1" w14:textId="77777777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CA0B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Lp.</w:t>
            </w:r>
          </w:p>
        </w:tc>
        <w:tc>
          <w:tcPr>
            <w:tcW w:w="3807" w:type="dxa"/>
            <w:vAlign w:val="center"/>
            <w:hideMark/>
          </w:tcPr>
          <w:p w14:paraId="23F6B273" w14:textId="77777777" w:rsidR="00A1389E" w:rsidRPr="00CA0BF5" w:rsidRDefault="00A1389E" w:rsidP="00CA0B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CA0B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Parametr / Wymaganie Zamawiającego</w:t>
            </w:r>
          </w:p>
        </w:tc>
        <w:tc>
          <w:tcPr>
            <w:tcW w:w="1290" w:type="dxa"/>
            <w:vAlign w:val="center"/>
            <w:hideMark/>
          </w:tcPr>
          <w:p w14:paraId="170430D1" w14:textId="77777777" w:rsidR="00A1389E" w:rsidRPr="00CA0BF5" w:rsidRDefault="00A1389E" w:rsidP="00CA0B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CA0B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Potwierdzenie Wykonawcy (TAK/NIE)</w:t>
            </w:r>
          </w:p>
        </w:tc>
        <w:tc>
          <w:tcPr>
            <w:tcW w:w="3387" w:type="dxa"/>
            <w:vAlign w:val="center"/>
            <w:hideMark/>
          </w:tcPr>
          <w:p w14:paraId="16D17E65" w14:textId="5683EE16" w:rsidR="00A1389E" w:rsidRPr="00CA0BF5" w:rsidRDefault="00A1389E" w:rsidP="00CA0B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CA0B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 xml:space="preserve">Opis oferowanego rozwiązania </w:t>
            </w:r>
          </w:p>
        </w:tc>
      </w:tr>
      <w:tr w:rsidR="00A1389E" w:rsidRPr="00CA0BF5" w14:paraId="0D9F27A6" w14:textId="77777777" w:rsidTr="00881C1E">
        <w:trPr>
          <w:trHeight w:val="600"/>
        </w:trPr>
        <w:tc>
          <w:tcPr>
            <w:tcW w:w="583" w:type="dxa"/>
            <w:vAlign w:val="center"/>
            <w:hideMark/>
          </w:tcPr>
          <w:p w14:paraId="00957CDA" w14:textId="3AFF6C25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CA0BF5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</w:t>
            </w:r>
          </w:p>
        </w:tc>
        <w:tc>
          <w:tcPr>
            <w:tcW w:w="3807" w:type="dxa"/>
            <w:vAlign w:val="center"/>
            <w:hideMark/>
          </w:tcPr>
          <w:p w14:paraId="01E3692D" w14:textId="77777777" w:rsidR="00A1389E" w:rsidRPr="00A1389E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A1389E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Wymiary zbliżone do 2500x3500x2500 mm</w:t>
            </w:r>
          </w:p>
        </w:tc>
        <w:tc>
          <w:tcPr>
            <w:tcW w:w="1290" w:type="dxa"/>
            <w:vAlign w:val="center"/>
            <w:hideMark/>
          </w:tcPr>
          <w:p w14:paraId="0BF80F9C" w14:textId="77777777" w:rsidR="00A1389E" w:rsidRPr="00CA0BF5" w:rsidRDefault="00A1389E" w:rsidP="00CA0B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  <w:hideMark/>
          </w:tcPr>
          <w:p w14:paraId="467B920F" w14:textId="77777777" w:rsidR="00A1389E" w:rsidRPr="00CA0BF5" w:rsidRDefault="00A1389E" w:rsidP="00CA0BF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47B8148A" w14:textId="77777777" w:rsidTr="00881C1E">
        <w:trPr>
          <w:trHeight w:val="600"/>
        </w:trPr>
        <w:tc>
          <w:tcPr>
            <w:tcW w:w="583" w:type="dxa"/>
            <w:vAlign w:val="center"/>
            <w:hideMark/>
          </w:tcPr>
          <w:p w14:paraId="2DC0B411" w14:textId="24FAF09C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2</w:t>
            </w:r>
          </w:p>
        </w:tc>
        <w:tc>
          <w:tcPr>
            <w:tcW w:w="3807" w:type="dxa"/>
            <w:vAlign w:val="center"/>
            <w:hideMark/>
          </w:tcPr>
          <w:p w14:paraId="54C8C2D2" w14:textId="2B1A57F6" w:rsidR="00A1389E" w:rsidRPr="00A1389E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Drzwi dwuskrzydłowe wykonane ze stali nierdzewnej kwasoodpornej ÷ 120/210 cm </w:t>
            </w:r>
          </w:p>
        </w:tc>
        <w:tc>
          <w:tcPr>
            <w:tcW w:w="1290" w:type="dxa"/>
            <w:vAlign w:val="center"/>
            <w:hideMark/>
          </w:tcPr>
          <w:p w14:paraId="17346883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  <w:hideMark/>
          </w:tcPr>
          <w:p w14:paraId="509A3A36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592AE217" w14:textId="77777777" w:rsidTr="00881C1E">
        <w:trPr>
          <w:trHeight w:val="600"/>
        </w:trPr>
        <w:tc>
          <w:tcPr>
            <w:tcW w:w="583" w:type="dxa"/>
            <w:vAlign w:val="center"/>
            <w:hideMark/>
          </w:tcPr>
          <w:p w14:paraId="7BF8D3B0" w14:textId="30A69D18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3</w:t>
            </w:r>
          </w:p>
        </w:tc>
        <w:tc>
          <w:tcPr>
            <w:tcW w:w="3807" w:type="dxa"/>
            <w:vAlign w:val="center"/>
            <w:hideMark/>
          </w:tcPr>
          <w:p w14:paraId="13DDF3D0" w14:textId="7B170B67" w:rsidR="00A1389E" w:rsidRPr="00A1389E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Rodzaj blach i ocieplenia kontenera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 xml:space="preserve">ściany z płyt warstwowych pokrytych obustronnie blachą ze stali nierdzewnej kwasoodpornej wewnętrzną izolacją </w:t>
            </w:r>
            <w:r w:rsidRPr="00A1389E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br/>
            </w:r>
            <w:r w:rsidRPr="00A1389E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o grubości 100</w:t>
            </w:r>
            <w:r w:rsidRPr="00A1389E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 xml:space="preserve"> </w:t>
            </w:r>
            <w:r w:rsidRPr="00A1389E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mm</w:t>
            </w:r>
          </w:p>
        </w:tc>
        <w:tc>
          <w:tcPr>
            <w:tcW w:w="1290" w:type="dxa"/>
            <w:vAlign w:val="center"/>
            <w:hideMark/>
          </w:tcPr>
          <w:p w14:paraId="3F55E438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  <w:hideMark/>
          </w:tcPr>
          <w:p w14:paraId="5D2114E1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590A796E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22720BA2" w14:textId="02E57E69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4</w:t>
            </w:r>
          </w:p>
        </w:tc>
        <w:tc>
          <w:tcPr>
            <w:tcW w:w="3807" w:type="dxa"/>
            <w:vAlign w:val="center"/>
          </w:tcPr>
          <w:p w14:paraId="0C34F908" w14:textId="728606CB" w:rsidR="00A1389E" w:rsidRPr="00A1389E" w:rsidRDefault="00A1389E" w:rsidP="00A1389E">
            <w:pPr>
              <w:widowControl w:val="0"/>
              <w:tabs>
                <w:tab w:val="left" w:pos="710"/>
                <w:tab w:val="left" w:pos="1334"/>
              </w:tabs>
              <w:suppressAutoHyphens/>
              <w:autoSpaceDN w:val="0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Armatura ciągów i przyłączenie stal nierdzewna </w:t>
            </w:r>
          </w:p>
        </w:tc>
        <w:tc>
          <w:tcPr>
            <w:tcW w:w="1290" w:type="dxa"/>
            <w:vAlign w:val="center"/>
          </w:tcPr>
          <w:p w14:paraId="67425DB4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7811AC43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64FA10E9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6F3E464A" w14:textId="392F29B5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5</w:t>
            </w:r>
          </w:p>
        </w:tc>
        <w:tc>
          <w:tcPr>
            <w:tcW w:w="3807" w:type="dxa"/>
            <w:vAlign w:val="center"/>
          </w:tcPr>
          <w:p w14:paraId="431B79FF" w14:textId="60D28AB5" w:rsidR="00A1389E" w:rsidRPr="00A1389E" w:rsidRDefault="00A1389E" w:rsidP="00A1389E">
            <w:pPr>
              <w:widowControl w:val="0"/>
              <w:tabs>
                <w:tab w:val="left" w:pos="710"/>
                <w:tab w:val="left" w:pos="1334"/>
              </w:tabs>
              <w:suppressAutoHyphens/>
              <w:autoSpaceDN w:val="0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Przyjęcie</w:t>
            </w:r>
            <w:r w:rsidRPr="00A1389E">
              <w:rPr>
                <w:rFonts w:ascii="Times New Roman" w:hAnsi="Times New Roman" w:cs="Times New Roman"/>
                <w:spacing w:val="-24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ścieków w tym: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>- p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rzy użyciu aplikacji lub breloka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rozpoznanie</w:t>
            </w:r>
            <w:r w:rsidRPr="00A1389E">
              <w:rPr>
                <w:rFonts w:ascii="Times New Roman" w:hAnsi="Times New Roman" w:cs="Times New Roman"/>
                <w:spacing w:val="-17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klienta nazwa dostawcy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data dostawy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określenie</w:t>
            </w:r>
            <w:r w:rsidRPr="00A1389E">
              <w:rPr>
                <w:rFonts w:ascii="Times New Roman" w:hAnsi="Times New Roman" w:cs="Times New Roman"/>
                <w:spacing w:val="-10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miejsca</w:t>
            </w:r>
            <w:r w:rsidRPr="00A1389E">
              <w:rPr>
                <w:rFonts w:ascii="Times New Roman" w:hAnsi="Times New Roman" w:cs="Times New Roman"/>
                <w:spacing w:val="-11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pochodzenia</w:t>
            </w:r>
            <w:r w:rsidRPr="00A1389E">
              <w:rPr>
                <w:rFonts w:ascii="Times New Roman" w:hAnsi="Times New Roman" w:cs="Times New Roman"/>
                <w:spacing w:val="-12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ścieków</w:t>
            </w:r>
            <w:r w:rsidRPr="00A1389E">
              <w:rPr>
                <w:rFonts w:ascii="Times New Roman" w:hAnsi="Times New Roman" w:cs="Times New Roman"/>
                <w:spacing w:val="-11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(wybór</w:t>
            </w:r>
            <w:r w:rsidRPr="00A1389E">
              <w:rPr>
                <w:rFonts w:ascii="Times New Roman" w:hAnsi="Times New Roman" w:cs="Times New Roman"/>
                <w:spacing w:val="-10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z</w:t>
            </w:r>
            <w:r w:rsidRPr="00A1389E">
              <w:rPr>
                <w:rFonts w:ascii="Times New Roman" w:hAnsi="Times New Roman" w:cs="Times New Roman"/>
                <w:spacing w:val="-10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bazy</w:t>
            </w:r>
            <w:r w:rsidRPr="00A1389E">
              <w:rPr>
                <w:rFonts w:ascii="Times New Roman" w:hAnsi="Times New Roman" w:cs="Times New Roman"/>
                <w:spacing w:val="-10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danych)</w:t>
            </w:r>
          </w:p>
        </w:tc>
        <w:tc>
          <w:tcPr>
            <w:tcW w:w="1290" w:type="dxa"/>
            <w:vAlign w:val="center"/>
          </w:tcPr>
          <w:p w14:paraId="102401E2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5068F133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126889C6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2150C6E6" w14:textId="615FDAFF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6</w:t>
            </w:r>
          </w:p>
        </w:tc>
        <w:tc>
          <w:tcPr>
            <w:tcW w:w="3807" w:type="dxa"/>
            <w:vAlign w:val="center"/>
          </w:tcPr>
          <w:p w14:paraId="6DBE7F43" w14:textId="77777777" w:rsidR="00A1389E" w:rsidRPr="00A1389E" w:rsidRDefault="00A1389E" w:rsidP="00A1389E">
            <w:pPr>
              <w:pStyle w:val="Default"/>
              <w:rPr>
                <w:rFonts w:eastAsia="Calibri"/>
                <w:sz w:val="22"/>
                <w:szCs w:val="22"/>
                <w:u w:val="single"/>
              </w:rPr>
            </w:pPr>
            <w:r w:rsidRPr="00A1389E">
              <w:rPr>
                <w:sz w:val="22"/>
                <w:szCs w:val="22"/>
              </w:rPr>
              <w:t xml:space="preserve">Separacja </w:t>
            </w:r>
            <w:proofErr w:type="spellStart"/>
            <w:r w:rsidRPr="00A1389E">
              <w:rPr>
                <w:sz w:val="22"/>
                <w:szCs w:val="22"/>
              </w:rPr>
              <w:t>skratek</w:t>
            </w:r>
            <w:proofErr w:type="spellEnd"/>
            <w:r w:rsidRPr="00A1389E">
              <w:rPr>
                <w:rFonts w:eastAsia="Calibri"/>
                <w:sz w:val="22"/>
                <w:szCs w:val="22"/>
              </w:rPr>
              <w:t xml:space="preserve"> sito spiralne</w:t>
            </w:r>
          </w:p>
          <w:p w14:paraId="32EB1968" w14:textId="57DA24D3" w:rsidR="00A1389E" w:rsidRPr="00A1389E" w:rsidRDefault="00A1389E" w:rsidP="00A1389E">
            <w:pPr>
              <w:widowControl w:val="0"/>
              <w:tabs>
                <w:tab w:val="left" w:pos="710"/>
                <w:tab w:val="left" w:pos="1334"/>
              </w:tabs>
              <w:suppressAutoHyphens/>
              <w:autoSpaceDN w:val="0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perforacja sita 6 ÷10 mm; średnica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czynna sita 500 mm; DN części transportowej 300 mm</w:t>
            </w:r>
          </w:p>
        </w:tc>
        <w:tc>
          <w:tcPr>
            <w:tcW w:w="1290" w:type="dxa"/>
            <w:vAlign w:val="center"/>
          </w:tcPr>
          <w:p w14:paraId="003A78F0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5E3E2D9B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0A604E39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7D2F7359" w14:textId="35615C1A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7</w:t>
            </w:r>
          </w:p>
        </w:tc>
        <w:tc>
          <w:tcPr>
            <w:tcW w:w="3807" w:type="dxa"/>
            <w:vAlign w:val="center"/>
          </w:tcPr>
          <w:p w14:paraId="20690AA8" w14:textId="7C178F82" w:rsidR="00A1389E" w:rsidRPr="00A1389E" w:rsidRDefault="00A1389E" w:rsidP="00A1389E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Pomiar</w:t>
            </w:r>
            <w:r w:rsidRPr="00A1389E">
              <w:rPr>
                <w:rFonts w:ascii="Times New Roman" w:hAnsi="Times New Roman" w:cs="Times New Roman"/>
                <w:spacing w:val="-15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objętości</w:t>
            </w:r>
            <w:r w:rsidRPr="00A1389E">
              <w:rPr>
                <w:rFonts w:ascii="Times New Roman" w:hAnsi="Times New Roman" w:cs="Times New Roman"/>
                <w:spacing w:val="-16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dostarczanych</w:t>
            </w:r>
            <w:r w:rsidRPr="00A1389E">
              <w:rPr>
                <w:rFonts w:ascii="Times New Roman" w:hAnsi="Times New Roman" w:cs="Times New Roman"/>
                <w:spacing w:val="-17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ścieków</w:t>
            </w:r>
            <w:r w:rsidRPr="00A1389E">
              <w:rPr>
                <w:rFonts w:ascii="Times New Roman" w:eastAsia="Lucida Sans Unicode" w:hAnsi="Times New Roman" w:cs="Times New Roman"/>
                <w:sz w:val="22"/>
                <w:szCs w:val="22"/>
              </w:rPr>
              <w:t xml:space="preserve"> elektromagnetyczny DN100</w:t>
            </w:r>
          </w:p>
        </w:tc>
        <w:tc>
          <w:tcPr>
            <w:tcW w:w="1290" w:type="dxa"/>
            <w:vAlign w:val="center"/>
          </w:tcPr>
          <w:p w14:paraId="78CA831A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0C1485DE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209326B5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74AF4C7F" w14:textId="731727C3" w:rsidR="00A1389E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8</w:t>
            </w:r>
          </w:p>
          <w:p w14:paraId="4BA4A46D" w14:textId="77777777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807" w:type="dxa"/>
            <w:vAlign w:val="center"/>
          </w:tcPr>
          <w:p w14:paraId="0644C131" w14:textId="6852DE63" w:rsidR="00A1389E" w:rsidRPr="00A1389E" w:rsidRDefault="00A1389E" w:rsidP="00A1389E">
            <w:pPr>
              <w:pStyle w:val="Akapitzlist"/>
              <w:widowControl w:val="0"/>
              <w:tabs>
                <w:tab w:val="left" w:pos="710"/>
                <w:tab w:val="left" w:pos="1334"/>
              </w:tabs>
              <w:suppressAutoHyphens/>
              <w:autoSpaceDN w:val="0"/>
              <w:ind w:left="0"/>
              <w:contextualSpacing w:val="0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Pomiary dostarczanych ścieków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proofErr w:type="spellStart"/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pH</w:t>
            </w:r>
            <w:proofErr w:type="spellEnd"/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przewodność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temperatura</w:t>
            </w:r>
          </w:p>
        </w:tc>
        <w:tc>
          <w:tcPr>
            <w:tcW w:w="1290" w:type="dxa"/>
            <w:vAlign w:val="center"/>
          </w:tcPr>
          <w:p w14:paraId="16B4353E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1A6B4718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29A30FF8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4C4C8DD6" w14:textId="5A5D4745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9</w:t>
            </w:r>
          </w:p>
        </w:tc>
        <w:tc>
          <w:tcPr>
            <w:tcW w:w="3807" w:type="dxa"/>
            <w:vAlign w:val="center"/>
          </w:tcPr>
          <w:p w14:paraId="2FEA20B0" w14:textId="54070D04" w:rsidR="00A1389E" w:rsidRPr="00A1389E" w:rsidRDefault="00A1389E" w:rsidP="00A1389E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Rejestrację</w:t>
            </w:r>
            <w:r w:rsidRPr="00A1389E">
              <w:rPr>
                <w:rFonts w:ascii="Times New Roman" w:hAnsi="Times New Roman" w:cs="Times New Roman"/>
                <w:spacing w:val="-10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danych</w:t>
            </w:r>
            <w:r w:rsidRPr="00A1389E">
              <w:rPr>
                <w:rFonts w:ascii="Times New Roman" w:hAnsi="Times New Roman" w:cs="Times New Roman"/>
                <w:spacing w:val="-11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dotyczących</w:t>
            </w:r>
            <w:r w:rsidRPr="00A1389E">
              <w:rPr>
                <w:rFonts w:ascii="Times New Roman" w:hAnsi="Times New Roman" w:cs="Times New Roman"/>
                <w:spacing w:val="-12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dostawy</w:t>
            </w:r>
            <w:r w:rsidRPr="00A1389E">
              <w:rPr>
                <w:rFonts w:ascii="Times New Roman" w:hAnsi="Times New Roman" w:cs="Times New Roman"/>
                <w:spacing w:val="-9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z</w:t>
            </w:r>
            <w:r w:rsidRPr="00A1389E">
              <w:rPr>
                <w:rFonts w:ascii="Times New Roman" w:hAnsi="Times New Roman" w:cs="Times New Roman"/>
                <w:spacing w:val="-11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możliwością</w:t>
            </w:r>
            <w:r w:rsidRPr="00A1389E">
              <w:rPr>
                <w:rFonts w:ascii="Times New Roman" w:hAnsi="Times New Roman" w:cs="Times New Roman"/>
                <w:spacing w:val="-11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ich</w:t>
            </w:r>
            <w:r w:rsidRPr="00A1389E">
              <w:rPr>
                <w:rFonts w:ascii="Times New Roman" w:hAnsi="Times New Roman" w:cs="Times New Roman"/>
                <w:spacing w:val="-11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przenoszenia</w:t>
            </w:r>
            <w:r w:rsidRPr="00A1389E">
              <w:rPr>
                <w:rFonts w:ascii="Times New Roman" w:hAnsi="Times New Roman" w:cs="Times New Roman"/>
                <w:spacing w:val="-12"/>
                <w:sz w:val="22"/>
                <w:szCs w:val="22"/>
              </w:rPr>
              <w:t xml:space="preserve">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na</w:t>
            </w:r>
            <w:r w:rsidRPr="00A1389E">
              <w:rPr>
                <w:rFonts w:ascii="Times New Roman" w:hAnsi="Times New Roman" w:cs="Times New Roman"/>
                <w:spacing w:val="-11"/>
                <w:sz w:val="22"/>
                <w:szCs w:val="22"/>
              </w:rPr>
              <w:t xml:space="preserve"> nośnik danych</w:t>
            </w:r>
          </w:p>
        </w:tc>
        <w:tc>
          <w:tcPr>
            <w:tcW w:w="1290" w:type="dxa"/>
            <w:vAlign w:val="center"/>
          </w:tcPr>
          <w:p w14:paraId="43F4C087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1F8AC48D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405F5FE5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5F138795" w14:textId="2D9D425E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10</w:t>
            </w:r>
          </w:p>
        </w:tc>
        <w:tc>
          <w:tcPr>
            <w:tcW w:w="3807" w:type="dxa"/>
            <w:vAlign w:val="center"/>
          </w:tcPr>
          <w:p w14:paraId="0B455359" w14:textId="4E2A5C8C" w:rsidR="00A1389E" w:rsidRPr="00A1389E" w:rsidRDefault="00A1389E" w:rsidP="00A1389E">
            <w:pPr>
              <w:pStyle w:val="Akapitzlist"/>
              <w:tabs>
                <w:tab w:val="left" w:pos="1334"/>
              </w:tabs>
              <w:ind w:left="0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Szafka sterująco-identyfikująca</w:t>
            </w:r>
          </w:p>
        </w:tc>
        <w:tc>
          <w:tcPr>
            <w:tcW w:w="1290" w:type="dxa"/>
            <w:vAlign w:val="center"/>
          </w:tcPr>
          <w:p w14:paraId="7D9B263D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4416F91B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6947457E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2EE37970" w14:textId="1ABCAB30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11</w:t>
            </w:r>
          </w:p>
        </w:tc>
        <w:tc>
          <w:tcPr>
            <w:tcW w:w="3807" w:type="dxa"/>
            <w:vAlign w:val="center"/>
          </w:tcPr>
          <w:p w14:paraId="67B67894" w14:textId="4FBBE495" w:rsidR="00A1389E" w:rsidRPr="00A1389E" w:rsidRDefault="00A1389E" w:rsidP="00A1389E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z w:val="22"/>
                <w:szCs w:val="22"/>
              </w:rPr>
              <w:t>Możliwość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pacing w:val="-9"/>
                <w:sz w:val="22"/>
                <w:szCs w:val="22"/>
              </w:rPr>
              <w:t xml:space="preserve"> 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z w:val="22"/>
                <w:szCs w:val="22"/>
              </w:rPr>
              <w:t>eksportowania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pacing w:val="-10"/>
                <w:sz w:val="22"/>
                <w:szCs w:val="22"/>
              </w:rPr>
              <w:t xml:space="preserve"> 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z w:val="22"/>
                <w:szCs w:val="22"/>
              </w:rPr>
              <w:t>danych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pacing w:val="-9"/>
                <w:sz w:val="22"/>
                <w:szCs w:val="22"/>
              </w:rPr>
              <w:t xml:space="preserve"> 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z w:val="22"/>
                <w:szCs w:val="22"/>
              </w:rPr>
              <w:t>do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pacing w:val="-11"/>
                <w:sz w:val="22"/>
                <w:szCs w:val="22"/>
              </w:rPr>
              <w:t xml:space="preserve"> </w:t>
            </w:r>
            <w:r w:rsidRPr="00A1389E">
              <w:rPr>
                <w:rStyle w:val="Domylnaczcionkaakapitu1"/>
                <w:rFonts w:ascii="Times New Roman" w:eastAsia="Txt" w:hAnsi="Times New Roman" w:cs="Times New Roman"/>
                <w:iCs/>
                <w:color w:val="000000"/>
                <w:sz w:val="22"/>
                <w:szCs w:val="22"/>
              </w:rPr>
              <w:t>plików</w:t>
            </w:r>
          </w:p>
        </w:tc>
        <w:tc>
          <w:tcPr>
            <w:tcW w:w="1290" w:type="dxa"/>
            <w:vAlign w:val="center"/>
          </w:tcPr>
          <w:p w14:paraId="5E3CBD20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5B305C06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20714797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43E2D0EA" w14:textId="4737C4EA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12</w:t>
            </w:r>
          </w:p>
        </w:tc>
        <w:tc>
          <w:tcPr>
            <w:tcW w:w="3807" w:type="dxa"/>
            <w:vAlign w:val="center"/>
          </w:tcPr>
          <w:p w14:paraId="6F7585EF" w14:textId="0BB8291A" w:rsidR="00A1389E" w:rsidRPr="00A1389E" w:rsidRDefault="00A1389E" w:rsidP="00881C1E">
            <w:pPr>
              <w:widowControl w:val="0"/>
              <w:tabs>
                <w:tab w:val="left" w:pos="710"/>
                <w:tab w:val="left" w:pos="1334"/>
              </w:tabs>
              <w:suppressAutoHyphens/>
              <w:autoSpaceDN w:val="0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Drukarka termiczna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br/>
            </w:r>
            <w:r>
              <w:rPr>
                <w:rFonts w:ascii="Times New Roman" w:hAnsi="Times New Roman" w:cs="Times New Roman"/>
                <w:color w:val="0D0D0D"/>
                <w:sz w:val="22"/>
                <w:szCs w:val="22"/>
              </w:rPr>
              <w:t xml:space="preserve">- </w:t>
            </w:r>
            <w:r w:rsidRPr="00A1389E">
              <w:rPr>
                <w:rFonts w:ascii="Times New Roman" w:hAnsi="Times New Roman" w:cs="Times New Roman"/>
                <w:color w:val="0D0D0D"/>
                <w:sz w:val="22"/>
                <w:szCs w:val="22"/>
              </w:rPr>
              <w:t xml:space="preserve">rozdzielczość min 200 </w:t>
            </w:r>
            <w:proofErr w:type="spellStart"/>
            <w:r w:rsidRPr="00A1389E">
              <w:rPr>
                <w:rFonts w:ascii="Times New Roman" w:hAnsi="Times New Roman" w:cs="Times New Roman"/>
                <w:color w:val="0D0D0D"/>
                <w:sz w:val="22"/>
                <w:szCs w:val="22"/>
              </w:rPr>
              <w:t>dpi</w:t>
            </w:r>
            <w:proofErr w:type="spellEnd"/>
            <w:r w:rsidR="00881C1E">
              <w:rPr>
                <w:rFonts w:ascii="Times New Roman" w:hAnsi="Times New Roman" w:cs="Times New Roman"/>
                <w:color w:val="0D0D0D"/>
                <w:sz w:val="22"/>
                <w:szCs w:val="22"/>
              </w:rPr>
              <w:br/>
            </w:r>
            <w:r w:rsidR="00881C1E">
              <w:rPr>
                <w:rFonts w:ascii="Times New Roman" w:eastAsia="Calibri" w:hAnsi="Times New Roman" w:cs="Times New Roman"/>
                <w:color w:val="0D0D0D"/>
                <w:sz w:val="22"/>
                <w:szCs w:val="22"/>
              </w:rPr>
              <w:t xml:space="preserve">- </w:t>
            </w:r>
            <w:r w:rsidRPr="00A1389E">
              <w:rPr>
                <w:rFonts w:ascii="Times New Roman" w:eastAsia="Calibri" w:hAnsi="Times New Roman" w:cs="Times New Roman"/>
                <w:color w:val="0D0D0D"/>
                <w:sz w:val="22"/>
                <w:szCs w:val="22"/>
              </w:rPr>
              <w:t>szybkość drukowania min 160mm/s</w:t>
            </w:r>
          </w:p>
        </w:tc>
        <w:tc>
          <w:tcPr>
            <w:tcW w:w="1290" w:type="dxa"/>
            <w:vAlign w:val="center"/>
          </w:tcPr>
          <w:p w14:paraId="0AA0155E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3A606E39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1C24AE86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57F7C89D" w14:textId="6BB9F1E6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13</w:t>
            </w:r>
          </w:p>
        </w:tc>
        <w:tc>
          <w:tcPr>
            <w:tcW w:w="3807" w:type="dxa"/>
            <w:vAlign w:val="center"/>
          </w:tcPr>
          <w:p w14:paraId="57D81D07" w14:textId="7DE70A4C" w:rsidR="00A1389E" w:rsidRPr="00A1389E" w:rsidRDefault="00A1389E" w:rsidP="00881C1E">
            <w:pPr>
              <w:widowControl w:val="0"/>
              <w:tabs>
                <w:tab w:val="left" w:pos="710"/>
                <w:tab w:val="left" w:pos="1334"/>
              </w:tabs>
              <w:suppressAutoHyphens/>
              <w:autoSpaceDN w:val="0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Klawiatura alfanumeryczna </w:t>
            </w:r>
            <w:r w:rsidR="00881C1E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z st</w:t>
            </w:r>
            <w:r w:rsidR="00881C1E">
              <w:rPr>
                <w:rFonts w:ascii="Times New Roman" w:hAnsi="Times New Roman" w:cs="Times New Roman"/>
                <w:sz w:val="22"/>
                <w:szCs w:val="22"/>
              </w:rPr>
              <w:t>a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li nierdzewnej </w:t>
            </w:r>
            <w:r w:rsidR="00881C1E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- </w:t>
            </w: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 xml:space="preserve">wodoodporna </w:t>
            </w:r>
            <w:r w:rsidR="00881C1E">
              <w:rPr>
                <w:rFonts w:ascii="Times New Roman" w:hAnsi="Times New Roman" w:cs="Times New Roman"/>
                <w:sz w:val="22"/>
                <w:szCs w:val="22"/>
              </w:rPr>
              <w:br/>
            </w:r>
            <w:r w:rsidR="00881C1E">
              <w:rPr>
                <w:rFonts w:ascii="Times New Roman" w:hAnsi="Times New Roman" w:cs="Times New Roman"/>
                <w:color w:val="0D0D0D"/>
                <w:sz w:val="22"/>
                <w:szCs w:val="22"/>
              </w:rPr>
              <w:t xml:space="preserve">- </w:t>
            </w:r>
            <w:r w:rsidRPr="00A1389E">
              <w:rPr>
                <w:rFonts w:ascii="Times New Roman" w:hAnsi="Times New Roman" w:cs="Times New Roman"/>
                <w:color w:val="0D0D0D"/>
                <w:sz w:val="22"/>
                <w:szCs w:val="22"/>
              </w:rPr>
              <w:t>interfejs USB</w:t>
            </w:r>
          </w:p>
        </w:tc>
        <w:tc>
          <w:tcPr>
            <w:tcW w:w="1290" w:type="dxa"/>
            <w:vAlign w:val="center"/>
          </w:tcPr>
          <w:p w14:paraId="18DE8843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2C1E2957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66A3585A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5B10948F" w14:textId="2D460E8B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14</w:t>
            </w:r>
          </w:p>
        </w:tc>
        <w:tc>
          <w:tcPr>
            <w:tcW w:w="3807" w:type="dxa"/>
            <w:vAlign w:val="center"/>
          </w:tcPr>
          <w:p w14:paraId="0556A33E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Moduł wejść/wyjść analogowych i cyfrowych w szafie sterowniczej:</w:t>
            </w:r>
          </w:p>
          <w:p w14:paraId="67C143D5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Ilość wyjść cyfrowych: min 7</w:t>
            </w:r>
          </w:p>
          <w:p w14:paraId="7C543910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Ilość wejść cyfrowych: min 4</w:t>
            </w:r>
          </w:p>
          <w:p w14:paraId="461E103A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Ilość wejść analogowych: min 5</w:t>
            </w:r>
          </w:p>
          <w:p w14:paraId="0A614CD4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Wejście impulsowe z przepływomierza</w:t>
            </w:r>
          </w:p>
          <w:p w14:paraId="51CD06A1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Port komunikacji wewnętrznej RS 485</w:t>
            </w:r>
          </w:p>
          <w:p w14:paraId="41842F5F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Port komunikacyjny RS 485 MODBUS</w:t>
            </w:r>
          </w:p>
          <w:p w14:paraId="071A2409" w14:textId="77777777" w:rsidR="00A1389E" w:rsidRPr="00A1389E" w:rsidRDefault="00A1389E" w:rsidP="00A1389E">
            <w:pPr>
              <w:pStyle w:val="Standard"/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</w:pPr>
            <w:r w:rsidRPr="00A1389E">
              <w:rPr>
                <w:rFonts w:ascii="Times New Roman" w:eastAsia="Lucida Sans Unicode" w:hAnsi="Times New Roman" w:cs="Times New Roman"/>
                <w:color w:val="0D0D0D"/>
                <w:sz w:val="22"/>
                <w:szCs w:val="22"/>
              </w:rPr>
              <w:t>Port komunikacyjny MODBUS TCP</w:t>
            </w:r>
          </w:p>
          <w:p w14:paraId="2620068C" w14:textId="10E51C8D" w:rsidR="00A1389E" w:rsidRPr="00A1389E" w:rsidRDefault="00A1389E" w:rsidP="00A1389E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eastAsia="Calibri" w:hAnsi="Times New Roman" w:cs="Times New Roman"/>
                <w:color w:val="0D0D0D"/>
                <w:sz w:val="22"/>
                <w:szCs w:val="22"/>
              </w:rPr>
              <w:t>Diodę sygnalizującą stan modułu (praca/awaria)</w:t>
            </w:r>
          </w:p>
        </w:tc>
        <w:tc>
          <w:tcPr>
            <w:tcW w:w="1290" w:type="dxa"/>
            <w:vAlign w:val="center"/>
          </w:tcPr>
          <w:p w14:paraId="35A7DF1C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0426FC22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6CC0CC80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47E80016" w14:textId="2867B81F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15</w:t>
            </w:r>
          </w:p>
        </w:tc>
        <w:tc>
          <w:tcPr>
            <w:tcW w:w="3807" w:type="dxa"/>
            <w:vAlign w:val="center"/>
          </w:tcPr>
          <w:p w14:paraId="2A582442" w14:textId="5DE990AD" w:rsidR="00A1389E" w:rsidRPr="00881C1E" w:rsidRDefault="00A1389E" w:rsidP="00881C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Zasuwa nożowa pneumatyczna DN 100:</w:t>
            </w:r>
            <w:r w:rsidR="00881C1E">
              <w:rPr>
                <w:rFonts w:ascii="Times New Roman" w:eastAsia="Calibri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Arial" w:hAnsi="Times New Roman" w:cs="Times New Roman"/>
                <w:sz w:val="22"/>
                <w:szCs w:val="22"/>
              </w:rPr>
              <w:t>Zasuwa nożowa z napędem pneumatycznym dwustronnego działania, pneumatyczna z pracą góra-dół:</w:t>
            </w:r>
            <w:r w:rsidR="00881C1E">
              <w:rPr>
                <w:rFonts w:ascii="Times New Roman" w:eastAsia="Arial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Arial" w:hAnsi="Times New Roman" w:cs="Times New Roman"/>
                <w:sz w:val="22"/>
                <w:szCs w:val="22"/>
              </w:rPr>
              <w:t>Korpus GG-25 (żeliwo szare)</w:t>
            </w:r>
            <w:r w:rsidR="00881C1E">
              <w:rPr>
                <w:rFonts w:ascii="Times New Roman" w:eastAsia="Arial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Arial" w:hAnsi="Times New Roman" w:cs="Times New Roman"/>
                <w:sz w:val="22"/>
                <w:szCs w:val="22"/>
              </w:rPr>
              <w:t>DN 100</w:t>
            </w:r>
            <w:r w:rsidR="00881C1E">
              <w:rPr>
                <w:rFonts w:ascii="Times New Roman" w:eastAsia="Arial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Arial" w:hAnsi="Times New Roman" w:cs="Times New Roman"/>
                <w:sz w:val="22"/>
                <w:szCs w:val="22"/>
              </w:rPr>
              <w:t>Ciśnienie sterowania 6-8 bar</w:t>
            </w:r>
            <w:r w:rsidR="00881C1E">
              <w:rPr>
                <w:rFonts w:ascii="Times New Roman" w:eastAsia="Arial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Arial" w:hAnsi="Times New Roman" w:cs="Times New Roman"/>
                <w:sz w:val="22"/>
                <w:szCs w:val="22"/>
              </w:rPr>
              <w:t>Kierunek przepływu jednostronny</w:t>
            </w:r>
            <w:r w:rsidR="00881C1E">
              <w:rPr>
                <w:rFonts w:ascii="Times New Roman" w:eastAsia="Arial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Arial" w:hAnsi="Times New Roman" w:cs="Times New Roman"/>
                <w:sz w:val="22"/>
                <w:szCs w:val="22"/>
              </w:rPr>
              <w:t>Zakres temperatury medium -25°C ÷ 90°C</w:t>
            </w:r>
            <w:r w:rsidR="00881C1E">
              <w:rPr>
                <w:rFonts w:ascii="Times New Roman" w:eastAsia="Arial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Arial" w:hAnsi="Times New Roman" w:cs="Times New Roman"/>
                <w:sz w:val="22"/>
                <w:szCs w:val="22"/>
              </w:rPr>
              <w:t>Długość w ciągu spustowym ÷ 50 mm</w:t>
            </w:r>
          </w:p>
        </w:tc>
        <w:tc>
          <w:tcPr>
            <w:tcW w:w="1290" w:type="dxa"/>
            <w:vAlign w:val="center"/>
          </w:tcPr>
          <w:p w14:paraId="1273D0C5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001CD26A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04A645F0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7650E972" w14:textId="18F2C725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lastRenderedPageBreak/>
              <w:t>16</w:t>
            </w:r>
          </w:p>
        </w:tc>
        <w:tc>
          <w:tcPr>
            <w:tcW w:w="3807" w:type="dxa"/>
            <w:vAlign w:val="center"/>
          </w:tcPr>
          <w:p w14:paraId="1918BED1" w14:textId="34393BE5" w:rsidR="00A1389E" w:rsidRPr="00881C1E" w:rsidRDefault="00A1389E" w:rsidP="00881C1E">
            <w:pPr>
              <w:rPr>
                <w:rFonts w:ascii="Times New Roman" w:eastAsia="Calibri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Kompresor olejowy wymagania minimalne:</w:t>
            </w:r>
            <w:r w:rsidR="00881C1E">
              <w:rPr>
                <w:rFonts w:ascii="Times New Roman" w:eastAsia="Calibri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Ciśnienie robocze min. 6 Bar,</w:t>
            </w:r>
            <w:r w:rsidR="00881C1E">
              <w:rPr>
                <w:rFonts w:ascii="Times New Roman" w:eastAsia="Calibri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Pojemność zbiornika 25 l,</w:t>
            </w:r>
            <w:r w:rsidR="00881C1E">
              <w:rPr>
                <w:rFonts w:ascii="Times New Roman" w:eastAsia="Calibri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Maksymalna wydajność 6,9 m3/h</w:t>
            </w:r>
            <w:r w:rsidR="00881C1E">
              <w:rPr>
                <w:rFonts w:ascii="Times New Roman" w:eastAsia="Calibri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napięcie zasilania 230V/50Hz</w:t>
            </w:r>
            <w:r w:rsidR="00881C1E">
              <w:rPr>
                <w:rFonts w:ascii="Times New Roman" w:eastAsia="Calibri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Maksymalny pobór mocy 1,5 kW</w:t>
            </w:r>
            <w:r w:rsidR="00881C1E">
              <w:rPr>
                <w:rFonts w:ascii="Times New Roman" w:eastAsia="Calibri" w:hAnsi="Times New Roman" w:cs="Times New Roman"/>
                <w:sz w:val="22"/>
                <w:szCs w:val="22"/>
              </w:rPr>
              <w:br/>
            </w:r>
            <w:r w:rsidRPr="00A1389E">
              <w:rPr>
                <w:rFonts w:ascii="Times New Roman" w:eastAsia="Calibri" w:hAnsi="Times New Roman" w:cs="Times New Roman"/>
                <w:sz w:val="22"/>
                <w:szCs w:val="22"/>
              </w:rPr>
              <w:t>Przyłącze wężyk poliuretanowy 4 x 6 mm</w:t>
            </w:r>
          </w:p>
        </w:tc>
        <w:tc>
          <w:tcPr>
            <w:tcW w:w="1290" w:type="dxa"/>
            <w:vAlign w:val="center"/>
          </w:tcPr>
          <w:p w14:paraId="655D09E7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3D51C2AD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7A22790A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272877D1" w14:textId="72BBCBF9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17</w:t>
            </w:r>
          </w:p>
        </w:tc>
        <w:tc>
          <w:tcPr>
            <w:tcW w:w="3807" w:type="dxa"/>
            <w:vAlign w:val="center"/>
          </w:tcPr>
          <w:p w14:paraId="5689651E" w14:textId="7E825736" w:rsidR="00A1389E" w:rsidRPr="00A1389E" w:rsidRDefault="00A1389E" w:rsidP="00881C1E">
            <w:pPr>
              <w:widowControl w:val="0"/>
              <w:tabs>
                <w:tab w:val="left" w:pos="710"/>
                <w:tab w:val="left" w:pos="1334"/>
              </w:tabs>
              <w:suppressAutoHyphens/>
              <w:autoSpaceDN w:val="0"/>
              <w:textAlignment w:val="baseline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Program i licencja do obsługi systemów stacji zlewnej zgodnie z wymaganiami (opis w SWZ)</w:t>
            </w:r>
          </w:p>
        </w:tc>
        <w:tc>
          <w:tcPr>
            <w:tcW w:w="1290" w:type="dxa"/>
            <w:vAlign w:val="center"/>
          </w:tcPr>
          <w:p w14:paraId="6FF901B8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3EC3D72C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1389E" w:rsidRPr="00CA0BF5" w14:paraId="138A6C6A" w14:textId="77777777" w:rsidTr="00881C1E">
        <w:trPr>
          <w:trHeight w:val="600"/>
        </w:trPr>
        <w:tc>
          <w:tcPr>
            <w:tcW w:w="583" w:type="dxa"/>
            <w:vAlign w:val="center"/>
          </w:tcPr>
          <w:p w14:paraId="0CF76F83" w14:textId="1F6B8883" w:rsidR="00A1389E" w:rsidRPr="00CA0BF5" w:rsidRDefault="00A1389E" w:rsidP="00A13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  <w:t>18</w:t>
            </w:r>
          </w:p>
        </w:tc>
        <w:tc>
          <w:tcPr>
            <w:tcW w:w="3807" w:type="dxa"/>
            <w:vAlign w:val="center"/>
          </w:tcPr>
          <w:p w14:paraId="0B7DA838" w14:textId="6DC3C0C4" w:rsidR="00A1389E" w:rsidRPr="00A1389E" w:rsidRDefault="00A1389E" w:rsidP="00A1389E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1389E">
              <w:rPr>
                <w:rFonts w:ascii="Times New Roman" w:hAnsi="Times New Roman" w:cs="Times New Roman"/>
                <w:sz w:val="22"/>
                <w:szCs w:val="22"/>
              </w:rPr>
              <w:t>Szkolenie obsługi</w:t>
            </w:r>
          </w:p>
        </w:tc>
        <w:tc>
          <w:tcPr>
            <w:tcW w:w="1290" w:type="dxa"/>
            <w:vAlign w:val="center"/>
          </w:tcPr>
          <w:p w14:paraId="6EAB2596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387" w:type="dxa"/>
            <w:vAlign w:val="center"/>
          </w:tcPr>
          <w:p w14:paraId="36CDE301" w14:textId="77777777" w:rsidR="00A1389E" w:rsidRPr="00CA0BF5" w:rsidRDefault="00A1389E" w:rsidP="00A1389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2FD2BD4B" w14:textId="77777777" w:rsidR="00CA0BF5" w:rsidRDefault="00CA0BF5"/>
    <w:p w14:paraId="1104B4FA" w14:textId="77777777" w:rsidR="00DF7129" w:rsidRDefault="00DF7129"/>
    <w:p w14:paraId="6C342BDD" w14:textId="77777777" w:rsidR="00DF7129" w:rsidRDefault="00DF7129" w:rsidP="00DF7129">
      <w:pPr>
        <w:spacing w:after="0" w:line="240" w:lineRule="auto"/>
        <w:ind w:left="284" w:hanging="284"/>
        <w:jc w:val="both"/>
        <w:rPr>
          <w:rFonts w:ascii="Times New Roman" w:hAnsi="Times New Roman"/>
        </w:rPr>
      </w:pPr>
    </w:p>
    <w:p w14:paraId="2883A849" w14:textId="77777777" w:rsidR="00DF7129" w:rsidRPr="0015174A" w:rsidRDefault="00DF7129" w:rsidP="00DF7129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/>
          <w:sz w:val="20"/>
          <w:szCs w:val="20"/>
          <w:lang w:eastAsia="pl-PL"/>
        </w:rPr>
        <w:t>..............................................................</w:t>
      </w:r>
    </w:p>
    <w:p w14:paraId="5DDBBAAE" w14:textId="77777777" w:rsidR="00DF7129" w:rsidRPr="0015174A" w:rsidRDefault="00DF7129" w:rsidP="00DF7129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/>
          <w:i/>
          <w:iCs/>
          <w:sz w:val="18"/>
          <w:szCs w:val="18"/>
          <w:lang w:eastAsia="pl-PL"/>
        </w:rPr>
        <w:t>(miejscowość, dat</w:t>
      </w:r>
      <w:r>
        <w:rPr>
          <w:rFonts w:ascii="Times New Roman" w:eastAsia="Times New Roman" w:hAnsi="Times New Roman"/>
          <w:i/>
          <w:iCs/>
          <w:sz w:val="18"/>
          <w:szCs w:val="18"/>
          <w:lang w:eastAsia="pl-PL"/>
        </w:rPr>
        <w:t>a</w:t>
      </w:r>
      <w:r w:rsidRPr="0015174A">
        <w:rPr>
          <w:rFonts w:ascii="Times New Roman" w:eastAsia="Times New Roman" w:hAnsi="Times New Roman"/>
          <w:i/>
          <w:iCs/>
          <w:sz w:val="18"/>
          <w:szCs w:val="18"/>
          <w:lang w:eastAsia="pl-PL"/>
        </w:rPr>
        <w:t>)</w:t>
      </w:r>
    </w:p>
    <w:p w14:paraId="51958DF6" w14:textId="77777777" w:rsidR="00DF7129" w:rsidRPr="0015174A" w:rsidRDefault="00DF7129" w:rsidP="00DF7129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eastAsia="Times New Roman" w:hAnsi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/>
          <w:sz w:val="20"/>
          <w:szCs w:val="20"/>
          <w:lang w:eastAsia="pl-PL"/>
        </w:rPr>
        <w:t>...................................................................................</w:t>
      </w:r>
    </w:p>
    <w:p w14:paraId="7173EDA8" w14:textId="77777777" w:rsidR="00DF7129" w:rsidRDefault="00DF7129" w:rsidP="00DF7129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</w:pPr>
      <w:r w:rsidRPr="0015174A">
        <w:rPr>
          <w:rFonts w:ascii="Times New Roman" w:eastAsia="Times New Roman" w:hAnsi="Times New Roman"/>
          <w:i/>
          <w:iCs/>
          <w:sz w:val="18"/>
          <w:szCs w:val="18"/>
          <w:lang w:eastAsia="pl-PL"/>
        </w:rPr>
        <w:t>(podpis)</w:t>
      </w:r>
    </w:p>
    <w:p w14:paraId="07713754" w14:textId="77777777" w:rsidR="00DF7129" w:rsidRPr="00D17A08" w:rsidRDefault="00DF7129" w:rsidP="00DF7129">
      <w:pPr>
        <w:spacing w:after="0" w:line="240" w:lineRule="auto"/>
        <w:ind w:left="284" w:hanging="284"/>
        <w:jc w:val="both"/>
        <w:rPr>
          <w:rFonts w:ascii="Times New Roman" w:hAnsi="Times New Roman"/>
          <w:b/>
          <w:bCs/>
        </w:rPr>
      </w:pPr>
    </w:p>
    <w:p w14:paraId="1316C946" w14:textId="77777777" w:rsidR="00DF7129" w:rsidRDefault="00DF7129"/>
    <w:sectPr w:rsidR="00DF7129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E8399" w14:textId="77777777" w:rsidR="00873516" w:rsidRDefault="00873516" w:rsidP="00DF7129">
      <w:pPr>
        <w:spacing w:after="0" w:line="240" w:lineRule="auto"/>
      </w:pPr>
      <w:r>
        <w:separator/>
      </w:r>
    </w:p>
  </w:endnote>
  <w:endnote w:type="continuationSeparator" w:id="0">
    <w:p w14:paraId="27080381" w14:textId="77777777" w:rsidR="00873516" w:rsidRDefault="00873516" w:rsidP="00DF71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00"/>
    <w:family w:val="roman"/>
    <w:pitch w:val="variable"/>
  </w:font>
  <w:font w:name="Andale Sans UI"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xt">
    <w:charset w:val="EE"/>
    <w:family w:val="auto"/>
    <w:pitch w:val="variable"/>
    <w:sig w:usb0="A0002AA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6D784" w14:textId="40695604" w:rsidR="00DF7129" w:rsidRDefault="00DF7129" w:rsidP="00DF7129">
    <w:pPr>
      <w:pStyle w:val="Stopka"/>
      <w:jc w:val="center"/>
    </w:pPr>
    <w:bookmarkStart w:id="4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5F551" w14:textId="77777777" w:rsidR="00873516" w:rsidRDefault="00873516" w:rsidP="00DF7129">
      <w:pPr>
        <w:spacing w:after="0" w:line="240" w:lineRule="auto"/>
      </w:pPr>
      <w:r>
        <w:separator/>
      </w:r>
    </w:p>
  </w:footnote>
  <w:footnote w:type="continuationSeparator" w:id="0">
    <w:p w14:paraId="48C92956" w14:textId="77777777" w:rsidR="00873516" w:rsidRDefault="00873516" w:rsidP="00DF71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31B0B" w14:textId="77777777" w:rsidR="00DF7129" w:rsidRDefault="00DF7129" w:rsidP="00DF7129">
    <w:pPr>
      <w:pStyle w:val="Nagwek"/>
      <w:jc w:val="center"/>
      <w:rPr>
        <w:rFonts w:ascii="Times New Roman" w:hAnsi="Times New Roman"/>
        <w:b/>
        <w:sz w:val="18"/>
      </w:rPr>
    </w:pPr>
    <w:bookmarkStart w:id="0" w:name="_Hlk152846804"/>
    <w:bookmarkStart w:id="1" w:name="_Hlk152846805"/>
    <w:bookmarkStart w:id="2" w:name="_Hlk152848404"/>
    <w:bookmarkStart w:id="3" w:name="_Hlk152848405"/>
    <w:r w:rsidRPr="00E10AAE">
      <w:rPr>
        <w:rFonts w:ascii="Times New Roman" w:hAnsi="Times New Roman"/>
        <w:b/>
        <w:sz w:val="18"/>
      </w:rPr>
      <w:t xml:space="preserve">Specyfikacja Warunków Zamówienia </w:t>
    </w:r>
  </w:p>
  <w:bookmarkEnd w:id="0"/>
  <w:bookmarkEnd w:id="1"/>
  <w:bookmarkEnd w:id="2"/>
  <w:bookmarkEnd w:id="3"/>
  <w:p w14:paraId="3DF1252D" w14:textId="77777777" w:rsidR="00DF7129" w:rsidRPr="003E4B23" w:rsidRDefault="00DF7129" w:rsidP="00DF7129">
    <w:pPr>
      <w:pStyle w:val="Nagwek"/>
      <w:jc w:val="center"/>
      <w:rPr>
        <w:rFonts w:ascii="Times New Roman" w:hAnsi="Times New Roman"/>
        <w:i/>
        <w:sz w:val="18"/>
      </w:rPr>
    </w:pPr>
    <w:r w:rsidRPr="00434FB6">
      <w:rPr>
        <w:rFonts w:ascii="Times New Roman" w:hAnsi="Times New Roman"/>
        <w:i/>
        <w:sz w:val="18"/>
      </w:rPr>
      <w:t>Dostawa kontenerowego punktu zlewnego do Oczyszczalni Ścieków w Dobroniu</w:t>
    </w:r>
  </w:p>
  <w:p w14:paraId="014A5618" w14:textId="77777777" w:rsidR="00DF7129" w:rsidRDefault="00DF712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BF5"/>
    <w:rsid w:val="002A4769"/>
    <w:rsid w:val="00635E5D"/>
    <w:rsid w:val="00873516"/>
    <w:rsid w:val="00881C1E"/>
    <w:rsid w:val="009B4EE5"/>
    <w:rsid w:val="00A1389E"/>
    <w:rsid w:val="00AA1650"/>
    <w:rsid w:val="00C17965"/>
    <w:rsid w:val="00CA0BF5"/>
    <w:rsid w:val="00DF7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2E37C"/>
  <w15:chartTrackingRefBased/>
  <w15:docId w15:val="{DC9361F9-D89F-4D44-A8AC-42907DF7B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A0B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A0B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A0BF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A0B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A0BF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A0B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A0B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A0B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A0B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9B4EE5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32"/>
    </w:rPr>
  </w:style>
  <w:style w:type="character" w:customStyle="1" w:styleId="Nagwek1Znak">
    <w:name w:val="Nagłówek 1 Znak"/>
    <w:basedOn w:val="Domylnaczcionkaakapitu"/>
    <w:link w:val="Nagwek1"/>
    <w:uiPriority w:val="9"/>
    <w:rsid w:val="00CA0B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A0B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A0B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A0BF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A0BF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A0B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A0B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A0B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A0B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A0B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A0B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A0B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A0B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A0B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A0BF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A0BF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A0BF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A0B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A0BF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A0BF5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F71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7129"/>
  </w:style>
  <w:style w:type="paragraph" w:styleId="Stopka">
    <w:name w:val="footer"/>
    <w:basedOn w:val="Normalny"/>
    <w:link w:val="StopkaZnak"/>
    <w:uiPriority w:val="99"/>
    <w:unhideWhenUsed/>
    <w:rsid w:val="00DF71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7129"/>
  </w:style>
  <w:style w:type="paragraph" w:customStyle="1" w:styleId="Default">
    <w:name w:val="Default"/>
    <w:basedOn w:val="Normalny"/>
    <w:rsid w:val="00A1389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lang w:eastAsia="pl-PL" w:bidi="pl-PL"/>
      <w14:ligatures w14:val="none"/>
    </w:rPr>
  </w:style>
  <w:style w:type="character" w:customStyle="1" w:styleId="Domylnaczcionkaakapitu1">
    <w:name w:val="Domyślna czcionka akapitu1"/>
    <w:rsid w:val="00A1389E"/>
  </w:style>
  <w:style w:type="paragraph" w:customStyle="1" w:styleId="Standard">
    <w:name w:val="Standard"/>
    <w:rsid w:val="00A1389E"/>
    <w:pPr>
      <w:widowControl w:val="0"/>
      <w:suppressAutoHyphens/>
      <w:autoSpaceDN w:val="0"/>
      <w:spacing w:after="0" w:line="240" w:lineRule="auto"/>
      <w:textAlignment w:val="baseline"/>
    </w:pPr>
    <w:rPr>
      <w:rFonts w:ascii="Thorndale" w:eastAsia="Andale Sans UI" w:hAnsi="Thorndale" w:cs="Tahoma"/>
      <w:kern w:val="3"/>
      <w:lang w:eastAsia="pl-PL" w:bidi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469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kamila.jasitczak</dc:creator>
  <cp:keywords/>
  <dc:description/>
  <cp:lastModifiedBy>kamila.jasitczak</cp:lastModifiedBy>
  <cp:revision>2</cp:revision>
  <dcterms:created xsi:type="dcterms:W3CDTF">2026-02-18T10:40:00Z</dcterms:created>
  <dcterms:modified xsi:type="dcterms:W3CDTF">2026-02-18T10:40:00Z</dcterms:modified>
</cp:coreProperties>
</file>