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02A" w:rsidRPr="00A3395F" w:rsidRDefault="004A52C2" w:rsidP="00CC402A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A52C2">
        <w:rPr>
          <w:rFonts w:ascii="Arial" w:hAnsi="Arial" w:cs="Arial"/>
          <w:sz w:val="24"/>
          <w:szCs w:val="24"/>
        </w:rPr>
        <w:t>Znak postępowania</w:t>
      </w:r>
      <w:r>
        <w:rPr>
          <w:rFonts w:ascii="Arial" w:hAnsi="Arial" w:cs="Arial"/>
          <w:sz w:val="24"/>
          <w:szCs w:val="24"/>
        </w:rPr>
        <w:t xml:space="preserve">: </w:t>
      </w:r>
      <w:r w:rsidR="00A97515" w:rsidRPr="00A97515">
        <w:rPr>
          <w:sz w:val="24"/>
          <w:szCs w:val="24"/>
        </w:rPr>
        <w:t>ZSME.260.1.2026</w:t>
      </w:r>
    </w:p>
    <w:p w:rsidR="00C74DF6" w:rsidRPr="00A3395F" w:rsidRDefault="0042265D" w:rsidP="00C1549C">
      <w:pPr>
        <w:spacing w:before="1680" w:after="0" w:line="360" w:lineRule="auto"/>
        <w:jc w:val="center"/>
        <w:rPr>
          <w:rStyle w:val="Teksttreci4Exact"/>
          <w:rFonts w:ascii="Arial" w:hAnsi="Arial" w:cs="Arial"/>
          <w:sz w:val="24"/>
          <w:szCs w:val="24"/>
        </w:rPr>
      </w:pPr>
      <w:r w:rsidRPr="00A3395F">
        <w:rPr>
          <w:rStyle w:val="Teksttreci4Exact"/>
          <w:rFonts w:ascii="Arial" w:hAnsi="Arial" w:cs="Arial"/>
          <w:sz w:val="24"/>
          <w:szCs w:val="24"/>
        </w:rPr>
        <w:t>SPECYFIKACJA WARUNKÓW ZAMÓWIENIA</w:t>
      </w:r>
      <w:r w:rsidR="00CC402A" w:rsidRPr="00A3395F">
        <w:rPr>
          <w:rStyle w:val="Teksttreci4Exact"/>
          <w:rFonts w:ascii="Arial" w:hAnsi="Arial" w:cs="Arial"/>
          <w:sz w:val="24"/>
          <w:szCs w:val="24"/>
        </w:rPr>
        <w:t xml:space="preserve"> (SWZ)</w:t>
      </w:r>
    </w:p>
    <w:p w:rsidR="0042265D" w:rsidRPr="00A3395F" w:rsidRDefault="00DA0738" w:rsidP="000E5C69">
      <w:pPr>
        <w:spacing w:after="480" w:line="360" w:lineRule="auto"/>
        <w:jc w:val="center"/>
        <w:rPr>
          <w:rStyle w:val="Teksttreci411ptExact"/>
          <w:rFonts w:ascii="Arial" w:hAnsi="Arial" w:cs="Arial"/>
          <w:sz w:val="24"/>
          <w:szCs w:val="24"/>
        </w:rPr>
      </w:pPr>
      <w:r w:rsidRPr="00A3395F">
        <w:rPr>
          <w:rStyle w:val="Teksttreci411ptExact"/>
          <w:rFonts w:ascii="Arial" w:hAnsi="Arial" w:cs="Arial"/>
          <w:sz w:val="24"/>
          <w:szCs w:val="24"/>
        </w:rPr>
        <w:t xml:space="preserve">na </w:t>
      </w:r>
      <w:r w:rsidR="00BB3A9B">
        <w:rPr>
          <w:rStyle w:val="Teksttreci411ptExact"/>
          <w:rFonts w:ascii="Arial" w:hAnsi="Arial" w:cs="Arial"/>
          <w:sz w:val="24"/>
          <w:szCs w:val="24"/>
        </w:rPr>
        <w:t>dostawy</w:t>
      </w:r>
    </w:p>
    <w:p w:rsidR="000E5C69" w:rsidRPr="00A3395F" w:rsidRDefault="000E5C69" w:rsidP="00C1549C">
      <w:pPr>
        <w:spacing w:before="600" w:after="0" w:line="360" w:lineRule="auto"/>
        <w:jc w:val="center"/>
        <w:rPr>
          <w:rStyle w:val="Teksttreci4Exact"/>
          <w:rFonts w:ascii="Arial" w:hAnsi="Arial" w:cs="Arial"/>
          <w:sz w:val="24"/>
          <w:szCs w:val="24"/>
        </w:rPr>
      </w:pPr>
      <w:r w:rsidRPr="00A3395F">
        <w:rPr>
          <w:rStyle w:val="Teksttreci411ptExact"/>
          <w:rFonts w:ascii="Arial" w:hAnsi="Arial" w:cs="Arial"/>
          <w:sz w:val="24"/>
          <w:szCs w:val="24"/>
        </w:rPr>
        <w:t>Tryb</w:t>
      </w:r>
      <w:r w:rsidRPr="00A3395F">
        <w:rPr>
          <w:rStyle w:val="Teksttreci4Exact"/>
          <w:rFonts w:ascii="Arial" w:hAnsi="Arial" w:cs="Arial"/>
          <w:sz w:val="24"/>
          <w:szCs w:val="24"/>
        </w:rPr>
        <w:t xml:space="preserve"> podstawowy bez negocjacji</w:t>
      </w:r>
    </w:p>
    <w:p w:rsidR="006C72F3" w:rsidRPr="00A3395F" w:rsidRDefault="006C72F3" w:rsidP="006C72F3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C42469" w:rsidRPr="00C42469" w:rsidRDefault="004A52C2" w:rsidP="00C4246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Wyposażenie pracowni </w:t>
      </w:r>
      <w:r w:rsidR="00C42469" w:rsidRPr="00C42469">
        <w:rPr>
          <w:rFonts w:ascii="Arial" w:hAnsi="Arial" w:cs="Arial"/>
          <w:b/>
          <w:sz w:val="24"/>
          <w:szCs w:val="24"/>
        </w:rPr>
        <w:t>z</w:t>
      </w:r>
      <w:r>
        <w:rPr>
          <w:rFonts w:ascii="Arial" w:hAnsi="Arial" w:cs="Arial"/>
          <w:b/>
          <w:sz w:val="24"/>
          <w:szCs w:val="24"/>
        </w:rPr>
        <w:t>awodowych w Zespole Szkół Mechaniczno-Elektrycznych im. Tadeusza Kościuszki w Rybniku, z</w:t>
      </w:r>
      <w:r w:rsidR="00C42469" w:rsidRPr="00C42469">
        <w:rPr>
          <w:rFonts w:ascii="Arial" w:hAnsi="Arial" w:cs="Arial"/>
          <w:b/>
          <w:sz w:val="24"/>
          <w:szCs w:val="24"/>
        </w:rPr>
        <w:t xml:space="preserve"> podziałem na </w:t>
      </w:r>
      <w:r>
        <w:rPr>
          <w:rFonts w:ascii="Arial" w:hAnsi="Arial" w:cs="Arial"/>
          <w:b/>
          <w:sz w:val="24"/>
          <w:szCs w:val="24"/>
        </w:rPr>
        <w:t>dwa</w:t>
      </w:r>
      <w:r w:rsidR="00C42469" w:rsidRPr="00C42469">
        <w:rPr>
          <w:rFonts w:ascii="Arial" w:hAnsi="Arial" w:cs="Arial"/>
          <w:b/>
          <w:sz w:val="24"/>
          <w:szCs w:val="24"/>
        </w:rPr>
        <w:t xml:space="preserve"> zadania:</w:t>
      </w:r>
    </w:p>
    <w:p w:rsidR="00C42469" w:rsidRPr="00C42469" w:rsidRDefault="00C42469" w:rsidP="00C42469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C42469">
        <w:rPr>
          <w:rFonts w:ascii="Arial" w:hAnsi="Arial" w:cs="Arial"/>
          <w:b/>
          <w:sz w:val="24"/>
          <w:szCs w:val="24"/>
        </w:rPr>
        <w:t xml:space="preserve">Zadanie 1: </w:t>
      </w:r>
      <w:r w:rsidR="004A52C2" w:rsidRPr="004A52C2">
        <w:rPr>
          <w:rFonts w:ascii="Arial" w:hAnsi="Arial" w:cs="Arial"/>
          <w:b/>
          <w:sz w:val="24"/>
          <w:szCs w:val="24"/>
        </w:rPr>
        <w:t>Wyposażenie pracowni elektryczn</w:t>
      </w:r>
      <w:r w:rsidR="00E96CFC">
        <w:rPr>
          <w:rFonts w:ascii="Arial" w:hAnsi="Arial" w:cs="Arial"/>
          <w:b/>
          <w:sz w:val="24"/>
          <w:szCs w:val="24"/>
        </w:rPr>
        <w:t>ej</w:t>
      </w:r>
      <w:r w:rsidR="004A52C2">
        <w:rPr>
          <w:rFonts w:ascii="Arial" w:hAnsi="Arial" w:cs="Arial"/>
          <w:b/>
          <w:sz w:val="24"/>
          <w:szCs w:val="24"/>
        </w:rPr>
        <w:t xml:space="preserve"> w zestaw modułów ćwiczeniowych</w:t>
      </w:r>
      <w:r w:rsidR="00E96CFC">
        <w:rPr>
          <w:rFonts w:ascii="Arial" w:hAnsi="Arial" w:cs="Arial"/>
          <w:b/>
          <w:sz w:val="24"/>
          <w:szCs w:val="24"/>
        </w:rPr>
        <w:t>.</w:t>
      </w:r>
    </w:p>
    <w:p w:rsidR="00C42469" w:rsidRPr="00C42469" w:rsidRDefault="00C42469" w:rsidP="00C42469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C42469">
        <w:rPr>
          <w:rFonts w:ascii="Arial" w:hAnsi="Arial" w:cs="Arial"/>
          <w:b/>
          <w:sz w:val="24"/>
          <w:szCs w:val="24"/>
        </w:rPr>
        <w:t xml:space="preserve">Zadanie 2: </w:t>
      </w:r>
      <w:r w:rsidR="004A52C2">
        <w:rPr>
          <w:rFonts w:ascii="Arial" w:hAnsi="Arial" w:cs="Arial"/>
          <w:b/>
          <w:sz w:val="24"/>
          <w:szCs w:val="24"/>
        </w:rPr>
        <w:t xml:space="preserve">Wyposażenie pracowni </w:t>
      </w:r>
      <w:r w:rsidR="00E96CFC">
        <w:rPr>
          <w:rFonts w:ascii="Arial" w:hAnsi="Arial" w:cs="Arial"/>
          <w:b/>
          <w:sz w:val="24"/>
          <w:szCs w:val="24"/>
        </w:rPr>
        <w:t>elektrycznej</w:t>
      </w:r>
      <w:r w:rsidR="004A52C2">
        <w:rPr>
          <w:rFonts w:ascii="Arial" w:hAnsi="Arial" w:cs="Arial"/>
          <w:b/>
          <w:sz w:val="24"/>
          <w:szCs w:val="24"/>
        </w:rPr>
        <w:t xml:space="preserve"> w zestaw elektromaszynowy</w:t>
      </w:r>
      <w:r w:rsidR="00E96CFC">
        <w:rPr>
          <w:rFonts w:ascii="Arial" w:hAnsi="Arial" w:cs="Arial"/>
          <w:b/>
          <w:sz w:val="24"/>
          <w:szCs w:val="24"/>
        </w:rPr>
        <w:t>.</w:t>
      </w:r>
    </w:p>
    <w:p w:rsidR="003235FF" w:rsidRPr="00A3395F" w:rsidRDefault="003235FF">
      <w:pPr>
        <w:rPr>
          <w:rFonts w:ascii="Arial" w:eastAsia="Calibri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br w:type="page"/>
      </w:r>
    </w:p>
    <w:p w:rsidR="005F3F34" w:rsidRPr="00A3395F" w:rsidRDefault="005F3F34" w:rsidP="00230419">
      <w:pPr>
        <w:pStyle w:val="Nagwek1"/>
        <w:numPr>
          <w:ilvl w:val="0"/>
          <w:numId w:val="24"/>
        </w:numPr>
        <w:spacing w:after="240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lastRenderedPageBreak/>
        <w:t>Informacja o postępowaniu</w:t>
      </w:r>
    </w:p>
    <w:p w:rsidR="005F3F34" w:rsidRPr="00A3395F" w:rsidRDefault="005F3F34" w:rsidP="00A53B5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>Zamawiający</w:t>
      </w:r>
    </w:p>
    <w:p w:rsidR="004A52C2" w:rsidRPr="004A52C2" w:rsidRDefault="004A52C2" w:rsidP="004A52C2">
      <w:pPr>
        <w:spacing w:after="0" w:line="360" w:lineRule="auto"/>
        <w:ind w:left="709" w:hanging="709"/>
        <w:jc w:val="center"/>
        <w:rPr>
          <w:rFonts w:ascii="Arial" w:hAnsi="Arial" w:cs="Arial"/>
          <w:b/>
          <w:bCs/>
          <w:sz w:val="24"/>
          <w:szCs w:val="24"/>
        </w:rPr>
      </w:pPr>
      <w:r w:rsidRPr="004A52C2">
        <w:rPr>
          <w:rFonts w:ascii="Arial" w:hAnsi="Arial" w:cs="Arial"/>
          <w:b/>
          <w:bCs/>
          <w:sz w:val="24"/>
          <w:szCs w:val="24"/>
        </w:rPr>
        <w:t xml:space="preserve">Miasto Rybnik </w:t>
      </w:r>
      <w:r>
        <w:rPr>
          <w:rFonts w:ascii="Arial" w:hAnsi="Arial" w:cs="Arial"/>
          <w:b/>
          <w:bCs/>
          <w:sz w:val="24"/>
          <w:szCs w:val="24"/>
        </w:rPr>
        <w:t>–</w:t>
      </w:r>
      <w:r w:rsidRPr="004A52C2">
        <w:rPr>
          <w:rFonts w:ascii="Arial" w:hAnsi="Arial" w:cs="Arial"/>
          <w:b/>
          <w:bCs/>
          <w:sz w:val="24"/>
          <w:szCs w:val="24"/>
        </w:rPr>
        <w:t xml:space="preserve"> Zespół Szkół Mechaniczno-Elektrycznych im. Tadeusza Kościuszki w Rybniku</w:t>
      </w:r>
    </w:p>
    <w:p w:rsidR="005F3F34" w:rsidRPr="004A52C2" w:rsidRDefault="004A52C2" w:rsidP="004A52C2">
      <w:pPr>
        <w:spacing w:line="360" w:lineRule="auto"/>
        <w:ind w:left="709" w:hanging="709"/>
        <w:jc w:val="center"/>
        <w:rPr>
          <w:rFonts w:ascii="Arial" w:hAnsi="Arial" w:cs="Arial"/>
          <w:sz w:val="24"/>
          <w:szCs w:val="24"/>
        </w:rPr>
      </w:pPr>
      <w:r w:rsidRPr="004A52C2">
        <w:rPr>
          <w:rFonts w:ascii="Arial" w:hAnsi="Arial" w:cs="Arial"/>
          <w:sz w:val="24"/>
          <w:szCs w:val="24"/>
        </w:rPr>
        <w:t xml:space="preserve">ul. </w:t>
      </w:r>
      <w:r w:rsidR="000A7307">
        <w:rPr>
          <w:rFonts w:ascii="Arial" w:hAnsi="Arial" w:cs="Arial"/>
          <w:sz w:val="24"/>
          <w:szCs w:val="24"/>
        </w:rPr>
        <w:t xml:space="preserve">Tadeusza </w:t>
      </w:r>
      <w:r w:rsidRPr="004A52C2">
        <w:rPr>
          <w:rFonts w:ascii="Arial" w:hAnsi="Arial" w:cs="Arial"/>
          <w:sz w:val="24"/>
          <w:szCs w:val="24"/>
        </w:rPr>
        <w:t>Kościuszki 23, 44-200 Rybnik</w:t>
      </w:r>
    </w:p>
    <w:p w:rsidR="00763F70" w:rsidRPr="00A3395F" w:rsidRDefault="005F3F34" w:rsidP="00763F70">
      <w:pPr>
        <w:spacing w:after="0" w:line="360" w:lineRule="auto"/>
        <w:ind w:left="709" w:hanging="709"/>
        <w:jc w:val="center"/>
        <w:rPr>
          <w:rFonts w:ascii="Arial" w:hAnsi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ogłasza </w:t>
      </w:r>
      <w:r w:rsidR="00763F70" w:rsidRPr="00A3395F">
        <w:rPr>
          <w:rFonts w:ascii="Arial" w:hAnsi="Arial"/>
          <w:sz w:val="24"/>
          <w:szCs w:val="24"/>
        </w:rPr>
        <w:t xml:space="preserve">postępowanie o wartości mniejszej niż próg unijny, </w:t>
      </w:r>
    </w:p>
    <w:p w:rsidR="005F3F34" w:rsidRPr="00A3395F" w:rsidRDefault="001270DC" w:rsidP="00763F70">
      <w:pPr>
        <w:spacing w:after="240" w:line="360" w:lineRule="auto"/>
        <w:ind w:left="709" w:hanging="709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/>
          <w:sz w:val="24"/>
          <w:szCs w:val="24"/>
        </w:rPr>
        <w:t xml:space="preserve">w </w:t>
      </w:r>
      <w:r w:rsidR="00763F70" w:rsidRPr="00A3395F">
        <w:rPr>
          <w:rFonts w:ascii="Arial" w:hAnsi="Arial"/>
          <w:sz w:val="24"/>
          <w:szCs w:val="24"/>
        </w:rPr>
        <w:t>tryb</w:t>
      </w:r>
      <w:r w:rsidRPr="00A3395F">
        <w:rPr>
          <w:rFonts w:ascii="Arial" w:hAnsi="Arial"/>
          <w:sz w:val="24"/>
          <w:szCs w:val="24"/>
        </w:rPr>
        <w:t>ie</w:t>
      </w:r>
      <w:r w:rsidR="00763F70" w:rsidRPr="00A3395F">
        <w:rPr>
          <w:rFonts w:ascii="Arial" w:hAnsi="Arial"/>
          <w:sz w:val="24"/>
          <w:szCs w:val="24"/>
        </w:rPr>
        <w:t xml:space="preserve"> podstawowy</w:t>
      </w:r>
      <w:r w:rsidRPr="00A3395F">
        <w:rPr>
          <w:rFonts w:ascii="Arial" w:hAnsi="Arial"/>
          <w:sz w:val="24"/>
          <w:szCs w:val="24"/>
        </w:rPr>
        <w:t>m</w:t>
      </w:r>
      <w:r w:rsidR="00763F70" w:rsidRPr="00A3395F">
        <w:rPr>
          <w:rFonts w:ascii="Arial" w:hAnsi="Arial"/>
          <w:sz w:val="24"/>
          <w:szCs w:val="24"/>
        </w:rPr>
        <w:t>, bez negocjacji</w:t>
      </w:r>
      <w:r w:rsidR="005F3F34" w:rsidRPr="00A3395F">
        <w:rPr>
          <w:rFonts w:ascii="Arial" w:hAnsi="Arial" w:cs="Arial"/>
          <w:sz w:val="24"/>
          <w:szCs w:val="24"/>
        </w:rPr>
        <w:t>:</w:t>
      </w:r>
    </w:p>
    <w:p w:rsidR="00E96CFC" w:rsidRPr="00E96CFC" w:rsidRDefault="00E96CFC" w:rsidP="00E96CFC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E96CFC">
        <w:rPr>
          <w:rFonts w:ascii="Arial" w:hAnsi="Arial" w:cs="Arial"/>
          <w:b/>
          <w:bCs/>
          <w:sz w:val="24"/>
          <w:szCs w:val="24"/>
        </w:rPr>
        <w:t>Wyposażenie pracowni zawodowych w Zespole Szkół Mechaniczno-Elektrycznych im. Tadeusza Kościuszki w Rybniku, z podziałem na dwa zadania:</w:t>
      </w:r>
    </w:p>
    <w:p w:rsidR="00E96CFC" w:rsidRPr="00E96CFC" w:rsidRDefault="00E96CFC" w:rsidP="00E96CFC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E96CFC">
        <w:rPr>
          <w:rFonts w:ascii="Arial" w:hAnsi="Arial" w:cs="Arial"/>
          <w:b/>
          <w:bCs/>
          <w:sz w:val="24"/>
          <w:szCs w:val="24"/>
        </w:rPr>
        <w:t>Zadanie 1: Wyposażenie pracowni elektrycznej w zestaw modułów ćwiczeniowych.</w:t>
      </w:r>
    </w:p>
    <w:p w:rsidR="005F3F34" w:rsidRPr="004A52C2" w:rsidRDefault="00E96CFC" w:rsidP="00E96CFC">
      <w:pPr>
        <w:spacing w:after="0" w:line="360" w:lineRule="auto"/>
        <w:rPr>
          <w:rFonts w:ascii="Arial" w:eastAsia="Calibri" w:hAnsi="Arial" w:cs="Arial"/>
          <w:b/>
          <w:bCs/>
          <w:sz w:val="24"/>
          <w:szCs w:val="24"/>
        </w:rPr>
      </w:pPr>
      <w:r w:rsidRPr="00E96CFC">
        <w:rPr>
          <w:rFonts w:ascii="Arial" w:hAnsi="Arial" w:cs="Arial"/>
          <w:b/>
          <w:bCs/>
          <w:sz w:val="24"/>
          <w:szCs w:val="24"/>
        </w:rPr>
        <w:t>Zadanie 2: Wyposażenie pracowni elektrycznej w zestaw elektromaszynowy.</w:t>
      </w:r>
    </w:p>
    <w:p w:rsidR="005F3F34" w:rsidRPr="00A3395F" w:rsidRDefault="005F3F34" w:rsidP="009E34C4">
      <w:pPr>
        <w:spacing w:before="240" w:after="0" w:line="360" w:lineRule="auto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bCs/>
          <w:sz w:val="24"/>
          <w:szCs w:val="24"/>
        </w:rPr>
        <w:t xml:space="preserve">Znak postępowania: </w:t>
      </w:r>
      <w:r w:rsidR="00E96CFC" w:rsidRPr="00E96CFC">
        <w:rPr>
          <w:rFonts w:ascii="Arial" w:hAnsi="Arial" w:cs="Arial"/>
          <w:bCs/>
          <w:sz w:val="24"/>
          <w:szCs w:val="24"/>
        </w:rPr>
        <w:t>ZSME.2</w:t>
      </w:r>
      <w:r w:rsidR="00705B55">
        <w:rPr>
          <w:rFonts w:ascii="Arial" w:hAnsi="Arial" w:cs="Arial"/>
          <w:bCs/>
          <w:sz w:val="24"/>
          <w:szCs w:val="24"/>
        </w:rPr>
        <w:t>60</w:t>
      </w:r>
      <w:r w:rsidR="00E96CFC" w:rsidRPr="00E96CFC">
        <w:rPr>
          <w:rFonts w:ascii="Arial" w:hAnsi="Arial" w:cs="Arial"/>
          <w:bCs/>
          <w:sz w:val="24"/>
          <w:szCs w:val="24"/>
        </w:rPr>
        <w:t>.1.2026</w:t>
      </w:r>
    </w:p>
    <w:p w:rsidR="005F3F34" w:rsidRPr="00A3395F" w:rsidRDefault="005F3F34" w:rsidP="009E34C4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Uwaga:</w:t>
      </w:r>
      <w:r w:rsidRPr="00A3395F">
        <w:rPr>
          <w:rFonts w:ascii="Arial" w:hAnsi="Arial" w:cs="Arial"/>
          <w:bCs/>
          <w:sz w:val="24"/>
          <w:szCs w:val="24"/>
        </w:rPr>
        <w:t xml:space="preserve"> W korespondencji kierowanej do Zamawiającego należy posługiwać się tym znakiem.</w:t>
      </w:r>
    </w:p>
    <w:p w:rsidR="005F3F34" w:rsidRPr="00A3395F" w:rsidRDefault="005F3F34" w:rsidP="009E34C4">
      <w:pPr>
        <w:spacing w:before="240" w:after="0" w:line="360" w:lineRule="auto"/>
        <w:ind w:left="709" w:hanging="709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 xml:space="preserve">Finansowanie zamówienia </w:t>
      </w:r>
    </w:p>
    <w:p w:rsidR="005F3F34" w:rsidRPr="00A3395F" w:rsidRDefault="004A52C2" w:rsidP="00C4246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12ADA">
        <w:rPr>
          <w:rFonts w:ascii="Arial" w:hAnsi="Arial" w:cs="Arial"/>
          <w:sz w:val="24"/>
          <w:szCs w:val="24"/>
        </w:rPr>
        <w:t xml:space="preserve">Zamówienie jest realizowane w ramach projektu „Podniesienie poziomu kształcenia zawodowego w Rybniku poprzez rozbudowę i wyposażenie pracowni zawodowych” </w:t>
      </w:r>
      <w:r w:rsidRPr="00A021BF">
        <w:rPr>
          <w:rFonts w:ascii="Arial" w:hAnsi="Arial" w:cs="Arial"/>
          <w:sz w:val="24"/>
          <w:szCs w:val="24"/>
        </w:rPr>
        <w:t>realizowanego w ramach Priorytetu X Fundusze Europejskie na Transformację, Działanie 10.14 Infrastruktura szkolnictwa zawodowego w programie Fundusze Europejskie dla Śląskiego 2021-2027</w:t>
      </w:r>
      <w:r>
        <w:rPr>
          <w:rFonts w:ascii="Arial" w:hAnsi="Arial" w:cs="Arial"/>
          <w:sz w:val="24"/>
          <w:szCs w:val="24"/>
        </w:rPr>
        <w:t>.</w:t>
      </w:r>
    </w:p>
    <w:p w:rsidR="005F3F34" w:rsidRPr="00A3395F" w:rsidRDefault="005F3F34" w:rsidP="009E34C4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Postępowanie zostanie przeprowadzone na podstawie ustawy z dnia </w:t>
      </w:r>
      <w:r w:rsidR="00E953C0" w:rsidRPr="00A3395F">
        <w:rPr>
          <w:rFonts w:ascii="Arial" w:hAnsi="Arial" w:cs="Arial"/>
          <w:sz w:val="24"/>
          <w:szCs w:val="24"/>
        </w:rPr>
        <w:t>11</w:t>
      </w:r>
      <w:r w:rsidRPr="00A3395F">
        <w:rPr>
          <w:rFonts w:ascii="Arial" w:hAnsi="Arial" w:cs="Arial"/>
          <w:sz w:val="24"/>
          <w:szCs w:val="24"/>
        </w:rPr>
        <w:t xml:space="preserve"> </w:t>
      </w:r>
      <w:r w:rsidR="00E953C0" w:rsidRPr="00A3395F">
        <w:rPr>
          <w:rFonts w:ascii="Arial" w:hAnsi="Arial" w:cs="Arial"/>
          <w:sz w:val="24"/>
          <w:szCs w:val="24"/>
        </w:rPr>
        <w:t>września</w:t>
      </w:r>
      <w:r w:rsidRPr="00A3395F">
        <w:rPr>
          <w:rFonts w:ascii="Arial" w:hAnsi="Arial" w:cs="Arial"/>
          <w:sz w:val="24"/>
          <w:szCs w:val="24"/>
        </w:rPr>
        <w:t xml:space="preserve"> 20</w:t>
      </w:r>
      <w:r w:rsidR="00B803A7" w:rsidRPr="00A3395F">
        <w:rPr>
          <w:rFonts w:ascii="Arial" w:hAnsi="Arial" w:cs="Arial"/>
          <w:sz w:val="24"/>
          <w:szCs w:val="24"/>
        </w:rPr>
        <w:t>19</w:t>
      </w:r>
      <w:r w:rsidRPr="00A3395F">
        <w:rPr>
          <w:rFonts w:ascii="Arial" w:hAnsi="Arial" w:cs="Arial"/>
          <w:sz w:val="24"/>
          <w:szCs w:val="24"/>
        </w:rPr>
        <w:t xml:space="preserve"> r. Prawo zamówień publicznych, przepisów wykonawczych wydanych na jej podstawie oraz niniejszej specyfikacji warunków zamówienia.</w:t>
      </w:r>
    </w:p>
    <w:p w:rsidR="005F3F34" w:rsidRPr="00A3395F" w:rsidRDefault="005F3F34" w:rsidP="009E34C4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Użyte w specyfikacji terminy mają następujące znaczenie:</w:t>
      </w:r>
    </w:p>
    <w:p w:rsidR="005F3F34" w:rsidRPr="00A3395F" w:rsidRDefault="005F3F34" w:rsidP="009E34C4">
      <w:pPr>
        <w:tabs>
          <w:tab w:val="left" w:pos="212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„Zamawiający”</w:t>
      </w:r>
      <w:r w:rsidRPr="00A3395F">
        <w:rPr>
          <w:rFonts w:ascii="Arial" w:hAnsi="Arial" w:cs="Arial"/>
          <w:sz w:val="24"/>
          <w:szCs w:val="24"/>
        </w:rPr>
        <w:tab/>
      </w:r>
      <w:r w:rsidR="004A52C2" w:rsidRPr="004A52C2">
        <w:rPr>
          <w:rFonts w:ascii="Arial" w:hAnsi="Arial" w:cs="Arial"/>
          <w:sz w:val="24"/>
          <w:szCs w:val="24"/>
        </w:rPr>
        <w:t xml:space="preserve">Miasto Rybnik </w:t>
      </w:r>
      <w:r w:rsidR="004A52C2">
        <w:rPr>
          <w:rFonts w:ascii="Arial" w:hAnsi="Arial" w:cs="Arial"/>
          <w:sz w:val="24"/>
          <w:szCs w:val="24"/>
        </w:rPr>
        <w:t>–</w:t>
      </w:r>
      <w:r w:rsidR="004A52C2" w:rsidRPr="004A52C2">
        <w:rPr>
          <w:rFonts w:ascii="Arial" w:hAnsi="Arial" w:cs="Arial"/>
          <w:sz w:val="24"/>
          <w:szCs w:val="24"/>
        </w:rPr>
        <w:t xml:space="preserve"> Zespół Szkół Mechaniczno-Elektrycznych im. Tadeusza Kościuszki w Rybniku</w:t>
      </w:r>
    </w:p>
    <w:p w:rsidR="005F3F34" w:rsidRPr="00A3395F" w:rsidRDefault="005F3F34" w:rsidP="009E34C4">
      <w:pPr>
        <w:tabs>
          <w:tab w:val="left" w:pos="2127"/>
        </w:tabs>
        <w:spacing w:after="0" w:line="360" w:lineRule="auto"/>
        <w:ind w:left="2160" w:hanging="216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>„Postępowanie”</w:t>
      </w:r>
      <w:r w:rsidRPr="00A3395F">
        <w:rPr>
          <w:rFonts w:ascii="Arial" w:hAnsi="Arial" w:cs="Arial"/>
          <w:sz w:val="24"/>
          <w:szCs w:val="24"/>
        </w:rPr>
        <w:tab/>
        <w:t xml:space="preserve">postępowanie prowadzone przez Zamawiającego na podstawie niniejszej </w:t>
      </w:r>
      <w:r w:rsidR="00E953C0" w:rsidRPr="00A3395F">
        <w:rPr>
          <w:rFonts w:ascii="Arial" w:hAnsi="Arial" w:cs="Arial"/>
          <w:sz w:val="24"/>
          <w:szCs w:val="24"/>
        </w:rPr>
        <w:t>s</w:t>
      </w:r>
      <w:r w:rsidR="00B0441A" w:rsidRPr="00A3395F">
        <w:rPr>
          <w:rFonts w:ascii="Arial" w:hAnsi="Arial" w:cs="Arial"/>
          <w:sz w:val="24"/>
          <w:szCs w:val="24"/>
        </w:rPr>
        <w:t>pecyfikacji</w:t>
      </w:r>
    </w:p>
    <w:p w:rsidR="005F3F34" w:rsidRPr="00A3395F" w:rsidRDefault="00E953C0" w:rsidP="009E34C4">
      <w:pPr>
        <w:tabs>
          <w:tab w:val="left" w:pos="212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„S</w:t>
      </w:r>
      <w:r w:rsidR="005F3F34" w:rsidRPr="00A3395F">
        <w:rPr>
          <w:rFonts w:ascii="Arial" w:hAnsi="Arial" w:cs="Arial"/>
          <w:sz w:val="24"/>
          <w:szCs w:val="24"/>
        </w:rPr>
        <w:t>WZ”</w:t>
      </w:r>
      <w:r w:rsidR="005F3F34" w:rsidRPr="00A3395F">
        <w:rPr>
          <w:rFonts w:ascii="Arial" w:hAnsi="Arial" w:cs="Arial"/>
          <w:sz w:val="24"/>
          <w:szCs w:val="24"/>
        </w:rPr>
        <w:tab/>
        <w:t xml:space="preserve">niniejsza </w:t>
      </w:r>
      <w:r w:rsidR="00700E90" w:rsidRPr="00A3395F">
        <w:rPr>
          <w:rFonts w:ascii="Arial" w:hAnsi="Arial" w:cs="Arial"/>
          <w:sz w:val="24"/>
          <w:szCs w:val="24"/>
        </w:rPr>
        <w:t>S</w:t>
      </w:r>
      <w:r w:rsidR="005F3F34" w:rsidRPr="00A3395F">
        <w:rPr>
          <w:rFonts w:ascii="Arial" w:hAnsi="Arial" w:cs="Arial"/>
          <w:sz w:val="24"/>
          <w:szCs w:val="24"/>
        </w:rPr>
        <w:t xml:space="preserve">pecyfikacja </w:t>
      </w:r>
      <w:r w:rsidR="00700E90" w:rsidRPr="00A3395F">
        <w:rPr>
          <w:rFonts w:ascii="Arial" w:hAnsi="Arial" w:cs="Arial"/>
          <w:sz w:val="24"/>
          <w:szCs w:val="24"/>
        </w:rPr>
        <w:t>W</w:t>
      </w:r>
      <w:r w:rsidR="005F3F34" w:rsidRPr="00A3395F">
        <w:rPr>
          <w:rFonts w:ascii="Arial" w:hAnsi="Arial" w:cs="Arial"/>
          <w:sz w:val="24"/>
          <w:szCs w:val="24"/>
        </w:rPr>
        <w:t xml:space="preserve">arunków </w:t>
      </w:r>
      <w:r w:rsidR="00700E90" w:rsidRPr="00A3395F">
        <w:rPr>
          <w:rFonts w:ascii="Arial" w:hAnsi="Arial" w:cs="Arial"/>
          <w:sz w:val="24"/>
          <w:szCs w:val="24"/>
        </w:rPr>
        <w:t>Z</w:t>
      </w:r>
      <w:r w:rsidR="00B0441A" w:rsidRPr="00A3395F">
        <w:rPr>
          <w:rFonts w:ascii="Arial" w:hAnsi="Arial" w:cs="Arial"/>
          <w:sz w:val="24"/>
          <w:szCs w:val="24"/>
        </w:rPr>
        <w:t>amówienia</w:t>
      </w:r>
    </w:p>
    <w:p w:rsidR="005F3F34" w:rsidRPr="00A3395F" w:rsidRDefault="005F3F34" w:rsidP="009E34C4">
      <w:pPr>
        <w:pStyle w:val="Tekstpodstawowy2"/>
        <w:tabs>
          <w:tab w:val="left" w:pos="2127"/>
        </w:tabs>
        <w:spacing w:line="360" w:lineRule="auto"/>
        <w:ind w:left="2127" w:hanging="2127"/>
        <w:jc w:val="left"/>
        <w:rPr>
          <w:rFonts w:ascii="Arial" w:hAnsi="Arial" w:cs="Arial"/>
          <w:b w:val="0"/>
          <w:sz w:val="24"/>
          <w:szCs w:val="24"/>
        </w:rPr>
      </w:pPr>
      <w:r w:rsidRPr="00A3395F">
        <w:rPr>
          <w:rFonts w:ascii="Arial" w:hAnsi="Arial" w:cs="Arial"/>
          <w:b w:val="0"/>
          <w:sz w:val="24"/>
          <w:szCs w:val="24"/>
        </w:rPr>
        <w:t>„Ustawa”</w:t>
      </w:r>
      <w:r w:rsidRPr="00A3395F">
        <w:rPr>
          <w:rFonts w:ascii="Arial" w:hAnsi="Arial" w:cs="Arial"/>
          <w:b w:val="0"/>
          <w:sz w:val="24"/>
          <w:szCs w:val="24"/>
        </w:rPr>
        <w:tab/>
        <w:t xml:space="preserve">ustawa </w:t>
      </w:r>
      <w:r w:rsidR="00700E90" w:rsidRPr="00A3395F">
        <w:rPr>
          <w:rFonts w:ascii="Arial" w:hAnsi="Arial" w:cs="Arial"/>
          <w:b w:val="0"/>
          <w:sz w:val="24"/>
          <w:szCs w:val="24"/>
        </w:rPr>
        <w:t>z dnia 11 września 20</w:t>
      </w:r>
      <w:r w:rsidR="00B803A7" w:rsidRPr="00A3395F">
        <w:rPr>
          <w:rFonts w:ascii="Arial" w:hAnsi="Arial" w:cs="Arial"/>
          <w:b w:val="0"/>
          <w:sz w:val="24"/>
          <w:szCs w:val="24"/>
        </w:rPr>
        <w:t>19</w:t>
      </w:r>
      <w:r w:rsidR="00700E90" w:rsidRPr="00A3395F">
        <w:rPr>
          <w:rFonts w:ascii="Arial" w:hAnsi="Arial" w:cs="Arial"/>
          <w:b w:val="0"/>
          <w:sz w:val="24"/>
          <w:szCs w:val="24"/>
        </w:rPr>
        <w:t xml:space="preserve"> r.</w:t>
      </w:r>
      <w:r w:rsidR="00B0441A" w:rsidRPr="00A3395F">
        <w:rPr>
          <w:rFonts w:ascii="Arial" w:hAnsi="Arial" w:cs="Arial"/>
          <w:b w:val="0"/>
          <w:sz w:val="24"/>
          <w:szCs w:val="24"/>
        </w:rPr>
        <w:t xml:space="preserve"> - Prawo zamówień publicznych</w:t>
      </w:r>
    </w:p>
    <w:p w:rsidR="005F3F34" w:rsidRPr="00A3395F" w:rsidRDefault="005F3F34" w:rsidP="009E34C4">
      <w:pPr>
        <w:tabs>
          <w:tab w:val="left" w:pos="2127"/>
        </w:tabs>
        <w:spacing w:after="0" w:line="360" w:lineRule="auto"/>
        <w:ind w:left="2160" w:hanging="216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„Zamówienie”</w:t>
      </w:r>
      <w:r w:rsidRPr="00A3395F">
        <w:rPr>
          <w:rFonts w:ascii="Arial" w:hAnsi="Arial" w:cs="Arial"/>
          <w:sz w:val="24"/>
          <w:szCs w:val="24"/>
        </w:rPr>
        <w:tab/>
        <w:t>należy przez to rozumieć zamówienie publiczne, którego przedmiot został w sposób szcze</w:t>
      </w:r>
      <w:r w:rsidR="00E953C0" w:rsidRPr="00A3395F">
        <w:rPr>
          <w:rFonts w:ascii="Arial" w:hAnsi="Arial" w:cs="Arial"/>
          <w:sz w:val="24"/>
          <w:szCs w:val="24"/>
        </w:rPr>
        <w:t>gółowy opisany w Rozdziale II S</w:t>
      </w:r>
      <w:r w:rsidR="00B0441A" w:rsidRPr="00A3395F">
        <w:rPr>
          <w:rFonts w:ascii="Arial" w:hAnsi="Arial" w:cs="Arial"/>
          <w:sz w:val="24"/>
          <w:szCs w:val="24"/>
        </w:rPr>
        <w:t>WZ</w:t>
      </w:r>
    </w:p>
    <w:p w:rsidR="005F3F34" w:rsidRPr="00A3395F" w:rsidRDefault="005F3F34" w:rsidP="009E34C4">
      <w:pPr>
        <w:tabs>
          <w:tab w:val="left" w:pos="2127"/>
        </w:tabs>
        <w:spacing w:after="0" w:line="360" w:lineRule="auto"/>
        <w:ind w:left="2160" w:hanging="216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„Wykonawca”</w:t>
      </w:r>
      <w:r w:rsidRPr="00A3395F">
        <w:rPr>
          <w:rFonts w:ascii="Arial" w:hAnsi="Arial" w:cs="Arial"/>
          <w:sz w:val="24"/>
          <w:szCs w:val="24"/>
        </w:rPr>
        <w:tab/>
      </w:r>
      <w:r w:rsidR="00700E90" w:rsidRPr="00A3395F">
        <w:rPr>
          <w:rFonts w:ascii="Arial" w:hAnsi="Arial" w:cs="Arial"/>
          <w:sz w:val="24"/>
          <w:szCs w:val="24"/>
        </w:rPr>
        <w:t>osoba fizyczna, osoba prawna albo jednostka organizacyjna nieposiadając</w:t>
      </w:r>
      <w:r w:rsidR="00BA344E" w:rsidRPr="00A3395F">
        <w:rPr>
          <w:rFonts w:ascii="Arial" w:hAnsi="Arial" w:cs="Arial"/>
          <w:sz w:val="24"/>
          <w:szCs w:val="24"/>
        </w:rPr>
        <w:t>a</w:t>
      </w:r>
      <w:r w:rsidR="00700E90" w:rsidRPr="00A3395F">
        <w:rPr>
          <w:rFonts w:ascii="Arial" w:hAnsi="Arial" w:cs="Arial"/>
          <w:sz w:val="24"/>
          <w:szCs w:val="24"/>
        </w:rPr>
        <w:t xml:space="preserve"> osobowości prawnej, która oferuje na rynku wykonanie robót budowlanych lub obiektu budowlanego, dostawę produktów lub świadczenie usług lub ubiega </w:t>
      </w:r>
      <w:r w:rsidR="00C86CEF" w:rsidRPr="00A3395F">
        <w:rPr>
          <w:rFonts w:ascii="Arial" w:hAnsi="Arial" w:cs="Arial"/>
          <w:sz w:val="24"/>
          <w:szCs w:val="24"/>
        </w:rPr>
        <w:t>się o</w:t>
      </w:r>
      <w:r w:rsidR="00700E90" w:rsidRPr="00A3395F">
        <w:rPr>
          <w:rFonts w:ascii="Arial" w:hAnsi="Arial" w:cs="Arial"/>
          <w:sz w:val="24"/>
          <w:szCs w:val="24"/>
        </w:rPr>
        <w:t xml:space="preserve"> udzielenie zamówienia, złożyła ofertę lub zawarła umowę w sprawie zamówienia publicznego</w:t>
      </w:r>
    </w:p>
    <w:p w:rsidR="005F3F34" w:rsidRPr="00A3395F" w:rsidRDefault="005F3F34" w:rsidP="009E34C4">
      <w:pPr>
        <w:spacing w:before="240" w:after="0" w:line="360" w:lineRule="auto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>Obowiązek informacyjny wynikający z art. 13 RODO</w:t>
      </w:r>
    </w:p>
    <w:p w:rsidR="005F3F34" w:rsidRPr="00A3395F" w:rsidRDefault="005F3F34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Zgodnie z art. 13 ust. 1 i 2 rozporządzenia Parlamentu Europejskiego i Rady (UE) 2016/679 z dnia 27 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administratorem Pani/Pana danych osobowych jest </w:t>
      </w:r>
      <w:r w:rsidR="004A52C2" w:rsidRPr="004A52C2">
        <w:rPr>
          <w:rFonts w:ascii="Arial" w:hAnsi="Arial" w:cs="Arial"/>
          <w:sz w:val="24"/>
          <w:szCs w:val="24"/>
          <w:lang w:eastAsia="pl-PL"/>
        </w:rPr>
        <w:t>dyrektor Szkół Mechaniczno-Elektrycznych im. Tadeusza Kościuszki w Rybniku z siedzibą przy ul. Kościuszki 23, 44-200 Rybnik</w:t>
      </w:r>
      <w:r w:rsidR="004A52C2">
        <w:rPr>
          <w:rFonts w:ascii="Arial" w:hAnsi="Arial" w:cs="Arial"/>
          <w:sz w:val="24"/>
          <w:szCs w:val="24"/>
        </w:rPr>
        <w:t>,</w:t>
      </w:r>
    </w:p>
    <w:p w:rsidR="005F3F34" w:rsidRPr="00A3395F" w:rsidRDefault="004A52C2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54DF">
        <w:rPr>
          <w:rFonts w:cstheme="minorHAnsi"/>
          <w:sz w:val="24"/>
        </w:rPr>
        <w:t xml:space="preserve">inspektorem ochrony danych osobowych w </w:t>
      </w:r>
      <w:r w:rsidRPr="00AC1B08">
        <w:rPr>
          <w:rFonts w:cstheme="minorHAnsi"/>
          <w:sz w:val="24"/>
        </w:rPr>
        <w:t>Zespół Szkół Mechaniczno-Elektrycznych im. Tadeusza Kościuszki w Rybniku</w:t>
      </w:r>
      <w:r>
        <w:rPr>
          <w:rFonts w:cstheme="minorHAnsi"/>
          <w:sz w:val="24"/>
        </w:rPr>
        <w:t xml:space="preserve"> </w:t>
      </w:r>
      <w:r w:rsidRPr="00A554DF">
        <w:rPr>
          <w:rFonts w:cstheme="minorHAnsi"/>
          <w:sz w:val="24"/>
        </w:rPr>
        <w:t xml:space="preserve">jest </w:t>
      </w:r>
      <w:r>
        <w:rPr>
          <w:rFonts w:cstheme="minorHAnsi"/>
          <w:sz w:val="24"/>
        </w:rPr>
        <w:t>Tomasz Szostak</w:t>
      </w:r>
      <w:r w:rsidRPr="00A554DF">
        <w:rPr>
          <w:rFonts w:cstheme="minorHAnsi"/>
          <w:sz w:val="24"/>
        </w:rPr>
        <w:t xml:space="preserve">, kontakt: e-mail: </w:t>
      </w:r>
      <w:hyperlink r:id="rId8" w:history="1">
        <w:r w:rsidRPr="003B2EAC">
          <w:rPr>
            <w:rStyle w:val="Hipercze"/>
            <w:sz w:val="24"/>
            <w:szCs w:val="24"/>
          </w:rPr>
          <w:t>zodo@um.rybnik.pl</w:t>
        </w:r>
      </w:hyperlink>
      <w:r>
        <w:rPr>
          <w:rFonts w:ascii="Arial" w:hAnsi="Arial" w:cs="Arial"/>
          <w:sz w:val="24"/>
          <w:szCs w:val="24"/>
          <w:lang w:eastAsia="pl-PL"/>
        </w:rPr>
        <w:t>,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Pani/Pana dane osobowe przetwarzane będą na podstawie art. 6 ust. 1 lit. c RODO w celu </w:t>
      </w:r>
      <w:r w:rsidRPr="00A3395F">
        <w:rPr>
          <w:rFonts w:ascii="Arial" w:hAnsi="Arial" w:cs="Arial"/>
          <w:sz w:val="24"/>
          <w:szCs w:val="24"/>
        </w:rPr>
        <w:t>związanym z przedmiotowym postępowaniem o udzielenie zamówienia publicznego</w:t>
      </w:r>
      <w:r w:rsidR="004A52C2" w:rsidRPr="004A52C2">
        <w:rPr>
          <w:rFonts w:ascii="Arial" w:hAnsi="Arial" w:cs="Arial"/>
          <w:sz w:val="24"/>
          <w:szCs w:val="24"/>
        </w:rPr>
        <w:t>,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odbiorcami Pani/Pana danych osobowych będą osoby lub podmioty, którym udostępniona zostanie dokumentacja postępowania w oparciu o art. </w:t>
      </w:r>
      <w:r w:rsidR="00E953C0" w:rsidRPr="00A3395F">
        <w:rPr>
          <w:rFonts w:ascii="Arial" w:hAnsi="Arial" w:cs="Arial"/>
          <w:sz w:val="24"/>
          <w:szCs w:val="24"/>
          <w:lang w:eastAsia="pl-PL"/>
        </w:rPr>
        <w:t>1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8 oraz art. </w:t>
      </w:r>
      <w:r w:rsidR="00E953C0" w:rsidRPr="00A3395F">
        <w:rPr>
          <w:rFonts w:ascii="Arial" w:hAnsi="Arial" w:cs="Arial"/>
          <w:sz w:val="24"/>
          <w:szCs w:val="24"/>
          <w:lang w:eastAsia="pl-PL"/>
        </w:rPr>
        <w:lastRenderedPageBreak/>
        <w:t>74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 ustawy z dnia </w:t>
      </w:r>
      <w:r w:rsidR="00E953C0" w:rsidRPr="00A3395F">
        <w:rPr>
          <w:rFonts w:ascii="Arial" w:hAnsi="Arial" w:cs="Arial"/>
          <w:sz w:val="24"/>
          <w:szCs w:val="24"/>
          <w:lang w:eastAsia="pl-PL"/>
        </w:rPr>
        <w:t>11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 </w:t>
      </w:r>
      <w:r w:rsidR="00E953C0" w:rsidRPr="00A3395F">
        <w:rPr>
          <w:rFonts w:ascii="Arial" w:hAnsi="Arial" w:cs="Arial"/>
          <w:sz w:val="24"/>
          <w:szCs w:val="24"/>
          <w:lang w:eastAsia="pl-PL"/>
        </w:rPr>
        <w:t>września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 20</w:t>
      </w:r>
      <w:r w:rsidR="00B803A7" w:rsidRPr="00A3395F">
        <w:rPr>
          <w:rFonts w:ascii="Arial" w:hAnsi="Arial" w:cs="Arial"/>
          <w:sz w:val="24"/>
          <w:szCs w:val="24"/>
          <w:lang w:eastAsia="pl-PL"/>
        </w:rPr>
        <w:t>19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 r. – Prawo zamówień publicznych, dalej „ustawa </w:t>
      </w:r>
      <w:proofErr w:type="spellStart"/>
      <w:r w:rsidRPr="00A3395F">
        <w:rPr>
          <w:rFonts w:ascii="Arial" w:hAnsi="Arial" w:cs="Arial"/>
          <w:sz w:val="24"/>
          <w:szCs w:val="24"/>
          <w:lang w:eastAsia="pl-PL"/>
        </w:rPr>
        <w:t>Pzp</w:t>
      </w:r>
      <w:proofErr w:type="spellEnd"/>
      <w:r w:rsidRPr="00A3395F">
        <w:rPr>
          <w:rFonts w:ascii="Arial" w:hAnsi="Arial" w:cs="Arial"/>
          <w:sz w:val="24"/>
          <w:szCs w:val="24"/>
          <w:lang w:eastAsia="pl-PL"/>
        </w:rPr>
        <w:t>”;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Pani/Pana dane osobowe będą przechowywane, zgodnie z art. </w:t>
      </w:r>
      <w:r w:rsidR="00E953C0" w:rsidRPr="00A3395F">
        <w:rPr>
          <w:rFonts w:ascii="Arial" w:hAnsi="Arial" w:cs="Arial"/>
          <w:sz w:val="24"/>
          <w:szCs w:val="24"/>
          <w:lang w:eastAsia="pl-PL"/>
        </w:rPr>
        <w:t>78</w:t>
      </w:r>
      <w:r w:rsidRPr="00A3395F">
        <w:rPr>
          <w:rFonts w:ascii="Arial" w:hAnsi="Arial" w:cs="Arial"/>
          <w:sz w:val="24"/>
          <w:szCs w:val="24"/>
          <w:lang w:eastAsia="pl-PL"/>
        </w:rPr>
        <w:t xml:space="preserve"> ust. 1 ustawy </w:t>
      </w:r>
      <w:proofErr w:type="spellStart"/>
      <w:r w:rsidRPr="00A3395F">
        <w:rPr>
          <w:rFonts w:ascii="Arial" w:hAnsi="Arial" w:cs="Arial"/>
          <w:sz w:val="24"/>
          <w:szCs w:val="24"/>
          <w:lang w:eastAsia="pl-PL"/>
        </w:rPr>
        <w:t>Pzp</w:t>
      </w:r>
      <w:proofErr w:type="spellEnd"/>
      <w:r w:rsidRPr="00A3395F">
        <w:rPr>
          <w:rFonts w:ascii="Arial" w:hAnsi="Arial" w:cs="Arial"/>
          <w:sz w:val="24"/>
          <w:szCs w:val="24"/>
          <w:lang w:eastAsia="pl-PL"/>
        </w:rPr>
        <w:t>, przez okres 4 lat od dnia zakończenia postępowania o udzielenie zamówienia, a jeżeli czas trwania umowy przekracza 4 lata, okres przechowywania obejmuje cały czas trwania umowy. Zgodnie z Rozporządzeniem Prezesa Rady Ministrów z dnia 18 stycznia 2011 r. w sprawie instrukcji kancelaryjnej, jednolitych rzeczowych wykazów akt oraz instrukcji w sprawie organizacji i zakresu działania archiwów zakładowych (Dz.U.2011.14.67 z dnia 2011.01.20) teczki aktowe będą przechowywane w archiwum zakładowym przez okres 5 lat w przypadku dokumentacji za</w:t>
      </w:r>
      <w:r w:rsidR="00292CBF" w:rsidRPr="00A3395F">
        <w:rPr>
          <w:rFonts w:ascii="Arial" w:hAnsi="Arial" w:cs="Arial"/>
          <w:sz w:val="24"/>
          <w:szCs w:val="24"/>
          <w:lang w:eastAsia="pl-PL"/>
        </w:rPr>
        <w:t xml:space="preserve">mówień publicznych oraz 10 lat </w:t>
      </w:r>
      <w:r w:rsidRPr="00A3395F">
        <w:rPr>
          <w:rFonts w:ascii="Arial" w:hAnsi="Arial" w:cs="Arial"/>
          <w:sz w:val="24"/>
          <w:szCs w:val="24"/>
          <w:lang w:eastAsia="pl-PL"/>
        </w:rPr>
        <w:t>w przypadku umów zawartych w wyniku postępowania</w:t>
      </w:r>
      <w:r w:rsidR="009E34C4">
        <w:rPr>
          <w:rFonts w:ascii="Arial" w:hAnsi="Arial" w:cs="Arial"/>
          <w:sz w:val="24"/>
          <w:szCs w:val="24"/>
          <w:lang w:eastAsia="pl-PL"/>
        </w:rPr>
        <w:t xml:space="preserve"> </w:t>
      </w:r>
      <w:r w:rsidRPr="00A3395F">
        <w:rPr>
          <w:rFonts w:ascii="Arial" w:hAnsi="Arial" w:cs="Arial"/>
          <w:sz w:val="24"/>
          <w:szCs w:val="24"/>
          <w:lang w:eastAsia="pl-PL"/>
        </w:rPr>
        <w:t>w trybie zamówień publicznych. W przypadku dofinansowania zamówienia ze środków zewnętrznych dokumentacja zamówień publicznych oraz umowa zawarta w wyniku postępowania będą przechowywane przez okres określony zgodnie z wytycznymi projektu, z którego uzyskano dofinansowanie;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A3395F">
        <w:rPr>
          <w:rFonts w:ascii="Arial" w:hAnsi="Arial" w:cs="Arial"/>
          <w:sz w:val="24"/>
          <w:szCs w:val="24"/>
          <w:lang w:eastAsia="pl-PL"/>
        </w:rPr>
        <w:t>Pzp</w:t>
      </w:r>
      <w:proofErr w:type="spellEnd"/>
      <w:r w:rsidRPr="00A3395F">
        <w:rPr>
          <w:rFonts w:ascii="Arial" w:hAnsi="Arial" w:cs="Arial"/>
          <w:sz w:val="24"/>
          <w:szCs w:val="24"/>
          <w:lang w:eastAsia="pl-PL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A3395F">
        <w:rPr>
          <w:rFonts w:ascii="Arial" w:hAnsi="Arial" w:cs="Arial"/>
          <w:sz w:val="24"/>
          <w:szCs w:val="24"/>
          <w:lang w:eastAsia="pl-PL"/>
        </w:rPr>
        <w:t>Pzp</w:t>
      </w:r>
      <w:proofErr w:type="spellEnd"/>
      <w:r w:rsidRPr="00A3395F">
        <w:rPr>
          <w:rFonts w:ascii="Arial" w:hAnsi="Arial" w:cs="Arial"/>
          <w:sz w:val="24"/>
          <w:szCs w:val="24"/>
          <w:lang w:eastAsia="pl-PL"/>
        </w:rPr>
        <w:t xml:space="preserve">;  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w odniesieniu do Pani/Pana danych osobowych decyzje nie będą podejmowane w sposób zautomatyzowany, stosownie do art. 22 RODO;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posiada Pani/Pan:</w:t>
      </w:r>
    </w:p>
    <w:p w:rsidR="005F3F34" w:rsidRPr="00A3395F" w:rsidRDefault="005F3F34" w:rsidP="009E34C4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na podstawie art. 15 RODO prawo dostępu do danych osobowych Pani/Pana dotyczących;</w:t>
      </w:r>
    </w:p>
    <w:p w:rsidR="005F3F34" w:rsidRPr="00A3395F" w:rsidRDefault="005F3F34" w:rsidP="009E34C4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na podstawie art. 16 RODO prawo do sprostowania Pani/Pana danych osobowych </w:t>
      </w:r>
      <w:r w:rsidRPr="00A3395F">
        <w:rPr>
          <w:rFonts w:ascii="Arial" w:hAnsi="Arial" w:cs="Arial"/>
          <w:b/>
          <w:sz w:val="24"/>
          <w:szCs w:val="24"/>
          <w:lang w:eastAsia="pl-PL"/>
        </w:rPr>
        <w:t>*</w:t>
      </w:r>
      <w:r w:rsidRPr="00A3395F">
        <w:rPr>
          <w:rFonts w:ascii="Arial" w:hAnsi="Arial" w:cs="Arial"/>
          <w:sz w:val="24"/>
          <w:szCs w:val="24"/>
          <w:lang w:eastAsia="pl-PL"/>
        </w:rPr>
        <w:t>;</w:t>
      </w:r>
    </w:p>
    <w:p w:rsidR="005F3F34" w:rsidRPr="00A3395F" w:rsidRDefault="005F3F34" w:rsidP="009E34C4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na podstawie art. 18 RODO prawo żądania od administratora ograniczenia przetwarzania danych osobowych z zastrzeżeniem przypadków, o których mowa w art. 18 ust. 2 RODO **;  </w:t>
      </w:r>
    </w:p>
    <w:p w:rsidR="005F3F34" w:rsidRPr="00A3395F" w:rsidRDefault="005F3F34" w:rsidP="009E34C4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lastRenderedPageBreak/>
        <w:t>prawo do wniesienia skargi do Prezesa Urzędu Ochrony Danych Osobowych, gdy uzna Pani/Pan, że przetwarzanie danych osobowych Pani/Pana dotyczących narusza przepisy RODO;</w:t>
      </w:r>
    </w:p>
    <w:p w:rsidR="005F3F34" w:rsidRPr="00A3395F" w:rsidRDefault="005F3F34" w:rsidP="009E34C4">
      <w:pPr>
        <w:pStyle w:val="Akapitzlist"/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nie przysługuje Pani/Panu:</w:t>
      </w:r>
    </w:p>
    <w:p w:rsidR="005F3F34" w:rsidRPr="00A3395F" w:rsidRDefault="005F3F34" w:rsidP="009E34C4">
      <w:pPr>
        <w:pStyle w:val="Akapitzlist"/>
        <w:numPr>
          <w:ilvl w:val="0"/>
          <w:numId w:val="15"/>
        </w:numPr>
        <w:spacing w:after="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w związku z art. 17 ust. 3 lit. b, d lub e RODO prawo do usunięcia danych osobowych;</w:t>
      </w:r>
    </w:p>
    <w:p w:rsidR="005F3F34" w:rsidRPr="00A3395F" w:rsidRDefault="005F3F34" w:rsidP="009E34C4">
      <w:pPr>
        <w:pStyle w:val="Akapitzlist"/>
        <w:numPr>
          <w:ilvl w:val="0"/>
          <w:numId w:val="15"/>
        </w:numPr>
        <w:spacing w:after="0" w:line="360" w:lineRule="auto"/>
        <w:ind w:left="709" w:hanging="283"/>
        <w:rPr>
          <w:rFonts w:ascii="Arial" w:hAnsi="Arial" w:cs="Arial"/>
          <w:b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>prawo do przenoszenia danych osobowych, o którym mowa w art. 20 RODO;</w:t>
      </w:r>
    </w:p>
    <w:p w:rsidR="005F3F34" w:rsidRPr="00A3395F" w:rsidRDefault="005F3F34" w:rsidP="009E34C4">
      <w:pPr>
        <w:pStyle w:val="Akapitzlist"/>
        <w:numPr>
          <w:ilvl w:val="0"/>
          <w:numId w:val="15"/>
        </w:numPr>
        <w:spacing w:after="240" w:line="360" w:lineRule="auto"/>
        <w:ind w:left="709" w:hanging="283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sz w:val="24"/>
          <w:szCs w:val="24"/>
          <w:lang w:eastAsia="pl-PL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5F3F34" w:rsidRPr="00A3395F" w:rsidRDefault="005F3F34" w:rsidP="009E34C4">
      <w:pPr>
        <w:pStyle w:val="Akapitzlist"/>
        <w:spacing w:after="0" w:line="360" w:lineRule="auto"/>
        <w:ind w:left="0"/>
        <w:rPr>
          <w:rFonts w:ascii="Arial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Wystąpienie z żądaniem, o którym mowa w art. 18 ust. 1 rozporządzenia 2016/679, nie ogranicza przetwarzania danych osobowych do czasu zakończenia postępowania o udzielenie zamówienia publicznego.</w:t>
      </w:r>
    </w:p>
    <w:p w:rsidR="005F3F34" w:rsidRPr="00A3395F" w:rsidRDefault="005F3F34" w:rsidP="009E34C4">
      <w:pPr>
        <w:pStyle w:val="Akapitzlist"/>
        <w:spacing w:after="240" w:line="360" w:lineRule="auto"/>
        <w:ind w:left="0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W trakcie oraz po zakończeniu postępowania o udzielenie zamówienia publicznego, 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br/>
        <w:t>w przypadku gdy wykonanie obowiązków, o których mowa w art. 15 ust. 1-3 rozporządzenia 2016/679, wymagałoby niewspółmiernie dużego wysiłku, Zamawiający może żądać od osoby, której dane dotyczą, wskazania dodatkowych informacji mających w szczególności na celu sprecyzowanie nazwy lub daty zakończonego postępowania o udzielenie zamówienia.</w:t>
      </w:r>
    </w:p>
    <w:p w:rsidR="005F3F34" w:rsidRPr="00A3395F" w:rsidRDefault="007819C9" w:rsidP="009E34C4">
      <w:pPr>
        <w:pStyle w:val="Akapitzlist"/>
        <w:spacing w:before="240" w:after="0" w:line="360" w:lineRule="auto"/>
        <w:ind w:left="0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*</w:t>
      </w:r>
      <w:r w:rsidR="005F3F34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Wyjaśnienie: </w:t>
      </w:r>
      <w:r w:rsidR="00BA344E" w:rsidRPr="00A3395F">
        <w:rPr>
          <w:rFonts w:ascii="Arial" w:eastAsia="Times New Roman" w:hAnsi="Arial" w:cs="Arial"/>
          <w:sz w:val="24"/>
          <w:szCs w:val="24"/>
          <w:lang w:eastAsia="pl-PL"/>
        </w:rPr>
        <w:t>S</w:t>
      </w:r>
      <w:r w:rsidR="005F3F34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korzystanie z prawa do sprostowania nie może skutkować zmianą wyniku postępowania o udzielenie zamówienia publicznego ani zmianą postanowień umowy w zakresie niezgodnym z ustawą </w:t>
      </w:r>
      <w:proofErr w:type="spellStart"/>
      <w:r w:rsidR="005F3F34" w:rsidRPr="00A3395F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="005F3F34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oraz nie może naruszać integralności protokołu oraz jego załączników.</w:t>
      </w:r>
    </w:p>
    <w:p w:rsidR="005F3F34" w:rsidRPr="00A3395F" w:rsidRDefault="007819C9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**</w:t>
      </w:r>
      <w:r w:rsidR="005F3F34" w:rsidRPr="00A3395F">
        <w:rPr>
          <w:rFonts w:ascii="Arial" w:hAnsi="Arial" w:cs="Arial"/>
          <w:sz w:val="24"/>
          <w:szCs w:val="24"/>
        </w:rPr>
        <w:t xml:space="preserve">Wyjaśnienie: </w:t>
      </w:r>
      <w:r w:rsidR="00BA344E" w:rsidRPr="00A3395F">
        <w:rPr>
          <w:rFonts w:ascii="Arial" w:hAnsi="Arial" w:cs="Arial"/>
          <w:sz w:val="24"/>
          <w:szCs w:val="24"/>
        </w:rPr>
        <w:t>P</w:t>
      </w:r>
      <w:r w:rsidR="005F3F34" w:rsidRPr="00A3395F">
        <w:rPr>
          <w:rFonts w:ascii="Arial" w:hAnsi="Arial" w:cs="Arial"/>
          <w:sz w:val="24"/>
          <w:szCs w:val="24"/>
        </w:rPr>
        <w:t>rawo do ograniczenia przetwarzania nie ma zastosowania w odniesieniu do przechowywania, w celu zapewnienia korzystania ze środków ochrony prawnej lub w celu ochrony praw innej osoby fizycznej lub prawnej, lub z uwagi na ważne względy interesu publicznego Unii Europejs</w:t>
      </w:r>
      <w:r w:rsidR="00A93B97" w:rsidRPr="00A3395F">
        <w:rPr>
          <w:rFonts w:ascii="Arial" w:hAnsi="Arial" w:cs="Arial"/>
          <w:sz w:val="24"/>
          <w:szCs w:val="24"/>
        </w:rPr>
        <w:t>kiej lub państwa członkowskiego, a także nie ogranicza przetwarzania danych osobowych do czasu zakończenia postępowania o udzielenie zamówienia.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lastRenderedPageBreak/>
        <w:t>Zamawiając</w:t>
      </w:r>
      <w:r w:rsidR="007C6A84" w:rsidRPr="00A3395F">
        <w:rPr>
          <w:rFonts w:ascii="Arial" w:hAnsi="Arial" w:cs="Arial"/>
          <w:color w:val="auto"/>
          <w:sz w:val="24"/>
          <w:szCs w:val="24"/>
        </w:rPr>
        <w:t>y (na</w:t>
      </w:r>
      <w:r w:rsidR="009D4E26" w:rsidRPr="00A3395F">
        <w:rPr>
          <w:rFonts w:ascii="Arial" w:hAnsi="Arial" w:cs="Arial"/>
          <w:color w:val="auto"/>
          <w:sz w:val="24"/>
          <w:szCs w:val="24"/>
        </w:rPr>
        <w:t>zwa i adres oraz inne dane tele</w:t>
      </w:r>
      <w:r w:rsidR="007C6A84" w:rsidRPr="00A3395F">
        <w:rPr>
          <w:rFonts w:ascii="Arial" w:hAnsi="Arial" w:cs="Arial"/>
          <w:color w:val="auto"/>
          <w:sz w:val="24"/>
          <w:szCs w:val="24"/>
        </w:rPr>
        <w:t>informatyczne)</w:t>
      </w:r>
    </w:p>
    <w:p w:rsidR="00DA0738" w:rsidRPr="00A3395F" w:rsidRDefault="0042265D" w:rsidP="003D7113">
      <w:pPr>
        <w:tabs>
          <w:tab w:val="left" w:leader="dot" w:pos="6258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Nazwa oraz adres Zamawiającego:</w:t>
      </w:r>
      <w:r w:rsidR="007C6A84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3D7113">
        <w:rPr>
          <w:sz w:val="24"/>
        </w:rPr>
        <w:t>Miasto Rybnik -</w:t>
      </w:r>
      <w:r w:rsidR="003D7113" w:rsidRPr="00A554DF">
        <w:rPr>
          <w:sz w:val="24"/>
        </w:rPr>
        <w:t xml:space="preserve"> </w:t>
      </w:r>
      <w:r w:rsidR="003D7113" w:rsidRPr="00AC1B08">
        <w:rPr>
          <w:sz w:val="24"/>
        </w:rPr>
        <w:t>Zespół Szkół Mechaniczno-Elektrycznych im. Tadeusza Kościuszki w Rybniku</w:t>
      </w:r>
      <w:r w:rsidR="003D7113">
        <w:rPr>
          <w:sz w:val="24"/>
        </w:rPr>
        <w:t xml:space="preserve">, </w:t>
      </w:r>
      <w:r w:rsidR="003D7113" w:rsidRPr="00AC1B08">
        <w:rPr>
          <w:sz w:val="24"/>
        </w:rPr>
        <w:t xml:space="preserve">ul. </w:t>
      </w:r>
      <w:r w:rsidR="00E96CFC">
        <w:rPr>
          <w:sz w:val="24"/>
        </w:rPr>
        <w:t xml:space="preserve">Tadeusza </w:t>
      </w:r>
      <w:r w:rsidR="003D7113" w:rsidRPr="00AC1B08">
        <w:rPr>
          <w:sz w:val="24"/>
        </w:rPr>
        <w:t xml:space="preserve">Kościuszki 23, </w:t>
      </w:r>
      <w:r w:rsidR="00E96CFC">
        <w:rPr>
          <w:sz w:val="24"/>
        </w:rPr>
        <w:br/>
      </w:r>
      <w:r w:rsidR="003D7113" w:rsidRPr="00AC1B08">
        <w:rPr>
          <w:sz w:val="24"/>
        </w:rPr>
        <w:t>44-200 Rybnik</w:t>
      </w:r>
    </w:p>
    <w:p w:rsidR="0042265D" w:rsidRPr="00A3395F" w:rsidRDefault="0042265D" w:rsidP="009E34C4">
      <w:pPr>
        <w:tabs>
          <w:tab w:val="left" w:leader="dot" w:pos="6258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Numer tel.:</w:t>
      </w:r>
      <w:r w:rsidR="005F3F34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+32 </w:t>
      </w:r>
      <w:r w:rsidR="003D7113" w:rsidRPr="003B2EAC">
        <w:rPr>
          <w:sz w:val="24"/>
        </w:rPr>
        <w:t>422</w:t>
      </w:r>
      <w:r w:rsidR="003D7113">
        <w:rPr>
          <w:sz w:val="24"/>
        </w:rPr>
        <w:t xml:space="preserve"> </w:t>
      </w:r>
      <w:r w:rsidR="003D7113" w:rsidRPr="003B2EAC">
        <w:rPr>
          <w:sz w:val="24"/>
        </w:rPr>
        <w:t>27</w:t>
      </w:r>
      <w:r w:rsidR="003D7113">
        <w:rPr>
          <w:sz w:val="24"/>
        </w:rPr>
        <w:t xml:space="preserve"> </w:t>
      </w:r>
      <w:r w:rsidR="003D7113" w:rsidRPr="003B2EAC">
        <w:rPr>
          <w:sz w:val="24"/>
        </w:rPr>
        <w:t>76</w:t>
      </w:r>
    </w:p>
    <w:p w:rsidR="0042265D" w:rsidRPr="00A3395F" w:rsidRDefault="0042265D" w:rsidP="009E34C4">
      <w:pPr>
        <w:tabs>
          <w:tab w:val="left" w:leader="dot" w:pos="6258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Adres poczty elektronicznej: </w:t>
      </w:r>
      <w:hyperlink r:id="rId9" w:history="1">
        <w:r w:rsidR="003D7113" w:rsidRPr="003E1655">
          <w:rPr>
            <w:rStyle w:val="Hipercze"/>
            <w:rFonts w:ascii="Arial" w:eastAsia="Calibri" w:hAnsi="Arial" w:cs="Arial"/>
            <w:sz w:val="24"/>
            <w:szCs w:val="24"/>
            <w:lang w:eastAsia="pl-PL" w:bidi="pl-PL"/>
          </w:rPr>
          <w:t>sekretariat@zsme.pl</w:t>
        </w:r>
      </w:hyperlink>
    </w:p>
    <w:p w:rsidR="00221379" w:rsidRPr="00A3395F" w:rsidRDefault="0042265D" w:rsidP="009E34C4">
      <w:pPr>
        <w:tabs>
          <w:tab w:val="left" w:leader="dot" w:pos="6258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Adres strony internetowej prowadzonego postępowania:</w:t>
      </w:r>
      <w:r w:rsidR="00DA0738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:rsidR="0042265D" w:rsidRPr="00A3395F" w:rsidRDefault="00F02D49" w:rsidP="009E34C4">
      <w:pPr>
        <w:tabs>
          <w:tab w:val="left" w:leader="dot" w:pos="6258"/>
        </w:tabs>
        <w:spacing w:after="240" w:line="360" w:lineRule="auto"/>
        <w:rPr>
          <w:rFonts w:ascii="Arial" w:hAnsi="Arial" w:cs="Arial"/>
          <w:sz w:val="32"/>
          <w:szCs w:val="24"/>
        </w:rPr>
      </w:pPr>
      <w:hyperlink r:id="rId10" w:history="1">
        <w:r w:rsidR="00CE439C" w:rsidRPr="00D74CD8">
          <w:rPr>
            <w:rStyle w:val="Hipercze"/>
            <w:rFonts w:ascii="Arial" w:eastAsia="Calibri" w:hAnsi="Arial" w:cs="Arial"/>
            <w:sz w:val="24"/>
            <w:szCs w:val="24"/>
            <w:lang w:eastAsia="pl-PL" w:bidi="pl-PL"/>
          </w:rPr>
          <w:t>https://ezamowienia.gov.pl</w:t>
        </w:r>
      </w:hyperlink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Adres strony internetowej, na której udostępniane będą zmiany i wyjaśnienia treści SWZ oraz inne dokumenty zamówienia bezpośrednio związane z postępowaniem o</w:t>
      </w:r>
      <w:r w:rsidR="00E7254B" w:rsidRPr="00A3395F">
        <w:rPr>
          <w:rFonts w:ascii="Arial" w:hAnsi="Arial" w:cs="Arial"/>
          <w:color w:val="auto"/>
          <w:sz w:val="24"/>
          <w:szCs w:val="24"/>
        </w:rPr>
        <w:t xml:space="preserve"> </w:t>
      </w:r>
      <w:r w:rsidRPr="00A3395F">
        <w:rPr>
          <w:rFonts w:ascii="Arial" w:hAnsi="Arial" w:cs="Arial"/>
          <w:color w:val="auto"/>
          <w:sz w:val="24"/>
          <w:szCs w:val="24"/>
        </w:rPr>
        <w:t>udzielenie zamówienia</w:t>
      </w:r>
    </w:p>
    <w:p w:rsidR="000D16D7" w:rsidRPr="00A3395F" w:rsidRDefault="0042265D" w:rsidP="009E34C4">
      <w:pPr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Zmiany i wyjaśnienia treści SWZ oraz inne dokumenty zamówienia bezpośrednio związane z postępowaniem o udzielenie zamówienia będą udostępniane na stronie internetowej:</w:t>
      </w:r>
      <w:r w:rsidR="00DA0738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:rsidR="0042265D" w:rsidRPr="00EF2599" w:rsidRDefault="00F02D49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hyperlink r:id="rId11" w:history="1">
        <w:r w:rsidR="00EF2599" w:rsidRPr="00EF2599">
          <w:rPr>
            <w:rStyle w:val="Hipercze"/>
            <w:sz w:val="24"/>
            <w:szCs w:val="24"/>
          </w:rPr>
          <w:t>https://ezamowienia.gov.pl/mp-client/search/list/ocds-148610-c5d191bc-9ca9-41ed-af4b-e357f3d301fe</w:t>
        </w:r>
      </w:hyperlink>
      <w:r w:rsidR="00840495" w:rsidRPr="00EF2599">
        <w:rPr>
          <w:sz w:val="24"/>
          <w:szCs w:val="24"/>
        </w:rPr>
        <w:t xml:space="preserve"> </w:t>
      </w:r>
      <w:r w:rsidR="006C72F3" w:rsidRPr="00EF2599">
        <w:rPr>
          <w:sz w:val="24"/>
          <w:szCs w:val="24"/>
        </w:rPr>
        <w:t xml:space="preserve"> 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Tryb udzielenia zamówienia</w:t>
      </w:r>
    </w:p>
    <w:p w:rsidR="0042265D" w:rsidRPr="00A3395F" w:rsidRDefault="0042265D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Postępowanie o udzielenie zamówienia publicznego prowadzone jest w trybie podstawowym, na podstawie art. 275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1 ustawy z dnia 11 września 2019 r. - Prawo zamówień publicznych</w:t>
      </w:r>
      <w:r w:rsidR="00A93B97" w:rsidRPr="00A3395F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 xml:space="preserve">Informacja, czy Zamawiający przewiduje wybór najkorzystniejszej oferty </w:t>
      </w:r>
      <w:r w:rsidR="00691EDB" w:rsidRPr="00A3395F">
        <w:rPr>
          <w:rFonts w:ascii="Arial" w:hAnsi="Arial" w:cs="Arial"/>
          <w:color w:val="auto"/>
          <w:sz w:val="24"/>
          <w:szCs w:val="24"/>
        </w:rPr>
        <w:br/>
      </w:r>
      <w:r w:rsidRPr="00A3395F">
        <w:rPr>
          <w:rFonts w:ascii="Arial" w:hAnsi="Arial" w:cs="Arial"/>
          <w:color w:val="auto"/>
          <w:sz w:val="24"/>
          <w:szCs w:val="24"/>
        </w:rPr>
        <w:t>z możliwością</w:t>
      </w:r>
      <w:r w:rsidR="00C74DF6" w:rsidRPr="00A3395F">
        <w:rPr>
          <w:rFonts w:ascii="Arial" w:hAnsi="Arial" w:cs="Arial"/>
          <w:color w:val="auto"/>
          <w:sz w:val="24"/>
          <w:szCs w:val="24"/>
        </w:rPr>
        <w:t xml:space="preserve"> </w:t>
      </w:r>
      <w:r w:rsidRPr="00A3395F">
        <w:rPr>
          <w:rFonts w:ascii="Arial" w:hAnsi="Arial" w:cs="Arial"/>
          <w:color w:val="auto"/>
          <w:sz w:val="24"/>
          <w:szCs w:val="24"/>
        </w:rPr>
        <w:t>prowadzenia negocjacji</w:t>
      </w:r>
    </w:p>
    <w:p w:rsidR="0042265D" w:rsidRPr="00A3395F" w:rsidRDefault="0042265D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Zamawiający nie przewiduje wyboru najkorzystniejszej oferty z możliwością prowadzenia negocjacji.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Opis przedmiotu zamówienia</w:t>
      </w:r>
    </w:p>
    <w:p w:rsidR="00C46A7E" w:rsidRPr="00C46A7E" w:rsidRDefault="003D7113" w:rsidP="00C46A7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3D7113">
        <w:rPr>
          <w:rFonts w:ascii="Arial" w:hAnsi="Arial" w:cs="Arial"/>
          <w:sz w:val="24"/>
          <w:szCs w:val="24"/>
        </w:rPr>
        <w:t xml:space="preserve">Przedmiotem zamówienia jest </w:t>
      </w:r>
      <w:r w:rsidR="00C46A7E">
        <w:rPr>
          <w:rFonts w:ascii="Arial" w:hAnsi="Arial" w:cs="Arial"/>
          <w:sz w:val="24"/>
          <w:szCs w:val="24"/>
        </w:rPr>
        <w:t>w</w:t>
      </w:r>
      <w:r w:rsidR="00C46A7E" w:rsidRPr="00C46A7E">
        <w:rPr>
          <w:rFonts w:ascii="Arial" w:hAnsi="Arial" w:cs="Arial"/>
          <w:sz w:val="24"/>
          <w:szCs w:val="24"/>
        </w:rPr>
        <w:t>yposażenie pracowni zawodowych w Zespole Szkół Mechaniczno-Elektrycznych im. Tadeusza Kościuszki w Rybniku, z podziałem na dwa zadania:</w:t>
      </w:r>
    </w:p>
    <w:p w:rsidR="00E96CFC" w:rsidRPr="00E96CFC" w:rsidRDefault="00E96CFC" w:rsidP="00E96CF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96CFC">
        <w:rPr>
          <w:rFonts w:ascii="Arial" w:hAnsi="Arial" w:cs="Arial"/>
          <w:sz w:val="24"/>
          <w:szCs w:val="24"/>
        </w:rPr>
        <w:t xml:space="preserve">Zadanie 1: Wyposażenie pracowni elektrycznej w zestaw modułów ćwiczeniowych </w:t>
      </w:r>
    </w:p>
    <w:p w:rsidR="00E96CFC" w:rsidRPr="00E96CFC" w:rsidRDefault="00E96CFC" w:rsidP="00E96CF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96CFC">
        <w:rPr>
          <w:rFonts w:ascii="Arial" w:hAnsi="Arial" w:cs="Arial"/>
          <w:sz w:val="24"/>
          <w:szCs w:val="24"/>
        </w:rPr>
        <w:t>z zakresu energoelektroniki.</w:t>
      </w:r>
    </w:p>
    <w:p w:rsidR="00E96CFC" w:rsidRDefault="00E96CFC" w:rsidP="00E96CF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96CFC">
        <w:rPr>
          <w:rFonts w:ascii="Arial" w:hAnsi="Arial" w:cs="Arial"/>
          <w:sz w:val="24"/>
          <w:szCs w:val="24"/>
        </w:rPr>
        <w:lastRenderedPageBreak/>
        <w:t>Zadanie 2: Wyposażenie pracowni elektrycznej w zestaw elektromaszynowy</w:t>
      </w:r>
      <w:r>
        <w:rPr>
          <w:rFonts w:ascii="Arial" w:hAnsi="Arial" w:cs="Arial"/>
          <w:sz w:val="24"/>
          <w:szCs w:val="24"/>
        </w:rPr>
        <w:t>.</w:t>
      </w:r>
    </w:p>
    <w:p w:rsidR="003D7113" w:rsidRPr="003D7113" w:rsidRDefault="00C106E1" w:rsidP="00E96CFC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Zamówienie realizowane jest</w:t>
      </w:r>
      <w:r w:rsidR="003D7113" w:rsidRPr="003D7113">
        <w:rPr>
          <w:rFonts w:ascii="Arial" w:hAnsi="Arial" w:cs="Arial"/>
          <w:sz w:val="24"/>
          <w:szCs w:val="24"/>
        </w:rPr>
        <w:t xml:space="preserve"> w ramach projektu „Podniesienie poziomu kształcenia zawodowego w Rybniku poprzez rozbudowę i wyposażenie pracowni zawodowych” realizowanego w ramach Priorytetu X Fundusze Europejskie na Transformację, Działanie 10.14 Infrastruktura szkolnictwa zawodowego w programie Fundusze Europejskie dla Śląskiego 2021-2027”. </w:t>
      </w:r>
    </w:p>
    <w:p w:rsidR="00C42469" w:rsidRPr="00C133E4" w:rsidRDefault="00C42469" w:rsidP="00F72A97">
      <w:pPr>
        <w:widowControl w:val="0"/>
        <w:tabs>
          <w:tab w:val="left" w:pos="330"/>
          <w:tab w:val="left" w:leader="dot" w:pos="6258"/>
        </w:tabs>
        <w:spacing w:before="240" w:after="0" w:line="360" w:lineRule="auto"/>
        <w:rPr>
          <w:rFonts w:ascii="Arial" w:hAnsi="Arial" w:cs="Arial"/>
          <w:b/>
          <w:bCs/>
          <w:iCs/>
          <w:sz w:val="24"/>
          <w:szCs w:val="24"/>
        </w:rPr>
      </w:pPr>
      <w:r w:rsidRPr="00C133E4">
        <w:rPr>
          <w:rFonts w:ascii="Arial" w:hAnsi="Arial" w:cs="Arial"/>
          <w:b/>
          <w:bCs/>
          <w:iCs/>
          <w:sz w:val="24"/>
          <w:szCs w:val="24"/>
        </w:rPr>
        <w:t xml:space="preserve">Zadanie 1: </w:t>
      </w:r>
      <w:r w:rsidR="00C106E1" w:rsidRPr="00C106E1">
        <w:rPr>
          <w:rFonts w:ascii="Arial" w:hAnsi="Arial" w:cs="Arial"/>
          <w:b/>
          <w:bCs/>
          <w:iCs/>
          <w:sz w:val="24"/>
          <w:szCs w:val="24"/>
        </w:rPr>
        <w:t>Wyposażenie pracowni elektryczn</w:t>
      </w:r>
      <w:r w:rsidR="00E96CFC">
        <w:rPr>
          <w:rFonts w:ascii="Arial" w:hAnsi="Arial" w:cs="Arial"/>
          <w:b/>
          <w:bCs/>
          <w:iCs/>
          <w:sz w:val="24"/>
          <w:szCs w:val="24"/>
        </w:rPr>
        <w:t>ej</w:t>
      </w:r>
      <w:r w:rsidR="00C106E1" w:rsidRPr="00C106E1">
        <w:rPr>
          <w:rFonts w:ascii="Arial" w:hAnsi="Arial" w:cs="Arial"/>
          <w:b/>
          <w:bCs/>
          <w:iCs/>
          <w:sz w:val="24"/>
          <w:szCs w:val="24"/>
        </w:rPr>
        <w:t xml:space="preserve"> w zestaw modułów ćwiczeniowych</w:t>
      </w:r>
    </w:p>
    <w:p w:rsidR="00C42469" w:rsidRDefault="00C133E4" w:rsidP="00C106E1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W ramach tego zadania </w:t>
      </w:r>
      <w:r w:rsidR="00C106E1">
        <w:rPr>
          <w:rFonts w:ascii="Arial" w:hAnsi="Arial" w:cs="Arial"/>
          <w:iCs/>
          <w:sz w:val="24"/>
          <w:szCs w:val="24"/>
        </w:rPr>
        <w:t>W</w:t>
      </w:r>
      <w:r>
        <w:rPr>
          <w:rFonts w:ascii="Arial" w:hAnsi="Arial" w:cs="Arial"/>
          <w:iCs/>
          <w:sz w:val="24"/>
          <w:szCs w:val="24"/>
        </w:rPr>
        <w:t xml:space="preserve">ykonawca ma dostarczyć </w:t>
      </w:r>
      <w:r w:rsidR="00C106E1" w:rsidRPr="00C106E1">
        <w:rPr>
          <w:rFonts w:ascii="Arial" w:hAnsi="Arial" w:cs="Arial"/>
          <w:iCs/>
          <w:sz w:val="24"/>
          <w:szCs w:val="24"/>
        </w:rPr>
        <w:t>zestaw ćwiczeniow</w:t>
      </w:r>
      <w:r w:rsidR="00406477">
        <w:rPr>
          <w:rFonts w:ascii="Arial" w:hAnsi="Arial" w:cs="Arial"/>
          <w:iCs/>
          <w:sz w:val="24"/>
          <w:szCs w:val="24"/>
        </w:rPr>
        <w:t>y</w:t>
      </w:r>
      <w:r w:rsidR="00C106E1" w:rsidRPr="00C106E1">
        <w:rPr>
          <w:rFonts w:ascii="Arial" w:hAnsi="Arial" w:cs="Arial"/>
          <w:iCs/>
          <w:sz w:val="24"/>
          <w:szCs w:val="24"/>
        </w:rPr>
        <w:t xml:space="preserve"> z energoelektroniki</w:t>
      </w:r>
      <w:r w:rsidR="00C106E1">
        <w:rPr>
          <w:rFonts w:ascii="Arial" w:hAnsi="Arial" w:cs="Arial"/>
          <w:iCs/>
          <w:sz w:val="24"/>
          <w:szCs w:val="24"/>
        </w:rPr>
        <w:t xml:space="preserve">. Zestaw ma obejmować </w:t>
      </w:r>
      <w:r w:rsidR="00C106E1" w:rsidRPr="00C106E1">
        <w:rPr>
          <w:sz w:val="24"/>
          <w:szCs w:val="24"/>
        </w:rPr>
        <w:t>zagadnienia z zakresu przyrządów półprzewodnikowych i układów elektronicznych dużej mocy</w:t>
      </w:r>
      <w:r w:rsidR="00C106E1" w:rsidRPr="00C106E1">
        <w:rPr>
          <w:spacing w:val="35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>wykorzystywanych</w:t>
      </w:r>
      <w:r w:rsidR="00C106E1" w:rsidRPr="00C106E1">
        <w:rPr>
          <w:spacing w:val="39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>do</w:t>
      </w:r>
      <w:r w:rsidR="00C106E1" w:rsidRPr="00C106E1">
        <w:rPr>
          <w:spacing w:val="37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>sterowania</w:t>
      </w:r>
      <w:r w:rsidR="00C106E1" w:rsidRPr="00C106E1">
        <w:rPr>
          <w:spacing w:val="39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>urządzeń</w:t>
      </w:r>
      <w:r w:rsidR="00C106E1" w:rsidRPr="00C106E1">
        <w:rPr>
          <w:spacing w:val="36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>elektrycznych i</w:t>
      </w:r>
      <w:r w:rsidR="00C106E1" w:rsidRPr="00C106E1">
        <w:rPr>
          <w:spacing w:val="-3"/>
          <w:sz w:val="24"/>
          <w:szCs w:val="24"/>
        </w:rPr>
        <w:t xml:space="preserve"> </w:t>
      </w:r>
      <w:r w:rsidR="00C106E1" w:rsidRPr="00C106E1">
        <w:rPr>
          <w:sz w:val="24"/>
          <w:szCs w:val="24"/>
        </w:rPr>
        <w:t xml:space="preserve">przekształcania energii elektrycznej. </w:t>
      </w:r>
      <w:r w:rsidR="00E96CFC" w:rsidRPr="00E96CFC">
        <w:rPr>
          <w:sz w:val="24"/>
          <w:szCs w:val="24"/>
        </w:rPr>
        <w:t>Zestaw ćwiczeniowy ma zawierać prostowniki, konwertery DC-DC i falowniki,</w:t>
      </w:r>
      <w:r w:rsidR="00E96CFC">
        <w:rPr>
          <w:sz w:val="24"/>
          <w:szCs w:val="24"/>
        </w:rPr>
        <w:t xml:space="preserve"> </w:t>
      </w:r>
      <w:r w:rsidR="00E96CFC" w:rsidRPr="00E96CFC">
        <w:rPr>
          <w:sz w:val="24"/>
          <w:szCs w:val="24"/>
        </w:rPr>
        <w:t>natomiast moduły ćwiczeniowe stanowić mają przetwornice, zasilacze, obwody obciążające oraz moduły sterujące i pomiarowe.</w:t>
      </w:r>
    </w:p>
    <w:p w:rsidR="00C106E1" w:rsidRDefault="00C106E1" w:rsidP="00C106E1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Zamawiający wymaga aby dostarczony zestaw modułów ćwiczeniowych obejmował następujące elementy:</w:t>
      </w:r>
    </w:p>
    <w:p w:rsidR="00C106E1" w:rsidRPr="00C106E1" w:rsidRDefault="00C106E1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C106E1">
        <w:rPr>
          <w:sz w:val="24"/>
          <w:szCs w:val="24"/>
        </w:rPr>
        <w:t xml:space="preserve">Moduł ćwiczeniowy </w:t>
      </w:r>
      <w:r w:rsidR="00C510FD">
        <w:rPr>
          <w:sz w:val="24"/>
          <w:szCs w:val="24"/>
        </w:rPr>
        <w:t>z zakresu</w:t>
      </w:r>
      <w:r w:rsidRPr="00C106E1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C106E1">
        <w:rPr>
          <w:sz w:val="24"/>
          <w:szCs w:val="24"/>
        </w:rPr>
        <w:t>odstawow</w:t>
      </w:r>
      <w:r>
        <w:rPr>
          <w:sz w:val="24"/>
          <w:szCs w:val="24"/>
        </w:rPr>
        <w:t>ych</w:t>
      </w:r>
      <w:r w:rsidRPr="00C106E1">
        <w:rPr>
          <w:sz w:val="24"/>
          <w:szCs w:val="24"/>
        </w:rPr>
        <w:t xml:space="preserve"> pomiar</w:t>
      </w:r>
      <w:r>
        <w:rPr>
          <w:sz w:val="24"/>
          <w:szCs w:val="24"/>
        </w:rPr>
        <w:t>ów</w:t>
      </w:r>
      <w:r w:rsidRPr="00C106E1">
        <w:rPr>
          <w:sz w:val="24"/>
          <w:szCs w:val="24"/>
        </w:rPr>
        <w:t xml:space="preserve"> i charakterystyk tyrystorów i traków</w:t>
      </w:r>
      <w:r>
        <w:rPr>
          <w:sz w:val="24"/>
          <w:szCs w:val="24"/>
        </w:rPr>
        <w:t xml:space="preserve">, </w:t>
      </w:r>
      <w:r w:rsidR="00C510FD">
        <w:rPr>
          <w:sz w:val="24"/>
          <w:szCs w:val="24"/>
        </w:rPr>
        <w:t>który obejmuje co najmniej:</w:t>
      </w:r>
      <w:r>
        <w:rPr>
          <w:sz w:val="24"/>
          <w:szCs w:val="24"/>
        </w:rPr>
        <w:t xml:space="preserve"> </w:t>
      </w:r>
    </w:p>
    <w:p w:rsidR="00C106E1" w:rsidRDefault="00C106E1" w:rsidP="001809B4">
      <w:pPr>
        <w:pStyle w:val="Akapitzlist"/>
        <w:widowControl w:val="0"/>
        <w:numPr>
          <w:ilvl w:val="0"/>
          <w:numId w:val="36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Pr="00C106E1">
        <w:rPr>
          <w:sz w:val="24"/>
          <w:szCs w:val="24"/>
        </w:rPr>
        <w:t>omiary napięcia trójfazowego źródła zasilania</w:t>
      </w:r>
    </w:p>
    <w:p w:rsidR="00C106E1" w:rsidRPr="00C106E1" w:rsidRDefault="00E96CFC" w:rsidP="001809B4">
      <w:pPr>
        <w:pStyle w:val="Akapitzlist"/>
        <w:widowControl w:val="0"/>
        <w:numPr>
          <w:ilvl w:val="0"/>
          <w:numId w:val="36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pomiary </w:t>
      </w:r>
      <w:r w:rsidR="00C106E1">
        <w:rPr>
          <w:sz w:val="24"/>
          <w:szCs w:val="24"/>
        </w:rPr>
        <w:t>o</w:t>
      </w:r>
      <w:r w:rsidR="00C106E1" w:rsidRPr="00C106E1">
        <w:rPr>
          <w:sz w:val="24"/>
          <w:szCs w:val="24"/>
        </w:rPr>
        <w:t>scyloskop</w:t>
      </w:r>
      <w:r>
        <w:rPr>
          <w:sz w:val="24"/>
          <w:szCs w:val="24"/>
        </w:rPr>
        <w:t>em</w:t>
      </w:r>
      <w:r w:rsidR="00C106E1" w:rsidRPr="00C106E1">
        <w:rPr>
          <w:sz w:val="24"/>
          <w:szCs w:val="24"/>
        </w:rPr>
        <w:t xml:space="preserve"> cyfrowy</w:t>
      </w:r>
      <w:r>
        <w:rPr>
          <w:sz w:val="24"/>
          <w:szCs w:val="24"/>
        </w:rPr>
        <w:t>m</w:t>
      </w:r>
      <w:r w:rsidR="00C106E1" w:rsidRPr="00C106E1">
        <w:rPr>
          <w:sz w:val="24"/>
          <w:szCs w:val="24"/>
        </w:rPr>
        <w:t xml:space="preserve"> wzmacniacz</w:t>
      </w:r>
      <w:r>
        <w:rPr>
          <w:sz w:val="24"/>
          <w:szCs w:val="24"/>
        </w:rPr>
        <w:t>a</w:t>
      </w:r>
      <w:r w:rsidR="00C106E1" w:rsidRPr="00C106E1">
        <w:rPr>
          <w:sz w:val="24"/>
          <w:szCs w:val="24"/>
        </w:rPr>
        <w:t xml:space="preserve"> różnicow</w:t>
      </w:r>
      <w:r>
        <w:rPr>
          <w:sz w:val="24"/>
          <w:szCs w:val="24"/>
        </w:rPr>
        <w:t>ego</w:t>
      </w:r>
    </w:p>
    <w:p w:rsidR="00C106E1" w:rsidRDefault="00C106E1" w:rsidP="001809B4">
      <w:pPr>
        <w:pStyle w:val="Akapitzlist"/>
        <w:widowControl w:val="0"/>
        <w:numPr>
          <w:ilvl w:val="0"/>
          <w:numId w:val="36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Pr="00C106E1">
        <w:rPr>
          <w:sz w:val="24"/>
          <w:szCs w:val="24"/>
        </w:rPr>
        <w:t>omiary i charakterystyki tyrystora</w:t>
      </w:r>
    </w:p>
    <w:p w:rsidR="00C106E1" w:rsidRPr="00C106E1" w:rsidRDefault="00C106E1" w:rsidP="001809B4">
      <w:pPr>
        <w:pStyle w:val="Akapitzlist"/>
        <w:widowControl w:val="0"/>
        <w:numPr>
          <w:ilvl w:val="0"/>
          <w:numId w:val="36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Pr="00C106E1">
        <w:rPr>
          <w:sz w:val="24"/>
          <w:szCs w:val="24"/>
        </w:rPr>
        <w:t xml:space="preserve">omiary i charakterystyki </w:t>
      </w:r>
      <w:proofErr w:type="spellStart"/>
      <w:r w:rsidRPr="00C106E1">
        <w:rPr>
          <w:sz w:val="24"/>
          <w:szCs w:val="24"/>
        </w:rPr>
        <w:t>triaka</w:t>
      </w:r>
      <w:proofErr w:type="spellEnd"/>
    </w:p>
    <w:p w:rsidR="00C106E1" w:rsidRPr="00C106E1" w:rsidRDefault="00C510FD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Moduł ćwiczeniowy z zakresu j</w:t>
      </w:r>
      <w:r w:rsidR="00C106E1" w:rsidRPr="00C106E1">
        <w:rPr>
          <w:sz w:val="24"/>
          <w:szCs w:val="24"/>
        </w:rPr>
        <w:t>ednofazow</w:t>
      </w:r>
      <w:r>
        <w:rPr>
          <w:sz w:val="24"/>
          <w:szCs w:val="24"/>
        </w:rPr>
        <w:t>ych</w:t>
      </w:r>
      <w:r w:rsidR="00C106E1" w:rsidRPr="00C106E1">
        <w:rPr>
          <w:sz w:val="24"/>
          <w:szCs w:val="24"/>
        </w:rPr>
        <w:t xml:space="preserve"> prostownik</w:t>
      </w:r>
      <w:r>
        <w:rPr>
          <w:sz w:val="24"/>
          <w:szCs w:val="24"/>
        </w:rPr>
        <w:t>ów</w:t>
      </w:r>
      <w:r w:rsidR="00C106E1" w:rsidRPr="00C106E1">
        <w:rPr>
          <w:sz w:val="24"/>
          <w:szCs w:val="24"/>
        </w:rPr>
        <w:t xml:space="preserve"> i regulator</w:t>
      </w:r>
      <w:r>
        <w:rPr>
          <w:sz w:val="24"/>
          <w:szCs w:val="24"/>
        </w:rPr>
        <w:t>ów</w:t>
      </w:r>
      <w:r w:rsidR="00C106E1" w:rsidRPr="00C106E1">
        <w:rPr>
          <w:sz w:val="24"/>
          <w:szCs w:val="24"/>
        </w:rPr>
        <w:t xml:space="preserve"> napięcia przemiennego </w:t>
      </w:r>
      <w:r w:rsidRPr="00C510FD">
        <w:rPr>
          <w:sz w:val="24"/>
          <w:szCs w:val="24"/>
        </w:rPr>
        <w:t>(</w:t>
      </w:r>
      <w:r>
        <w:rPr>
          <w:sz w:val="24"/>
          <w:szCs w:val="24"/>
        </w:rPr>
        <w:t xml:space="preserve">z </w:t>
      </w:r>
      <w:r w:rsidRPr="00C510FD">
        <w:rPr>
          <w:sz w:val="24"/>
          <w:szCs w:val="24"/>
        </w:rPr>
        <w:t xml:space="preserve">AC </w:t>
      </w:r>
      <w:r>
        <w:rPr>
          <w:sz w:val="24"/>
          <w:szCs w:val="24"/>
        </w:rPr>
        <w:t>na</w:t>
      </w:r>
      <w:r w:rsidRPr="00C510FD">
        <w:rPr>
          <w:sz w:val="24"/>
          <w:szCs w:val="24"/>
        </w:rPr>
        <w:t xml:space="preserve"> DC</w:t>
      </w:r>
      <w:r>
        <w:rPr>
          <w:sz w:val="24"/>
          <w:szCs w:val="24"/>
        </w:rPr>
        <w:t xml:space="preserve">, z </w:t>
      </w:r>
      <w:r w:rsidRPr="00C510FD">
        <w:rPr>
          <w:sz w:val="24"/>
          <w:szCs w:val="24"/>
        </w:rPr>
        <w:t xml:space="preserve">AC </w:t>
      </w:r>
      <w:r>
        <w:rPr>
          <w:sz w:val="24"/>
          <w:szCs w:val="24"/>
        </w:rPr>
        <w:t>na</w:t>
      </w:r>
      <w:r w:rsidRPr="00C510FD">
        <w:rPr>
          <w:sz w:val="24"/>
          <w:szCs w:val="24"/>
        </w:rPr>
        <w:t xml:space="preserve"> AC</w:t>
      </w:r>
      <w:r w:rsidR="002F26F4">
        <w:rPr>
          <w:sz w:val="24"/>
          <w:szCs w:val="24"/>
        </w:rPr>
        <w:t>)</w:t>
      </w:r>
      <w:r>
        <w:rPr>
          <w:sz w:val="24"/>
          <w:szCs w:val="24"/>
        </w:rPr>
        <w:t>, który obejmuje co najmniej:</w:t>
      </w:r>
    </w:p>
    <w:p w:rsidR="002F26F4" w:rsidRPr="00C106E1" w:rsidRDefault="002F26F4" w:rsidP="001809B4">
      <w:pPr>
        <w:pStyle w:val="Akapitzlist"/>
        <w:widowControl w:val="0"/>
        <w:numPr>
          <w:ilvl w:val="0"/>
          <w:numId w:val="6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Pr="00C106E1">
        <w:rPr>
          <w:sz w:val="24"/>
          <w:szCs w:val="24"/>
        </w:rPr>
        <w:t>omiary impulsów wyzwalających</w:t>
      </w:r>
    </w:p>
    <w:p w:rsidR="002F26F4" w:rsidRDefault="002F26F4" w:rsidP="001809B4">
      <w:pPr>
        <w:pStyle w:val="Akapitzlist"/>
        <w:widowControl w:val="0"/>
        <w:numPr>
          <w:ilvl w:val="0"/>
          <w:numId w:val="6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j</w:t>
      </w:r>
      <w:r w:rsidRPr="00C106E1">
        <w:rPr>
          <w:sz w:val="24"/>
          <w:szCs w:val="24"/>
        </w:rPr>
        <w:t xml:space="preserve">ednofazowy niesterowany prostownik </w:t>
      </w:r>
      <w:proofErr w:type="spellStart"/>
      <w:r w:rsidRPr="00C106E1">
        <w:rPr>
          <w:sz w:val="24"/>
          <w:szCs w:val="24"/>
        </w:rPr>
        <w:t>jednopołówkowy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dwupołówkowy</w:t>
      </w:r>
      <w:proofErr w:type="spellEnd"/>
    </w:p>
    <w:p w:rsidR="002F26F4" w:rsidRPr="00BA189C" w:rsidRDefault="002F26F4" w:rsidP="001809B4">
      <w:pPr>
        <w:pStyle w:val="Akapitzlist"/>
        <w:widowControl w:val="0"/>
        <w:numPr>
          <w:ilvl w:val="0"/>
          <w:numId w:val="6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BA189C">
        <w:rPr>
          <w:sz w:val="24"/>
          <w:szCs w:val="24"/>
        </w:rPr>
        <w:t xml:space="preserve">jednofazowy sterowany prostownik </w:t>
      </w:r>
      <w:proofErr w:type="spellStart"/>
      <w:r w:rsidRPr="00BA189C">
        <w:rPr>
          <w:sz w:val="24"/>
          <w:szCs w:val="24"/>
        </w:rPr>
        <w:t>jednopołówkowy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dwupołówkowy</w:t>
      </w:r>
      <w:proofErr w:type="spellEnd"/>
    </w:p>
    <w:p w:rsidR="002F26F4" w:rsidRPr="00BA189C" w:rsidRDefault="002F26F4" w:rsidP="001809B4">
      <w:pPr>
        <w:pStyle w:val="Akapitzlist"/>
        <w:widowControl w:val="0"/>
        <w:numPr>
          <w:ilvl w:val="0"/>
          <w:numId w:val="6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BA189C">
        <w:rPr>
          <w:sz w:val="24"/>
          <w:szCs w:val="24"/>
        </w:rPr>
        <w:t>symetryczny</w:t>
      </w:r>
      <w:r>
        <w:rPr>
          <w:sz w:val="24"/>
          <w:szCs w:val="24"/>
        </w:rPr>
        <w:t xml:space="preserve">, asymetryczny </w:t>
      </w:r>
      <w:r w:rsidRPr="00BA189C">
        <w:rPr>
          <w:sz w:val="24"/>
          <w:szCs w:val="24"/>
        </w:rPr>
        <w:t xml:space="preserve"> jednofazowy </w:t>
      </w:r>
      <w:proofErr w:type="spellStart"/>
      <w:r w:rsidRPr="00BA189C">
        <w:rPr>
          <w:sz w:val="24"/>
          <w:szCs w:val="24"/>
        </w:rPr>
        <w:t>dwupołówkowy</w:t>
      </w:r>
      <w:proofErr w:type="spellEnd"/>
      <w:r w:rsidRPr="00BA189C">
        <w:rPr>
          <w:sz w:val="24"/>
          <w:szCs w:val="24"/>
        </w:rPr>
        <w:t xml:space="preserve"> prostownik </w:t>
      </w:r>
      <w:proofErr w:type="spellStart"/>
      <w:r w:rsidRPr="00BA189C">
        <w:rPr>
          <w:sz w:val="24"/>
          <w:szCs w:val="24"/>
        </w:rPr>
        <w:t>półsterowany</w:t>
      </w:r>
      <w:proofErr w:type="spellEnd"/>
    </w:p>
    <w:p w:rsidR="002F26F4" w:rsidRPr="00BA189C" w:rsidRDefault="002F26F4" w:rsidP="001809B4">
      <w:pPr>
        <w:pStyle w:val="Akapitzlist"/>
        <w:widowControl w:val="0"/>
        <w:numPr>
          <w:ilvl w:val="0"/>
          <w:numId w:val="6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BA189C">
        <w:rPr>
          <w:sz w:val="24"/>
          <w:szCs w:val="24"/>
        </w:rPr>
        <w:t>jednofazowy</w:t>
      </w:r>
      <w:r>
        <w:rPr>
          <w:sz w:val="24"/>
          <w:szCs w:val="24"/>
        </w:rPr>
        <w:t xml:space="preserve"> pełno sterowany, </w:t>
      </w:r>
      <w:proofErr w:type="spellStart"/>
      <w:r w:rsidRPr="00BA189C">
        <w:rPr>
          <w:sz w:val="24"/>
          <w:szCs w:val="24"/>
        </w:rPr>
        <w:t>półsterowany</w:t>
      </w:r>
      <w:proofErr w:type="spellEnd"/>
      <w:r w:rsidRPr="00BA189C">
        <w:rPr>
          <w:sz w:val="24"/>
          <w:szCs w:val="24"/>
        </w:rPr>
        <w:t xml:space="preserve"> regulator napięcia przemiennego</w:t>
      </w:r>
    </w:p>
    <w:p w:rsidR="00C106E1" w:rsidRPr="00C510FD" w:rsidRDefault="00C510FD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Moduł ćwiczeniowy z zakresu t</w:t>
      </w:r>
      <w:r w:rsidR="00C106E1" w:rsidRPr="00C510FD">
        <w:rPr>
          <w:sz w:val="24"/>
          <w:szCs w:val="24"/>
        </w:rPr>
        <w:t>rójfazow</w:t>
      </w:r>
      <w:r>
        <w:rPr>
          <w:sz w:val="24"/>
          <w:szCs w:val="24"/>
        </w:rPr>
        <w:t>ych</w:t>
      </w:r>
      <w:r w:rsidR="00C106E1" w:rsidRPr="00C510FD">
        <w:rPr>
          <w:sz w:val="24"/>
          <w:szCs w:val="24"/>
        </w:rPr>
        <w:t xml:space="preserve"> prostownik</w:t>
      </w:r>
      <w:r>
        <w:rPr>
          <w:sz w:val="24"/>
          <w:szCs w:val="24"/>
        </w:rPr>
        <w:t>ów</w:t>
      </w:r>
      <w:r w:rsidR="00C106E1" w:rsidRPr="00C510FD">
        <w:rPr>
          <w:sz w:val="24"/>
          <w:szCs w:val="24"/>
        </w:rPr>
        <w:t xml:space="preserve"> i regulator</w:t>
      </w:r>
      <w:r>
        <w:rPr>
          <w:sz w:val="24"/>
          <w:szCs w:val="24"/>
        </w:rPr>
        <w:t>ów</w:t>
      </w:r>
      <w:r w:rsidR="00C106E1" w:rsidRPr="00C510FD">
        <w:rPr>
          <w:sz w:val="24"/>
          <w:szCs w:val="24"/>
        </w:rPr>
        <w:t xml:space="preserve"> napięcia </w:t>
      </w:r>
      <w:r w:rsidR="00C106E1" w:rsidRPr="00C510FD">
        <w:rPr>
          <w:sz w:val="24"/>
          <w:szCs w:val="24"/>
        </w:rPr>
        <w:lastRenderedPageBreak/>
        <w:t>przemiennego (</w:t>
      </w:r>
      <w:r w:rsidR="002F26F4">
        <w:rPr>
          <w:sz w:val="24"/>
          <w:szCs w:val="24"/>
        </w:rPr>
        <w:t xml:space="preserve">z </w:t>
      </w:r>
      <w:r w:rsidR="00C106E1" w:rsidRPr="00C510FD">
        <w:rPr>
          <w:sz w:val="24"/>
          <w:szCs w:val="24"/>
        </w:rPr>
        <w:t xml:space="preserve">AC </w:t>
      </w:r>
      <w:r w:rsidR="002F26F4">
        <w:rPr>
          <w:sz w:val="24"/>
          <w:szCs w:val="24"/>
        </w:rPr>
        <w:t>na</w:t>
      </w:r>
      <w:r w:rsidR="00C106E1" w:rsidRPr="00C510FD">
        <w:rPr>
          <w:sz w:val="24"/>
          <w:szCs w:val="24"/>
        </w:rPr>
        <w:t xml:space="preserve"> DC</w:t>
      </w:r>
      <w:r w:rsidR="002F26F4">
        <w:rPr>
          <w:sz w:val="24"/>
          <w:szCs w:val="24"/>
        </w:rPr>
        <w:t>, z</w:t>
      </w:r>
      <w:r w:rsidR="00C106E1" w:rsidRPr="00C510FD">
        <w:rPr>
          <w:sz w:val="24"/>
          <w:szCs w:val="24"/>
        </w:rPr>
        <w:t xml:space="preserve"> AC </w:t>
      </w:r>
      <w:r w:rsidR="002F26F4">
        <w:rPr>
          <w:sz w:val="24"/>
          <w:szCs w:val="24"/>
        </w:rPr>
        <w:t>na</w:t>
      </w:r>
      <w:r w:rsidR="00C106E1" w:rsidRPr="00C510FD">
        <w:rPr>
          <w:sz w:val="24"/>
          <w:szCs w:val="24"/>
        </w:rPr>
        <w:t xml:space="preserve"> AC)</w:t>
      </w:r>
      <w:r w:rsidR="00D40F07">
        <w:rPr>
          <w:sz w:val="24"/>
          <w:szCs w:val="24"/>
        </w:rPr>
        <w:t>, który obejmuje co najmniej:</w:t>
      </w:r>
    </w:p>
    <w:p w:rsidR="002F26F4" w:rsidRPr="006F5B82" w:rsidRDefault="002F26F4" w:rsidP="001809B4">
      <w:pPr>
        <w:pStyle w:val="Akapitzlist"/>
        <w:widowControl w:val="0"/>
        <w:numPr>
          <w:ilvl w:val="0"/>
          <w:numId w:val="3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C106E1">
        <w:rPr>
          <w:sz w:val="24"/>
          <w:szCs w:val="24"/>
        </w:rPr>
        <w:t xml:space="preserve">rójfazowy niesterowany prostownik </w:t>
      </w:r>
      <w:proofErr w:type="spellStart"/>
      <w:r w:rsidRPr="00C106E1">
        <w:rPr>
          <w:sz w:val="24"/>
          <w:szCs w:val="24"/>
        </w:rPr>
        <w:t>jednopołówkowy</w:t>
      </w:r>
      <w:proofErr w:type="spellEnd"/>
      <w:r>
        <w:rPr>
          <w:sz w:val="24"/>
          <w:szCs w:val="24"/>
        </w:rPr>
        <w:t>,</w:t>
      </w:r>
      <w:r w:rsidRPr="00C106E1">
        <w:rPr>
          <w:sz w:val="24"/>
          <w:szCs w:val="24"/>
        </w:rPr>
        <w:t xml:space="preserve"> </w:t>
      </w:r>
      <w:proofErr w:type="spellStart"/>
      <w:r w:rsidRPr="006F5B82">
        <w:rPr>
          <w:sz w:val="24"/>
          <w:szCs w:val="24"/>
        </w:rPr>
        <w:t>dwupołówkowy</w:t>
      </w:r>
      <w:proofErr w:type="spellEnd"/>
    </w:p>
    <w:p w:rsidR="002F26F4" w:rsidRPr="00C106E1" w:rsidRDefault="002F26F4" w:rsidP="001809B4">
      <w:pPr>
        <w:pStyle w:val="Akapitzlist"/>
        <w:widowControl w:val="0"/>
        <w:numPr>
          <w:ilvl w:val="0"/>
          <w:numId w:val="3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C106E1">
        <w:rPr>
          <w:sz w:val="24"/>
          <w:szCs w:val="24"/>
        </w:rPr>
        <w:t xml:space="preserve">rójfazowy sterowany prostownik </w:t>
      </w:r>
      <w:proofErr w:type="spellStart"/>
      <w:r w:rsidRPr="00C106E1">
        <w:rPr>
          <w:sz w:val="24"/>
          <w:szCs w:val="24"/>
        </w:rPr>
        <w:t>jednopołówkowy</w:t>
      </w:r>
      <w:proofErr w:type="spellEnd"/>
    </w:p>
    <w:p w:rsidR="002F26F4" w:rsidRPr="00C106E1" w:rsidRDefault="002F26F4" w:rsidP="001809B4">
      <w:pPr>
        <w:pStyle w:val="Akapitzlist"/>
        <w:widowControl w:val="0"/>
        <w:numPr>
          <w:ilvl w:val="0"/>
          <w:numId w:val="3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C106E1">
        <w:rPr>
          <w:sz w:val="24"/>
          <w:szCs w:val="24"/>
        </w:rPr>
        <w:t xml:space="preserve">rójfazowy </w:t>
      </w:r>
      <w:proofErr w:type="spellStart"/>
      <w:r w:rsidRPr="00C106E1">
        <w:rPr>
          <w:sz w:val="24"/>
          <w:szCs w:val="24"/>
        </w:rPr>
        <w:t>półsterowany</w:t>
      </w:r>
      <w:proofErr w:type="spellEnd"/>
      <w:r w:rsidRPr="00C106E1">
        <w:rPr>
          <w:sz w:val="24"/>
          <w:szCs w:val="24"/>
        </w:rPr>
        <w:t xml:space="preserve"> prostownik </w:t>
      </w:r>
      <w:proofErr w:type="spellStart"/>
      <w:r w:rsidRPr="00C106E1">
        <w:rPr>
          <w:sz w:val="24"/>
          <w:szCs w:val="24"/>
        </w:rPr>
        <w:t>dwupołówkowy</w:t>
      </w:r>
      <w:proofErr w:type="spellEnd"/>
    </w:p>
    <w:p w:rsidR="002F26F4" w:rsidRDefault="002F26F4" w:rsidP="001809B4">
      <w:pPr>
        <w:pStyle w:val="Akapitzlist"/>
        <w:widowControl w:val="0"/>
        <w:numPr>
          <w:ilvl w:val="0"/>
          <w:numId w:val="3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C106E1">
        <w:rPr>
          <w:sz w:val="24"/>
          <w:szCs w:val="24"/>
        </w:rPr>
        <w:t xml:space="preserve">rójfazowy </w:t>
      </w:r>
      <w:proofErr w:type="spellStart"/>
      <w:r w:rsidRPr="00C106E1">
        <w:rPr>
          <w:sz w:val="24"/>
          <w:szCs w:val="24"/>
        </w:rPr>
        <w:t>pełnosterowany</w:t>
      </w:r>
      <w:proofErr w:type="spellEnd"/>
      <w:r w:rsidRPr="00C106E1">
        <w:rPr>
          <w:sz w:val="24"/>
          <w:szCs w:val="24"/>
        </w:rPr>
        <w:t xml:space="preserve"> prostownik </w:t>
      </w:r>
      <w:proofErr w:type="spellStart"/>
      <w:r w:rsidRPr="00C106E1">
        <w:rPr>
          <w:sz w:val="24"/>
          <w:szCs w:val="24"/>
        </w:rPr>
        <w:t>dwupołówkowy</w:t>
      </w:r>
      <w:proofErr w:type="spellEnd"/>
    </w:p>
    <w:p w:rsidR="00C106E1" w:rsidRPr="002F26F4" w:rsidRDefault="002F26F4" w:rsidP="001809B4">
      <w:pPr>
        <w:pStyle w:val="Akapitzlist"/>
        <w:widowControl w:val="0"/>
        <w:numPr>
          <w:ilvl w:val="0"/>
          <w:numId w:val="37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C106E1">
        <w:rPr>
          <w:sz w:val="24"/>
          <w:szCs w:val="24"/>
        </w:rPr>
        <w:t xml:space="preserve">rójfazowy </w:t>
      </w:r>
      <w:proofErr w:type="spellStart"/>
      <w:r w:rsidRPr="00C106E1">
        <w:rPr>
          <w:sz w:val="24"/>
          <w:szCs w:val="24"/>
        </w:rPr>
        <w:t>dwupołówkowy</w:t>
      </w:r>
      <w:proofErr w:type="spellEnd"/>
      <w:r w:rsidRPr="00C106E1">
        <w:rPr>
          <w:sz w:val="24"/>
          <w:szCs w:val="24"/>
        </w:rPr>
        <w:t xml:space="preserve"> </w:t>
      </w:r>
      <w:proofErr w:type="spellStart"/>
      <w:r w:rsidRPr="00C106E1">
        <w:rPr>
          <w:sz w:val="24"/>
          <w:szCs w:val="24"/>
        </w:rPr>
        <w:t>półsterowany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pełnosterowany</w:t>
      </w:r>
      <w:proofErr w:type="spellEnd"/>
      <w:r>
        <w:rPr>
          <w:sz w:val="24"/>
          <w:szCs w:val="24"/>
        </w:rPr>
        <w:t xml:space="preserve"> </w:t>
      </w:r>
      <w:r w:rsidRPr="00C106E1">
        <w:rPr>
          <w:sz w:val="24"/>
          <w:szCs w:val="24"/>
        </w:rPr>
        <w:t>regulator</w:t>
      </w:r>
      <w:r>
        <w:rPr>
          <w:sz w:val="24"/>
          <w:szCs w:val="24"/>
        </w:rPr>
        <w:t xml:space="preserve"> </w:t>
      </w:r>
      <w:r w:rsidRPr="00D40F07">
        <w:rPr>
          <w:sz w:val="24"/>
          <w:szCs w:val="24"/>
        </w:rPr>
        <w:t>napięcia przemiennego</w:t>
      </w:r>
    </w:p>
    <w:p w:rsidR="00C106E1" w:rsidRPr="00C106E1" w:rsidRDefault="00C106E1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C106E1">
        <w:rPr>
          <w:sz w:val="24"/>
          <w:szCs w:val="24"/>
        </w:rPr>
        <w:t>Przerywacze prądu stałego (</w:t>
      </w:r>
      <w:r w:rsidR="002F26F4">
        <w:rPr>
          <w:sz w:val="24"/>
          <w:szCs w:val="24"/>
        </w:rPr>
        <w:t xml:space="preserve">z </w:t>
      </w:r>
      <w:r w:rsidRPr="00C106E1">
        <w:rPr>
          <w:sz w:val="24"/>
          <w:szCs w:val="24"/>
        </w:rPr>
        <w:t xml:space="preserve">DC </w:t>
      </w:r>
      <w:r w:rsidR="002F26F4">
        <w:rPr>
          <w:sz w:val="24"/>
          <w:szCs w:val="24"/>
        </w:rPr>
        <w:t>na</w:t>
      </w:r>
      <w:r w:rsidRPr="00C106E1">
        <w:rPr>
          <w:sz w:val="24"/>
          <w:szCs w:val="24"/>
        </w:rPr>
        <w:t xml:space="preserve"> DC)</w:t>
      </w:r>
      <w:r w:rsidR="00D40F07">
        <w:rPr>
          <w:sz w:val="24"/>
          <w:szCs w:val="24"/>
        </w:rPr>
        <w:t>, który obejmuje co najmniej:</w:t>
      </w:r>
    </w:p>
    <w:p w:rsidR="00BE7CDA" w:rsidRDefault="00BE7CDA" w:rsidP="001809B4">
      <w:pPr>
        <w:pStyle w:val="Akapitzlist"/>
        <w:widowControl w:val="0"/>
        <w:numPr>
          <w:ilvl w:val="0"/>
          <w:numId w:val="38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C106E1" w:rsidRPr="00C106E1">
        <w:rPr>
          <w:sz w:val="24"/>
          <w:szCs w:val="24"/>
        </w:rPr>
        <w:t>omiary charakterystyk tranzystorów IGBT</w:t>
      </w:r>
    </w:p>
    <w:p w:rsidR="00BE7CDA" w:rsidRDefault="00BE7CDA" w:rsidP="001809B4">
      <w:pPr>
        <w:pStyle w:val="Akapitzlist"/>
        <w:widowControl w:val="0"/>
        <w:numPr>
          <w:ilvl w:val="0"/>
          <w:numId w:val="38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s</w:t>
      </w:r>
      <w:r w:rsidR="00C106E1" w:rsidRPr="00C106E1">
        <w:rPr>
          <w:sz w:val="24"/>
          <w:szCs w:val="24"/>
        </w:rPr>
        <w:t>tałoprądowy sterownik PWM</w:t>
      </w:r>
    </w:p>
    <w:p w:rsidR="00BE7CDA" w:rsidRDefault="002F26F4" w:rsidP="001809B4">
      <w:pPr>
        <w:pStyle w:val="Akapitzlist"/>
        <w:widowControl w:val="0"/>
        <w:numPr>
          <w:ilvl w:val="0"/>
          <w:numId w:val="38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proofErr w:type="spellStart"/>
      <w:r w:rsidRPr="002F26F4">
        <w:rPr>
          <w:sz w:val="24"/>
          <w:szCs w:val="24"/>
        </w:rPr>
        <w:t>jednokwadrantowy</w:t>
      </w:r>
      <w:proofErr w:type="spellEnd"/>
      <w:r w:rsidRPr="002F26F4">
        <w:rPr>
          <w:sz w:val="24"/>
          <w:szCs w:val="24"/>
        </w:rPr>
        <w:t xml:space="preserve">, </w:t>
      </w:r>
      <w:proofErr w:type="spellStart"/>
      <w:r w:rsidRPr="002F26F4">
        <w:rPr>
          <w:sz w:val="24"/>
          <w:szCs w:val="24"/>
        </w:rPr>
        <w:t>dwukwadrantowy</w:t>
      </w:r>
      <w:proofErr w:type="spellEnd"/>
      <w:r w:rsidRPr="002F26F4">
        <w:rPr>
          <w:sz w:val="24"/>
          <w:szCs w:val="24"/>
        </w:rPr>
        <w:t xml:space="preserve">, </w:t>
      </w:r>
      <w:proofErr w:type="spellStart"/>
      <w:r w:rsidRPr="002F26F4">
        <w:rPr>
          <w:sz w:val="24"/>
          <w:szCs w:val="24"/>
        </w:rPr>
        <w:t>czterokwadrantowy</w:t>
      </w:r>
      <w:proofErr w:type="spellEnd"/>
      <w:r w:rsidRPr="002F26F4">
        <w:rPr>
          <w:sz w:val="24"/>
          <w:szCs w:val="24"/>
        </w:rPr>
        <w:t xml:space="preserve"> przerywacz prądu stałego</w:t>
      </w:r>
    </w:p>
    <w:p w:rsidR="00C106E1" w:rsidRPr="00BE7CDA" w:rsidRDefault="00BE7CDA" w:rsidP="001809B4">
      <w:pPr>
        <w:pStyle w:val="Akapitzlist"/>
        <w:widowControl w:val="0"/>
        <w:numPr>
          <w:ilvl w:val="0"/>
          <w:numId w:val="38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="00C106E1" w:rsidRPr="00BE7CDA">
        <w:rPr>
          <w:sz w:val="24"/>
          <w:szCs w:val="24"/>
        </w:rPr>
        <w:t>yrystorowy przerywacz prądu stałego</w:t>
      </w:r>
    </w:p>
    <w:p w:rsidR="00C106E1" w:rsidRPr="00C106E1" w:rsidRDefault="00BE7CDA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Moduł ćwiczeniowy z zakresu i</w:t>
      </w:r>
      <w:r w:rsidR="00C106E1" w:rsidRPr="00C106E1">
        <w:rPr>
          <w:sz w:val="24"/>
          <w:szCs w:val="24"/>
        </w:rPr>
        <w:t>nwertor</w:t>
      </w:r>
      <w:r>
        <w:rPr>
          <w:sz w:val="24"/>
          <w:szCs w:val="24"/>
        </w:rPr>
        <w:t>ów</w:t>
      </w:r>
      <w:r w:rsidR="00C106E1" w:rsidRPr="00C106E1">
        <w:rPr>
          <w:sz w:val="24"/>
          <w:szCs w:val="24"/>
        </w:rPr>
        <w:t xml:space="preserve"> (AC</w:t>
      </w:r>
      <w:r w:rsidR="002F26F4">
        <w:rPr>
          <w:sz w:val="24"/>
          <w:szCs w:val="24"/>
        </w:rPr>
        <w:t xml:space="preserve"> na </w:t>
      </w:r>
      <w:r w:rsidR="00C106E1" w:rsidRPr="00C106E1">
        <w:rPr>
          <w:sz w:val="24"/>
          <w:szCs w:val="24"/>
        </w:rPr>
        <w:t>DC</w:t>
      </w:r>
      <w:r w:rsidR="002F26F4">
        <w:rPr>
          <w:sz w:val="24"/>
          <w:szCs w:val="24"/>
        </w:rPr>
        <w:t xml:space="preserve"> na </w:t>
      </w:r>
      <w:r w:rsidR="00C106E1" w:rsidRPr="00C106E1">
        <w:rPr>
          <w:sz w:val="24"/>
          <w:szCs w:val="24"/>
        </w:rPr>
        <w:t>AC)</w:t>
      </w:r>
      <w:r>
        <w:rPr>
          <w:sz w:val="24"/>
          <w:szCs w:val="24"/>
        </w:rPr>
        <w:t>, który obejmuje co najmniej:</w:t>
      </w:r>
    </w:p>
    <w:p w:rsidR="00BE7CDA" w:rsidRDefault="00BE7CDA" w:rsidP="001809B4">
      <w:pPr>
        <w:pStyle w:val="Akapitzlist"/>
        <w:widowControl w:val="0"/>
        <w:numPr>
          <w:ilvl w:val="0"/>
          <w:numId w:val="39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j</w:t>
      </w:r>
      <w:r w:rsidR="00C106E1" w:rsidRPr="00C106E1">
        <w:rPr>
          <w:sz w:val="24"/>
          <w:szCs w:val="24"/>
        </w:rPr>
        <w:t>ednofazowy sterownik PWM</w:t>
      </w:r>
    </w:p>
    <w:p w:rsidR="00BE7CDA" w:rsidRDefault="00BE7CDA" w:rsidP="001809B4">
      <w:pPr>
        <w:pStyle w:val="Akapitzlist"/>
        <w:widowControl w:val="0"/>
        <w:numPr>
          <w:ilvl w:val="0"/>
          <w:numId w:val="39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i</w:t>
      </w:r>
      <w:r w:rsidR="00C106E1" w:rsidRPr="00C106E1">
        <w:rPr>
          <w:sz w:val="24"/>
          <w:szCs w:val="24"/>
        </w:rPr>
        <w:t>nwertor jednofazowy</w:t>
      </w:r>
    </w:p>
    <w:p w:rsidR="00BE7CDA" w:rsidRDefault="00BE7CDA" w:rsidP="001809B4">
      <w:pPr>
        <w:pStyle w:val="Akapitzlist"/>
        <w:widowControl w:val="0"/>
        <w:numPr>
          <w:ilvl w:val="0"/>
          <w:numId w:val="39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="00C106E1" w:rsidRPr="00BE7CDA">
        <w:rPr>
          <w:sz w:val="24"/>
          <w:szCs w:val="24"/>
        </w:rPr>
        <w:t>rójfazowy sterownik PWM</w:t>
      </w:r>
    </w:p>
    <w:p w:rsidR="00C106E1" w:rsidRPr="00BE7CDA" w:rsidRDefault="00BE7CDA" w:rsidP="001809B4">
      <w:pPr>
        <w:pStyle w:val="Akapitzlist"/>
        <w:widowControl w:val="0"/>
        <w:numPr>
          <w:ilvl w:val="0"/>
          <w:numId w:val="39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i</w:t>
      </w:r>
      <w:r w:rsidR="00C106E1" w:rsidRPr="00BE7CDA">
        <w:rPr>
          <w:sz w:val="24"/>
          <w:szCs w:val="24"/>
        </w:rPr>
        <w:t>nwertor trójfazowy</w:t>
      </w:r>
    </w:p>
    <w:p w:rsidR="00C106E1" w:rsidRPr="00C106E1" w:rsidRDefault="00BE7CDA" w:rsidP="001809B4">
      <w:pPr>
        <w:pStyle w:val="Akapitzlist"/>
        <w:widowControl w:val="0"/>
        <w:numPr>
          <w:ilvl w:val="0"/>
          <w:numId w:val="35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Moduł ćwiczeniowy z zakresu zastosowania</w:t>
      </w:r>
      <w:r w:rsidR="00C106E1" w:rsidRPr="00C106E1">
        <w:rPr>
          <w:sz w:val="24"/>
          <w:szCs w:val="24"/>
        </w:rPr>
        <w:t xml:space="preserve"> energoelektroniki</w:t>
      </w:r>
      <w:r>
        <w:rPr>
          <w:sz w:val="24"/>
          <w:szCs w:val="24"/>
        </w:rPr>
        <w:t>, który obejmuje co najmniej:</w:t>
      </w:r>
    </w:p>
    <w:p w:rsidR="00BE7CDA" w:rsidRDefault="00BE7CDA" w:rsidP="001809B4">
      <w:pPr>
        <w:pStyle w:val="Akapitzlist"/>
        <w:widowControl w:val="0"/>
        <w:numPr>
          <w:ilvl w:val="0"/>
          <w:numId w:val="40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C106E1" w:rsidRPr="00C106E1">
        <w:rPr>
          <w:sz w:val="24"/>
          <w:szCs w:val="24"/>
        </w:rPr>
        <w:t>omiary charakterystyk tranzystorów MOSFET</w:t>
      </w:r>
    </w:p>
    <w:p w:rsidR="00BE7CDA" w:rsidRDefault="00BE7CDA" w:rsidP="001809B4">
      <w:pPr>
        <w:pStyle w:val="Akapitzlist"/>
        <w:widowControl w:val="0"/>
        <w:numPr>
          <w:ilvl w:val="0"/>
          <w:numId w:val="40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z</w:t>
      </w:r>
      <w:r w:rsidR="00C106E1" w:rsidRPr="00C106E1">
        <w:rPr>
          <w:sz w:val="24"/>
          <w:szCs w:val="24"/>
        </w:rPr>
        <w:t>asilacz impulsowy z obniżaniem</w:t>
      </w:r>
      <w:r w:rsidR="002F26F4">
        <w:rPr>
          <w:sz w:val="24"/>
          <w:szCs w:val="24"/>
        </w:rPr>
        <w:t>, podwyższaniem</w:t>
      </w:r>
      <w:r w:rsidR="00C106E1" w:rsidRPr="00C106E1">
        <w:rPr>
          <w:sz w:val="24"/>
          <w:szCs w:val="24"/>
        </w:rPr>
        <w:t xml:space="preserve"> napięcia</w:t>
      </w:r>
    </w:p>
    <w:p w:rsidR="00BE7CDA" w:rsidRDefault="00BE7CDA" w:rsidP="001809B4">
      <w:pPr>
        <w:pStyle w:val="Akapitzlist"/>
        <w:widowControl w:val="0"/>
        <w:numPr>
          <w:ilvl w:val="0"/>
          <w:numId w:val="40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 w:rsidRPr="00BE7CDA">
        <w:rPr>
          <w:sz w:val="24"/>
          <w:szCs w:val="24"/>
        </w:rPr>
        <w:t>z</w:t>
      </w:r>
      <w:r w:rsidR="00C106E1" w:rsidRPr="00BE7CDA">
        <w:rPr>
          <w:sz w:val="24"/>
          <w:szCs w:val="24"/>
        </w:rPr>
        <w:t xml:space="preserve">asilacz impulsowy obniżająco-podwyższający napięcie </w:t>
      </w:r>
    </w:p>
    <w:p w:rsidR="00BE7CDA" w:rsidRDefault="00BE7CDA" w:rsidP="001809B4">
      <w:pPr>
        <w:pStyle w:val="Akapitzlist"/>
        <w:widowControl w:val="0"/>
        <w:numPr>
          <w:ilvl w:val="0"/>
          <w:numId w:val="40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z</w:t>
      </w:r>
      <w:r w:rsidR="00C106E1" w:rsidRPr="00BE7CDA">
        <w:rPr>
          <w:sz w:val="24"/>
          <w:szCs w:val="24"/>
        </w:rPr>
        <w:t>asilacz impulsowy z przetwornicą zaporową (</w:t>
      </w:r>
      <w:proofErr w:type="spellStart"/>
      <w:r w:rsidR="00C106E1" w:rsidRPr="00BE7CDA">
        <w:rPr>
          <w:sz w:val="24"/>
          <w:szCs w:val="24"/>
        </w:rPr>
        <w:t>flyback</w:t>
      </w:r>
      <w:proofErr w:type="spellEnd"/>
      <w:r w:rsidR="00C106E1" w:rsidRPr="00BE7CDA">
        <w:rPr>
          <w:sz w:val="24"/>
          <w:szCs w:val="24"/>
        </w:rPr>
        <w:t xml:space="preserve">) </w:t>
      </w:r>
    </w:p>
    <w:p w:rsidR="00C106E1" w:rsidRDefault="00BE7CDA" w:rsidP="001809B4">
      <w:pPr>
        <w:pStyle w:val="Akapitzlist"/>
        <w:widowControl w:val="0"/>
        <w:numPr>
          <w:ilvl w:val="0"/>
          <w:numId w:val="40"/>
        </w:numPr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s</w:t>
      </w:r>
      <w:r w:rsidR="00C106E1" w:rsidRPr="00BE7CDA">
        <w:rPr>
          <w:sz w:val="24"/>
          <w:szCs w:val="24"/>
        </w:rPr>
        <w:t>tatecznik elektroniczny lamp fluorescencyjnych</w:t>
      </w:r>
    </w:p>
    <w:p w:rsidR="00BE7CDA" w:rsidRDefault="00BE7CDA" w:rsidP="002F26F4">
      <w:pPr>
        <w:widowControl w:val="0"/>
        <w:tabs>
          <w:tab w:val="left" w:pos="330"/>
          <w:tab w:val="left" w:leader="dot" w:pos="6258"/>
        </w:tabs>
        <w:spacing w:before="120" w:after="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Specyfikacja techniczna zestawu modułów ćwiczeniowych</w:t>
      </w:r>
    </w:p>
    <w:p w:rsidR="00BE7CDA" w:rsidRDefault="00BE7CDA" w:rsidP="00BE7CDA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Poniżej określono minimalne parametry i elementy wyposażenia zestawu modułów ćwiczeniowych</w:t>
      </w:r>
      <w:r w:rsidR="002F26F4">
        <w:rPr>
          <w:sz w:val="24"/>
          <w:szCs w:val="24"/>
        </w:rPr>
        <w:t>:</w:t>
      </w:r>
    </w:p>
    <w:tbl>
      <w:tblPr>
        <w:tblStyle w:val="Tabela-Siatka"/>
        <w:tblW w:w="0" w:type="auto"/>
        <w:tblInd w:w="38" w:type="dxa"/>
        <w:tblLook w:val="04A0"/>
      </w:tblPr>
      <w:tblGrid>
        <w:gridCol w:w="637"/>
        <w:gridCol w:w="2694"/>
        <w:gridCol w:w="5881"/>
      </w:tblGrid>
      <w:tr w:rsidR="00BE7CDA" w:rsidRPr="00BE7CDA" w:rsidTr="00FC200E">
        <w:tc>
          <w:tcPr>
            <w:tcW w:w="637" w:type="dxa"/>
            <w:shd w:val="clear" w:color="auto" w:fill="D9D9D9" w:themeFill="background1" w:themeFillShade="D9"/>
          </w:tcPr>
          <w:p w:rsidR="00BE7CDA" w:rsidRPr="00BE7CDA" w:rsidRDefault="00BE7CDA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  <w:jc w:val="center"/>
              <w:rPr>
                <w:b/>
                <w:bCs/>
              </w:rPr>
            </w:pPr>
            <w:r w:rsidRPr="00BE7CDA">
              <w:rPr>
                <w:b/>
                <w:bCs/>
              </w:rPr>
              <w:t>L.p.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:rsidR="00BE7CDA" w:rsidRPr="00BE7CDA" w:rsidRDefault="00BE7CDA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  <w:jc w:val="center"/>
              <w:rPr>
                <w:b/>
                <w:bCs/>
              </w:rPr>
            </w:pPr>
            <w:r w:rsidRPr="00BE7CDA">
              <w:rPr>
                <w:b/>
                <w:bCs/>
              </w:rPr>
              <w:t>Parametr</w:t>
            </w:r>
          </w:p>
        </w:tc>
        <w:tc>
          <w:tcPr>
            <w:tcW w:w="5881" w:type="dxa"/>
            <w:shd w:val="clear" w:color="auto" w:fill="D9D9D9" w:themeFill="background1" w:themeFillShade="D9"/>
          </w:tcPr>
          <w:p w:rsidR="00BE7CDA" w:rsidRPr="00BE7CDA" w:rsidRDefault="00BE7CDA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  <w:jc w:val="center"/>
              <w:rPr>
                <w:b/>
                <w:bCs/>
              </w:rPr>
            </w:pPr>
            <w:r w:rsidRPr="00BE7CDA">
              <w:rPr>
                <w:b/>
                <w:bCs/>
              </w:rPr>
              <w:t>Charakterystyka (wymagania minimalne)</w:t>
            </w:r>
          </w:p>
        </w:tc>
      </w:tr>
      <w:tr w:rsidR="00BE7CDA" w:rsidRPr="00BE7CDA" w:rsidTr="00FC200E">
        <w:tc>
          <w:tcPr>
            <w:tcW w:w="637" w:type="dxa"/>
          </w:tcPr>
          <w:p w:rsidR="00BE7CDA" w:rsidRPr="00BE7CDA" w:rsidRDefault="00BE7CDA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t>1</w:t>
            </w:r>
          </w:p>
        </w:tc>
        <w:tc>
          <w:tcPr>
            <w:tcW w:w="2694" w:type="dxa"/>
          </w:tcPr>
          <w:p w:rsidR="00BE7CDA" w:rsidRPr="00BE7CDA" w:rsidRDefault="00BE7CDA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 w:rsidRPr="00BE7CDA">
              <w:t>Zasilacz prądu stałego (±15V/2A)</w:t>
            </w:r>
          </w:p>
        </w:tc>
        <w:tc>
          <w:tcPr>
            <w:tcW w:w="5881" w:type="dxa"/>
          </w:tcPr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t>zabezpieczenie przed zwarciem i przegrzaniem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t>wskaźnik przeciążenia: LED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t>wskaźnik przegrzania: LED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lastRenderedPageBreak/>
              <w:t>parametry znamionowe: ±15V/2A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t>wskaźnik włączenia: LED</w:t>
            </w:r>
          </w:p>
          <w:p w:rsidR="00BE7CDA" w:rsidRPr="00BE7CDA" w:rsidRDefault="00D07797" w:rsidP="001809B4">
            <w:pPr>
              <w:pStyle w:val="Akapitzlist"/>
              <w:widowControl w:val="0"/>
              <w:numPr>
                <w:ilvl w:val="0"/>
                <w:numId w:val="43"/>
              </w:numPr>
              <w:tabs>
                <w:tab w:val="left" w:pos="1276"/>
              </w:tabs>
            </w:pPr>
            <w:r>
              <w:t>zasilanie: 1 x 220V, 50/60Hz</w:t>
            </w:r>
          </w:p>
        </w:tc>
      </w:tr>
      <w:tr w:rsidR="00BE7CDA" w:rsidRPr="00BE7CDA" w:rsidTr="00FC200E">
        <w:tc>
          <w:tcPr>
            <w:tcW w:w="637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lastRenderedPageBreak/>
              <w:t>2</w:t>
            </w:r>
          </w:p>
        </w:tc>
        <w:tc>
          <w:tcPr>
            <w:tcW w:w="2694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 w:rsidRPr="00D07797">
              <w:t>Regulowany zasilacz DC (0~40V/3A, 0~20V/6A)</w:t>
            </w:r>
          </w:p>
        </w:tc>
        <w:tc>
          <w:tcPr>
            <w:tcW w:w="5881" w:type="dxa"/>
          </w:tcPr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4"/>
              </w:numPr>
              <w:tabs>
                <w:tab w:val="left" w:pos="330"/>
                <w:tab w:val="left" w:leader="dot" w:pos="6258"/>
              </w:tabs>
            </w:pPr>
            <w:r>
              <w:t>zasilanie: 1 x 220V, 50/60Hz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4"/>
              </w:numPr>
              <w:tabs>
                <w:tab w:val="left" w:pos="330"/>
                <w:tab w:val="left" w:leader="dot" w:pos="6258"/>
              </w:tabs>
            </w:pPr>
            <w:r>
              <w:t>napięcie wyjściowe: 0~40V, 0~20V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4"/>
              </w:numPr>
              <w:tabs>
                <w:tab w:val="left" w:pos="330"/>
                <w:tab w:val="left" w:leader="dot" w:pos="6258"/>
              </w:tabs>
            </w:pPr>
            <w:r>
              <w:t>prąd znamionowy: 3A (0~40V), 6A (0~20V)</w:t>
            </w:r>
          </w:p>
          <w:p w:rsidR="00BE7CDA" w:rsidRPr="00BE7CDA" w:rsidRDefault="00D07797" w:rsidP="001809B4">
            <w:pPr>
              <w:pStyle w:val="Akapitzlist"/>
              <w:widowControl w:val="0"/>
              <w:numPr>
                <w:ilvl w:val="0"/>
                <w:numId w:val="44"/>
              </w:numPr>
              <w:tabs>
                <w:tab w:val="left" w:pos="330"/>
                <w:tab w:val="left" w:leader="dot" w:pos="6258"/>
              </w:tabs>
            </w:pPr>
            <w:r>
              <w:t>zabezpieczenie przed przeciążeniem</w:t>
            </w:r>
          </w:p>
        </w:tc>
      </w:tr>
      <w:tr w:rsidR="00BE7CDA" w:rsidRPr="00BE7CDA" w:rsidTr="00FC200E">
        <w:tc>
          <w:tcPr>
            <w:tcW w:w="637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t>3</w:t>
            </w:r>
          </w:p>
        </w:tc>
        <w:tc>
          <w:tcPr>
            <w:tcW w:w="2694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 w:rsidRPr="00D07797">
              <w:t>Regulowany generator referencyjny</w:t>
            </w:r>
          </w:p>
        </w:tc>
        <w:tc>
          <w:tcPr>
            <w:tcW w:w="5881" w:type="dxa"/>
          </w:tcPr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5"/>
              </w:numPr>
              <w:tabs>
                <w:tab w:val="left" w:pos="330"/>
                <w:tab w:val="left" w:leader="dot" w:pos="6258"/>
              </w:tabs>
            </w:pPr>
            <w:r>
              <w:t>zakres napięcia wyjściowego: 0V~+10V, -10V~+10V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5"/>
              </w:numPr>
              <w:tabs>
                <w:tab w:val="left" w:pos="330"/>
                <w:tab w:val="left" w:leader="dot" w:pos="6258"/>
              </w:tabs>
            </w:pPr>
            <w:r>
              <w:t>regulacja liniowa: 0~100%</w:t>
            </w:r>
          </w:p>
          <w:p w:rsidR="00D07797" w:rsidRDefault="00D07797" w:rsidP="001809B4">
            <w:pPr>
              <w:pStyle w:val="Akapitzlist"/>
              <w:widowControl w:val="0"/>
              <w:numPr>
                <w:ilvl w:val="0"/>
                <w:numId w:val="45"/>
              </w:numPr>
              <w:tabs>
                <w:tab w:val="left" w:pos="330"/>
                <w:tab w:val="left" w:leader="dot" w:pos="6258"/>
              </w:tabs>
            </w:pPr>
            <w:r>
              <w:t xml:space="preserve">wyświetlacz 7-segmentowy do odczytu napięcia wyjściowego </w:t>
            </w:r>
            <w:proofErr w:type="spellStart"/>
            <w:r>
              <w:t>Vc</w:t>
            </w:r>
            <w:proofErr w:type="spellEnd"/>
          </w:p>
          <w:p w:rsidR="00BE7CDA" w:rsidRPr="00BE7CDA" w:rsidRDefault="00D07797" w:rsidP="001809B4">
            <w:pPr>
              <w:pStyle w:val="Akapitzlist"/>
              <w:widowControl w:val="0"/>
              <w:numPr>
                <w:ilvl w:val="0"/>
                <w:numId w:val="45"/>
              </w:numPr>
              <w:tabs>
                <w:tab w:val="left" w:pos="330"/>
                <w:tab w:val="left" w:leader="dot" w:pos="6258"/>
              </w:tabs>
            </w:pPr>
            <w:r>
              <w:t>napięcie zasilania: ±15V</w:t>
            </w:r>
          </w:p>
        </w:tc>
      </w:tr>
      <w:tr w:rsidR="00BE7CDA" w:rsidRPr="00BE7CDA" w:rsidTr="00FC200E">
        <w:tc>
          <w:tcPr>
            <w:tcW w:w="637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t>4</w:t>
            </w:r>
          </w:p>
        </w:tc>
        <w:tc>
          <w:tcPr>
            <w:tcW w:w="2694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 w:rsidRPr="00D07797">
              <w:t>Wzmacniacz różnicowy</w:t>
            </w:r>
          </w:p>
        </w:tc>
        <w:tc>
          <w:tcPr>
            <w:tcW w:w="5881" w:type="dxa"/>
          </w:tcPr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38"/>
              </w:tabs>
              <w:autoSpaceDE w:val="0"/>
              <w:autoSpaceDN w:val="0"/>
              <w:spacing w:before="40"/>
              <w:contextualSpacing w:val="0"/>
            </w:pPr>
            <w:r w:rsidRPr="00D07797">
              <w:t>4 kanały wejściowe i wyjściowe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21"/>
              <w:contextualSpacing w:val="0"/>
            </w:pPr>
            <w:r>
              <w:t>n</w:t>
            </w:r>
            <w:r w:rsidRPr="00D07797">
              <w:t>apięcie mierzone (maks.): 700Vp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19"/>
              <w:contextualSpacing w:val="0"/>
            </w:pPr>
            <w:r>
              <w:t>n</w:t>
            </w:r>
            <w:r w:rsidRPr="00D07797">
              <w:t>apięcie wyjściowe: 10Vp (maks.)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21"/>
              <w:contextualSpacing w:val="0"/>
            </w:pPr>
            <w:r>
              <w:t>c</w:t>
            </w:r>
            <w:r w:rsidRPr="00D07797">
              <w:t>zęstotliwość pomiarowa (maks.): 200kHz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18"/>
              <w:contextualSpacing w:val="0"/>
            </w:pPr>
            <w:r>
              <w:t>n</w:t>
            </w:r>
            <w:r w:rsidRPr="00D07797">
              <w:t>apięcie wejściowe: 500V, 100V, 10V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21"/>
              <w:contextualSpacing w:val="0"/>
            </w:pPr>
            <w:r>
              <w:t>n</w:t>
            </w:r>
            <w:r w:rsidRPr="00D07797">
              <w:t>apięcie wyjściowe: 10V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22"/>
              <w:contextualSpacing w:val="0"/>
            </w:pPr>
            <w:r>
              <w:t>g</w:t>
            </w:r>
            <w:r w:rsidRPr="00D07797">
              <w:t>niazda wyjściowe: wspólna masa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7"/>
              </w:numPr>
              <w:tabs>
                <w:tab w:val="left" w:pos="737"/>
                <w:tab w:val="left" w:pos="797"/>
              </w:tabs>
              <w:autoSpaceDE w:val="0"/>
              <w:autoSpaceDN w:val="0"/>
              <w:spacing w:before="19"/>
              <w:ind w:right="527"/>
              <w:contextualSpacing w:val="0"/>
            </w:pPr>
            <w:r w:rsidRPr="00D07797">
              <w:t>2 gniazda BNC do podłączenia oscyloskopu, przełącznik kanałów (A/B, C/D)</w:t>
            </w:r>
          </w:p>
          <w:p w:rsidR="00D07797" w:rsidRPr="00D07797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798"/>
              </w:tabs>
              <w:autoSpaceDE w:val="0"/>
              <w:autoSpaceDN w:val="0"/>
              <w:spacing w:before="2"/>
              <w:ind w:right="527"/>
              <w:contextualSpacing w:val="0"/>
            </w:pPr>
            <w:r w:rsidRPr="00D07797">
              <w:t>gniazdo 4mm</w:t>
            </w:r>
            <w:r>
              <w:t xml:space="preserve"> </w:t>
            </w:r>
            <w:r w:rsidRPr="00D07797">
              <w:t>do łączenia modułów</w:t>
            </w:r>
          </w:p>
          <w:p w:rsidR="00BE7CDA" w:rsidRPr="00BE7CDA" w:rsidRDefault="00D07797" w:rsidP="001809B4">
            <w:pPr>
              <w:pStyle w:val="Akapitzlist"/>
              <w:widowControl w:val="0"/>
              <w:numPr>
                <w:ilvl w:val="0"/>
                <w:numId w:val="46"/>
              </w:numPr>
              <w:tabs>
                <w:tab w:val="left" w:pos="596"/>
              </w:tabs>
              <w:autoSpaceDE w:val="0"/>
              <w:autoSpaceDN w:val="0"/>
              <w:spacing w:before="19"/>
              <w:contextualSpacing w:val="0"/>
            </w:pPr>
            <w:r>
              <w:t>z</w:t>
            </w:r>
            <w:r w:rsidRPr="00D07797">
              <w:t>asilanie: 220V AC, 50/60Hz</w:t>
            </w:r>
          </w:p>
        </w:tc>
      </w:tr>
      <w:tr w:rsidR="00BE7CDA" w:rsidRPr="00BE7CDA" w:rsidTr="00FC200E">
        <w:tc>
          <w:tcPr>
            <w:tcW w:w="637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t>5</w:t>
            </w:r>
          </w:p>
        </w:tc>
        <w:tc>
          <w:tcPr>
            <w:tcW w:w="2694" w:type="dxa"/>
          </w:tcPr>
          <w:p w:rsidR="00BE7CDA" w:rsidRPr="00BE7CDA" w:rsidRDefault="00D07797" w:rsidP="00D07797">
            <w:pPr>
              <w:widowControl w:val="0"/>
              <w:tabs>
                <w:tab w:val="left" w:pos="330"/>
                <w:tab w:val="left" w:leader="dot" w:pos="6258"/>
              </w:tabs>
              <w:spacing w:line="276" w:lineRule="auto"/>
            </w:pPr>
            <w:r>
              <w:t>P</w:t>
            </w:r>
            <w:r w:rsidRPr="00D07797">
              <w:t>rzetwornik prądowy</w:t>
            </w:r>
          </w:p>
        </w:tc>
        <w:tc>
          <w:tcPr>
            <w:tcW w:w="5881" w:type="dxa"/>
          </w:tcPr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h</w:t>
            </w:r>
            <w:r w:rsidR="00D07797">
              <w:t>allotronowy czujnik prądu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D07797">
              <w:t>zęstotliwość mierzona (maks.): 200kHz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D07797">
              <w:t>omiar prądu: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9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D07797">
              <w:t>ejście: 20Ap, wyjście: 10V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9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D07797">
              <w:t>ejście: 5Ap, wyjście : 10V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9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D07797">
              <w:t>ejście : 1Ap, wyjście : 10Vp</w:t>
            </w:r>
          </w:p>
          <w:p w:rsidR="00D07797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D07797">
              <w:t>skaźnik przetężenia</w:t>
            </w:r>
          </w:p>
          <w:p w:rsidR="00BE7CDA" w:rsidRPr="00BE7CDA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D07797">
              <w:t>asilanie: 220V AC, 50/60Hz</w:t>
            </w:r>
          </w:p>
        </w:tc>
      </w:tr>
      <w:tr w:rsidR="000B6C7C" w:rsidRPr="00BE7CDA" w:rsidTr="00FC200E">
        <w:tc>
          <w:tcPr>
            <w:tcW w:w="637" w:type="dxa"/>
          </w:tcPr>
          <w:p w:rsidR="000B6C7C" w:rsidRDefault="000B6C7C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6</w:t>
            </w:r>
          </w:p>
        </w:tc>
        <w:tc>
          <w:tcPr>
            <w:tcW w:w="2694" w:type="dxa"/>
          </w:tcPr>
          <w:p w:rsidR="000B6C7C" w:rsidRDefault="000B6C7C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0B6C7C">
              <w:t>Trójfazowy regulator kąta fazowego</w:t>
            </w:r>
          </w:p>
        </w:tc>
        <w:tc>
          <w:tcPr>
            <w:tcW w:w="5881" w:type="dxa"/>
          </w:tcPr>
          <w:p w:rsidR="000B6C7C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wyjście impulsowe: izolacja elektryczna, bezpośrednie sterowanie do 6 tyrystorów</w:t>
            </w:r>
          </w:p>
          <w:p w:rsidR="000B6C7C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 xml:space="preserve">zakres kąta załączania: 0~180 </w:t>
            </w:r>
          </w:p>
          <w:p w:rsidR="000B6C7C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0B6C7C">
              <w:t>ejściowy sygnał sterujący: 0~10V</w:t>
            </w:r>
          </w:p>
          <w:p w:rsidR="000B6C7C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k</w:t>
            </w:r>
            <w:r w:rsidR="000B6C7C">
              <w:t>ąt prostowania: 0~90 (regulowany)</w:t>
            </w:r>
          </w:p>
          <w:p w:rsidR="000B6C7C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k</w:t>
            </w:r>
            <w:r w:rsidR="000B6C7C">
              <w:t>ąt konwersji: 0~180 (regulowany)</w:t>
            </w:r>
          </w:p>
          <w:p w:rsidR="000B6C7C" w:rsidRDefault="000B6C7C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Tryb pracy:</w:t>
            </w:r>
            <w:r w:rsidR="007542D0">
              <w:t xml:space="preserve"> </w:t>
            </w:r>
            <w:r>
              <w:t>impulsy pojedyncze lub ciągłe</w:t>
            </w:r>
          </w:p>
          <w:p w:rsidR="000B6C7C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0B6C7C">
              <w:t>asilanie : ±15V</w:t>
            </w:r>
          </w:p>
        </w:tc>
      </w:tr>
      <w:tr w:rsidR="000B6C7C" w:rsidRPr="00BE7CDA" w:rsidTr="00FC200E">
        <w:trPr>
          <w:trHeight w:val="1125"/>
        </w:trPr>
        <w:tc>
          <w:tcPr>
            <w:tcW w:w="637" w:type="dxa"/>
          </w:tcPr>
          <w:p w:rsidR="000B6C7C" w:rsidRDefault="000B6C7C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7</w:t>
            </w:r>
          </w:p>
        </w:tc>
        <w:tc>
          <w:tcPr>
            <w:tcW w:w="2694" w:type="dxa"/>
          </w:tcPr>
          <w:p w:rsidR="000B6C7C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542D0">
              <w:t>Miernik wartości skutecznej (RMS)</w:t>
            </w:r>
          </w:p>
        </w:tc>
        <w:tc>
          <w:tcPr>
            <w:tcW w:w="5881" w:type="dxa"/>
          </w:tcPr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akresy pomiarowe: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1"/>
                <w:numId w:val="50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542D0">
              <w:t>rąd: 0.1/0.3/1/3/10/30A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1"/>
                <w:numId w:val="50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542D0">
              <w:t>apięcie: 3/10/30/100/300/1000V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3 rodzaje pomiarów: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1"/>
                <w:numId w:val="51"/>
              </w:numPr>
              <w:tabs>
                <w:tab w:val="left" w:pos="330"/>
                <w:tab w:val="left" w:leader="dot" w:pos="6258"/>
              </w:tabs>
            </w:pPr>
            <w:r>
              <w:t xml:space="preserve">RMS </w:t>
            </w:r>
            <w:proofErr w:type="spellStart"/>
            <w:r>
              <w:t>AC+DC</w:t>
            </w:r>
            <w:proofErr w:type="spellEnd"/>
            <w:r>
              <w:t>: całkowita wartość skuteczna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1"/>
                <w:numId w:val="51"/>
              </w:numPr>
              <w:tabs>
                <w:tab w:val="left" w:pos="330"/>
                <w:tab w:val="left" w:leader="dot" w:pos="6258"/>
              </w:tabs>
            </w:pPr>
            <w:r>
              <w:t>RMS AC: wartość skuteczna składowej zmiennej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1"/>
                <w:numId w:val="51"/>
              </w:numPr>
              <w:tabs>
                <w:tab w:val="left" w:pos="330"/>
                <w:tab w:val="left" w:leader="dot" w:pos="6258"/>
              </w:tabs>
            </w:pPr>
            <w:r>
              <w:t xml:space="preserve">AV </w:t>
            </w:r>
            <w:proofErr w:type="spellStart"/>
            <w:r>
              <w:t>AC+DC</w:t>
            </w:r>
            <w:proofErr w:type="spellEnd"/>
            <w:r>
              <w:t>: arytmetyczna wartość średnia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abezpieczenie przed przeciążeniem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542D0">
              <w:t>skaźnik polaryzacji odczytu (+/-): LED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d</w:t>
            </w:r>
            <w:r w:rsidR="007542D0">
              <w:t>okładność: 2% pełnego zakresu</w:t>
            </w:r>
          </w:p>
          <w:p w:rsidR="000B6C7C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asilanie: 1 x 220V, 60</w:t>
            </w:r>
            <w:r>
              <w:t xml:space="preserve"> </w:t>
            </w:r>
            <w:r w:rsidR="007542D0">
              <w:t>Hz</w:t>
            </w:r>
          </w:p>
        </w:tc>
      </w:tr>
      <w:tr w:rsidR="000B6C7C" w:rsidRPr="00BE7CDA" w:rsidTr="00FC200E">
        <w:tc>
          <w:tcPr>
            <w:tcW w:w="637" w:type="dxa"/>
          </w:tcPr>
          <w:p w:rsidR="000B6C7C" w:rsidRDefault="000B6C7C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8</w:t>
            </w:r>
          </w:p>
        </w:tc>
        <w:tc>
          <w:tcPr>
            <w:tcW w:w="2694" w:type="dxa"/>
          </w:tcPr>
          <w:p w:rsidR="000B6C7C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542D0">
              <w:t xml:space="preserve">Miernik mocy </w:t>
            </w:r>
            <w:r w:rsidRPr="007542D0">
              <w:lastRenderedPageBreak/>
              <w:t>(0,3W~30kW)</w:t>
            </w:r>
          </w:p>
        </w:tc>
        <w:tc>
          <w:tcPr>
            <w:tcW w:w="5881" w:type="dxa"/>
          </w:tcPr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z</w:t>
            </w:r>
            <w:r w:rsidR="007542D0">
              <w:t>akres pomiarowy: 0,3W ~ 30kW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1"/>
                <w:numId w:val="52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p</w:t>
            </w:r>
            <w:r w:rsidR="007542D0">
              <w:t>rąd : 0.1/0.3/1/3/10/30Arms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1"/>
                <w:numId w:val="52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542D0">
              <w:t>apięcie : 3/10/30/100/300/1000Vrms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akres częstotliwości: 0 ~ 20</w:t>
            </w:r>
            <w:r>
              <w:t xml:space="preserve"> </w:t>
            </w:r>
            <w:proofErr w:type="spellStart"/>
            <w:r w:rsidR="007542D0">
              <w:t>kHz</w:t>
            </w:r>
            <w:proofErr w:type="spellEnd"/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abezpieczenie przeciążeniowe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542D0">
              <w:t>skaźniki LED przepięcia i przetężenia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542D0">
              <w:t xml:space="preserve">skaźnik znaku +/- wartości mocy biernej </w:t>
            </w:r>
            <w:r>
              <w:t>(</w:t>
            </w:r>
            <w:r w:rsidR="007542D0">
              <w:t>QL &amp; QC)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d</w:t>
            </w:r>
            <w:r w:rsidR="007542D0">
              <w:t>okładność : 2% pełnego zakresu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542D0">
              <w:t>niazdo wyjściowe przy pełnym zakresie 100%=1V</w:t>
            </w:r>
          </w:p>
          <w:p w:rsidR="000B6C7C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asilanie: 1 x 220V, 60Hz</w:t>
            </w:r>
          </w:p>
        </w:tc>
      </w:tr>
      <w:tr w:rsidR="007542D0" w:rsidRPr="00BE7CDA" w:rsidTr="00FC200E">
        <w:tc>
          <w:tcPr>
            <w:tcW w:w="637" w:type="dxa"/>
          </w:tcPr>
          <w:p w:rsidR="007542D0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9</w:t>
            </w:r>
          </w:p>
        </w:tc>
        <w:tc>
          <w:tcPr>
            <w:tcW w:w="2694" w:type="dxa"/>
          </w:tcPr>
          <w:p w:rsidR="007542D0" w:rsidRPr="007542D0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542D0">
              <w:t>Obciążenie rezystancyjne</w:t>
            </w:r>
          </w:p>
        </w:tc>
        <w:tc>
          <w:tcPr>
            <w:tcW w:w="5881" w:type="dxa"/>
          </w:tcPr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542D0">
              <w:t>oduł w obudowie do pracy na stole laboratoryjnym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3 rezystory obciążające, po 100</w:t>
            </w:r>
            <w:r w:rsidR="00B37F97">
              <w:rPr>
                <w:rFonts w:cstheme="minorHAnsi"/>
              </w:rPr>
              <w:t>Ω</w:t>
            </w:r>
            <w:r>
              <w:t xml:space="preserve"> każdy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542D0">
              <w:t>rąd znamionowy: 2,5A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542D0">
              <w:t>oc znamionowa: 625W</w:t>
            </w:r>
          </w:p>
        </w:tc>
      </w:tr>
      <w:tr w:rsidR="007542D0" w:rsidRPr="00BE7CDA" w:rsidTr="00FC200E">
        <w:tc>
          <w:tcPr>
            <w:tcW w:w="637" w:type="dxa"/>
          </w:tcPr>
          <w:p w:rsidR="007542D0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10</w:t>
            </w:r>
          </w:p>
        </w:tc>
        <w:tc>
          <w:tcPr>
            <w:tcW w:w="2694" w:type="dxa"/>
          </w:tcPr>
          <w:p w:rsidR="007542D0" w:rsidRPr="007542D0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542D0">
              <w:t>Regulowane obciążenie rezystancyjne</w:t>
            </w:r>
          </w:p>
        </w:tc>
        <w:tc>
          <w:tcPr>
            <w:tcW w:w="5881" w:type="dxa"/>
          </w:tcPr>
          <w:p w:rsidR="007542D0" w:rsidRDefault="007542D0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2 rezystory obciążające :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1"/>
                <w:numId w:val="53"/>
              </w:numPr>
              <w:tabs>
                <w:tab w:val="left" w:pos="330"/>
                <w:tab w:val="left" w:leader="dot" w:pos="6258"/>
              </w:tabs>
            </w:pPr>
            <w:r>
              <w:t>5 ~ 50</w:t>
            </w:r>
            <w:r w:rsidR="00B37F97">
              <w:rPr>
                <w:rFonts w:cstheme="minorHAnsi"/>
              </w:rPr>
              <w:t>Ω</w:t>
            </w:r>
            <w:r>
              <w:t xml:space="preserve"> / 120W</w:t>
            </w:r>
          </w:p>
          <w:p w:rsidR="007542D0" w:rsidRDefault="007542D0" w:rsidP="001809B4">
            <w:pPr>
              <w:pStyle w:val="Akapitzlist"/>
              <w:widowControl w:val="0"/>
              <w:numPr>
                <w:ilvl w:val="1"/>
                <w:numId w:val="53"/>
              </w:numPr>
              <w:tabs>
                <w:tab w:val="left" w:pos="330"/>
                <w:tab w:val="left" w:leader="dot" w:pos="6258"/>
              </w:tabs>
            </w:pPr>
            <w:r>
              <w:t>10 ~ 100</w:t>
            </w:r>
            <w:r w:rsidR="00B37F97">
              <w:rPr>
                <w:rFonts w:cstheme="minorHAnsi"/>
              </w:rPr>
              <w:t>Ω</w:t>
            </w:r>
            <w:r>
              <w:t xml:space="preserve"> / 120W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542D0">
              <w:t>abezpieczenie przed przetężeniem</w:t>
            </w:r>
          </w:p>
        </w:tc>
      </w:tr>
      <w:tr w:rsidR="007542D0" w:rsidRPr="00BE7CDA" w:rsidTr="00FC200E">
        <w:tc>
          <w:tcPr>
            <w:tcW w:w="637" w:type="dxa"/>
          </w:tcPr>
          <w:p w:rsidR="007542D0" w:rsidRDefault="007542D0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11</w:t>
            </w:r>
          </w:p>
        </w:tc>
        <w:tc>
          <w:tcPr>
            <w:tcW w:w="2694" w:type="dxa"/>
          </w:tcPr>
          <w:p w:rsidR="007542D0" w:rsidRPr="007542D0" w:rsidRDefault="007542D0" w:rsidP="007542D0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Obciążenie indukcyjne</w:t>
            </w:r>
          </w:p>
        </w:tc>
        <w:tc>
          <w:tcPr>
            <w:tcW w:w="5881" w:type="dxa"/>
          </w:tcPr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oduł w obudowie do pracy na stole laboratoryjnym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skaźnik obciążenia: 50mH x 2/200mH</w:t>
            </w:r>
          </w:p>
          <w:p w:rsidR="007542D0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rąd znamionowy: 5A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12</w:t>
            </w:r>
          </w:p>
        </w:tc>
        <w:tc>
          <w:tcPr>
            <w:tcW w:w="2694" w:type="dxa"/>
          </w:tcPr>
          <w:p w:rsidR="007D0C65" w:rsidRDefault="007D0C65" w:rsidP="007542D0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Zasilacz impulsowy z przetwornicą zaporową (</w:t>
            </w:r>
            <w:proofErr w:type="spellStart"/>
            <w:r w:rsidRPr="007D0C65">
              <w:t>flyback</w:t>
            </w:r>
            <w:proofErr w:type="spellEnd"/>
            <w:r w:rsidR="00B37F97">
              <w:t>)</w:t>
            </w:r>
          </w:p>
        </w:tc>
        <w:tc>
          <w:tcPr>
            <w:tcW w:w="5881" w:type="dxa"/>
          </w:tcPr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unkty pomiarowe :</w:t>
            </w:r>
          </w:p>
          <w:p w:rsidR="007D0C65" w:rsidRDefault="0096106A" w:rsidP="001809B4">
            <w:pPr>
              <w:pStyle w:val="Akapitzlist"/>
              <w:widowControl w:val="0"/>
              <w:numPr>
                <w:ilvl w:val="1"/>
                <w:numId w:val="54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wyjściowy sterującego układu scalonego</w:t>
            </w:r>
          </w:p>
          <w:p w:rsidR="007D0C65" w:rsidRDefault="0096106A" w:rsidP="001809B4">
            <w:pPr>
              <w:pStyle w:val="Akapitzlist"/>
              <w:widowControl w:val="0"/>
              <w:numPr>
                <w:ilvl w:val="1"/>
                <w:numId w:val="54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prądowego sprzężenia zwrotnego</w:t>
            </w:r>
          </w:p>
          <w:p w:rsidR="007D0C65" w:rsidRDefault="0096106A" w:rsidP="001809B4">
            <w:pPr>
              <w:pStyle w:val="Akapitzlist"/>
              <w:widowControl w:val="0"/>
              <w:numPr>
                <w:ilvl w:val="1"/>
                <w:numId w:val="54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napięciowego sprzężenia zwrotnego</w:t>
            </w:r>
          </w:p>
          <w:p w:rsidR="007D0C65" w:rsidRDefault="0096106A" w:rsidP="001809B4">
            <w:pPr>
              <w:pStyle w:val="Akapitzlist"/>
              <w:widowControl w:val="0"/>
              <w:numPr>
                <w:ilvl w:val="1"/>
                <w:numId w:val="54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 elementu przełączającego mocy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zęstotliwość przełączania: do 40kHz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terowanie konwertera: konwerter z izolowanym sprzężeniem zwrotnym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95 ~ 250V AC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yjście: 45W, sprawność do 80%</w:t>
            </w:r>
          </w:p>
          <w:p w:rsidR="007D0C65" w:rsidRDefault="00B37F9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tętnień na wyjściu: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 xml:space="preserve">tabilność napięcia wyjściowego: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wyjściowe: 12V ~ 15V DC regulowane potencjometrem R18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rąd znamionowy: maks. 2A, zabezpieczenie przeciwzwarciowe i </w:t>
            </w:r>
            <w:proofErr w:type="spellStart"/>
            <w:r w:rsidR="007D0C65">
              <w:t>przeciwprzeciążeniowe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przełączający mocy: MOSFET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13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Przetwornica podwyższająca napięcie (</w:t>
            </w:r>
            <w:proofErr w:type="spellStart"/>
            <w:r w:rsidRPr="007D0C65">
              <w:t>boost</w:t>
            </w:r>
            <w:proofErr w:type="spellEnd"/>
            <w:r w:rsidRPr="007D0C65">
              <w:t>)</w:t>
            </w:r>
          </w:p>
        </w:tc>
        <w:tc>
          <w:tcPr>
            <w:tcW w:w="5881" w:type="dxa"/>
          </w:tcPr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unkty pomiarowe: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5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wyjściowy sterującego układu scalonego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5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prądowego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5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napięciowego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5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 elementu przełączającego mocy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 xml:space="preserve">zęstotliwość przełączania: </w:t>
            </w:r>
            <w:r>
              <w:rPr>
                <w:sz w:val="18"/>
              </w:rPr>
              <w:t>≥</w:t>
            </w:r>
            <w:r w:rsidR="007D0C65">
              <w:t xml:space="preserve"> 40kHz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10 ~ 16V DC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yjście: 60W, sprawność do 85%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tętnień na wyjściu: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 xml:space="preserve">tabilność napięcia wyjściowego: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 : 18V ~ 30V DC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rąd znamionowy : maks. 2A zabezpieczenie przeciwzwarciowe i </w:t>
            </w:r>
            <w:proofErr w:type="spellStart"/>
            <w:r w:rsidR="007D0C65">
              <w:t>przeciwprzeciążeniowe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przełączający mocy: MOSFET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14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 xml:space="preserve">Przetwornica obniżająca </w:t>
            </w:r>
            <w:r w:rsidRPr="007D0C65">
              <w:lastRenderedPageBreak/>
              <w:t xml:space="preserve">napięcie </w:t>
            </w:r>
            <w:proofErr w:type="spellStart"/>
            <w:r w:rsidRPr="007D0C65">
              <w:t>(buc</w:t>
            </w:r>
            <w:proofErr w:type="spellEnd"/>
            <w:r w:rsidRPr="007D0C65">
              <w:t>k)</w:t>
            </w:r>
          </w:p>
        </w:tc>
        <w:tc>
          <w:tcPr>
            <w:tcW w:w="5881" w:type="dxa"/>
          </w:tcPr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p</w:t>
            </w:r>
            <w:r w:rsidR="007D0C65">
              <w:t>unkty pomiarowe: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6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s</w:t>
            </w:r>
            <w:r w:rsidR="007D0C65">
              <w:t>ygnał wyjściowy sterującego układu scalonego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6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prądowego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6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napięciowego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6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 elementu przełączającego mocy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 xml:space="preserve">zęstotliwość przełączania: </w:t>
            </w:r>
            <w:r>
              <w:rPr>
                <w:sz w:val="18"/>
              </w:rPr>
              <w:t>≥</w:t>
            </w:r>
            <w:r w:rsidR="007D0C65">
              <w:t xml:space="preserve"> 40kHz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17 ~ 30V DC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yjście: 45W, sprawność do 85%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tętnień na wyjściu: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 xml:space="preserve">tabilność napięcia wyjściowego: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wyjściowe: 10V ~ 15V DC (regulowane)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rąd znamionowy : maks.2A, zabezpieczenie przeciwzwarciowe i </w:t>
            </w:r>
            <w:proofErr w:type="spellStart"/>
            <w:r w:rsidR="007D0C65">
              <w:t>przeciwprzeciążeniowe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przełączający mocy : MOSFET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15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Przetwornica obniżająco-podwyższająca napięcie (</w:t>
            </w:r>
            <w:proofErr w:type="spellStart"/>
            <w:r w:rsidRPr="007D0C65">
              <w:t>buck-boost</w:t>
            </w:r>
            <w:proofErr w:type="spellEnd"/>
            <w:r w:rsidRPr="007D0C65">
              <w:t>)</w:t>
            </w:r>
          </w:p>
        </w:tc>
        <w:tc>
          <w:tcPr>
            <w:tcW w:w="5881" w:type="dxa"/>
          </w:tcPr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unkty pomiarowe :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7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wyjściowy sterującego układu scalonego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7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prądowego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7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>ygnał napięciowego sprzężenia zwrotnego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1"/>
                <w:numId w:val="57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 elementu przełączającego mocy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 xml:space="preserve">zęstotliwość przełączania: </w:t>
            </w:r>
            <w:r>
              <w:rPr>
                <w:sz w:val="18"/>
              </w:rPr>
              <w:t>≥</w:t>
            </w:r>
            <w:r w:rsidR="007D0C65">
              <w:t xml:space="preserve"> 40kHz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20 ~ 30V DC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yjście: 60W, sprawność do 85%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tętnień na wyjściu: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7D0C65">
              <w:t xml:space="preserve">tabilność napięcia wyjściowego: </w:t>
            </w:r>
            <w:r>
              <w:rPr>
                <w:sz w:val="18"/>
              </w:rPr>
              <w:t>≤</w:t>
            </w:r>
            <w:r w:rsidR="007D0C65">
              <w:t xml:space="preserve"> 5%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 : 25V ~ 30V DC (regulowane)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rąd znamionowy: maks. 2A, zabezpieczenie przeciwzwarciowe i </w:t>
            </w:r>
            <w:proofErr w:type="spellStart"/>
            <w:r w:rsidR="007D0C65">
              <w:t>przeciwprzeciążeniowe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przełączający mocy: MOSFET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16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Elektroniczny statecznik lamp fluorescencyjnych</w:t>
            </w:r>
          </w:p>
        </w:tc>
        <w:tc>
          <w:tcPr>
            <w:tcW w:w="5881" w:type="dxa"/>
          </w:tcPr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zęstotliwość przełączania: 10kHz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220V AC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</w:t>
            </w:r>
            <w:r w:rsidR="007D0C65">
              <w:t>yp lampy: rurowa 35cm, 10W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</w:t>
            </w:r>
            <w:r w:rsidR="007D0C65">
              <w:t xml:space="preserve">ryb sterowania: </w:t>
            </w:r>
            <w:proofErr w:type="spellStart"/>
            <w:r w:rsidR="007D0C65">
              <w:t>półmostkowy</w:t>
            </w:r>
            <w:proofErr w:type="spellEnd"/>
            <w:r w:rsidR="007D0C65">
              <w:t xml:space="preserve"> multiwibrator samowzbudny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rąd wyjściowy: maks. 2A, zabezpieczenie przeciwzwarciowe i </w:t>
            </w:r>
            <w:proofErr w:type="spellStart"/>
            <w:r w:rsidR="007D0C65">
              <w:t>przeciwprzeciążeniowe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przełączający: tranzystor BJT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17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Zespół sterujący z tranzystorami IGBT</w:t>
            </w:r>
          </w:p>
        </w:tc>
        <w:tc>
          <w:tcPr>
            <w:tcW w:w="5881" w:type="dxa"/>
          </w:tcPr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wejściowe: 20V ~ 300V DC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 : 20 ~ 300Vp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7D0C65">
              <w:t>bwód sterujący</w:t>
            </w:r>
            <w:r>
              <w:t xml:space="preserve"> </w:t>
            </w:r>
            <w:r w:rsidR="007D0C65">
              <w:t xml:space="preserve">ze sprzężeniem </w:t>
            </w:r>
            <w:proofErr w:type="spellStart"/>
            <w:r w:rsidR="007D0C65">
              <w:t>transoptorowym</w:t>
            </w:r>
            <w:proofErr w:type="spellEnd"/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lementy wyjściowe:</w:t>
            </w:r>
            <w:r>
              <w:t xml:space="preserve"> </w:t>
            </w:r>
            <w:r w:rsidR="007D0C65">
              <w:t>IGBT, 60A/800V</w:t>
            </w:r>
          </w:p>
          <w:p w:rsidR="007D0C65" w:rsidRDefault="009B0126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abezpieczenie prądowe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18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Stałoprądowy generator PWM</w:t>
            </w:r>
          </w:p>
        </w:tc>
        <w:tc>
          <w:tcPr>
            <w:tcW w:w="5881" w:type="dxa"/>
          </w:tcPr>
          <w:p w:rsidR="007D0C65" w:rsidRDefault="0096106A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enerator przebiegu trójkątnego (nośnego):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1"/>
                <w:numId w:val="58"/>
              </w:numPr>
              <w:tabs>
                <w:tab w:val="left" w:pos="330"/>
                <w:tab w:val="left" w:leader="dot" w:pos="6258"/>
              </w:tabs>
            </w:pPr>
            <w:r>
              <w:t>Amplituda : 0 ~ 10Vp lub -10V ~ +10V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1"/>
                <w:numId w:val="58"/>
              </w:numPr>
              <w:tabs>
                <w:tab w:val="left" w:pos="330"/>
                <w:tab w:val="left" w:leader="dot" w:pos="6258"/>
              </w:tabs>
            </w:pPr>
            <w:r>
              <w:t>Częstotliwość : 1kHz, 10kHz, 15kHz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enerator sygnału PWM: 2 sygnały sterujące PWM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IP: 0V ~ +10V DC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asilanie: ±15V DC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19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Jednofazowy regulator PWM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enerator przebiegu trójkątnego (nośnego):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1"/>
                <w:numId w:val="59"/>
              </w:numPr>
              <w:tabs>
                <w:tab w:val="left" w:pos="330"/>
                <w:tab w:val="left" w:leader="dot" w:pos="6258"/>
              </w:tabs>
            </w:pPr>
            <w:r>
              <w:t>a</w:t>
            </w:r>
            <w:r w:rsidR="007D0C65">
              <w:t>mplituda: -10V ~ +10V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1"/>
                <w:numId w:val="59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zęstotliwość: 1kHz, 5kHz, 15kHz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enerator sygnału sinusoidalnego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ultiplekser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enerator sygnału PWM 2 sygnały TTL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g</w:t>
            </w:r>
            <w:r w:rsidR="007D0C65">
              <w:t>enerator sygnału prostokątnego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IP: 0V ~ +10V DC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asilanie: ±15V DC</w:t>
            </w:r>
          </w:p>
        </w:tc>
      </w:tr>
      <w:tr w:rsidR="007D0C65" w:rsidRPr="00BE7CDA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20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Trójfazowy regulator PWM</w:t>
            </w:r>
          </w:p>
        </w:tc>
        <w:tc>
          <w:tcPr>
            <w:tcW w:w="5881" w:type="dxa"/>
          </w:tcPr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Generator przebiegu trójkątnego (nośnego):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Amplituda : -10V ~ +10V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Częstotliwość : 5kHz, 10kHz, 20kHz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Generator sygnału sinusoidalnego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Multiplekser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Generator sygnału PWM : 6 sygnałów TTL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Generator sygnału prostokątnego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Wejście IP : -10V ~ +10V DC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Zasilanie : ±15V DC</w:t>
            </w:r>
          </w:p>
        </w:tc>
      </w:tr>
      <w:tr w:rsidR="007D0C65" w:rsidRPr="00C242AF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21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Trójfazowy prostownik z filtrem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mocy: 1- lub 3-fazowe, 20 ~ 220V AC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f</w:t>
            </w:r>
            <w:r w:rsidR="007D0C65">
              <w:t>iltr indukcyjno-pojemnościowy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abezpieczenie przed udarami napięciowymi</w:t>
            </w:r>
          </w:p>
          <w:p w:rsidR="007D0C65" w:rsidRPr="00C242AF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wyjściowe:</w:t>
            </w:r>
            <w:r>
              <w:t xml:space="preserve"> </w:t>
            </w:r>
            <w:r w:rsidR="007D0C65" w:rsidRPr="00C242AF">
              <w:t>28 ~ 310V DC (maks.)/10A (maks.)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22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Uniwersalny inwertor 3x230V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6 sygnałów TTL: &gt; 2,5µS, synchronizacja i kontrola czasu martwego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mocy: 1- lub 3-fazowe, 20 ~ 220V AC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i</w:t>
            </w:r>
            <w:r w:rsidR="007D0C65">
              <w:t xml:space="preserve">zolacja </w:t>
            </w:r>
            <w:proofErr w:type="spellStart"/>
            <w:r w:rsidR="007D0C65">
              <w:t>transoptorowa</w:t>
            </w:r>
            <w:proofErr w:type="spellEnd"/>
            <w:r w:rsidR="007D0C65">
              <w:t xml:space="preserve"> obwodu głównego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e</w:t>
            </w:r>
            <w:r w:rsidR="007D0C65">
              <w:t>lement wyjściowy mocy:</w:t>
            </w:r>
            <w:r>
              <w:t xml:space="preserve"> </w:t>
            </w:r>
            <w:r w:rsidR="007D0C65">
              <w:t>IGBT, 50A/800V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r</w:t>
            </w:r>
            <w:r w:rsidR="007D0C65">
              <w:t>egulowany obwód zabezpieczenia przed przetężeniem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oc znamionowa  220V/1,5kV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zasilania: 220V AC, 50/60Hz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23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Zestaw diod mocy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znamionowe: 1200V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rąd znamionowy: 40A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24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Zespół bezpieczników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b</w:t>
            </w:r>
            <w:r w:rsidR="007D0C65">
              <w:t>udowa modułowa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3 bezpieczniki typu D, 500V/6A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25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Zestaw tyrystorów (800V/10A)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znamionowe: 800V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rąd znamionowy: 40A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 xml:space="preserve">rzeciwprzepięciowy obwód </w:t>
            </w:r>
            <w:proofErr w:type="spellStart"/>
            <w:r w:rsidR="007D0C65">
              <w:t>gasikowy</w:t>
            </w:r>
            <w:proofErr w:type="spellEnd"/>
            <w:r w:rsidR="007D0C65">
              <w:t xml:space="preserve"> RC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26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 xml:space="preserve">Zestaw tyrystorów i </w:t>
            </w:r>
            <w:proofErr w:type="spellStart"/>
            <w:r w:rsidRPr="007D0C65">
              <w:t>triaków</w:t>
            </w:r>
            <w:proofErr w:type="spellEnd"/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</w:t>
            </w:r>
            <w:r w:rsidR="007D0C65">
              <w:t>yrystory: 800V/16A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proofErr w:type="spellStart"/>
            <w:r>
              <w:t>t</w:t>
            </w:r>
            <w:r w:rsidR="007D0C65">
              <w:t>riaki</w:t>
            </w:r>
            <w:proofErr w:type="spellEnd"/>
            <w:r w:rsidR="007D0C65">
              <w:t>: 600V/12A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l</w:t>
            </w:r>
            <w:r w:rsidR="007D0C65">
              <w:t>ampa obciążająca: 2x, 24V/10W (z przełącznikiem)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ewka obciążająca: 1x, 50mH/1A (z przełącznikiem)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 pomiarem transmitancji prądu i napięcia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 regulacją wyzwalania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zasilające: 220V, 50/60Hz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27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Zestaw tranzystorów MOSFET i IGBT</w:t>
            </w:r>
          </w:p>
        </w:tc>
        <w:tc>
          <w:tcPr>
            <w:tcW w:w="5881" w:type="dxa"/>
          </w:tcPr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IGBT: 800V/50A</w:t>
            </w:r>
          </w:p>
          <w:p w:rsidR="007D0C65" w:rsidRDefault="007D0C65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MOSFET: 100V/48A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l</w:t>
            </w:r>
            <w:r w:rsidR="007D0C65">
              <w:t>ampa obciążająca: 2x, 12V/10W (z przełącznikiem)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ewka obciążająca: 1x, 50mH/1A (z przełącznikiem)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 pomiarem transmitancji prądu i napięcia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 regulacją wyzwalania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>apięcie zasilające: +15V DC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28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Tyrystorowy przerywacz prądu stałego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asilanie: ±15V DC, 0,4A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akres napięcia wejściowego: 50V ~ 300V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aksymalny prąd wyjściowy: 5A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zęstotliwość pracy: 220 ~ 280Hz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inimalne wypełnienie impulsów: 0,1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m</w:t>
            </w:r>
            <w:r w:rsidR="007D0C65">
              <w:t>aksymalne wypełnienie impulsów: 0,8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 regulacją wyzwalania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ejście sygnału zewnętrznego: 0V ~ 10V DC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29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Transformator izolacyjny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7D0C65">
              <w:t>budowa do pracy na stole laboratoryjnym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wyjściowe: 3 </w:t>
            </w:r>
            <w:r>
              <w:rPr>
                <w:sz w:val="18"/>
              </w:rPr>
              <w:t>Φ</w:t>
            </w:r>
            <w:r w:rsidR="007D0C65">
              <w:t>, 4W, w układzie gwiazdy, 110/164/190/220V napięcia międzyfazowe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>oc znamionowa: 1,5kVA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asilanie:</w:t>
            </w:r>
            <w:r>
              <w:t xml:space="preserve"> </w:t>
            </w:r>
            <w:r w:rsidR="007D0C65">
              <w:t>3-fazowe, 220V, 50/60Hz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30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Transformator systemow</w:t>
            </w:r>
            <w:r>
              <w:t>y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7D0C65">
              <w:t xml:space="preserve">oc znamionowa: 1,5 </w:t>
            </w:r>
            <w:proofErr w:type="spellStart"/>
            <w:r w:rsidR="007D0C65">
              <w:t>kVA</w:t>
            </w:r>
            <w:proofErr w:type="spellEnd"/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u</w:t>
            </w:r>
            <w:r w:rsidR="007D0C65">
              <w:t>zwojenie pierwotne : napięcie zależne od napięcia sieci lokalnej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uzwojenia wtórnego: 3 </w:t>
            </w:r>
            <w:r>
              <w:rPr>
                <w:sz w:val="18"/>
              </w:rPr>
              <w:t>Φ</w:t>
            </w:r>
            <w:r w:rsidR="007D0C65">
              <w:t xml:space="preserve"> 220 </w:t>
            </w:r>
            <w:proofErr w:type="spellStart"/>
            <w:r w:rsidR="007D0C65">
              <w:t>Vac</w:t>
            </w:r>
            <w:proofErr w:type="spellEnd"/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7D0C65">
              <w:t>zęstotliwość : 50/60 Hz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31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Zasilacz trójfazowy</w:t>
            </w:r>
          </w:p>
        </w:tc>
        <w:tc>
          <w:tcPr>
            <w:tcW w:w="5881" w:type="dxa"/>
          </w:tcPr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k</w:t>
            </w:r>
            <w:r w:rsidR="007D0C65">
              <w:t>onstrukcja modułowa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 xml:space="preserve">yłącznik </w:t>
            </w:r>
            <w:proofErr w:type="spellStart"/>
            <w:r w:rsidR="007D0C65">
              <w:t>nadprądowy</w:t>
            </w:r>
            <w:proofErr w:type="spellEnd"/>
            <w:r w:rsidR="007D0C65">
              <w:t xml:space="preserve"> / ochrona przed upływem prądu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7D0C65">
              <w:t>rzycisk startu i wyłącznik awaryjny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7D0C65">
              <w:t xml:space="preserve">apięcie robocze: 3 </w:t>
            </w:r>
            <w:r>
              <w:rPr>
                <w:sz w:val="18"/>
              </w:rPr>
              <w:t>Φ</w:t>
            </w:r>
            <w:r w:rsidR="007D0C65">
              <w:t xml:space="preserve"> 220 </w:t>
            </w:r>
            <w:proofErr w:type="spellStart"/>
            <w:r w:rsidR="007D0C65">
              <w:t>Vac</w:t>
            </w:r>
            <w:proofErr w:type="spellEnd"/>
            <w:r w:rsidR="007D0C65">
              <w:t>, 50/60 Hz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 xml:space="preserve">namionowe napięcie wyjściowe : 3 ? 220 </w:t>
            </w:r>
            <w:proofErr w:type="spellStart"/>
            <w:r w:rsidR="007D0C65">
              <w:t>Vac</w:t>
            </w:r>
            <w:proofErr w:type="spellEnd"/>
            <w:r w:rsidR="007D0C65">
              <w:t>/10 A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7D0C65">
              <w:t>abezpieczenie bezpiecznikowe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g</w:t>
            </w:r>
            <w:r w:rsidR="007D0C65">
              <w:t>niazda : 4mm bezpieczne</w:t>
            </w:r>
          </w:p>
          <w:p w:rsidR="007D0C65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7D0C65">
              <w:t>skaźnik temperatury</w:t>
            </w:r>
          </w:p>
        </w:tc>
      </w:tr>
      <w:tr w:rsidR="007D0C65" w:rsidRPr="007D0C65" w:rsidTr="00FC200E">
        <w:tc>
          <w:tcPr>
            <w:tcW w:w="637" w:type="dxa"/>
          </w:tcPr>
          <w:p w:rsidR="007D0C65" w:rsidRDefault="007D0C65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32</w:t>
            </w:r>
          </w:p>
        </w:tc>
        <w:tc>
          <w:tcPr>
            <w:tcW w:w="2694" w:type="dxa"/>
          </w:tcPr>
          <w:p w:rsidR="007D0C65" w:rsidRPr="007D0C65" w:rsidRDefault="007D0C65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7D0C65">
              <w:t>Magnetyczny hamulec proszkowy</w:t>
            </w:r>
          </w:p>
        </w:tc>
        <w:tc>
          <w:tcPr>
            <w:tcW w:w="5881" w:type="dxa"/>
          </w:tcPr>
          <w:p w:rsidR="004F31A7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4F31A7">
              <w:t xml:space="preserve">asilanie: 110/220 </w:t>
            </w:r>
            <w:proofErr w:type="spellStart"/>
            <w:r w:rsidR="004F31A7">
              <w:t>Vac</w:t>
            </w:r>
            <w:proofErr w:type="spellEnd"/>
          </w:p>
          <w:p w:rsidR="004F31A7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</w:t>
            </w:r>
            <w:r w:rsidR="004F31A7">
              <w:t>yp: hamulec magnetyczny proszkowy z wymuszonym chłodzeniem powietrznym</w:t>
            </w:r>
          </w:p>
          <w:p w:rsidR="004F31A7" w:rsidRDefault="00C242AF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oment hamujący: 0,999 </w:t>
            </w:r>
            <w:proofErr w:type="spellStart"/>
            <w:r w:rsidR="004F31A7">
              <w:t>kGm</w:t>
            </w:r>
            <w:proofErr w:type="spellEnd"/>
            <w:r w:rsidR="004F31A7">
              <w:t xml:space="preserve"> (9,999 </w:t>
            </w:r>
            <w:proofErr w:type="spellStart"/>
            <w:r w:rsidR="004F31A7">
              <w:t>Nm</w:t>
            </w:r>
            <w:proofErr w:type="spellEnd"/>
            <w:r w:rsidR="004F31A7">
              <w:t>) maks.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4F31A7">
              <w:t>zujnik prędkości: fotoelektryczny, 60 impulsów/obrót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4F31A7">
              <w:t>zujnik momentu: przetwornik tensometryczny, wałek skrętny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4F31A7">
              <w:t>zujnik temperatury: wyłącznik termiczny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odstawa: zintegrowana, stop aluminium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odłączenie do sterownika dedykowanym kablem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 xml:space="preserve">entylator chłodzący: 12 </w:t>
            </w:r>
            <w:proofErr w:type="spellStart"/>
            <w:r w:rsidR="004F31A7">
              <w:t>Vdc</w:t>
            </w:r>
            <w:proofErr w:type="spellEnd"/>
            <w:r w:rsidR="004F31A7">
              <w:t>, 0,29 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yjścia analogowe DC :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1"/>
                <w:numId w:val="60"/>
              </w:numPr>
              <w:tabs>
                <w:tab w:val="left" w:pos="330"/>
                <w:tab w:val="left" w:leader="dot" w:pos="6258"/>
              </w:tabs>
            </w:pPr>
            <w:r>
              <w:t>Moment obrotowy (1V/1kGm)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1"/>
                <w:numId w:val="60"/>
              </w:numPr>
              <w:tabs>
                <w:tab w:val="left" w:pos="330"/>
                <w:tab w:val="left" w:leader="dot" w:pos="6258"/>
              </w:tabs>
            </w:pPr>
            <w:r>
              <w:t>Prędkość (1V/1000rpm),</w:t>
            </w:r>
          </w:p>
          <w:p w:rsidR="007D0C65" w:rsidRDefault="004F31A7" w:rsidP="001809B4">
            <w:pPr>
              <w:pStyle w:val="Akapitzlist"/>
              <w:widowControl w:val="0"/>
              <w:numPr>
                <w:ilvl w:val="1"/>
                <w:numId w:val="60"/>
              </w:numPr>
              <w:tabs>
                <w:tab w:val="left" w:pos="330"/>
                <w:tab w:val="left" w:leader="dot" w:pos="6258"/>
              </w:tabs>
            </w:pPr>
            <w:r>
              <w:t>Moc (1V/1kW)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33</w:t>
            </w:r>
          </w:p>
        </w:tc>
        <w:tc>
          <w:tcPr>
            <w:tcW w:w="2694" w:type="dxa"/>
          </w:tcPr>
          <w:p w:rsidR="004F31A7" w:rsidRPr="007D0C65" w:rsidRDefault="004F31A7" w:rsidP="007D0C65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Sterownik hamulca magnetycznego</w:t>
            </w:r>
          </w:p>
        </w:tc>
        <w:tc>
          <w:tcPr>
            <w:tcW w:w="5881" w:type="dxa"/>
          </w:tcPr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4F31A7">
              <w:t xml:space="preserve">asilanie: 110/220 </w:t>
            </w:r>
            <w:proofErr w:type="spellStart"/>
            <w:r w:rsidR="004F31A7">
              <w:t>Vac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odłączenie do magnetycznego hamulca proszkowego dedykowanym kablem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4-cyfrowy, 7-segmentowy wyświetlacz LED: 2 szt.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1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4F31A7">
              <w:t>dczyt prędkości (S), momentu (T) i mocy (P) badanego silnika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1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4F31A7">
              <w:t>dczyt napięcia sterującego (V) i prądu (I) podanych na moduł magnetycznego hamulca proszkowego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a</w:t>
            </w:r>
            <w:r w:rsidR="004F31A7">
              <w:t>lfanumeryczny wyświetlacz LCD (20x2) oraz przyciski do wprowadzania i odczytu komend sterujących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yświetlacz graficzny LCD (128x64)</w:t>
            </w:r>
            <w:r>
              <w:t xml:space="preserve"> g</w:t>
            </w:r>
            <w:r w:rsidR="004F31A7">
              <w:t>raficzna prezentacja charakterystyk silnika i hamulca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4F31A7">
              <w:t>akresy odczytu :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2"/>
              </w:numPr>
              <w:tabs>
                <w:tab w:val="left" w:pos="330"/>
                <w:tab w:val="left" w:leader="dot" w:pos="6258"/>
              </w:tabs>
            </w:pPr>
            <w:r>
              <w:lastRenderedPageBreak/>
              <w:t>m</w:t>
            </w:r>
            <w:r w:rsidR="004F31A7">
              <w:t xml:space="preserve">oment obrotowy: 0~ 0.999 </w:t>
            </w:r>
            <w:proofErr w:type="spellStart"/>
            <w:r w:rsidR="004F31A7">
              <w:t>kGm</w:t>
            </w:r>
            <w:proofErr w:type="spellEnd"/>
            <w:r w:rsidR="004F31A7">
              <w:t xml:space="preserve"> lub 0~ 9.999 </w:t>
            </w:r>
            <w:proofErr w:type="spellStart"/>
            <w:r w:rsidR="004F31A7">
              <w:t>Nm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2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 xml:space="preserve">rędkość obrotowa: 0 ~ 9999 </w:t>
            </w:r>
            <w:proofErr w:type="spellStart"/>
            <w:r w:rsidR="004F31A7">
              <w:t>rpm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2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oc: 0 ~ 9.999 </w:t>
            </w:r>
            <w:proofErr w:type="spellStart"/>
            <w:r w:rsidR="004F31A7">
              <w:t>kW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2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4F31A7">
              <w:t>apięcie : 0 ~ 24 V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2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rąd : 0 ~ 0.999 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t</w:t>
            </w:r>
            <w:r w:rsidR="004F31A7">
              <w:t>ryby sterowania :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3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4F31A7">
              <w:t>terowanie w otwartej pętli</w:t>
            </w:r>
            <w:r>
              <w:t xml:space="preserve"> </w:t>
            </w:r>
            <w:r w:rsidR="004F31A7">
              <w:t xml:space="preserve">Ręczne zwiększanie i zmniejszanie siły hamowania, automatyczne zwiększanie i zmniejszanie siły hamowania, przełączanie siły początkowej </w:t>
            </w:r>
            <w:proofErr w:type="spellStart"/>
            <w:r w:rsidR="004F31A7">
              <w:t>Wi</w:t>
            </w:r>
            <w:proofErr w:type="spellEnd"/>
            <w:r>
              <w:t xml:space="preserve"> </w:t>
            </w:r>
            <w:r w:rsidR="004F31A7">
              <w:t xml:space="preserve">i maksymalnej </w:t>
            </w:r>
            <w:proofErr w:type="spellStart"/>
            <w:r w:rsidR="004F31A7">
              <w:t>Wm</w:t>
            </w:r>
            <w:proofErr w:type="spellEnd"/>
            <w:r w:rsidR="004F31A7">
              <w:t xml:space="preserve"> : 0 ~ 0.999 </w:t>
            </w:r>
            <w:proofErr w:type="spellStart"/>
            <w:r w:rsidR="004F31A7">
              <w:t>kGm</w:t>
            </w:r>
            <w:proofErr w:type="spellEnd"/>
            <w:r w:rsidR="004F31A7">
              <w:t xml:space="preserve"> Ustawiany czas obciążenia : 1 ~ 15 s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3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4F31A7">
              <w:t xml:space="preserve">terowanie w zamkniętej pętli </w:t>
            </w:r>
            <w:r>
              <w:t>t</w:t>
            </w:r>
            <w:r w:rsidR="004F31A7">
              <w:t>ryb pracy ze stałym momentem</w:t>
            </w:r>
            <w:r>
              <w:t xml:space="preserve"> t</w:t>
            </w:r>
            <w:r w:rsidR="004F31A7">
              <w:t>ryb pracy ze stałą prędkością obrotową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d</w:t>
            </w:r>
            <w:r w:rsidR="004F31A7">
              <w:t>etekcja i sygnalizacja uszkodzeń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4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skaźnik MAIN usterki sterownika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4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skaźnik BRAKE usterki hamulca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4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skaźnik MOTOR usterki silnika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k</w:t>
            </w:r>
            <w:r w:rsidR="004F31A7">
              <w:t>omunikacja z PC przez port RS-232 (Standard) lub RS-485 (Opcja)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d</w:t>
            </w:r>
            <w:r w:rsidR="004F31A7">
              <w:t>edykowan</w:t>
            </w:r>
            <w:r w:rsidR="002F26F4">
              <w:t>e</w:t>
            </w:r>
            <w:r w:rsidR="004F31A7">
              <w:t xml:space="preserve"> oprogramowanie umożliwia</w:t>
            </w:r>
            <w:r w:rsidR="002F26F4">
              <w:t>jące</w:t>
            </w:r>
            <w:r w:rsidR="004F31A7">
              <w:t xml:space="preserve"> przetwarzanie i wyświetlanie danych na komputerze w trybie wyświetlania pełnoekranowego, śledzeni</w:t>
            </w:r>
            <w:r w:rsidR="002F26F4">
              <w:t>e</w:t>
            </w:r>
            <w:r w:rsidR="004F31A7">
              <w:t>, rejestracj</w:t>
            </w:r>
            <w:r w:rsidR="002F26F4">
              <w:t>ę</w:t>
            </w:r>
            <w:r w:rsidR="004F31A7">
              <w:t>, drukowanie prędkości, momentu i mocy silnika, napięcia i prądu hamulca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34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Maszyna prądu stałego z magnesami trwałymi</w:t>
            </w:r>
          </w:p>
        </w:tc>
        <w:tc>
          <w:tcPr>
            <w:tcW w:w="5881" w:type="dxa"/>
          </w:tcPr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aszyna </w:t>
            </w:r>
            <w:r w:rsidR="002F26F4">
              <w:t>powinna</w:t>
            </w:r>
            <w:r w:rsidR="004F31A7">
              <w:t xml:space="preserve"> pracować jako silnik lub generator.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arametry znamionowe przy pracy silnikowej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5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4F31A7">
              <w:t xml:space="preserve">apięcie: 180 </w:t>
            </w:r>
            <w:proofErr w:type="spellStart"/>
            <w:r w:rsidR="004F31A7">
              <w:t>Vdc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5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rąd: 2,7 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5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 xml:space="preserve">rędkość: 2500 </w:t>
            </w:r>
            <w:proofErr w:type="spellStart"/>
            <w:r w:rsidR="004F31A7">
              <w:t>rpm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1"/>
                <w:numId w:val="65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oc: 0,4 </w:t>
            </w:r>
            <w:proofErr w:type="spellStart"/>
            <w:r w:rsidR="004F31A7">
              <w:t>kW</w:t>
            </w:r>
            <w:proofErr w:type="spellEnd"/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35</w:t>
            </w:r>
          </w:p>
        </w:tc>
        <w:tc>
          <w:tcPr>
            <w:tcW w:w="2694" w:type="dxa"/>
          </w:tcPr>
          <w:p w:rsid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Trójfazowy silnik klatkowy</w:t>
            </w:r>
          </w:p>
        </w:tc>
        <w:tc>
          <w:tcPr>
            <w:tcW w:w="5881" w:type="dxa"/>
          </w:tcPr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4F31A7">
              <w:t xml:space="preserve">apięcie znamionowe: </w:t>
            </w:r>
            <w:r>
              <w:rPr>
                <w:sz w:val="18"/>
              </w:rPr>
              <w:t>Δ</w:t>
            </w:r>
            <w:r w:rsidR="004F31A7">
              <w:t xml:space="preserve"> 220 </w:t>
            </w:r>
            <w:proofErr w:type="spellStart"/>
            <w:r w:rsidR="004F31A7">
              <w:t>Vac</w:t>
            </w:r>
            <w:proofErr w:type="spellEnd"/>
            <w:r w:rsidR="004F31A7">
              <w:t>, 50/60 Hz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rąd znamionowy: 1,4 A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 xml:space="preserve">rędkość: 1670 </w:t>
            </w:r>
            <w:proofErr w:type="spellStart"/>
            <w:r w:rsidR="004F31A7">
              <w:t>rpm</w:t>
            </w:r>
            <w:proofErr w:type="spellEnd"/>
            <w:r w:rsidR="004F31A7">
              <w:t xml:space="preserve"> (60Hz); 1420 </w:t>
            </w:r>
            <w:proofErr w:type="spellStart"/>
            <w:r w:rsidR="004F31A7">
              <w:t>rpm</w:t>
            </w:r>
            <w:proofErr w:type="spellEnd"/>
            <w:r w:rsidR="004F31A7">
              <w:t xml:space="preserve"> (50Hz)</w:t>
            </w:r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oc znamionowa: 0,3 </w:t>
            </w:r>
            <w:proofErr w:type="spellStart"/>
            <w:r w:rsidR="004F31A7">
              <w:t>kW</w:t>
            </w:r>
            <w:proofErr w:type="spellEnd"/>
          </w:p>
          <w:p w:rsidR="004F31A7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</w:t>
            </w:r>
            <w:r w:rsidR="004F31A7">
              <w:t>spółczynnik mocy: 0,82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36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Stojak do montażu modułów</w:t>
            </w:r>
          </w:p>
        </w:tc>
        <w:tc>
          <w:tcPr>
            <w:tcW w:w="5881" w:type="dxa"/>
          </w:tcPr>
          <w:p w:rsidR="002F26F4" w:rsidRDefault="00470CB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 w:rsidRPr="00470CB2">
              <w:tab/>
            </w:r>
            <w:r w:rsidR="002F26F4">
              <w:t>Stojak montażowy do montażu modułów o wysokości 297 .</w:t>
            </w:r>
          </w:p>
          <w:p w:rsidR="002F26F4" w:rsidRDefault="002F26F4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Stojak powinien  być mocowany pionowo do stołu warsztatowego i zdemontowany w dowolnym czasie.</w:t>
            </w:r>
          </w:p>
          <w:p w:rsidR="002F26F4" w:rsidRDefault="002F26F4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Boczne elementy stojaka mają być wykonane  ze stalowych profili zamkniętych 60x30x2 mm zabezpieczonych antykorozyjnie, a elementy poziome - z profili z anodowanego aluminium.</w:t>
            </w:r>
          </w:p>
          <w:p w:rsidR="004F31A7" w:rsidRDefault="002F26F4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Wymiary: 1800(</w:t>
            </w:r>
            <w:proofErr w:type="spellStart"/>
            <w:r>
              <w:t>Sz</w:t>
            </w:r>
            <w:proofErr w:type="spellEnd"/>
            <w:r>
              <w:t>) x 1060(W) x 250(</w:t>
            </w:r>
            <w:proofErr w:type="spellStart"/>
            <w:r>
              <w:t>Gł</w:t>
            </w:r>
            <w:proofErr w:type="spellEnd"/>
            <w:r>
              <w:t>) mm ±5%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37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Sprzęgło</w:t>
            </w:r>
          </w:p>
        </w:tc>
        <w:tc>
          <w:tcPr>
            <w:tcW w:w="5881" w:type="dxa"/>
          </w:tcPr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>ateriał: guma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n</w:t>
            </w:r>
            <w:r w:rsidR="004F31A7">
              <w:t>akładka na końcówki wałków do mechanicznego łączenia dwóch maszyn elektrycznych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38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Osłona sprzęgła</w:t>
            </w:r>
          </w:p>
        </w:tc>
        <w:tc>
          <w:tcPr>
            <w:tcW w:w="5881" w:type="dxa"/>
          </w:tcPr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>ateriał: malowana blacha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4F31A7">
              <w:t xml:space="preserve">słona montowana w celu ochrony użytkownika przed </w:t>
            </w:r>
            <w:proofErr w:type="spellStart"/>
            <w:r w:rsidR="004F31A7">
              <w:t>kontaktemz</w:t>
            </w:r>
            <w:proofErr w:type="spellEnd"/>
            <w:r w:rsidR="004F31A7">
              <w:t xml:space="preserve"> wirującymi częściami maszyn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lastRenderedPageBreak/>
              <w:t>39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Osłona końcówek wałków maszyn</w:t>
            </w:r>
          </w:p>
        </w:tc>
        <w:tc>
          <w:tcPr>
            <w:tcW w:w="5881" w:type="dxa"/>
          </w:tcPr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>ateriał: malowana blacha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o</w:t>
            </w:r>
            <w:r w:rsidR="004F31A7">
              <w:t>słona montowana w celu ochrony użytkownika przed kontaktem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 wirującymi częściami maszyn.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40</w:t>
            </w:r>
          </w:p>
        </w:tc>
        <w:tc>
          <w:tcPr>
            <w:tcW w:w="2694" w:type="dxa"/>
          </w:tcPr>
          <w:p w:rsid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Zestaw przewodów połączeniowych</w:t>
            </w:r>
          </w:p>
        </w:tc>
        <w:tc>
          <w:tcPr>
            <w:tcW w:w="5881" w:type="dxa"/>
          </w:tcPr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p</w:t>
            </w:r>
            <w:r w:rsidR="004F31A7">
              <w:t>rzewody zakończone bezpiecznymi wtykami 4 mm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>aksymalny prąd znamionowy: 19 A</w:t>
            </w:r>
          </w:p>
          <w:p w:rsidR="002F26F4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zestaw</w:t>
            </w:r>
            <w:r w:rsidR="002F26F4">
              <w:t xml:space="preserve"> ma zawierać przewody</w:t>
            </w:r>
            <w:r w:rsidR="00FC200E">
              <w:t xml:space="preserve"> </w:t>
            </w:r>
            <w:r w:rsidR="002F26F4">
              <w:t>o</w:t>
            </w:r>
            <w:r w:rsidR="00FC200E">
              <w:t xml:space="preserve"> długości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68"/>
              </w:numPr>
              <w:tabs>
                <w:tab w:val="left" w:pos="330"/>
                <w:tab w:val="left" w:leader="dot" w:pos="6258"/>
              </w:tabs>
            </w:pPr>
            <w:r>
              <w:t>25 cm: czarny/biały/niebieski/żółty/czerwony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68"/>
              </w:numPr>
              <w:tabs>
                <w:tab w:val="left" w:pos="330"/>
                <w:tab w:val="left" w:leader="dot" w:pos="6258"/>
              </w:tabs>
            </w:pPr>
            <w:r>
              <w:t>50 cm:</w:t>
            </w:r>
            <w:r w:rsidR="00FC200E">
              <w:t xml:space="preserve"> </w:t>
            </w:r>
            <w:r>
              <w:t>czerwony/czarny/żółty/niebieski/biały/zielony</w:t>
            </w:r>
          </w:p>
          <w:p w:rsidR="00FC200E" w:rsidRDefault="004F31A7" w:rsidP="001809B4">
            <w:pPr>
              <w:pStyle w:val="Akapitzlist"/>
              <w:widowControl w:val="0"/>
              <w:numPr>
                <w:ilvl w:val="0"/>
                <w:numId w:val="68"/>
              </w:numPr>
              <w:tabs>
                <w:tab w:val="left" w:pos="330"/>
                <w:tab w:val="left" w:leader="dot" w:pos="6258"/>
              </w:tabs>
            </w:pPr>
            <w:r>
              <w:t xml:space="preserve">100 cm: czerwony/żółty/niebieski/biały/zielony 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68"/>
              </w:numPr>
              <w:tabs>
                <w:tab w:val="left" w:pos="330"/>
                <w:tab w:val="left" w:leader="dot" w:pos="6258"/>
              </w:tabs>
            </w:pPr>
            <w:r>
              <w:t>150 cm: czarny/biały/niebieski/żółty/czerwon</w:t>
            </w:r>
            <w:r w:rsidR="00E81A12">
              <w:t>y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41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Zestaw bezpiecznych zwieraczy</w:t>
            </w:r>
          </w:p>
        </w:tc>
        <w:tc>
          <w:tcPr>
            <w:tcW w:w="5881" w:type="dxa"/>
          </w:tcPr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b</w:t>
            </w:r>
            <w:r w:rsidR="004F31A7">
              <w:t>ezpieczne zwieracze z wtykami 4 mm, raster 19 mm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>aksymalny prąd znamionowy: 19 A</w:t>
            </w:r>
          </w:p>
          <w:p w:rsidR="004F31A7" w:rsidRDefault="00FC200E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2 szt.</w:t>
            </w:r>
          </w:p>
        </w:tc>
      </w:tr>
      <w:tr w:rsidR="004F31A7" w:rsidRPr="007D0C65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42</w:t>
            </w:r>
          </w:p>
        </w:tc>
        <w:tc>
          <w:tcPr>
            <w:tcW w:w="2694" w:type="dxa"/>
          </w:tcPr>
          <w:p w:rsidR="004F31A7" w:rsidRP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Wieszak na przewody połączeniowe</w:t>
            </w:r>
          </w:p>
        </w:tc>
        <w:tc>
          <w:tcPr>
            <w:tcW w:w="5881" w:type="dxa"/>
          </w:tcPr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5-ramienna podstawa na kółkach i wspornik rurowy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Wysokość:</w:t>
            </w:r>
            <w:r w:rsidR="00FC200E">
              <w:t xml:space="preserve"> 1300-</w:t>
            </w:r>
            <w:r>
              <w:t>1</w:t>
            </w:r>
            <w:r w:rsidR="00FC200E">
              <w:t>5</w:t>
            </w:r>
            <w:r>
              <w:t>00 mm, stalowa półka</w:t>
            </w:r>
            <w:r w:rsidR="00E81A12">
              <w:t xml:space="preserve"> </w:t>
            </w:r>
            <w:r>
              <w:t>z 20 szczelinami na przewody</w:t>
            </w:r>
          </w:p>
        </w:tc>
      </w:tr>
      <w:tr w:rsidR="004F31A7" w:rsidRPr="00D05428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43</w:t>
            </w:r>
          </w:p>
        </w:tc>
        <w:tc>
          <w:tcPr>
            <w:tcW w:w="2694" w:type="dxa"/>
          </w:tcPr>
          <w:p w:rsidR="004F31A7" w:rsidRDefault="004F31A7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 w:rsidRPr="004F31A7">
              <w:t>Oscyloskop</w:t>
            </w:r>
          </w:p>
        </w:tc>
        <w:tc>
          <w:tcPr>
            <w:tcW w:w="5881" w:type="dxa"/>
          </w:tcPr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3 szt.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s</w:t>
            </w:r>
            <w:r w:rsidR="004F31A7">
              <w:t xml:space="preserve">zerokość pasma analogowego: 70 </w:t>
            </w:r>
            <w:proofErr w:type="spellStart"/>
            <w:r w:rsidR="004F31A7">
              <w:t>MHz</w:t>
            </w:r>
            <w:proofErr w:type="spellEnd"/>
            <w:r w:rsidR="004F31A7">
              <w:t xml:space="preserve"> 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r</w:t>
            </w:r>
            <w:r w:rsidR="004F31A7">
              <w:t xml:space="preserve">ozdzielczość do 12 bitów 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 xml:space="preserve">4 kanały analogowe. *Dostępne wyjście wyzwalania zewnętrznego (EXT) jako (standard) 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aks. częstotliwość próbkowania w czasie rzeczywistym 1,25 </w:t>
            </w:r>
            <w:proofErr w:type="spellStart"/>
            <w:r w:rsidR="004F31A7">
              <w:t>GSa</w:t>
            </w:r>
            <w:proofErr w:type="spellEnd"/>
            <w:r w:rsidR="004F31A7">
              <w:t>/s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aks. głębokość pamięci 25 </w:t>
            </w:r>
            <w:proofErr w:type="spellStart"/>
            <w:r w:rsidR="004F31A7">
              <w:t>Mpts</w:t>
            </w:r>
            <w:proofErr w:type="spellEnd"/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z</w:t>
            </w:r>
            <w:r w:rsidR="004F31A7">
              <w:t xml:space="preserve">akres czułości pionowej: 500 </w:t>
            </w:r>
            <w:proofErr w:type="spellStart"/>
            <w:r w:rsidRPr="006F05CA">
              <w:rPr>
                <w:rFonts w:eastAsia="Times New Roman"/>
                <w:color w:val="000000"/>
                <w:sz w:val="18"/>
                <w:szCs w:val="18"/>
                <w:lang w:eastAsia="pl-PL"/>
              </w:rPr>
              <w:t>μ</w:t>
            </w:r>
            <w:r w:rsidR="004F31A7">
              <w:t>V</w:t>
            </w:r>
            <w:proofErr w:type="spellEnd"/>
            <w:r w:rsidR="004F31A7">
              <w:t>/div do 10 V/div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m</w:t>
            </w:r>
            <w:r w:rsidR="004F31A7">
              <w:t xml:space="preserve">aks. szybkość przechwytywania 1 000 </w:t>
            </w:r>
            <w:proofErr w:type="spellStart"/>
            <w:r w:rsidR="004F31A7">
              <w:t>000</w:t>
            </w:r>
            <w:proofErr w:type="spellEnd"/>
            <w:r w:rsidR="004F31A7">
              <w:t xml:space="preserve"> </w:t>
            </w:r>
            <w:proofErr w:type="spellStart"/>
            <w:r w:rsidR="004F31A7">
              <w:t>wfms</w:t>
            </w:r>
            <w:proofErr w:type="spellEnd"/>
            <w:r w:rsidR="004F31A7">
              <w:t xml:space="preserve">/s (w trybie </w:t>
            </w:r>
            <w:proofErr w:type="spellStart"/>
            <w:r w:rsidR="004F31A7">
              <w:t>UltraAcquire</w:t>
            </w:r>
            <w:proofErr w:type="spellEnd"/>
            <w:r w:rsidR="004F31A7">
              <w:t>)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c</w:t>
            </w:r>
            <w:r w:rsidR="004F31A7">
              <w:t>yfrowy wyświetlacz fosforowy z 256-poziomową gradacją intensywności w czasie rzeczywistym</w:t>
            </w:r>
          </w:p>
          <w:p w:rsid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f</w:t>
            </w:r>
            <w:r w:rsidR="004F31A7">
              <w:t xml:space="preserve">unkcja wyszukiwania kształtu fali i nawigacji umożliwia szybsze </w:t>
            </w:r>
            <w:proofErr w:type="spellStart"/>
            <w:r w:rsidR="004F31A7">
              <w:t>debugowanie</w:t>
            </w:r>
            <w:proofErr w:type="spellEnd"/>
            <w:r w:rsidR="004F31A7">
              <w:t xml:space="preserve"> anomalii sygnału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7-calowy wyświetlacz dotykowy (1024x600)</w:t>
            </w:r>
          </w:p>
          <w:p w:rsidR="004F31A7" w:rsidRPr="004F31A7" w:rsidRDefault="00E81A12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  <w:rPr>
                <w:lang w:val="en-GB"/>
              </w:rPr>
            </w:pPr>
            <w:proofErr w:type="spellStart"/>
            <w:r>
              <w:rPr>
                <w:lang w:val="en-GB"/>
              </w:rPr>
              <w:t>i</w:t>
            </w:r>
            <w:r w:rsidR="004F31A7" w:rsidRPr="004F31A7">
              <w:rPr>
                <w:lang w:val="en-GB"/>
              </w:rPr>
              <w:t>nterfejsy</w:t>
            </w:r>
            <w:proofErr w:type="spellEnd"/>
            <w:r w:rsidR="004F31A7" w:rsidRPr="004F31A7">
              <w:rPr>
                <w:lang w:val="en-GB"/>
              </w:rPr>
              <w:t xml:space="preserve"> USB Device &amp; Host, LAN </w:t>
            </w:r>
            <w:proofErr w:type="spellStart"/>
            <w:r w:rsidR="004F31A7" w:rsidRPr="004F31A7">
              <w:rPr>
                <w:lang w:val="en-GB"/>
              </w:rPr>
              <w:t>i</w:t>
            </w:r>
            <w:proofErr w:type="spellEnd"/>
            <w:r w:rsidR="004F31A7" w:rsidRPr="004F31A7">
              <w:rPr>
                <w:lang w:val="en-GB"/>
              </w:rPr>
              <w:t xml:space="preserve"> HDMI (standard</w:t>
            </w:r>
            <w:r w:rsidR="00FC200E">
              <w:rPr>
                <w:lang w:val="en-GB"/>
              </w:rPr>
              <w:t>)</w:t>
            </w:r>
          </w:p>
        </w:tc>
      </w:tr>
      <w:tr w:rsidR="004F31A7" w:rsidRPr="004F31A7" w:rsidTr="00FC200E">
        <w:tc>
          <w:tcPr>
            <w:tcW w:w="637" w:type="dxa"/>
          </w:tcPr>
          <w:p w:rsidR="004F31A7" w:rsidRDefault="004F31A7" w:rsidP="00D0779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44</w:t>
            </w:r>
          </w:p>
        </w:tc>
        <w:tc>
          <w:tcPr>
            <w:tcW w:w="2694" w:type="dxa"/>
          </w:tcPr>
          <w:p w:rsidR="004F31A7" w:rsidRPr="004F31A7" w:rsidRDefault="00FC200E" w:rsidP="004F31A7">
            <w:pPr>
              <w:widowControl w:val="0"/>
              <w:tabs>
                <w:tab w:val="left" w:pos="330"/>
                <w:tab w:val="left" w:leader="dot" w:pos="6258"/>
              </w:tabs>
            </w:pPr>
            <w:r>
              <w:t>Pozostałe akcesoria</w:t>
            </w:r>
          </w:p>
        </w:tc>
        <w:tc>
          <w:tcPr>
            <w:tcW w:w="5881" w:type="dxa"/>
          </w:tcPr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>1 x zasilacz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 xml:space="preserve">1 x </w:t>
            </w:r>
            <w:r w:rsidR="00303EFC">
              <w:t>k</w:t>
            </w:r>
            <w:r>
              <w:t>abel z wtyczką bananową do uziemienia</w:t>
            </w:r>
          </w:p>
          <w:p w:rsidR="004F31A7" w:rsidRDefault="004F31A7" w:rsidP="001809B4">
            <w:pPr>
              <w:pStyle w:val="Akapitzlist"/>
              <w:widowControl w:val="0"/>
              <w:numPr>
                <w:ilvl w:val="0"/>
                <w:numId w:val="48"/>
              </w:numPr>
              <w:tabs>
                <w:tab w:val="left" w:pos="330"/>
                <w:tab w:val="left" w:leader="dot" w:pos="6258"/>
              </w:tabs>
            </w:pPr>
            <w:r>
              <w:t xml:space="preserve">4 x </w:t>
            </w:r>
            <w:r w:rsidR="00303EFC">
              <w:t>s</w:t>
            </w:r>
            <w:r>
              <w:t>onda pasywna 150MHz</w:t>
            </w:r>
          </w:p>
        </w:tc>
      </w:tr>
    </w:tbl>
    <w:p w:rsidR="00BE7CDA" w:rsidRPr="004F31A7" w:rsidRDefault="00BE7CDA" w:rsidP="00BE7CDA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sz w:val="24"/>
          <w:szCs w:val="24"/>
          <w:lang w:val="en-GB"/>
        </w:rPr>
      </w:pPr>
    </w:p>
    <w:p w:rsidR="00C42469" w:rsidRDefault="00C42469" w:rsidP="00F72A97">
      <w:pPr>
        <w:widowControl w:val="0"/>
        <w:tabs>
          <w:tab w:val="left" w:pos="330"/>
          <w:tab w:val="left" w:leader="dot" w:pos="6258"/>
        </w:tabs>
        <w:spacing w:before="240" w:after="0" w:line="360" w:lineRule="auto"/>
        <w:rPr>
          <w:rFonts w:ascii="Arial" w:hAnsi="Arial" w:cs="Arial"/>
          <w:b/>
          <w:bCs/>
          <w:iCs/>
          <w:sz w:val="24"/>
          <w:szCs w:val="24"/>
        </w:rPr>
      </w:pPr>
      <w:r w:rsidRPr="00C133E4">
        <w:rPr>
          <w:rFonts w:ascii="Arial" w:hAnsi="Arial" w:cs="Arial"/>
          <w:b/>
          <w:bCs/>
          <w:iCs/>
          <w:sz w:val="24"/>
          <w:szCs w:val="24"/>
        </w:rPr>
        <w:t xml:space="preserve">Zadanie 2: </w:t>
      </w:r>
      <w:r w:rsidR="00406477" w:rsidRPr="00406477">
        <w:rPr>
          <w:rFonts w:ascii="Arial" w:hAnsi="Arial" w:cs="Arial"/>
          <w:b/>
          <w:bCs/>
          <w:iCs/>
          <w:sz w:val="24"/>
          <w:szCs w:val="24"/>
        </w:rPr>
        <w:t xml:space="preserve">Wyposażenie pracowni </w:t>
      </w:r>
      <w:r w:rsidR="005B7442">
        <w:rPr>
          <w:rFonts w:ascii="Arial" w:hAnsi="Arial" w:cs="Arial"/>
          <w:b/>
          <w:bCs/>
          <w:iCs/>
          <w:sz w:val="24"/>
          <w:szCs w:val="24"/>
        </w:rPr>
        <w:t xml:space="preserve">elektrycznej </w:t>
      </w:r>
      <w:r w:rsidR="00406477" w:rsidRPr="00406477">
        <w:rPr>
          <w:rFonts w:ascii="Arial" w:hAnsi="Arial" w:cs="Arial"/>
          <w:b/>
          <w:bCs/>
          <w:iCs/>
          <w:sz w:val="24"/>
          <w:szCs w:val="24"/>
        </w:rPr>
        <w:t>w zestaw elektromaszynowy</w:t>
      </w:r>
    </w:p>
    <w:p w:rsidR="004F31A7" w:rsidRPr="004F31A7" w:rsidRDefault="00C133E4" w:rsidP="004F31A7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C133E4">
        <w:rPr>
          <w:rFonts w:ascii="Arial" w:hAnsi="Arial" w:cs="Arial"/>
          <w:iCs/>
          <w:sz w:val="24"/>
          <w:szCs w:val="24"/>
        </w:rPr>
        <w:t xml:space="preserve">W </w:t>
      </w:r>
      <w:r>
        <w:rPr>
          <w:rFonts w:ascii="Arial" w:hAnsi="Arial" w:cs="Arial"/>
          <w:iCs/>
          <w:sz w:val="24"/>
          <w:szCs w:val="24"/>
        </w:rPr>
        <w:t xml:space="preserve">ramach tego zadania Wykonawca ma </w:t>
      </w:r>
      <w:r w:rsidR="00406477">
        <w:rPr>
          <w:rFonts w:ascii="Arial" w:hAnsi="Arial" w:cs="Arial"/>
          <w:iCs/>
          <w:sz w:val="24"/>
          <w:szCs w:val="24"/>
        </w:rPr>
        <w:t>dostarczyć z</w:t>
      </w:r>
      <w:r w:rsidR="004F31A7" w:rsidRPr="004F31A7">
        <w:rPr>
          <w:rFonts w:ascii="Arial" w:hAnsi="Arial" w:cs="Arial"/>
          <w:iCs/>
          <w:sz w:val="24"/>
          <w:szCs w:val="24"/>
        </w:rPr>
        <w:t>estaw ćwiczeniowy maszynowy</w:t>
      </w:r>
      <w:r w:rsidR="00406477">
        <w:rPr>
          <w:rFonts w:ascii="Arial" w:hAnsi="Arial" w:cs="Arial"/>
          <w:iCs/>
          <w:sz w:val="24"/>
          <w:szCs w:val="24"/>
        </w:rPr>
        <w:t xml:space="preserve">, który ma stanowić </w:t>
      </w:r>
      <w:r w:rsidR="004F31A7" w:rsidRPr="004F31A7">
        <w:rPr>
          <w:rFonts w:ascii="Arial" w:hAnsi="Arial" w:cs="Arial"/>
          <w:iCs/>
          <w:sz w:val="24"/>
          <w:szCs w:val="24"/>
        </w:rPr>
        <w:t xml:space="preserve">kompletne, dydaktyczne stanowisko przeznaczone do realizacji zajęć praktycznych z zakresu budowy, eksploatacji oraz diagnostyki maszyn i urządzeń mechanicznych. Konstrukcja zestawu </w:t>
      </w:r>
      <w:r w:rsidR="00406477">
        <w:rPr>
          <w:rFonts w:ascii="Arial" w:hAnsi="Arial" w:cs="Arial"/>
          <w:iCs/>
          <w:sz w:val="24"/>
          <w:szCs w:val="24"/>
        </w:rPr>
        <w:t xml:space="preserve">ma </w:t>
      </w:r>
      <w:r w:rsidR="004F31A7" w:rsidRPr="004F31A7">
        <w:rPr>
          <w:rFonts w:ascii="Arial" w:hAnsi="Arial" w:cs="Arial"/>
          <w:iCs/>
          <w:sz w:val="24"/>
          <w:szCs w:val="24"/>
        </w:rPr>
        <w:t>umożliwia</w:t>
      </w:r>
      <w:r w:rsidR="00406477">
        <w:rPr>
          <w:rFonts w:ascii="Arial" w:hAnsi="Arial" w:cs="Arial"/>
          <w:iCs/>
          <w:sz w:val="24"/>
          <w:szCs w:val="24"/>
        </w:rPr>
        <w:t>ć</w:t>
      </w:r>
      <w:r w:rsidR="004F31A7" w:rsidRPr="004F31A7">
        <w:rPr>
          <w:rFonts w:ascii="Arial" w:hAnsi="Arial" w:cs="Arial"/>
          <w:iCs/>
          <w:sz w:val="24"/>
          <w:szCs w:val="24"/>
        </w:rPr>
        <w:t xml:space="preserve"> prowadzenie ćwiczeń zarówno na poziomie podstawowym, jak i zaawansowanym, zgodnie z wymaganiami podstawy programowej dla kierunków elektrycznych</w:t>
      </w:r>
      <w:r w:rsidR="00406477">
        <w:rPr>
          <w:rFonts w:ascii="Arial" w:hAnsi="Arial" w:cs="Arial"/>
          <w:iCs/>
          <w:sz w:val="24"/>
          <w:szCs w:val="24"/>
        </w:rPr>
        <w:t>.</w:t>
      </w:r>
      <w:r w:rsidR="004F31A7" w:rsidRPr="004F31A7">
        <w:rPr>
          <w:rFonts w:ascii="Arial" w:hAnsi="Arial" w:cs="Arial"/>
          <w:iCs/>
          <w:sz w:val="24"/>
          <w:szCs w:val="24"/>
        </w:rPr>
        <w:t xml:space="preserve"> </w:t>
      </w:r>
      <w:r w:rsidR="005B7442">
        <w:rPr>
          <w:rFonts w:ascii="Arial" w:hAnsi="Arial" w:cs="Arial"/>
          <w:iCs/>
          <w:sz w:val="24"/>
          <w:szCs w:val="24"/>
        </w:rPr>
        <w:t xml:space="preserve">Link do </w:t>
      </w:r>
      <w:r w:rsidR="005B7442">
        <w:rPr>
          <w:rFonts w:ascii="Arial" w:hAnsi="Arial" w:cs="Arial"/>
          <w:iCs/>
          <w:sz w:val="24"/>
          <w:szCs w:val="24"/>
        </w:rPr>
        <w:lastRenderedPageBreak/>
        <w:t>podstawy programowej w zawodzie technik elektryk:</w:t>
      </w:r>
      <w:r w:rsidR="005B7442" w:rsidRPr="004F31A7">
        <w:rPr>
          <w:rFonts w:ascii="Arial" w:hAnsi="Arial" w:cs="Arial"/>
          <w:iCs/>
          <w:sz w:val="24"/>
          <w:szCs w:val="24"/>
        </w:rPr>
        <w:t xml:space="preserve"> </w:t>
      </w:r>
      <w:hyperlink r:id="rId12" w:history="1">
        <w:proofErr w:type="spellStart"/>
        <w:r w:rsidR="005B7442" w:rsidRPr="00D75671">
          <w:rPr>
            <w:rStyle w:val="Hipercze"/>
            <w:sz w:val="24"/>
            <w:szCs w:val="24"/>
          </w:rPr>
          <w:t>technik-elektryk.pdf</w:t>
        </w:r>
        <w:proofErr w:type="spellEnd"/>
      </w:hyperlink>
    </w:p>
    <w:p w:rsidR="004F31A7" w:rsidRPr="004F31A7" w:rsidRDefault="00406477" w:rsidP="004F31A7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Wymagana liczba zestawów</w:t>
      </w:r>
      <w:r w:rsidR="004F31A7" w:rsidRPr="004F31A7">
        <w:rPr>
          <w:rFonts w:ascii="Arial" w:hAnsi="Arial" w:cs="Arial"/>
          <w:iCs/>
          <w:sz w:val="24"/>
          <w:szCs w:val="24"/>
        </w:rPr>
        <w:t>: 1 szt.</w:t>
      </w:r>
    </w:p>
    <w:p w:rsidR="004F31A7" w:rsidRPr="004F31A7" w:rsidRDefault="004F31A7" w:rsidP="004F31A7">
      <w:pPr>
        <w:widowControl w:val="0"/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F31A7">
        <w:rPr>
          <w:rFonts w:ascii="Arial" w:hAnsi="Arial" w:cs="Arial"/>
          <w:iCs/>
          <w:sz w:val="24"/>
          <w:szCs w:val="24"/>
        </w:rPr>
        <w:t xml:space="preserve">Zestaw elektromaszynowy powinien zawierać następujące elementy: 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 xml:space="preserve">silnik indukcyjny klatkowy 3-fazowy o parametrach: 0,75 </w:t>
      </w:r>
      <w:proofErr w:type="spellStart"/>
      <w:r w:rsidRPr="00406477">
        <w:rPr>
          <w:rFonts w:ascii="Arial" w:hAnsi="Arial" w:cs="Arial"/>
          <w:iCs/>
          <w:sz w:val="24"/>
          <w:szCs w:val="24"/>
        </w:rPr>
        <w:t>kW</w:t>
      </w:r>
      <w:proofErr w:type="spellEnd"/>
      <w:r w:rsidRPr="00406477">
        <w:rPr>
          <w:rFonts w:ascii="Arial" w:hAnsi="Arial" w:cs="Arial"/>
          <w:iCs/>
          <w:sz w:val="24"/>
          <w:szCs w:val="24"/>
        </w:rPr>
        <w:t xml:space="preserve">, 1400 </w:t>
      </w:r>
      <w:proofErr w:type="spellStart"/>
      <w:r w:rsidRPr="00406477">
        <w:rPr>
          <w:rFonts w:ascii="Arial" w:hAnsi="Arial" w:cs="Arial"/>
          <w:iCs/>
          <w:sz w:val="24"/>
          <w:szCs w:val="24"/>
        </w:rPr>
        <w:t>obr</w:t>
      </w:r>
      <w:proofErr w:type="spellEnd"/>
      <w:r w:rsidRPr="00406477">
        <w:rPr>
          <w:rFonts w:ascii="Arial" w:hAnsi="Arial" w:cs="Arial"/>
          <w:iCs/>
          <w:sz w:val="24"/>
          <w:szCs w:val="24"/>
        </w:rPr>
        <w:t xml:space="preserve">/min, 50 Hz, 3x400 V, praca ciągła S1, chłodzenie własne powietrzne, 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>falownik do</w:t>
      </w:r>
      <w:r w:rsidR="00406477">
        <w:rPr>
          <w:rFonts w:ascii="Arial" w:hAnsi="Arial" w:cs="Arial"/>
          <w:iCs/>
          <w:sz w:val="24"/>
          <w:szCs w:val="24"/>
        </w:rPr>
        <w:t xml:space="preserve"> </w:t>
      </w:r>
      <w:r w:rsidRPr="00406477">
        <w:rPr>
          <w:rFonts w:ascii="Arial" w:hAnsi="Arial" w:cs="Arial"/>
          <w:iCs/>
          <w:sz w:val="24"/>
          <w:szCs w:val="24"/>
        </w:rPr>
        <w:t xml:space="preserve">silnika zabudowany w szafie wraz z zabezpieczeniem zwarciowym falownika, wyłącznikiem głównym, klawiaturą sterującą do falownika na elewacji szafy, przyciskiem prawo/lewo oraz stop, przyciskiem bezpieczeństwa. Wraz z szafą </w:t>
      </w:r>
      <w:r w:rsidR="00406477">
        <w:rPr>
          <w:rFonts w:ascii="Arial" w:hAnsi="Arial" w:cs="Arial"/>
          <w:iCs/>
          <w:sz w:val="24"/>
          <w:szCs w:val="24"/>
        </w:rPr>
        <w:t xml:space="preserve">należy </w:t>
      </w:r>
      <w:r w:rsidRPr="00406477">
        <w:rPr>
          <w:rFonts w:ascii="Arial" w:hAnsi="Arial" w:cs="Arial"/>
          <w:iCs/>
          <w:sz w:val="24"/>
          <w:szCs w:val="24"/>
        </w:rPr>
        <w:t>dostarcz</w:t>
      </w:r>
      <w:r w:rsidR="00406477">
        <w:rPr>
          <w:rFonts w:ascii="Arial" w:hAnsi="Arial" w:cs="Arial"/>
          <w:iCs/>
          <w:sz w:val="24"/>
          <w:szCs w:val="24"/>
        </w:rPr>
        <w:t>yć</w:t>
      </w:r>
      <w:r w:rsidRPr="00406477">
        <w:rPr>
          <w:rFonts w:ascii="Arial" w:hAnsi="Arial" w:cs="Arial"/>
          <w:iCs/>
          <w:sz w:val="24"/>
          <w:szCs w:val="24"/>
        </w:rPr>
        <w:t xml:space="preserve"> okablowanie (zasilające szafkę oraz z szafy do silnika), 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>prądnic</w:t>
      </w:r>
      <w:r w:rsidR="00406477">
        <w:rPr>
          <w:rFonts w:ascii="Arial" w:hAnsi="Arial" w:cs="Arial"/>
          <w:iCs/>
          <w:sz w:val="24"/>
          <w:szCs w:val="24"/>
        </w:rPr>
        <w:t>ę</w:t>
      </w:r>
      <w:r w:rsidRPr="00406477">
        <w:rPr>
          <w:rFonts w:ascii="Arial" w:hAnsi="Arial" w:cs="Arial"/>
          <w:iCs/>
          <w:sz w:val="24"/>
          <w:szCs w:val="24"/>
        </w:rPr>
        <w:t xml:space="preserve"> 3-fazow</w:t>
      </w:r>
      <w:r w:rsidR="00406477">
        <w:rPr>
          <w:rFonts w:ascii="Arial" w:hAnsi="Arial" w:cs="Arial"/>
          <w:iCs/>
          <w:sz w:val="24"/>
          <w:szCs w:val="24"/>
        </w:rPr>
        <w:t>ą</w:t>
      </w:r>
      <w:r w:rsidRPr="00406477">
        <w:rPr>
          <w:rFonts w:ascii="Arial" w:hAnsi="Arial" w:cs="Arial"/>
          <w:iCs/>
          <w:sz w:val="24"/>
          <w:szCs w:val="24"/>
        </w:rPr>
        <w:t xml:space="preserve"> synchroniczn</w:t>
      </w:r>
      <w:r w:rsidR="00406477">
        <w:rPr>
          <w:rFonts w:ascii="Arial" w:hAnsi="Arial" w:cs="Arial"/>
          <w:iCs/>
          <w:sz w:val="24"/>
          <w:szCs w:val="24"/>
        </w:rPr>
        <w:t>ą</w:t>
      </w:r>
      <w:r w:rsidRPr="00406477">
        <w:rPr>
          <w:rFonts w:ascii="Arial" w:hAnsi="Arial" w:cs="Arial"/>
          <w:iCs/>
          <w:sz w:val="24"/>
          <w:szCs w:val="24"/>
        </w:rPr>
        <w:t xml:space="preserve"> z magnesami trwałymi prądu przemiennego o parametrach: 575 W, 1500 </w:t>
      </w:r>
      <w:proofErr w:type="spellStart"/>
      <w:r w:rsidRPr="00406477">
        <w:rPr>
          <w:rFonts w:ascii="Arial" w:hAnsi="Arial" w:cs="Arial"/>
          <w:iCs/>
          <w:sz w:val="24"/>
          <w:szCs w:val="24"/>
        </w:rPr>
        <w:t>obr</w:t>
      </w:r>
      <w:proofErr w:type="spellEnd"/>
      <w:r w:rsidRPr="00406477">
        <w:rPr>
          <w:rFonts w:ascii="Arial" w:hAnsi="Arial" w:cs="Arial"/>
          <w:iCs/>
          <w:sz w:val="24"/>
          <w:szCs w:val="24"/>
        </w:rPr>
        <w:t xml:space="preserve">/min, 3x230 V ( lub 3x400 V), 50 Hz, praca S1, chłodzenie własne powietrzne. Prądnicę można obciążyć w sposób ciągły prądem znamionowym tj.0,83 A w zakresie prędkości obrotowej 700 - 1500 </w:t>
      </w:r>
      <w:proofErr w:type="spellStart"/>
      <w:r w:rsidRPr="00406477">
        <w:rPr>
          <w:rFonts w:ascii="Arial" w:hAnsi="Arial" w:cs="Arial"/>
          <w:iCs/>
          <w:sz w:val="24"/>
          <w:szCs w:val="24"/>
        </w:rPr>
        <w:t>obr</w:t>
      </w:r>
      <w:proofErr w:type="spellEnd"/>
      <w:r w:rsidRPr="00406477">
        <w:rPr>
          <w:rFonts w:ascii="Arial" w:hAnsi="Arial" w:cs="Arial"/>
          <w:iCs/>
          <w:sz w:val="24"/>
          <w:szCs w:val="24"/>
        </w:rPr>
        <w:t xml:space="preserve">/min, 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>trzy trójfazowe rezystory obciążające wraz z przewodami do prądnicy synchronicznej,</w:t>
      </w:r>
      <w:r w:rsidR="00406477" w:rsidRPr="00406477">
        <w:rPr>
          <w:rFonts w:ascii="Arial" w:hAnsi="Arial" w:cs="Arial"/>
          <w:iCs/>
          <w:sz w:val="24"/>
          <w:szCs w:val="24"/>
        </w:rPr>
        <w:t xml:space="preserve"> </w:t>
      </w:r>
      <w:r w:rsidRPr="00406477">
        <w:rPr>
          <w:rFonts w:ascii="Arial" w:hAnsi="Arial" w:cs="Arial"/>
          <w:iCs/>
          <w:sz w:val="24"/>
          <w:szCs w:val="24"/>
        </w:rPr>
        <w:t>zakres regulacji</w:t>
      </w:r>
      <w:r w:rsidR="00D05428">
        <w:rPr>
          <w:rFonts w:ascii="Arial" w:hAnsi="Arial" w:cs="Arial"/>
          <w:iCs/>
          <w:sz w:val="24"/>
          <w:szCs w:val="24"/>
        </w:rPr>
        <w:t xml:space="preserve"> obciążenia od ~0,25In do 1,2In,</w:t>
      </w:r>
      <w:r w:rsidRPr="00406477">
        <w:rPr>
          <w:rFonts w:ascii="Arial" w:hAnsi="Arial" w:cs="Arial"/>
          <w:iCs/>
          <w:sz w:val="24"/>
          <w:szCs w:val="24"/>
        </w:rPr>
        <w:t xml:space="preserve"> 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 xml:space="preserve">maszyny </w:t>
      </w:r>
      <w:r w:rsidR="00406477">
        <w:rPr>
          <w:rFonts w:ascii="Arial" w:hAnsi="Arial" w:cs="Arial"/>
          <w:iCs/>
          <w:sz w:val="24"/>
          <w:szCs w:val="24"/>
        </w:rPr>
        <w:t xml:space="preserve">mają być </w:t>
      </w:r>
      <w:r w:rsidRPr="00406477">
        <w:rPr>
          <w:rFonts w:ascii="Arial" w:hAnsi="Arial" w:cs="Arial"/>
          <w:iCs/>
          <w:sz w:val="24"/>
          <w:szCs w:val="24"/>
        </w:rPr>
        <w:t>połączone ze sobą poprzez sprzęgło</w:t>
      </w:r>
      <w:r w:rsidR="00D05428">
        <w:rPr>
          <w:rFonts w:ascii="Arial" w:hAnsi="Arial" w:cs="Arial"/>
          <w:iCs/>
          <w:sz w:val="24"/>
          <w:szCs w:val="24"/>
        </w:rPr>
        <w:t>,</w:t>
      </w:r>
    </w:p>
    <w:p w:rsidR="004F31A7" w:rsidRPr="00406477" w:rsidRDefault="004F31A7" w:rsidP="001809B4">
      <w:pPr>
        <w:pStyle w:val="Akapitzlist"/>
        <w:widowControl w:val="0"/>
        <w:numPr>
          <w:ilvl w:val="0"/>
          <w:numId w:val="66"/>
        </w:numPr>
        <w:tabs>
          <w:tab w:val="left" w:pos="330"/>
          <w:tab w:val="left" w:leader="dot" w:pos="6258"/>
        </w:tabs>
        <w:spacing w:after="0" w:line="360" w:lineRule="auto"/>
        <w:rPr>
          <w:rFonts w:ascii="Arial" w:hAnsi="Arial" w:cs="Arial"/>
          <w:iCs/>
          <w:sz w:val="24"/>
          <w:szCs w:val="24"/>
        </w:rPr>
      </w:pPr>
      <w:r w:rsidRPr="00406477">
        <w:rPr>
          <w:rFonts w:ascii="Arial" w:hAnsi="Arial" w:cs="Arial"/>
          <w:iCs/>
          <w:sz w:val="24"/>
          <w:szCs w:val="24"/>
        </w:rPr>
        <w:t xml:space="preserve">całość </w:t>
      </w:r>
      <w:r w:rsidR="00406477">
        <w:rPr>
          <w:rFonts w:ascii="Arial" w:hAnsi="Arial" w:cs="Arial"/>
          <w:iCs/>
          <w:sz w:val="24"/>
          <w:szCs w:val="24"/>
        </w:rPr>
        <w:t xml:space="preserve">ma być </w:t>
      </w:r>
      <w:r w:rsidRPr="00406477">
        <w:rPr>
          <w:rFonts w:ascii="Arial" w:hAnsi="Arial" w:cs="Arial"/>
          <w:iCs/>
          <w:sz w:val="24"/>
          <w:szCs w:val="24"/>
        </w:rPr>
        <w:t xml:space="preserve">usytuowania na wspólnym korpusie z </w:t>
      </w:r>
      <w:proofErr w:type="spellStart"/>
      <w:r w:rsidRPr="00406477">
        <w:rPr>
          <w:rFonts w:ascii="Arial" w:hAnsi="Arial" w:cs="Arial"/>
          <w:iCs/>
          <w:sz w:val="24"/>
          <w:szCs w:val="24"/>
        </w:rPr>
        <w:t>wibroizolatorami</w:t>
      </w:r>
      <w:proofErr w:type="spellEnd"/>
      <w:r w:rsidR="00D05428">
        <w:rPr>
          <w:rFonts w:ascii="Arial" w:hAnsi="Arial" w:cs="Arial"/>
          <w:iCs/>
          <w:sz w:val="24"/>
          <w:szCs w:val="24"/>
        </w:rPr>
        <w:t>.</w:t>
      </w:r>
      <w:r w:rsidRPr="00406477">
        <w:rPr>
          <w:rFonts w:ascii="Arial" w:hAnsi="Arial" w:cs="Arial"/>
          <w:iCs/>
          <w:sz w:val="24"/>
          <w:szCs w:val="24"/>
        </w:rPr>
        <w:t xml:space="preserve"> </w:t>
      </w:r>
    </w:p>
    <w:p w:rsidR="00E55988" w:rsidRPr="00E55988" w:rsidRDefault="00E55988" w:rsidP="00E55988">
      <w:pPr>
        <w:widowControl w:val="0"/>
        <w:tabs>
          <w:tab w:val="left" w:pos="330"/>
          <w:tab w:val="left" w:leader="dot" w:pos="6258"/>
        </w:tabs>
        <w:spacing w:before="120" w:after="0" w:line="360" w:lineRule="auto"/>
        <w:jc w:val="center"/>
        <w:rPr>
          <w:b/>
          <w:bCs/>
          <w:sz w:val="24"/>
          <w:szCs w:val="24"/>
        </w:rPr>
      </w:pPr>
      <w:r w:rsidRPr="00E55988">
        <w:rPr>
          <w:b/>
          <w:bCs/>
          <w:sz w:val="24"/>
          <w:szCs w:val="24"/>
        </w:rPr>
        <w:t>Informacje ogólne –dotyczy każdego zadania</w:t>
      </w:r>
    </w:p>
    <w:p w:rsidR="00406477" w:rsidRPr="00174725" w:rsidRDefault="00406477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174725">
        <w:rPr>
          <w:rFonts w:ascii="Arial" w:hAnsi="Arial" w:cs="Arial"/>
          <w:sz w:val="24"/>
          <w:szCs w:val="24"/>
        </w:rPr>
        <w:t xml:space="preserve">Zakres zamówienia obejmuje: </w:t>
      </w:r>
    </w:p>
    <w:p w:rsidR="00406477" w:rsidRPr="00E40C61" w:rsidRDefault="00406477" w:rsidP="001809B4">
      <w:pPr>
        <w:pStyle w:val="Akapitzlist"/>
        <w:numPr>
          <w:ilvl w:val="0"/>
          <w:numId w:val="4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40C61">
        <w:rPr>
          <w:rFonts w:ascii="Arial" w:hAnsi="Arial" w:cs="Arial"/>
          <w:sz w:val="24"/>
          <w:szCs w:val="24"/>
        </w:rPr>
        <w:t>dostarczenie (transport) do Zamawiającego wraz z załadunkiem i rozładunkiem</w:t>
      </w:r>
      <w:r w:rsidR="005B7442">
        <w:rPr>
          <w:rFonts w:ascii="Arial" w:hAnsi="Arial" w:cs="Arial"/>
          <w:sz w:val="24"/>
          <w:szCs w:val="24"/>
        </w:rPr>
        <w:t xml:space="preserve"> </w:t>
      </w:r>
      <w:r w:rsidR="00303EFC">
        <w:rPr>
          <w:rFonts w:ascii="Arial" w:hAnsi="Arial" w:cs="Arial"/>
          <w:sz w:val="24"/>
          <w:szCs w:val="24"/>
        </w:rPr>
        <w:t xml:space="preserve">do budynku warsztatów szkolnych </w:t>
      </w:r>
      <w:r w:rsidR="00E819EB">
        <w:rPr>
          <w:rFonts w:ascii="Arial" w:hAnsi="Arial" w:cs="Arial"/>
          <w:sz w:val="24"/>
          <w:szCs w:val="24"/>
        </w:rPr>
        <w:t xml:space="preserve">w Rybniku </w:t>
      </w:r>
      <w:r w:rsidR="00303EFC">
        <w:rPr>
          <w:rFonts w:ascii="Arial" w:hAnsi="Arial" w:cs="Arial"/>
          <w:sz w:val="24"/>
          <w:szCs w:val="24"/>
        </w:rPr>
        <w:t xml:space="preserve">przy ul. </w:t>
      </w:r>
      <w:r w:rsidR="00E819EB">
        <w:rPr>
          <w:rFonts w:ascii="Arial" w:hAnsi="Arial" w:cs="Arial"/>
          <w:sz w:val="24"/>
          <w:szCs w:val="24"/>
        </w:rPr>
        <w:t>Świerklańskiej 42</w:t>
      </w:r>
      <w:r w:rsidR="00303EFC">
        <w:rPr>
          <w:rFonts w:ascii="Arial" w:hAnsi="Arial" w:cs="Arial"/>
          <w:sz w:val="24"/>
          <w:szCs w:val="24"/>
        </w:rPr>
        <w:t xml:space="preserve"> </w:t>
      </w:r>
      <w:r w:rsidR="00E819EB">
        <w:rPr>
          <w:rFonts w:ascii="Arial" w:hAnsi="Arial" w:cs="Arial"/>
          <w:sz w:val="24"/>
          <w:szCs w:val="24"/>
        </w:rPr>
        <w:t xml:space="preserve">w </w:t>
      </w:r>
      <w:r>
        <w:rPr>
          <w:rFonts w:ascii="Arial" w:hAnsi="Arial" w:cs="Arial"/>
          <w:sz w:val="24"/>
          <w:szCs w:val="24"/>
        </w:rPr>
        <w:t xml:space="preserve"> godzinach</w:t>
      </w:r>
      <w:r w:rsidR="005B7442">
        <w:rPr>
          <w:rFonts w:ascii="Arial" w:hAnsi="Arial" w:cs="Arial"/>
          <w:sz w:val="24"/>
          <w:szCs w:val="24"/>
        </w:rPr>
        <w:t xml:space="preserve"> od 8:00 do 15:00</w:t>
      </w:r>
      <w:r w:rsidRPr="00E40C61">
        <w:rPr>
          <w:rFonts w:ascii="Arial" w:hAnsi="Arial" w:cs="Arial"/>
          <w:sz w:val="24"/>
          <w:szCs w:val="24"/>
        </w:rPr>
        <w:t xml:space="preserve"> </w:t>
      </w:r>
    </w:p>
    <w:p w:rsidR="00BC4A82" w:rsidRPr="00E819EB" w:rsidRDefault="00BC4A82" w:rsidP="001809B4">
      <w:pPr>
        <w:pStyle w:val="Akapitzlist"/>
        <w:numPr>
          <w:ilvl w:val="0"/>
          <w:numId w:val="41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19EB">
        <w:rPr>
          <w:rFonts w:ascii="Arial" w:hAnsi="Arial" w:cs="Arial"/>
          <w:sz w:val="24"/>
          <w:szCs w:val="24"/>
        </w:rPr>
        <w:t>dostarczenia instrukcji obsługi i dokumentacji technicznej zestawu w języku polskim.</w:t>
      </w:r>
    </w:p>
    <w:p w:rsidR="0045682F" w:rsidRDefault="0045682F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77660A">
        <w:rPr>
          <w:rFonts w:ascii="Arial" w:hAnsi="Arial" w:cs="Arial"/>
          <w:sz w:val="24"/>
          <w:szCs w:val="24"/>
        </w:rPr>
        <w:t xml:space="preserve">W </w:t>
      </w:r>
      <w:r>
        <w:rPr>
          <w:rFonts w:ascii="Arial" w:hAnsi="Arial" w:cs="Arial"/>
          <w:sz w:val="24"/>
          <w:szCs w:val="24"/>
        </w:rPr>
        <w:t xml:space="preserve">cenie </w:t>
      </w:r>
      <w:r w:rsidRPr="0077660A">
        <w:rPr>
          <w:rFonts w:ascii="Arial" w:hAnsi="Arial" w:cs="Arial"/>
          <w:sz w:val="24"/>
          <w:szCs w:val="24"/>
        </w:rPr>
        <w:t>ofer</w:t>
      </w:r>
      <w:r>
        <w:rPr>
          <w:rFonts w:ascii="Arial" w:hAnsi="Arial" w:cs="Arial"/>
          <w:sz w:val="24"/>
          <w:szCs w:val="24"/>
        </w:rPr>
        <w:t>ty</w:t>
      </w:r>
      <w:r w:rsidRPr="0077660A">
        <w:rPr>
          <w:rFonts w:ascii="Arial" w:hAnsi="Arial" w:cs="Arial"/>
          <w:sz w:val="24"/>
          <w:szCs w:val="24"/>
        </w:rPr>
        <w:t xml:space="preserve"> należy przewidzieć cenę dostawy, wszelkie inne niezbędne koszty związane z realizacją przedmiotu zamówienia</w:t>
      </w:r>
      <w:r>
        <w:rPr>
          <w:rFonts w:ascii="Arial" w:hAnsi="Arial" w:cs="Arial"/>
          <w:sz w:val="24"/>
          <w:szCs w:val="24"/>
        </w:rPr>
        <w:t>.</w:t>
      </w:r>
    </w:p>
    <w:p w:rsidR="0045682F" w:rsidRDefault="0045682F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174725">
        <w:rPr>
          <w:rFonts w:ascii="Arial" w:hAnsi="Arial" w:cs="Arial"/>
          <w:sz w:val="24"/>
          <w:szCs w:val="24"/>
        </w:rPr>
        <w:t xml:space="preserve">Wykonawca udzieli Zamawiającemu minimum </w:t>
      </w:r>
      <w:r w:rsidR="005B7442">
        <w:rPr>
          <w:rFonts w:ascii="Arial" w:hAnsi="Arial" w:cs="Arial"/>
          <w:sz w:val="24"/>
          <w:szCs w:val="24"/>
        </w:rPr>
        <w:t>24</w:t>
      </w:r>
      <w:r w:rsidRPr="00174725">
        <w:rPr>
          <w:rFonts w:ascii="Arial" w:hAnsi="Arial" w:cs="Arial"/>
          <w:sz w:val="24"/>
          <w:szCs w:val="24"/>
        </w:rPr>
        <w:t>-miesięcznej gwarancji na dostarczon</w:t>
      </w:r>
      <w:r>
        <w:rPr>
          <w:rFonts w:ascii="Arial" w:hAnsi="Arial" w:cs="Arial"/>
          <w:sz w:val="24"/>
          <w:szCs w:val="24"/>
        </w:rPr>
        <w:t>y przedmiot zamówienia</w:t>
      </w:r>
      <w:r w:rsidRPr="00174725">
        <w:rPr>
          <w:rFonts w:ascii="Arial" w:hAnsi="Arial" w:cs="Arial"/>
          <w:sz w:val="24"/>
          <w:szCs w:val="24"/>
        </w:rPr>
        <w:t>. Gwarancja obejmuje wszystkie elementy dostarczon</w:t>
      </w:r>
      <w:r w:rsidR="00163018">
        <w:rPr>
          <w:rFonts w:ascii="Arial" w:hAnsi="Arial" w:cs="Arial"/>
          <w:sz w:val="24"/>
          <w:szCs w:val="24"/>
        </w:rPr>
        <w:t>ego zestawu</w:t>
      </w:r>
      <w:r w:rsidRPr="00174725">
        <w:rPr>
          <w:rFonts w:ascii="Arial" w:hAnsi="Arial" w:cs="Arial"/>
          <w:sz w:val="24"/>
          <w:szCs w:val="24"/>
        </w:rPr>
        <w:t>.</w:t>
      </w:r>
    </w:p>
    <w:p w:rsidR="00163018" w:rsidRPr="00163018" w:rsidRDefault="00163018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163018">
        <w:rPr>
          <w:rFonts w:ascii="Arial" w:hAnsi="Arial" w:cs="Arial"/>
          <w:sz w:val="24"/>
          <w:szCs w:val="24"/>
        </w:rPr>
        <w:lastRenderedPageBreak/>
        <w:t xml:space="preserve">Dostarczony przez wybranego Wykonawcę </w:t>
      </w:r>
      <w:r w:rsidR="00931ACA">
        <w:rPr>
          <w:rFonts w:ascii="Arial" w:hAnsi="Arial" w:cs="Arial"/>
          <w:sz w:val="24"/>
          <w:szCs w:val="24"/>
        </w:rPr>
        <w:t xml:space="preserve">przedmiot zamówienia </w:t>
      </w:r>
      <w:r w:rsidRPr="00163018">
        <w:rPr>
          <w:rFonts w:ascii="Arial" w:hAnsi="Arial" w:cs="Arial"/>
          <w:sz w:val="24"/>
          <w:szCs w:val="24"/>
        </w:rPr>
        <w:t>mus</w:t>
      </w:r>
      <w:r w:rsidR="00931ACA">
        <w:rPr>
          <w:rFonts w:ascii="Arial" w:hAnsi="Arial" w:cs="Arial"/>
          <w:sz w:val="24"/>
          <w:szCs w:val="24"/>
        </w:rPr>
        <w:t>i</w:t>
      </w:r>
      <w:r w:rsidRPr="00163018">
        <w:rPr>
          <w:rFonts w:ascii="Arial" w:hAnsi="Arial" w:cs="Arial"/>
          <w:sz w:val="24"/>
          <w:szCs w:val="24"/>
        </w:rPr>
        <w:t xml:space="preserve"> być fabrycznie now</w:t>
      </w:r>
      <w:r w:rsidR="00931ACA">
        <w:rPr>
          <w:rFonts w:ascii="Arial" w:hAnsi="Arial" w:cs="Arial"/>
          <w:sz w:val="24"/>
          <w:szCs w:val="24"/>
        </w:rPr>
        <w:t>y</w:t>
      </w:r>
      <w:r w:rsidRPr="00163018">
        <w:rPr>
          <w:rFonts w:ascii="Arial" w:hAnsi="Arial" w:cs="Arial"/>
          <w:sz w:val="24"/>
          <w:szCs w:val="24"/>
        </w:rPr>
        <w:t>, woln</w:t>
      </w:r>
      <w:r w:rsidR="00931ACA">
        <w:rPr>
          <w:rFonts w:ascii="Arial" w:hAnsi="Arial" w:cs="Arial"/>
          <w:sz w:val="24"/>
          <w:szCs w:val="24"/>
        </w:rPr>
        <w:t>y</w:t>
      </w:r>
      <w:r w:rsidRPr="00163018">
        <w:rPr>
          <w:rFonts w:ascii="Arial" w:hAnsi="Arial" w:cs="Arial"/>
          <w:sz w:val="24"/>
          <w:szCs w:val="24"/>
        </w:rPr>
        <w:t xml:space="preserve"> od wad, w pełni sprawn</w:t>
      </w:r>
      <w:r w:rsidR="00931ACA">
        <w:rPr>
          <w:rFonts w:ascii="Arial" w:hAnsi="Arial" w:cs="Arial"/>
          <w:sz w:val="24"/>
          <w:szCs w:val="24"/>
        </w:rPr>
        <w:t>y</w:t>
      </w:r>
      <w:r w:rsidRPr="00163018">
        <w:rPr>
          <w:rFonts w:ascii="Arial" w:hAnsi="Arial" w:cs="Arial"/>
          <w:sz w:val="24"/>
          <w:szCs w:val="24"/>
        </w:rPr>
        <w:t xml:space="preserve"> technicznie, charakteryzować się trwałością i dobrą jakością oraz gotowe do użycia bez żadnych dodatkowych inwestycji.</w:t>
      </w:r>
    </w:p>
    <w:p w:rsidR="00163018" w:rsidRPr="00163018" w:rsidRDefault="00163018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163018">
        <w:rPr>
          <w:rFonts w:ascii="Arial" w:hAnsi="Arial" w:cs="Arial"/>
          <w:sz w:val="24"/>
          <w:szCs w:val="24"/>
        </w:rPr>
        <w:t>Pod pojęciem „fabrycznie nowe” Zamawiający rozumie produkty wykonane z nowych elementów, bez śladów uszkodzenia i użytkowania, w oryginalnych opakowaniach producenta, z widocznym logo, symbolem produktu i datą produkcji.</w:t>
      </w:r>
    </w:p>
    <w:p w:rsidR="00163018" w:rsidRPr="00163018" w:rsidRDefault="00163018" w:rsidP="001809B4">
      <w:pPr>
        <w:pStyle w:val="Akapitzlist"/>
        <w:numPr>
          <w:ilvl w:val="0"/>
          <w:numId w:val="4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163018">
        <w:rPr>
          <w:rFonts w:ascii="Arial" w:hAnsi="Arial" w:cs="Arial"/>
          <w:sz w:val="24"/>
          <w:szCs w:val="24"/>
        </w:rPr>
        <w:t>Na Wykonawcy ciąży obowiązek dostarczenia przedmiotu zamówienia zgodnie z obowiązującymi przepisami prawa.</w:t>
      </w:r>
    </w:p>
    <w:p w:rsidR="005F3F34" w:rsidRPr="00A3395F" w:rsidRDefault="005F3F34" w:rsidP="009E34C4">
      <w:pPr>
        <w:autoSpaceDE w:val="0"/>
        <w:autoSpaceDN w:val="0"/>
        <w:adjustRightInd w:val="0"/>
        <w:spacing w:before="240" w:after="0" w:line="360" w:lineRule="auto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 xml:space="preserve">Zamawiający informuje, że: </w:t>
      </w:r>
    </w:p>
    <w:p w:rsidR="005F3F34" w:rsidRPr="00A3395F" w:rsidRDefault="005F3F34" w:rsidP="009E34C4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bCs/>
          <w:sz w:val="24"/>
          <w:szCs w:val="24"/>
        </w:rPr>
        <w:t xml:space="preserve">nie dopuszcza </w:t>
      </w:r>
      <w:r w:rsidRPr="00A3395F">
        <w:rPr>
          <w:rFonts w:ascii="Arial" w:hAnsi="Arial" w:cs="Arial"/>
          <w:sz w:val="24"/>
          <w:szCs w:val="24"/>
        </w:rPr>
        <w:t>możliwości składania ofert wariantowych,</w:t>
      </w:r>
    </w:p>
    <w:p w:rsidR="00A13EDC" w:rsidRPr="00A3395F" w:rsidRDefault="004805D1" w:rsidP="009E34C4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niniejsze zamówienie </w:t>
      </w:r>
      <w:r w:rsidR="00A53B57">
        <w:rPr>
          <w:rFonts w:ascii="Arial" w:hAnsi="Arial" w:cs="Arial"/>
          <w:sz w:val="24"/>
          <w:szCs w:val="24"/>
        </w:rPr>
        <w:t xml:space="preserve">nie </w:t>
      </w:r>
      <w:r w:rsidRPr="00A3395F">
        <w:rPr>
          <w:rFonts w:ascii="Arial" w:hAnsi="Arial" w:cs="Arial"/>
          <w:sz w:val="24"/>
          <w:szCs w:val="24"/>
        </w:rPr>
        <w:t>stanowi przedmiot</w:t>
      </w:r>
      <w:r w:rsidR="00A53B57"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 xml:space="preserve"> odrębnego postępowania w ramach zamówienia udzielanego w częściach. Zamawiający dokonuje podziału niniejszego zamówienia na części, tym samym Zamawiający dopuszcza możliwości składania ofert częściowych</w:t>
      </w:r>
      <w:r w:rsidR="00A53B57">
        <w:rPr>
          <w:rFonts w:ascii="Arial" w:hAnsi="Arial" w:cs="Arial"/>
          <w:sz w:val="24"/>
          <w:szCs w:val="24"/>
        </w:rPr>
        <w:t xml:space="preserve"> (odrębnie na każde zadanie)</w:t>
      </w:r>
      <w:r w:rsidRPr="00A3395F">
        <w:rPr>
          <w:rFonts w:ascii="Arial" w:hAnsi="Arial" w:cs="Arial"/>
          <w:sz w:val="24"/>
          <w:szCs w:val="24"/>
        </w:rPr>
        <w:t xml:space="preserve">, o których mowa w art. 7 </w:t>
      </w:r>
      <w:proofErr w:type="spellStart"/>
      <w:r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15 ustawy</w:t>
      </w:r>
      <w:r w:rsidR="00A53B57">
        <w:rPr>
          <w:rFonts w:ascii="Arial" w:hAnsi="Arial" w:cs="Arial"/>
          <w:sz w:val="24"/>
          <w:szCs w:val="24"/>
        </w:rPr>
        <w:t>,</w:t>
      </w:r>
    </w:p>
    <w:p w:rsidR="00C64D99" w:rsidRPr="00A3395F" w:rsidRDefault="00C64D99" w:rsidP="009E34C4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nie wymaga od Wykonawcy odbycia wizji lokalnej,</w:t>
      </w:r>
    </w:p>
    <w:p w:rsidR="00C64D99" w:rsidRPr="00A3395F" w:rsidRDefault="00C64D99" w:rsidP="009E34C4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Wykonawca może powierzyć wykonanie części zamówienia podwykonawcy.</w:t>
      </w:r>
    </w:p>
    <w:p w:rsidR="0042265D" w:rsidRPr="00A3395F" w:rsidRDefault="0042265D" w:rsidP="009E34C4">
      <w:pPr>
        <w:widowControl w:val="0"/>
        <w:tabs>
          <w:tab w:val="left" w:pos="334"/>
        </w:tabs>
        <w:spacing w:before="240" w:after="0" w:line="360" w:lineRule="auto"/>
        <w:rPr>
          <w:rStyle w:val="Teksttreci20"/>
          <w:rFonts w:ascii="Arial" w:hAnsi="Arial" w:cs="Arial"/>
          <w:b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>Nazwy i kody zamówienia według Wspólnego Słownika Zamówień (CPV):</w:t>
      </w:r>
    </w:p>
    <w:p w:rsidR="00C414FC" w:rsidRPr="00EF2599" w:rsidRDefault="005B7442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39162110-9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</w:r>
      <w:r w:rsidR="007B429A" w:rsidRPr="00EF2599">
        <w:rPr>
          <w:rFonts w:ascii="Arial" w:hAnsi="Arial" w:cs="Arial"/>
          <w:sz w:val="24"/>
          <w:szCs w:val="24"/>
        </w:rPr>
        <w:t>S</w:t>
      </w:r>
      <w:r w:rsidRPr="00EF2599">
        <w:rPr>
          <w:rFonts w:ascii="Arial" w:hAnsi="Arial" w:cs="Arial"/>
          <w:sz w:val="24"/>
          <w:szCs w:val="24"/>
        </w:rPr>
        <w:t>przęt dydaktyczny (zadania 1 i 2)</w:t>
      </w:r>
    </w:p>
    <w:p w:rsidR="00E40A73" w:rsidRPr="00EF2599" w:rsidRDefault="00E40A73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31700000-3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Urządzenia elektroniczne, elektromechaniczne i elektrotechniczne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31153000-3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Prostowniki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38424000-3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Urządzenia pomiarowe i sterujące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31711120-0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Przetworniki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31712332-6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Tyrystory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31712334-0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</w:r>
      <w:proofErr w:type="spellStart"/>
      <w:r w:rsidRPr="00EF2599">
        <w:rPr>
          <w:rFonts w:ascii="Arial" w:hAnsi="Arial" w:cs="Arial"/>
          <w:sz w:val="24"/>
          <w:szCs w:val="24"/>
        </w:rPr>
        <w:t>Triaki</w:t>
      </w:r>
      <w:proofErr w:type="spellEnd"/>
      <w:r w:rsidRPr="00EF2599">
        <w:rPr>
          <w:rFonts w:ascii="Arial" w:hAnsi="Arial" w:cs="Arial"/>
          <w:sz w:val="24"/>
          <w:szCs w:val="24"/>
        </w:rPr>
        <w:t xml:space="preserve">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31712353-9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 xml:space="preserve">Tranzystory polowe typu </w:t>
      </w:r>
      <w:proofErr w:type="spellStart"/>
      <w:r w:rsidRPr="00EF2599">
        <w:rPr>
          <w:rFonts w:ascii="Arial" w:hAnsi="Arial" w:cs="Arial"/>
          <w:sz w:val="24"/>
          <w:szCs w:val="24"/>
        </w:rPr>
        <w:t>metal-tlenek-półprzewodnik</w:t>
      </w:r>
      <w:proofErr w:type="spellEnd"/>
      <w:r w:rsidRPr="00EF2599">
        <w:rPr>
          <w:rFonts w:ascii="Arial" w:hAnsi="Arial" w:cs="Arial"/>
          <w:sz w:val="24"/>
          <w:szCs w:val="24"/>
        </w:rPr>
        <w:t xml:space="preserve"> (MOSFET)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31712357-7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Tranzystory bipolarne z izolowaną bramką (IGBT) (zadanie 1)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lastRenderedPageBreak/>
        <w:t>31155000-7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Falowniki (zadania 1 i 2)</w:t>
      </w:r>
    </w:p>
    <w:p w:rsidR="007B429A" w:rsidRPr="00EF2599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EF2599">
        <w:rPr>
          <w:rFonts w:ascii="Arial" w:hAnsi="Arial" w:cs="Arial"/>
          <w:sz w:val="24"/>
          <w:szCs w:val="24"/>
        </w:rPr>
        <w:t>31121000-0</w:t>
      </w:r>
      <w:r w:rsidRPr="00EF2599">
        <w:rPr>
          <w:rFonts w:ascii="Arial" w:hAnsi="Arial" w:cs="Arial"/>
          <w:sz w:val="24"/>
          <w:szCs w:val="24"/>
        </w:rPr>
        <w:tab/>
      </w:r>
      <w:r w:rsidRPr="00EF2599">
        <w:rPr>
          <w:rFonts w:ascii="Arial" w:hAnsi="Arial" w:cs="Arial"/>
          <w:sz w:val="24"/>
          <w:szCs w:val="24"/>
        </w:rPr>
        <w:tab/>
        <w:t>Zestawy prądnicowe (zadanie 2)</w:t>
      </w:r>
    </w:p>
    <w:p w:rsidR="00A93B97" w:rsidRPr="00A3395F" w:rsidRDefault="00A93B97" w:rsidP="009E34C4">
      <w:pPr>
        <w:spacing w:before="240" w:after="0" w:line="360" w:lineRule="auto"/>
        <w:rPr>
          <w:b/>
          <w:sz w:val="24"/>
          <w:szCs w:val="24"/>
        </w:rPr>
      </w:pPr>
      <w:r w:rsidRPr="00A3395F">
        <w:rPr>
          <w:b/>
          <w:sz w:val="24"/>
          <w:szCs w:val="24"/>
        </w:rPr>
        <w:t>Podwykonawstwo</w:t>
      </w:r>
    </w:p>
    <w:p w:rsidR="00A93B97" w:rsidRPr="00A3395F" w:rsidRDefault="00A93B97" w:rsidP="009E34C4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Wykonawca, który zamierza wykonywać zamówienie przy udziale podwykonawcy, musi wskazać w ofercie, jaką część (zakres zamówienia) wykonywać będzie w jego imieniu podwykonawca oraz podać firmę podwykonawcy. Należy w tym celu wypełnić </w:t>
      </w:r>
      <w:r w:rsidR="00221379" w:rsidRPr="00A3395F">
        <w:rPr>
          <w:rFonts w:ascii="Arial" w:hAnsi="Arial" w:cs="Arial"/>
          <w:sz w:val="24"/>
          <w:szCs w:val="24"/>
        </w:rPr>
        <w:t xml:space="preserve">odpowiedni punkt w </w:t>
      </w:r>
      <w:r w:rsidRPr="00A3395F">
        <w:rPr>
          <w:rFonts w:ascii="Arial" w:hAnsi="Arial" w:cs="Arial"/>
          <w:sz w:val="24"/>
          <w:szCs w:val="24"/>
        </w:rPr>
        <w:t>załącznik</w:t>
      </w:r>
      <w:r w:rsidR="00221379" w:rsidRPr="00A3395F"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 xml:space="preserve"> nr 1 do SWZ. W przypadku, gdy Wykonawca nie zamierza wykonywać zamówienia przy udziale podwykonawców, należy wpisać w formularzach „nie dotyczy” lub inne podobne sformułowanie. </w:t>
      </w:r>
      <w:r w:rsidRPr="00A3395F">
        <w:rPr>
          <w:rFonts w:ascii="Arial" w:hAnsi="Arial" w:cs="Arial"/>
          <w:bCs/>
          <w:sz w:val="24"/>
          <w:szCs w:val="24"/>
        </w:rPr>
        <w:t>Brak ww. informacji oznaczać będzie, iż całość zamówienia będzie zrealizowana przez Wykonawcę.</w:t>
      </w:r>
    </w:p>
    <w:p w:rsidR="00A93B97" w:rsidRPr="00A3395F" w:rsidRDefault="00A93B97" w:rsidP="009E34C4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żąda, aby przed przystąpieniem do wykonania zamówienia Wykonawca, o ile są już znane, podał nazwy albo imiona i nazwiska </w:t>
      </w:r>
      <w:r w:rsidRPr="00A3395F">
        <w:rPr>
          <w:rFonts w:ascii="Arial" w:hAnsi="Arial" w:cs="Arial"/>
          <w:bCs/>
          <w:sz w:val="24"/>
          <w:szCs w:val="24"/>
        </w:rPr>
        <w:t xml:space="preserve">oraz </w:t>
      </w:r>
      <w:r w:rsidRPr="00A3395F">
        <w:rPr>
          <w:rFonts w:ascii="Arial" w:hAnsi="Arial" w:cs="Arial"/>
          <w:sz w:val="24"/>
          <w:szCs w:val="24"/>
        </w:rPr>
        <w:t>dane kontaktowe podwykonawców i osób do kontaktu z nimi, zaangażowanych w wykonanie zamówienia. Wykonawca zobowiązany jest do zawiadomienia Zamawiającego o wszelkich zmianach danych, o których mowa w zdaniu pierwszym, w trakcie realizacji zamówienia, a także przekazuje informacje na temat nowych podwykonawców, którym w późniejszym okresie zamierza powierzyć realizację zamówienia.</w:t>
      </w:r>
    </w:p>
    <w:p w:rsidR="006375B7" w:rsidRPr="00A3395F" w:rsidRDefault="00A93B97" w:rsidP="009E34C4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Umowa o podwykonawstwo </w:t>
      </w:r>
      <w:r w:rsidRPr="00A3395F">
        <w:rPr>
          <w:rFonts w:ascii="Arial" w:hAnsi="Arial" w:cs="Arial"/>
          <w:bCs/>
          <w:sz w:val="24"/>
          <w:szCs w:val="24"/>
        </w:rPr>
        <w:t xml:space="preserve">– </w:t>
      </w:r>
      <w:r w:rsidR="00B34325" w:rsidRPr="00A3395F">
        <w:rPr>
          <w:sz w:val="24"/>
          <w:szCs w:val="24"/>
        </w:rPr>
        <w:t xml:space="preserve">należy przez to rozumieć umowę w formie pisemnej o charakterze odpłatnym, zawartą między </w:t>
      </w:r>
      <w:r w:rsidR="00A648E6" w:rsidRPr="00A3395F">
        <w:rPr>
          <w:sz w:val="24"/>
          <w:szCs w:val="24"/>
        </w:rPr>
        <w:t>W</w:t>
      </w:r>
      <w:r w:rsidR="00B34325" w:rsidRPr="00A3395F">
        <w:rPr>
          <w:sz w:val="24"/>
          <w:szCs w:val="24"/>
        </w:rPr>
        <w:t>ykonawcą a podwykonawcą, a w przypadku zamówienia na roboty budowlane, także między podwykonawcą a dalszym podwykonawcą lub między dalszymi podwykonawcami, na mocy której odpowiednio podwykonawca lub dalszy podwykonawca, zobowiązuje się wykonać część zamówienia</w:t>
      </w:r>
      <w:r w:rsidRPr="00A3395F">
        <w:rPr>
          <w:rFonts w:ascii="Arial" w:hAnsi="Arial" w:cs="Arial"/>
          <w:bCs/>
          <w:sz w:val="24"/>
          <w:szCs w:val="24"/>
        </w:rPr>
        <w:t>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Termin wykonania zamówienia</w:t>
      </w:r>
    </w:p>
    <w:p w:rsidR="00C61B36" w:rsidRPr="00BE1414" w:rsidRDefault="005B7442" w:rsidP="00C42469">
      <w:pPr>
        <w:tabs>
          <w:tab w:val="left" w:pos="426"/>
          <w:tab w:val="left" w:pos="851"/>
          <w:tab w:val="left" w:pos="992"/>
        </w:tabs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 90 dni</w:t>
      </w:r>
      <w:r w:rsidR="00CF337C">
        <w:rPr>
          <w:rFonts w:ascii="Arial" w:hAnsi="Arial" w:cs="Arial"/>
          <w:sz w:val="24"/>
          <w:szCs w:val="24"/>
        </w:rPr>
        <w:t xml:space="preserve"> od daty zawarcia umowy</w:t>
      </w:r>
      <w:r>
        <w:rPr>
          <w:rFonts w:ascii="Arial" w:hAnsi="Arial" w:cs="Arial"/>
          <w:sz w:val="24"/>
          <w:szCs w:val="24"/>
        </w:rPr>
        <w:t xml:space="preserve"> (dotyczy każdego zadania)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bookmarkStart w:id="0" w:name="bookmark0"/>
      <w:r w:rsidRPr="00A3395F">
        <w:rPr>
          <w:rFonts w:ascii="Arial" w:hAnsi="Arial" w:cs="Arial"/>
          <w:color w:val="auto"/>
          <w:sz w:val="24"/>
          <w:szCs w:val="24"/>
        </w:rPr>
        <w:lastRenderedPageBreak/>
        <w:t>Projektowane postanowienia umowy w sprawie zamówienia publicznego, które zostaną wprowadzone do treści tej umowy</w:t>
      </w:r>
      <w:bookmarkEnd w:id="0"/>
    </w:p>
    <w:p w:rsidR="00C64D99" w:rsidRPr="00A3395F" w:rsidRDefault="0042265D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Projektowane postanowienia umowy w sprawie zamówienia publicznego, które </w:t>
      </w:r>
      <w:r w:rsidR="00A93B97" w:rsidRPr="00A3395F">
        <w:rPr>
          <w:rFonts w:ascii="Arial" w:hAnsi="Arial" w:cs="Arial"/>
          <w:sz w:val="24"/>
          <w:szCs w:val="24"/>
        </w:rPr>
        <w:t xml:space="preserve">zostaną </w:t>
      </w:r>
      <w:r w:rsidRPr="00A3395F">
        <w:rPr>
          <w:rFonts w:ascii="Arial" w:hAnsi="Arial" w:cs="Arial"/>
          <w:sz w:val="24"/>
          <w:szCs w:val="24"/>
        </w:rPr>
        <w:t xml:space="preserve">wprowadzone do treści tej umowy, określone zostały w </w:t>
      </w:r>
      <w:r w:rsidRPr="00A3395F">
        <w:rPr>
          <w:rFonts w:ascii="Arial" w:hAnsi="Arial" w:cs="Arial"/>
          <w:b/>
          <w:sz w:val="24"/>
          <w:szCs w:val="24"/>
        </w:rPr>
        <w:t xml:space="preserve">załączniku nr </w:t>
      </w:r>
      <w:r w:rsidR="00ED342C">
        <w:rPr>
          <w:rFonts w:ascii="Arial" w:hAnsi="Arial" w:cs="Arial"/>
          <w:b/>
          <w:sz w:val="24"/>
          <w:szCs w:val="24"/>
        </w:rPr>
        <w:t>3</w:t>
      </w:r>
      <w:r w:rsidRPr="00A3395F">
        <w:rPr>
          <w:rFonts w:ascii="Arial" w:hAnsi="Arial" w:cs="Arial"/>
          <w:sz w:val="24"/>
          <w:szCs w:val="24"/>
        </w:rPr>
        <w:t xml:space="preserve"> do SWZ.</w:t>
      </w:r>
    </w:p>
    <w:p w:rsidR="00C64D99" w:rsidRPr="00A3395F" w:rsidRDefault="002F21A5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 xml:space="preserve">Warunki udziału w postępowaniu </w:t>
      </w:r>
    </w:p>
    <w:p w:rsidR="00C64D99" w:rsidRPr="00A3395F" w:rsidRDefault="00C64D99" w:rsidP="009E34C4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 udzielenia zamówienia mogą ubiegać się Wykonawcy, którzy:</w:t>
      </w:r>
    </w:p>
    <w:p w:rsidR="00C64D99" w:rsidRPr="00A3395F" w:rsidRDefault="00C64D99" w:rsidP="009E34C4">
      <w:pPr>
        <w:numPr>
          <w:ilvl w:val="2"/>
          <w:numId w:val="23"/>
        </w:numPr>
        <w:tabs>
          <w:tab w:val="left" w:pos="851"/>
        </w:tabs>
        <w:autoSpaceDE w:val="0"/>
        <w:autoSpaceDN w:val="0"/>
        <w:adjustRightInd w:val="0"/>
        <w:spacing w:after="0" w:line="360" w:lineRule="auto"/>
        <w:ind w:hanging="201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nie podlegają wykluczeniu na podstawie art. </w:t>
      </w:r>
      <w:r w:rsidR="004079F2" w:rsidRPr="00A3395F">
        <w:rPr>
          <w:rFonts w:ascii="Arial" w:hAnsi="Arial" w:cs="Arial"/>
          <w:sz w:val="24"/>
          <w:szCs w:val="24"/>
        </w:rPr>
        <w:t>108</w:t>
      </w:r>
      <w:r w:rsidRPr="00A3395F">
        <w:rPr>
          <w:rFonts w:ascii="Arial" w:hAnsi="Arial" w:cs="Arial"/>
          <w:sz w:val="24"/>
          <w:szCs w:val="24"/>
        </w:rPr>
        <w:t xml:space="preserve"> ust. 1 ustawy,</w:t>
      </w:r>
    </w:p>
    <w:p w:rsidR="00C64D99" w:rsidRPr="00A3395F" w:rsidRDefault="00C64D99" w:rsidP="009E34C4">
      <w:pPr>
        <w:numPr>
          <w:ilvl w:val="2"/>
          <w:numId w:val="23"/>
        </w:numPr>
        <w:tabs>
          <w:tab w:val="left" w:pos="851"/>
        </w:tabs>
        <w:autoSpaceDE w:val="0"/>
        <w:autoSpaceDN w:val="0"/>
        <w:adjustRightInd w:val="0"/>
        <w:spacing w:after="0" w:line="360" w:lineRule="auto"/>
        <w:ind w:hanging="201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spełniają warunki udziału w postępowaniu dotyczące:</w:t>
      </w:r>
    </w:p>
    <w:p w:rsidR="00C64D99" w:rsidRPr="00A3395F" w:rsidRDefault="004079F2" w:rsidP="009E34C4">
      <w:pPr>
        <w:numPr>
          <w:ilvl w:val="0"/>
          <w:numId w:val="22"/>
        </w:numPr>
        <w:autoSpaceDE w:val="0"/>
        <w:autoSpaceDN w:val="0"/>
        <w:adjustRightInd w:val="0"/>
        <w:spacing w:before="120" w:after="0" w:line="360" w:lineRule="auto"/>
        <w:ind w:left="1276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zdolności do występowania w obrocie gospodarczym</w:t>
      </w:r>
      <w:r w:rsidR="00774193" w:rsidRPr="00A3395F">
        <w:rPr>
          <w:rFonts w:ascii="Arial" w:hAnsi="Arial" w:cs="Arial"/>
          <w:sz w:val="24"/>
          <w:szCs w:val="24"/>
        </w:rPr>
        <w:t>:</w:t>
      </w:r>
      <w:r w:rsidR="00C64D99" w:rsidRPr="00A3395F">
        <w:rPr>
          <w:rFonts w:ascii="Arial" w:hAnsi="Arial" w:cs="Arial"/>
          <w:sz w:val="24"/>
          <w:szCs w:val="24"/>
        </w:rPr>
        <w:t xml:space="preserve"> </w:t>
      </w:r>
    </w:p>
    <w:p w:rsidR="00C64D99" w:rsidRPr="00A3395F" w:rsidRDefault="00C64D99" w:rsidP="009E34C4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określa warunku w tym zakresie.</w:t>
      </w:r>
    </w:p>
    <w:p w:rsidR="00C64D99" w:rsidRPr="00A3395F" w:rsidRDefault="00A93B97" w:rsidP="009E34C4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1276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u</w:t>
      </w:r>
      <w:r w:rsidR="004079F2" w:rsidRPr="00A3395F">
        <w:rPr>
          <w:rFonts w:ascii="Arial" w:hAnsi="Arial" w:cs="Arial"/>
          <w:sz w:val="24"/>
          <w:szCs w:val="24"/>
        </w:rPr>
        <w:t>prawnień do prowadzenia określonej działalności gospodarczej lub zawodowej, o ile wynika to z odrębnych przepisów</w:t>
      </w:r>
      <w:r w:rsidR="00774193" w:rsidRPr="00A3395F">
        <w:rPr>
          <w:rFonts w:ascii="Arial" w:hAnsi="Arial" w:cs="Arial"/>
          <w:sz w:val="24"/>
          <w:szCs w:val="24"/>
        </w:rPr>
        <w:t>:</w:t>
      </w:r>
    </w:p>
    <w:p w:rsidR="00C64D99" w:rsidRPr="00A3395F" w:rsidRDefault="00C64D99" w:rsidP="009E34C4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określa warunku w tym zakresie.</w:t>
      </w:r>
    </w:p>
    <w:p w:rsidR="004079F2" w:rsidRPr="00A3395F" w:rsidRDefault="00A93B97" w:rsidP="009E34C4">
      <w:pPr>
        <w:numPr>
          <w:ilvl w:val="0"/>
          <w:numId w:val="22"/>
        </w:numPr>
        <w:tabs>
          <w:tab w:val="left" w:pos="1276"/>
        </w:tabs>
        <w:autoSpaceDE w:val="0"/>
        <w:autoSpaceDN w:val="0"/>
        <w:adjustRightInd w:val="0"/>
        <w:spacing w:after="0" w:line="360" w:lineRule="auto"/>
        <w:ind w:hanging="153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s</w:t>
      </w:r>
      <w:r w:rsidR="004079F2" w:rsidRPr="00A3395F">
        <w:rPr>
          <w:rFonts w:ascii="Arial" w:hAnsi="Arial" w:cs="Arial"/>
          <w:sz w:val="24"/>
          <w:szCs w:val="24"/>
        </w:rPr>
        <w:t xml:space="preserve">ytuacji </w:t>
      </w:r>
      <w:r w:rsidR="004348CD" w:rsidRPr="00A3395F">
        <w:rPr>
          <w:rFonts w:ascii="Arial" w:hAnsi="Arial" w:cs="Arial"/>
          <w:sz w:val="24"/>
          <w:szCs w:val="24"/>
        </w:rPr>
        <w:t xml:space="preserve">finansowej lub </w:t>
      </w:r>
      <w:r w:rsidR="004079F2" w:rsidRPr="00A3395F">
        <w:rPr>
          <w:rFonts w:ascii="Arial" w:hAnsi="Arial" w:cs="Arial"/>
          <w:sz w:val="24"/>
          <w:szCs w:val="24"/>
        </w:rPr>
        <w:t>ekonomicznej:</w:t>
      </w:r>
    </w:p>
    <w:p w:rsidR="004079F2" w:rsidRPr="00A3395F" w:rsidRDefault="004079F2" w:rsidP="009E34C4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określa warunku w tym zakresie.</w:t>
      </w:r>
    </w:p>
    <w:p w:rsidR="00C64D99" w:rsidRPr="00A3395F" w:rsidRDefault="004079F2" w:rsidP="009E34C4">
      <w:pPr>
        <w:numPr>
          <w:ilvl w:val="0"/>
          <w:numId w:val="22"/>
        </w:numPr>
        <w:tabs>
          <w:tab w:val="left" w:pos="1276"/>
        </w:tabs>
        <w:autoSpaceDE w:val="0"/>
        <w:autoSpaceDN w:val="0"/>
        <w:adjustRightInd w:val="0"/>
        <w:spacing w:after="0" w:line="360" w:lineRule="auto"/>
        <w:ind w:hanging="153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</w:t>
      </w:r>
      <w:r w:rsidR="00C64D99" w:rsidRPr="00A3395F">
        <w:rPr>
          <w:rFonts w:ascii="Arial" w:hAnsi="Arial" w:cs="Arial"/>
          <w:sz w:val="24"/>
          <w:szCs w:val="24"/>
        </w:rPr>
        <w:t>dolności technicznej lub zawodowej:</w:t>
      </w:r>
    </w:p>
    <w:p w:rsidR="00A13EDC" w:rsidRPr="00A3395F" w:rsidRDefault="00C61D6F" w:rsidP="00CB53FB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określa warunku w tym zakresie.</w:t>
      </w:r>
    </w:p>
    <w:p w:rsidR="00B255C8" w:rsidRPr="00A3395F" w:rsidRDefault="00B255C8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Podstawy wykluczenia</w:t>
      </w:r>
    </w:p>
    <w:p w:rsidR="00B255C8" w:rsidRPr="00A3395F" w:rsidRDefault="0057394A" w:rsidP="009E34C4">
      <w:pPr>
        <w:pStyle w:val="Akapitzlist"/>
        <w:widowControl w:val="0"/>
        <w:numPr>
          <w:ilvl w:val="0"/>
          <w:numId w:val="7"/>
        </w:numPr>
        <w:tabs>
          <w:tab w:val="left" w:pos="69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Na podstawie art. 108 ust. 1 ustawy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z</w:t>
      </w:r>
      <w:r w:rsidR="00B255C8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postępowania o udzielenie zamówienia wyklucza się, Wykonawcę: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będącego osobą fizyczną, którego prawomocnie skazano za przestępstwo: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udziału w zorganizowanej grupie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pczej albo związku mającym na celu popełnienie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pstwa lub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pstwa skarbowego,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>o którym mowa w art. 258 Kodeksu karnego,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handlu ludźmi, o którym mowa w art. 189a Kodeksu karnego,</w:t>
      </w:r>
    </w:p>
    <w:p w:rsidR="00B255C8" w:rsidRPr="00A3395F" w:rsidRDefault="007941D4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którym mowa w art. 228–230a, art. 250a Kodeksu karnego, w art. 46–48 ustawy z dnia 25 czerwca 2010 r. o sporcie lub w art. 54 ust. 1–4 ustawy z dnia 12 maja 2011 r. o refundacji leków, środków spożywczych specjalnego przeznaczenia żywieniowego oraz wyrobów medycznych,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finansowania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pstwa o charakterze terrorystycznym, o którym mowa w art. 165a Kodeksu karnego, lub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pstwo udaremniania lub utrudniania stwierdzenia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pnego pochodzenia pieniędzy lub ukrywania ich pochodzenia, o którym mowa w art. 299 Kodeksu karnego,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charakterze terrorystycznym, o którym mowa w art. 115 § 20 Kodeksu karnego, lub mające na celu popełnienie tego przestępstwa,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powierzania wykonywania pracy ma</w:t>
      </w:r>
      <w:r w:rsidRPr="00A3395F">
        <w:rPr>
          <w:rStyle w:val="PogrubienieTeksttreci2115pt"/>
          <w:rFonts w:ascii="Arial" w:hAnsi="Arial" w:cs="Arial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oletniemu cudzoziemcowi,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 xml:space="preserve">o którym mowa w art. 9 ust. 2 ustawy z dnia 15 czerwca 2012 r.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>o skutkach powierzania wykonywania pracy cudzoziemcom przebywającym wbrew przepisom na terytorium Rzeczypospolitej Polskiej,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przeciwko obrotowi gospodarczemu, o których mowa w art. 296-307 Kodeksu karnego, przestępstwo oszustwa, o którym mowa w art. 286 Kodeksu karnego, przestępstwo przeciwko wiarygodno</w:t>
      </w:r>
      <w:r w:rsidRPr="00A3395F">
        <w:rPr>
          <w:rStyle w:val="Teksttreci295pt"/>
          <w:rFonts w:ascii="Arial" w:hAnsi="Arial" w:cs="Arial"/>
          <w:color w:val="auto"/>
          <w:sz w:val="24"/>
          <w:szCs w:val="24"/>
        </w:rPr>
        <w:t>ś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ci dokumentów, o których mowa w art. 270-277d Kodeksu karnego, lub przestępstwo skarbowe,</w:t>
      </w:r>
    </w:p>
    <w:p w:rsidR="00543C6F" w:rsidRPr="00A3395F" w:rsidRDefault="00B255C8" w:rsidP="009E34C4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którym mowa w art. 9 ust. 1 i 3 lub art. 10 ustawy z dnia 15 czerwca 2012 r. o skutkach powierzania wykonywania pracy cudzoziemcom przebywającym wbrew przepisom na terytorium Rzeczypospolitej Polskiej</w:t>
      </w:r>
    </w:p>
    <w:p w:rsidR="00B255C8" w:rsidRPr="00A3395F" w:rsidRDefault="00B255C8" w:rsidP="009E34C4">
      <w:pPr>
        <w:pStyle w:val="Akapitzlist"/>
        <w:widowControl w:val="0"/>
        <w:spacing w:after="0" w:line="360" w:lineRule="auto"/>
        <w:ind w:left="1418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— lub za odpowiedni czyn zabroniony określony w przepisach prawa obcego;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jeżeli urzędującego członka jego organu zarządzającego lub nadzorczego, wspólnika spółki w spółce jawnej lub partnerskiej albo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komplementariusza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 xml:space="preserve">w spółce komandytowej lub komandytowo-akcyjnej lub prokurenta prawomocnie skazano za przestępstwo, o którym mowa w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1.1;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wobec którego wydano prawomocny wyrok sądu lub ostateczną decyzję administracyjną o zaleganiu z uiszczeniem podatków, opłat lub składek na ubezpieczenie społeczne lub zdrowotne, chyba że </w:t>
      </w:r>
      <w:r w:rsidR="00A648E6" w:rsidRPr="00A3395F">
        <w:rPr>
          <w:rStyle w:val="Teksttreci20"/>
          <w:rFonts w:ascii="Arial" w:hAnsi="Arial" w:cs="Arial"/>
          <w:color w:val="auto"/>
          <w:sz w:val="24"/>
          <w:szCs w:val="24"/>
        </w:rPr>
        <w:t>W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ykonawca odpowiednio przed upływem terminu do składania wniosków o dopuszczenie do udziału w postępowaniu albo przed upływem terminu składania ofert dokona</w:t>
      </w:r>
      <w:r w:rsidR="00543C6F" w:rsidRPr="00A3395F">
        <w:rPr>
          <w:rStyle w:val="Teksttreci20"/>
          <w:rFonts w:ascii="Arial" w:hAnsi="Arial" w:cs="Arial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płatności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należnych podatków, opłat lub składek na ubezpieczenie społeczne lub zdrowotne wraz z odsetkami lub grzywnami lub zawarł wiążące porozumienie w sprawie spłaty tych należności;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wobec którego prawomocnie orzeczono zakaz ubiegania się o zamówienia publiczne;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:rsidR="00B255C8" w:rsidRPr="00A3395F" w:rsidRDefault="00B255C8" w:rsidP="009E34C4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jeżeli, w przypadkach, o których mowa w art. 85 ust. 1 ustawy, doszło do zakłócenia konkurencji wynikającego z wcześniejszego zaangażowania tego Wykonawcy lub podmiotu, który należy z </w:t>
      </w:r>
      <w:r w:rsidR="00A648E6" w:rsidRPr="00A3395F">
        <w:rPr>
          <w:rStyle w:val="Teksttreci20"/>
          <w:rFonts w:ascii="Arial" w:hAnsi="Arial" w:cs="Arial"/>
          <w:color w:val="auto"/>
          <w:sz w:val="24"/>
          <w:szCs w:val="24"/>
        </w:rPr>
        <w:t>W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:rsidR="00B255C8" w:rsidRPr="00A3395F" w:rsidRDefault="00B255C8" w:rsidP="009E34C4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Wykonawca może zostać wykluczony przez Zamawiającego na każdym etapie postępowania o udzielenie zamówienia.</w:t>
      </w:r>
    </w:p>
    <w:p w:rsidR="00645A97" w:rsidRPr="00A3395F" w:rsidRDefault="00645A97" w:rsidP="009E34C4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 xml:space="preserve">Wykonawca nie podlega wykluczeniu w okolicznościach określonych w art. 108 ust. 1 </w:t>
      </w:r>
      <w:proofErr w:type="spellStart"/>
      <w:r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1, 2 i 5</w:t>
      </w:r>
      <w:r w:rsidR="008F150B" w:rsidRPr="00A3395F">
        <w:rPr>
          <w:rFonts w:ascii="Arial" w:hAnsi="Arial" w:cs="Arial"/>
          <w:sz w:val="24"/>
          <w:szCs w:val="24"/>
        </w:rPr>
        <w:t xml:space="preserve"> ustawy</w:t>
      </w:r>
      <w:r w:rsidRPr="00A3395F">
        <w:rPr>
          <w:rFonts w:ascii="Arial" w:hAnsi="Arial" w:cs="Arial"/>
          <w:sz w:val="24"/>
          <w:szCs w:val="24"/>
        </w:rPr>
        <w:t xml:space="preserve">, jeżeli udowodni </w:t>
      </w:r>
      <w:r w:rsidR="008F150B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 xml:space="preserve">amawiającemu, że spełnił łącznie następujące przesłanki: </w:t>
      </w:r>
    </w:p>
    <w:p w:rsidR="00645A97" w:rsidRPr="00A3395F" w:rsidRDefault="00645A97" w:rsidP="007B172F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naprawił lub zobowiązał się do naprawienia szkody wyrządzonej przestępstwem, wykroczeniem lub swoim nieprawidłowym postępowaniem, w tym poprzez zadośćuczynienie pieniężne; </w:t>
      </w:r>
    </w:p>
    <w:p w:rsidR="00645A97" w:rsidRPr="00A3395F" w:rsidRDefault="00645A97" w:rsidP="007B172F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wyczerpująco wyjaśnił fakty i okoliczności związane z przestępstwem, wykroczeniem lub swoim nieprawidłowym postępowaniem oraz spowodowanymi przez nie szkodami, aktywnie współpracując odpowiednio z właściwymi organami, w tym organami ścigania, lub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 xml:space="preserve">amawiającym; </w:t>
      </w:r>
    </w:p>
    <w:p w:rsidR="00645A97" w:rsidRPr="00A3395F" w:rsidRDefault="00645A97" w:rsidP="007B172F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>podjął konkretne środki techniczne, organizacyjne i kadrowe, odpowiednie dla zapobiegania dalszym przestępstwom, wykroczeniom lub nieprawidłowemu postępowaniu, w szczególności:</w:t>
      </w:r>
    </w:p>
    <w:p w:rsidR="00645A97" w:rsidRPr="00A3395F" w:rsidRDefault="00645A97" w:rsidP="007B172F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zerwał wszelkie powiązania z osobami lub podmiotami odpowiedzialnymi za nieprawidłowe postępowanie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 xml:space="preserve">ykonawcy, </w:t>
      </w:r>
    </w:p>
    <w:p w:rsidR="00645A97" w:rsidRPr="00A3395F" w:rsidRDefault="00645A97" w:rsidP="007B172F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zreorganizował personel, </w:t>
      </w:r>
    </w:p>
    <w:p w:rsidR="00645A97" w:rsidRPr="00A3395F" w:rsidRDefault="00645A97" w:rsidP="007B172F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wdrożył system sprawozdawczości i kontroli, </w:t>
      </w:r>
    </w:p>
    <w:p w:rsidR="00645A97" w:rsidRPr="00A3395F" w:rsidRDefault="00645A97" w:rsidP="007B172F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utworzył struktury audytu wewnętrznego do monitorowania przestrzegania przepisów, wewnętrznych regulacji lub standardów, </w:t>
      </w:r>
    </w:p>
    <w:p w:rsidR="00645A97" w:rsidRPr="00A3395F" w:rsidRDefault="00645A97" w:rsidP="007B172F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wprowadził wewnętrzne regulacje dotyczące odpowiedzialności i odszkodowań za nieprzestrzeganie przepisów, wewnętrznych regulacji lub standardów. </w:t>
      </w:r>
    </w:p>
    <w:p w:rsidR="00645A97" w:rsidRPr="00A3395F" w:rsidRDefault="00645A97" w:rsidP="009E34C4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ocenia, czy podjęte przez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>ykonawcę czynności, o których mowa</w:t>
      </w:r>
      <w:r w:rsidR="009E34C4">
        <w:rPr>
          <w:rFonts w:ascii="Arial" w:hAnsi="Arial" w:cs="Arial"/>
          <w:sz w:val="24"/>
          <w:szCs w:val="24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 xml:space="preserve">w </w:t>
      </w:r>
      <w:proofErr w:type="spellStart"/>
      <w:r w:rsidR="008F150B"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</w:t>
      </w:r>
      <w:r w:rsidR="008F150B" w:rsidRPr="00A3395F">
        <w:rPr>
          <w:rFonts w:ascii="Arial" w:hAnsi="Arial" w:cs="Arial"/>
          <w:sz w:val="24"/>
          <w:szCs w:val="24"/>
        </w:rPr>
        <w:t>3</w:t>
      </w:r>
      <w:r w:rsidRPr="00A3395F">
        <w:rPr>
          <w:rFonts w:ascii="Arial" w:hAnsi="Arial" w:cs="Arial"/>
          <w:sz w:val="24"/>
          <w:szCs w:val="24"/>
        </w:rPr>
        <w:t>, są wystarczające do wykazania jego rzetelności, uwzględniając wagę</w:t>
      </w:r>
      <w:r w:rsidR="009E34C4">
        <w:rPr>
          <w:rFonts w:ascii="Arial" w:hAnsi="Arial" w:cs="Arial"/>
          <w:sz w:val="24"/>
          <w:szCs w:val="24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 xml:space="preserve">i szczególne okoliczności czynu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 xml:space="preserve">ykonawcy. Jeżeli podjęte przez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 xml:space="preserve">ykonawcę czynności, o których mowa w </w:t>
      </w:r>
      <w:proofErr w:type="spellStart"/>
      <w:r w:rsidR="008F150B" w:rsidRPr="00A3395F">
        <w:rPr>
          <w:rFonts w:ascii="Arial" w:hAnsi="Arial" w:cs="Arial"/>
          <w:sz w:val="24"/>
          <w:szCs w:val="24"/>
        </w:rPr>
        <w:t>pkt</w:t>
      </w:r>
      <w:proofErr w:type="spellEnd"/>
      <w:r w:rsidR="008F150B" w:rsidRPr="00A3395F">
        <w:rPr>
          <w:rFonts w:ascii="Arial" w:hAnsi="Arial" w:cs="Arial"/>
          <w:sz w:val="24"/>
          <w:szCs w:val="24"/>
        </w:rPr>
        <w:t xml:space="preserve"> 3</w:t>
      </w:r>
      <w:r w:rsidRPr="00A3395F">
        <w:rPr>
          <w:rFonts w:ascii="Arial" w:hAnsi="Arial" w:cs="Arial"/>
          <w:sz w:val="24"/>
          <w:szCs w:val="24"/>
        </w:rPr>
        <w:t xml:space="preserve">, nie są wystarczające do wykazania jego rzetelności,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 xml:space="preserve">amawiający wyklucza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>ykonawcę.</w:t>
      </w:r>
    </w:p>
    <w:p w:rsidR="00F2673B" w:rsidRPr="00A3395F" w:rsidRDefault="00F2673B" w:rsidP="009E34C4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 xml:space="preserve">W celu skorzystania z zapisów </w:t>
      </w:r>
      <w:proofErr w:type="spellStart"/>
      <w:r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3, Wykonawca zobowiązany jest do wypełnienia stosownej rubryki w oświadczeniu o niepodleganiu wykluczeniu z postępowania.</w:t>
      </w:r>
      <w:r w:rsidRPr="00A3395F">
        <w:rPr>
          <w:rFonts w:ascii="Arial" w:hAnsi="Arial" w:cs="Arial"/>
          <w:bCs/>
          <w:sz w:val="24"/>
          <w:szCs w:val="24"/>
        </w:rPr>
        <w:t xml:space="preserve"> Wykonawca nie podlega wykluczeniu, jeżeli Zamawiający, uwzględniając wagę i szczególne okoliczności czynu Wykonawcy, uzna za wystarczające dowody przedstawione na podstawie </w:t>
      </w:r>
      <w:proofErr w:type="spellStart"/>
      <w:r w:rsidRPr="00A3395F">
        <w:rPr>
          <w:rFonts w:ascii="Arial" w:hAnsi="Arial" w:cs="Arial"/>
          <w:bCs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bCs/>
          <w:sz w:val="24"/>
          <w:szCs w:val="24"/>
        </w:rPr>
        <w:t xml:space="preserve"> 3.</w:t>
      </w:r>
    </w:p>
    <w:p w:rsidR="007972FC" w:rsidRPr="00A3395F" w:rsidRDefault="007972FC" w:rsidP="009E34C4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 postępowania o udzielenie zamówienia zamawiający wykluczy wykonawców, w stosunku do których zachodzi którakolwiek z okoliczności wskazanych w art. 7 ust. 1 ustawy z dnia 13 kwietnia 2022 r. o szczególnych rozwiązaniach w zakresie przeciwdziałania wspieraniu agresji na Ukrainę oraz służących ochronie bezpieczeństwa narodowego.</w:t>
      </w:r>
    </w:p>
    <w:p w:rsidR="00B255C8" w:rsidRPr="00A3395F" w:rsidRDefault="00B255C8" w:rsidP="00230419">
      <w:pPr>
        <w:pStyle w:val="Nagwek1"/>
        <w:numPr>
          <w:ilvl w:val="0"/>
          <w:numId w:val="24"/>
        </w:numPr>
        <w:spacing w:before="240" w:line="360" w:lineRule="auto"/>
        <w:rPr>
          <w:color w:val="auto"/>
        </w:rPr>
      </w:pPr>
      <w:r w:rsidRPr="00A3395F">
        <w:rPr>
          <w:rFonts w:ascii="Arial" w:hAnsi="Arial" w:cs="Arial"/>
          <w:color w:val="auto"/>
          <w:sz w:val="24"/>
          <w:szCs w:val="24"/>
        </w:rPr>
        <w:t>Dokumenty i oświadczenia wymagane od wszystkich Wykonawców, które należy złożyć wraz z ofertą.</w:t>
      </w:r>
    </w:p>
    <w:p w:rsidR="00B255C8" w:rsidRPr="00A3395F" w:rsidRDefault="00B255C8" w:rsidP="009E34C4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auto"/>
          <w:sz w:val="24"/>
          <w:szCs w:val="24"/>
        </w:rPr>
      </w:pPr>
      <w:r w:rsidRPr="00A3395F">
        <w:rPr>
          <w:rFonts w:ascii="Arial" w:hAnsi="Arial" w:cs="Arial"/>
          <w:b w:val="0"/>
          <w:bCs/>
          <w:sz w:val="24"/>
          <w:szCs w:val="24"/>
        </w:rPr>
        <w:t xml:space="preserve">Formularz oferty. 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Do przygotowania oferty zaleca się wykorzystanie Formularza oferty, którego wzór stanowi </w:t>
      </w:r>
      <w:r w:rsidR="00FB7CD8" w:rsidRPr="00A3395F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ałącznik nr 1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do SWZ. W przypadku, gdy 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lastRenderedPageBreak/>
        <w:t>Wykonawca nie korzysta z przygotowanego przez Zamawiającego wzoru, w treści oferty należy zamieścić wszystkie informacje wymagane w Formularzu oferty.</w:t>
      </w:r>
    </w:p>
    <w:p w:rsidR="00C61D6F" w:rsidRDefault="00B255C8" w:rsidP="009E34C4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Oświadczenie</w:t>
      </w:r>
      <w:r w:rsidR="00F82ECC"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,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Pr="00A3395F">
        <w:rPr>
          <w:rFonts w:ascii="Arial" w:hAnsi="Arial" w:cs="Arial"/>
          <w:b w:val="0"/>
          <w:sz w:val="24"/>
          <w:szCs w:val="24"/>
        </w:rPr>
        <w:t>o którym mowa w art. 125 ust. 1 ustawy</w:t>
      </w:r>
      <w:r w:rsidRPr="00A3395F">
        <w:rPr>
          <w:rFonts w:ascii="Arial" w:hAnsi="Arial" w:cs="Arial"/>
          <w:sz w:val="24"/>
          <w:szCs w:val="24"/>
        </w:rPr>
        <w:t>,</w:t>
      </w:r>
      <w:r w:rsidRPr="009E6E60">
        <w:rPr>
          <w:rFonts w:ascii="Arial" w:hAnsi="Arial" w:cs="Arial"/>
          <w:b w:val="0"/>
          <w:bCs/>
          <w:sz w:val="24"/>
          <w:szCs w:val="24"/>
        </w:rPr>
        <w:t xml:space="preserve"> 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o niepodleganiu wykluczeniu z post</w:t>
      </w:r>
      <w:r w:rsidRPr="00A3395F">
        <w:rPr>
          <w:rStyle w:val="Teksttreci212pt"/>
          <w:rFonts w:ascii="Arial" w:hAnsi="Arial" w:cs="Arial"/>
          <w:b w:val="0"/>
          <w:color w:val="auto"/>
        </w:rPr>
        <w:t>ę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powania o udzielenie zamówienia publicznego.</w:t>
      </w:r>
      <w:r w:rsidR="00221379"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Wzór oświadczenia stanowi </w:t>
      </w:r>
      <w:r w:rsidR="00FB7CD8" w:rsidRPr="00A3395F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ałącznik nr 2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do SWZ. </w:t>
      </w:r>
    </w:p>
    <w:p w:rsidR="00607060" w:rsidRPr="00207928" w:rsidRDefault="00607060" w:rsidP="009E34C4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sz w:val="24"/>
          <w:szCs w:val="24"/>
          <w:lang w:bidi="pl-PL"/>
        </w:rPr>
      </w:pPr>
      <w:r w:rsidRPr="00207928">
        <w:rPr>
          <w:rFonts w:ascii="Arial" w:hAnsi="Arial" w:cs="Arial"/>
          <w:b w:val="0"/>
          <w:sz w:val="24"/>
          <w:szCs w:val="24"/>
        </w:rPr>
        <w:t xml:space="preserve">Oświadczenie, o którym mowa w </w:t>
      </w:r>
      <w:proofErr w:type="spellStart"/>
      <w:r w:rsidRPr="00207928">
        <w:rPr>
          <w:rFonts w:ascii="Arial" w:hAnsi="Arial" w:cs="Arial"/>
          <w:b w:val="0"/>
          <w:sz w:val="24"/>
          <w:szCs w:val="24"/>
        </w:rPr>
        <w:t>pkt</w:t>
      </w:r>
      <w:proofErr w:type="spellEnd"/>
      <w:r w:rsidRPr="00207928">
        <w:rPr>
          <w:rFonts w:ascii="Arial" w:hAnsi="Arial" w:cs="Arial"/>
          <w:b w:val="0"/>
          <w:sz w:val="24"/>
          <w:szCs w:val="24"/>
        </w:rPr>
        <w:t xml:space="preserve"> 2 składają odrębnie</w:t>
      </w:r>
      <w:r w:rsidR="00C61D6F" w:rsidRPr="00207928">
        <w:rPr>
          <w:rFonts w:ascii="Arial" w:hAnsi="Arial" w:cs="Arial"/>
          <w:b w:val="0"/>
          <w:sz w:val="24"/>
          <w:szCs w:val="24"/>
        </w:rPr>
        <w:t xml:space="preserve"> </w:t>
      </w:r>
      <w:r w:rsidRPr="00207928">
        <w:rPr>
          <w:rFonts w:ascii="Arial" w:hAnsi="Arial" w:cs="Arial"/>
          <w:b w:val="0"/>
          <w:sz w:val="24"/>
          <w:szCs w:val="24"/>
        </w:rPr>
        <w:t xml:space="preserve">Wykonawca / każdy spośród Wykonawców wspólnie ubiegających się o udzielenie zamówienia. </w:t>
      </w:r>
    </w:p>
    <w:p w:rsidR="00B255C8" w:rsidRPr="00A3395F" w:rsidRDefault="00B255C8" w:rsidP="009E34C4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sz w:val="24"/>
          <w:szCs w:val="24"/>
          <w:lang w:bidi="pl-PL"/>
        </w:rPr>
      </w:pP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W celu potwierdzenia, że osoba działająca w imieniu Wykonawcy jest umocowana do jego reprezentowania </w:t>
      </w:r>
      <w:r w:rsidR="00FB7CD8"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–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odpis lub informację z Krajowego Rejestru Sądowego, Centralnej Ewidencji i Informacji o Działalności Gospodarczej lub innego właściwego rejestru. Wykonawca nie jest zobowiązany do złożenia tych dokumentów, jeżeli Zamawiający może je uzyskać za pomocą bezpłatnych i ogólnodostępnych baz danych,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ile Wykonawca wskazał dane umożliwiające dostęp do tych dokumentów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.</w:t>
      </w:r>
    </w:p>
    <w:p w:rsidR="00B255C8" w:rsidRPr="00A3395F" w:rsidRDefault="00B255C8" w:rsidP="009E34C4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sz w:val="24"/>
          <w:szCs w:val="24"/>
          <w:lang w:bidi="pl-PL"/>
        </w:rPr>
      </w:pPr>
      <w:r w:rsidRPr="00A3395F">
        <w:rPr>
          <w:rFonts w:ascii="Arial" w:hAnsi="Arial" w:cs="Arial"/>
          <w:b w:val="0"/>
          <w:sz w:val="24"/>
          <w:szCs w:val="24"/>
        </w:rPr>
        <w:t xml:space="preserve">Pełnomocnictwo </w:t>
      </w:r>
      <w:r w:rsidRPr="00A3395F">
        <w:rPr>
          <w:rFonts w:ascii="Arial" w:hAnsi="Arial" w:cs="Arial"/>
          <w:b w:val="0"/>
          <w:bCs/>
          <w:sz w:val="24"/>
          <w:szCs w:val="24"/>
        </w:rPr>
        <w:t>złożone w sytuacji:</w:t>
      </w:r>
    </w:p>
    <w:p w:rsidR="00B255C8" w:rsidRPr="00A3395F" w:rsidRDefault="00B255C8" w:rsidP="00230419">
      <w:pPr>
        <w:pStyle w:val="Tekstpodstawowy2"/>
        <w:numPr>
          <w:ilvl w:val="0"/>
          <w:numId w:val="27"/>
        </w:numPr>
        <w:tabs>
          <w:tab w:val="left" w:pos="851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A3395F">
        <w:rPr>
          <w:rFonts w:ascii="Arial" w:hAnsi="Arial" w:cs="Arial"/>
          <w:b w:val="0"/>
          <w:sz w:val="24"/>
          <w:szCs w:val="24"/>
        </w:rPr>
        <w:t>Wykonawców wspólnie ubiegających się o udzielenie zamówienia – pełnomocnictwo do reprezentowania wszystkich Wykonawców wspólnie ubiegających się o udzielenie zamówienia. Pełnomocnik może być ustanowiony do reprezentowania Wykonawców w postępowaniu albo do reprezentowania w postępowaniu i zawarcia umowy;</w:t>
      </w:r>
    </w:p>
    <w:p w:rsidR="00B255C8" w:rsidRPr="00A3395F" w:rsidRDefault="00B255C8" w:rsidP="00230419">
      <w:pPr>
        <w:pStyle w:val="Tekstpodstawowy2"/>
        <w:numPr>
          <w:ilvl w:val="0"/>
          <w:numId w:val="27"/>
        </w:numPr>
        <w:tabs>
          <w:tab w:val="left" w:pos="851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A3395F">
        <w:rPr>
          <w:rFonts w:ascii="Arial" w:hAnsi="Arial" w:cs="Arial"/>
          <w:b w:val="0"/>
          <w:sz w:val="24"/>
          <w:szCs w:val="24"/>
        </w:rPr>
        <w:t>podpisania oferty względnie innych dokumentów składanych wraz z ofertą przez osobę, dla której prawo do ich podpisania nie wynika wprost z dokumentu stwierdzającego status prawny Wykonawcy (np. wypisu z Krajowego rejestru sądowego) – pełnomocnictwo do podpisania oferty.</w:t>
      </w:r>
    </w:p>
    <w:p w:rsidR="0042265D" w:rsidRPr="00A3395F" w:rsidRDefault="00CE439C" w:rsidP="00230419">
      <w:pPr>
        <w:pStyle w:val="Nagwek1"/>
        <w:numPr>
          <w:ilvl w:val="0"/>
          <w:numId w:val="24"/>
        </w:numPr>
        <w:spacing w:before="240" w:line="360" w:lineRule="auto"/>
        <w:ind w:left="142" w:hanging="142"/>
        <w:rPr>
          <w:rFonts w:ascii="Arial" w:hAnsi="Arial" w:cs="Arial"/>
          <w:color w:val="auto"/>
          <w:sz w:val="24"/>
          <w:szCs w:val="24"/>
        </w:rPr>
      </w:pPr>
      <w:r w:rsidRPr="00475D88">
        <w:rPr>
          <w:rFonts w:ascii="Arial" w:hAnsi="Arial" w:cs="Arial"/>
          <w:color w:val="auto"/>
          <w:sz w:val="24"/>
          <w:szCs w:val="24"/>
        </w:rPr>
        <w:t>Środki komunikacji elektronicznej, przy użyciu których Zamawiający będzie komunikował się z wykonawcami oraz wymagania techniczne dla dokumentów elektronicznych oraz środków komunikacji elektronicznej</w:t>
      </w:r>
    </w:p>
    <w:p w:rsidR="00CE439C" w:rsidRPr="005F3B08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W </w:t>
      </w:r>
      <w:r w:rsidRPr="005F3B08">
        <w:rPr>
          <w:sz w:val="24"/>
          <w:szCs w:val="24"/>
        </w:rPr>
        <w:t xml:space="preserve">postępowaniu o udzielenie zamówienia publicznego komunikacja między Zamawiającym a wykonawcami odbywa się przy użyciu Platformy e-Zamówienia, która jest dostępna pod adresem </w:t>
      </w:r>
      <w:hyperlink r:id="rId13" w:history="1">
        <w:r w:rsidRPr="005F3B08">
          <w:rPr>
            <w:rStyle w:val="Hipercze"/>
            <w:rFonts w:ascii="Arial" w:hAnsi="Arial" w:cs="Arial"/>
            <w:sz w:val="24"/>
            <w:szCs w:val="24"/>
            <w:shd w:val="clear" w:color="auto" w:fill="FFFFFF"/>
          </w:rPr>
          <w:t>https://ezamowienia.gov.pl</w:t>
        </w:r>
      </w:hyperlink>
      <w:r w:rsidRPr="005F3B08">
        <w:rPr>
          <w:sz w:val="24"/>
          <w:szCs w:val="24"/>
        </w:rPr>
        <w:t xml:space="preserve">. </w:t>
      </w:r>
    </w:p>
    <w:p w:rsidR="00CE439C" w:rsidRPr="005F3B08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F3B08">
        <w:rPr>
          <w:sz w:val="24"/>
          <w:szCs w:val="24"/>
        </w:rPr>
        <w:t xml:space="preserve">Korzystanie z Platformy e-Zamówienia jest bezpłatne. </w:t>
      </w:r>
    </w:p>
    <w:p w:rsidR="00CE439C" w:rsidRPr="00EF2599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455DBE">
        <w:rPr>
          <w:sz w:val="24"/>
          <w:szCs w:val="24"/>
        </w:rPr>
        <w:t xml:space="preserve">Adres strony internetowej prowadzonego postępowania (link prowadzący </w:t>
      </w:r>
      <w:r w:rsidRPr="00455DBE">
        <w:rPr>
          <w:sz w:val="24"/>
          <w:szCs w:val="24"/>
        </w:rPr>
        <w:lastRenderedPageBreak/>
        <w:t xml:space="preserve">bezpośrednio do widoku postępowania na Platformie e-Zamówienia): </w:t>
      </w:r>
      <w:hyperlink r:id="rId14" w:history="1">
        <w:r w:rsidR="002D2228" w:rsidRPr="009D656F">
          <w:rPr>
            <w:rStyle w:val="Hipercze"/>
            <w:sz w:val="24"/>
            <w:szCs w:val="24"/>
          </w:rPr>
          <w:t>https://ezamowienia.gov.pl/mp-client/search/list/ocds-148610-c5d191bc-9ca9-41ed-af4b-e357f3d301fe</w:t>
        </w:r>
      </w:hyperlink>
      <w:r w:rsidR="00C71ACE" w:rsidRPr="00EF2599">
        <w:t xml:space="preserve"> </w:t>
      </w:r>
      <w:r w:rsidR="005F3B08" w:rsidRPr="00EF2599">
        <w:t xml:space="preserve"> </w:t>
      </w:r>
    </w:p>
    <w:p w:rsidR="00CE439C" w:rsidRPr="005F3B08" w:rsidRDefault="00CE439C" w:rsidP="009E34C4">
      <w:pPr>
        <w:pStyle w:val="Akapitzlist"/>
        <w:widowControl w:val="0"/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360"/>
        <w:rPr>
          <w:rFonts w:ascii="Arial" w:hAnsi="Arial" w:cs="Arial"/>
          <w:sz w:val="24"/>
          <w:szCs w:val="24"/>
        </w:rPr>
      </w:pPr>
      <w:r w:rsidRPr="005F3B08">
        <w:rPr>
          <w:sz w:val="24"/>
          <w:szCs w:val="24"/>
        </w:rPr>
        <w:t xml:space="preserve">Postępowanie można wyszukać również ze strony głównej Platformy e-Zamówienia (przycisk „Przeglądaj postępowania/konkursy”). </w:t>
      </w:r>
    </w:p>
    <w:p w:rsidR="00CC4D25" w:rsidRPr="001B46E7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sz w:val="24"/>
          <w:szCs w:val="24"/>
        </w:rPr>
      </w:pPr>
      <w:r w:rsidRPr="005F3B08">
        <w:rPr>
          <w:sz w:val="24"/>
          <w:szCs w:val="24"/>
        </w:rPr>
        <w:t xml:space="preserve">Identyfikator (ID) postępowania na Platformie e-Zamówienia: </w:t>
      </w:r>
    </w:p>
    <w:p w:rsidR="00CE439C" w:rsidRPr="00CF337C" w:rsidRDefault="00EF2599" w:rsidP="00CC4D25">
      <w:pPr>
        <w:pStyle w:val="Akapitzlist"/>
        <w:widowControl w:val="0"/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360"/>
        <w:rPr>
          <w:rFonts w:ascii="Arial" w:hAnsi="Arial" w:cs="Arial"/>
          <w:sz w:val="24"/>
          <w:szCs w:val="24"/>
          <w:highlight w:val="yellow"/>
          <w:lang w:val="en-GB"/>
        </w:rPr>
      </w:pPr>
      <w:r w:rsidRPr="00EF2599">
        <w:rPr>
          <w:rFonts w:ascii="Arial" w:hAnsi="Arial" w:cs="Arial"/>
          <w:sz w:val="24"/>
          <w:szCs w:val="24"/>
          <w:shd w:val="clear" w:color="auto" w:fill="FFFFFF"/>
          <w:lang w:val="en-GB"/>
        </w:rPr>
        <w:t>ocds-148610-c5d191bc-9ca9-41ed-af4b-e357f3d301fe</w:t>
      </w:r>
    </w:p>
    <w:p w:rsidR="00CE439C" w:rsidRPr="001B46E7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bookmarkStart w:id="1" w:name="_Hlk124770446"/>
      <w:r w:rsidRPr="001B46E7">
        <w:rPr>
          <w:sz w:val="24"/>
          <w:szCs w:val="24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 https://ezamowienia.gov.pl oraz informacje zamieszczone w zakładce „Centrum Pomocy”. </w:t>
      </w:r>
    </w:p>
    <w:p w:rsidR="00CE439C" w:rsidRPr="005256B4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Przeglądanie i pobieranie publicznej treści dokumentacji postępowania nie wymaga posiadania konta na Platformie e-Zamówienia ani logowania. </w:t>
      </w:r>
    </w:p>
    <w:p w:rsidR="00CE439C" w:rsidRPr="005256B4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</w:t>
      </w:r>
      <w:r w:rsidRPr="005256B4">
        <w:rPr>
          <w:sz w:val="24"/>
          <w:szCs w:val="24"/>
        </w:rPr>
        <w:t xml:space="preserve">dokumentów elektronicznych. </w:t>
      </w:r>
    </w:p>
    <w:p w:rsidR="00CE439C" w:rsidRPr="005256B4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</w:t>
      </w:r>
      <w:proofErr w:type="spellStart"/>
      <w:r w:rsidRPr="005256B4">
        <w:rPr>
          <w:sz w:val="24"/>
          <w:szCs w:val="24"/>
        </w:rPr>
        <w:t>Interoperacyjności</w:t>
      </w:r>
      <w:proofErr w:type="spellEnd"/>
      <w:r w:rsidRPr="005256B4">
        <w:rPr>
          <w:sz w:val="24"/>
          <w:szCs w:val="24"/>
        </w:rPr>
        <w:t xml:space="preserve">, z uwzględnieniem rodzaju przekazywanych danych i przekazuje się jako załączniki. W przypadku formatów, o których mowa w art. 66 ust. 1 ustawy </w:t>
      </w:r>
      <w:proofErr w:type="spellStart"/>
      <w:r w:rsidRPr="005256B4">
        <w:rPr>
          <w:sz w:val="24"/>
          <w:szCs w:val="24"/>
        </w:rPr>
        <w:t>Pzp</w:t>
      </w:r>
      <w:proofErr w:type="spellEnd"/>
      <w:r w:rsidRPr="005256B4">
        <w:rPr>
          <w:sz w:val="24"/>
          <w:szCs w:val="24"/>
        </w:rPr>
        <w:t xml:space="preserve">, ww. regulacje nie będą miały bezpośredniego zastosowania. </w:t>
      </w:r>
    </w:p>
    <w:p w:rsidR="00CE439C" w:rsidRPr="005256B4" w:rsidRDefault="00CE439C" w:rsidP="009E34C4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CE439C" w:rsidRDefault="00CE439C" w:rsidP="007B172F">
      <w:pPr>
        <w:pStyle w:val="Akapitzlist"/>
        <w:widowControl w:val="0"/>
        <w:numPr>
          <w:ilvl w:val="1"/>
          <w:numId w:val="33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709" w:hanging="425"/>
        <w:rPr>
          <w:sz w:val="24"/>
          <w:szCs w:val="24"/>
        </w:rPr>
      </w:pPr>
      <w:r w:rsidRPr="005256B4">
        <w:rPr>
          <w:sz w:val="24"/>
          <w:szCs w:val="24"/>
        </w:rPr>
        <w:lastRenderedPageBreak/>
        <w:t xml:space="preserve">w formatach danych określonych w przepisach rozporządzenia Rady Ministrów w sprawie Krajowych Ram </w:t>
      </w:r>
      <w:proofErr w:type="spellStart"/>
      <w:r w:rsidRPr="005256B4">
        <w:rPr>
          <w:sz w:val="24"/>
          <w:szCs w:val="24"/>
        </w:rPr>
        <w:t>Interoperacyjności</w:t>
      </w:r>
      <w:proofErr w:type="spellEnd"/>
      <w:r w:rsidRPr="005256B4">
        <w:rPr>
          <w:sz w:val="24"/>
          <w:szCs w:val="24"/>
        </w:rPr>
        <w:t xml:space="preserve"> (i przekazuje się jako załącznik), lub </w:t>
      </w:r>
    </w:p>
    <w:p w:rsidR="00CE439C" w:rsidRPr="005256B4" w:rsidRDefault="00CE439C" w:rsidP="007B172F">
      <w:pPr>
        <w:pStyle w:val="Akapitzlist"/>
        <w:widowControl w:val="0"/>
        <w:numPr>
          <w:ilvl w:val="1"/>
          <w:numId w:val="33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709" w:hanging="425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>jako tekst wpisany bezpośrednio do wiadomości przekazywanej przy użyciu środków komunikacji elektronicznej (np. w treści wiadomości e-mail lub w treści „Formularza do komunikacji”).</w:t>
      </w:r>
    </w:p>
    <w:p w:rsidR="00CE439C" w:rsidRPr="005256B4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5256B4">
        <w:rPr>
          <w:sz w:val="24"/>
          <w:szCs w:val="24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wykonawca, w celu utrzymania w poufności tych informacji, przekazuje je w wydzielonym i odpowiednio oznaczonym pliku, wraz z jednoczesnym zaznaczeniem w nazwie pliku „Dokument stanowiący tajemnicę przedsiębiorstwa”.</w:t>
      </w:r>
    </w:p>
    <w:p w:rsidR="00CE439C" w:rsidRPr="001E1A10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5256B4">
        <w:rPr>
          <w:sz w:val="24"/>
          <w:szCs w:val="24"/>
        </w:rPr>
        <w:t xml:space="preserve">Komunikacja w postępowaniu, z wyłączeniem składania ofert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  <w:r w:rsidRPr="001E1A10">
        <w:rPr>
          <w:sz w:val="24"/>
          <w:szCs w:val="24"/>
        </w:rPr>
        <w:t xml:space="preserve">W przypadku załączników, które są zgodnie z ustawą </w:t>
      </w:r>
      <w:proofErr w:type="spellStart"/>
      <w:r w:rsidRPr="001E1A10">
        <w:rPr>
          <w:sz w:val="24"/>
          <w:szCs w:val="24"/>
        </w:rPr>
        <w:t>Pzp</w:t>
      </w:r>
      <w:proofErr w:type="spellEnd"/>
      <w:r w:rsidRPr="001E1A10">
        <w:rPr>
          <w:sz w:val="24"/>
          <w:szCs w:val="24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</w:t>
      </w:r>
      <w:r>
        <w:rPr>
          <w:sz w:val="24"/>
          <w:szCs w:val="24"/>
        </w:rPr>
        <w:t xml:space="preserve"> </w:t>
      </w:r>
      <w:r w:rsidRPr="001E1A10">
        <w:rPr>
          <w:sz w:val="24"/>
          <w:szCs w:val="24"/>
        </w:rPr>
        <w:t>wykonawcy wspólnie ubiegającego się o udzielenie zamówienia/podmiotu udostępniającego zasoby, podpisem zewnętrznym lub wewnętrznym.</w:t>
      </w:r>
      <w:r w:rsidRPr="001E1A10">
        <w:t xml:space="preserve"> </w:t>
      </w:r>
      <w:r w:rsidRPr="001E1A10">
        <w:rPr>
          <w:sz w:val="24"/>
          <w:szCs w:val="24"/>
        </w:rPr>
        <w:t>W zależności od rodzaju podpisu i jego typu (zewnętrzny, wewnętrzny) dodaje się do przesyłanej wiadomości uprzednio podpisane dokumenty wraz z wygenerowanym plikiem podpisu (typ zewnętrzny) lub dokument z wszytym podpisem (typ wewnętrzny).</w:t>
      </w:r>
      <w:r w:rsidR="00ED342C">
        <w:rPr>
          <w:sz w:val="24"/>
          <w:szCs w:val="24"/>
        </w:rPr>
        <w:t xml:space="preserve"> </w:t>
      </w:r>
      <w:r w:rsidR="00ED342C" w:rsidRPr="00513781">
        <w:rPr>
          <w:rFonts w:ascii="Arial" w:hAnsi="Arial" w:cs="Arial"/>
          <w:b/>
          <w:sz w:val="24"/>
          <w:szCs w:val="24"/>
        </w:rPr>
        <w:t xml:space="preserve">W przypadku kwalifikowanego podpisu elektronicznego zaleca się </w:t>
      </w:r>
      <w:r w:rsidR="00ED342C">
        <w:rPr>
          <w:rFonts w:ascii="Arial" w:hAnsi="Arial" w:cs="Arial"/>
          <w:b/>
          <w:sz w:val="24"/>
          <w:szCs w:val="24"/>
        </w:rPr>
        <w:t>korzystanie z opcji</w:t>
      </w:r>
      <w:r w:rsidR="00ED342C" w:rsidRPr="00513781">
        <w:rPr>
          <w:rFonts w:ascii="Arial" w:hAnsi="Arial" w:cs="Arial"/>
          <w:b/>
          <w:sz w:val="24"/>
          <w:szCs w:val="24"/>
        </w:rPr>
        <w:t xml:space="preserve"> znacznika czasu.</w:t>
      </w:r>
    </w:p>
    <w:p w:rsidR="00CE439C" w:rsidRPr="00EB24B7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EB24B7">
        <w:rPr>
          <w:sz w:val="24"/>
          <w:szCs w:val="24"/>
        </w:rPr>
        <w:t xml:space="preserve">Możliwość korzystania w postępowaniu z „Formularzy do komunikacji” w pełnym </w:t>
      </w:r>
      <w:r w:rsidRPr="00EB24B7">
        <w:rPr>
          <w:sz w:val="24"/>
          <w:szCs w:val="24"/>
        </w:rPr>
        <w:lastRenderedPageBreak/>
        <w:t>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:rsidR="00CE439C" w:rsidRPr="00EB24B7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 xml:space="preserve">Wszystkie wysłane i odebrane w postępowaniu przez </w:t>
      </w:r>
      <w:r>
        <w:rPr>
          <w:sz w:val="24"/>
          <w:szCs w:val="24"/>
        </w:rPr>
        <w:t>W</w:t>
      </w:r>
      <w:r w:rsidRPr="00EB24B7">
        <w:rPr>
          <w:sz w:val="24"/>
          <w:szCs w:val="24"/>
        </w:rPr>
        <w:t xml:space="preserve">ykonawcę wiadomości widoczne są po zalogowaniu w podglądzie postępowania w zakładce „Komunikacja”. </w:t>
      </w:r>
    </w:p>
    <w:p w:rsidR="00CE439C" w:rsidRPr="00EB24B7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>Maksymalny rozmiar plików przesyłanych za pośrednictwem „Formularzy do komunikacji” wynosi 150 MB (wielkość ta dotyczy plików przesyłanych jako załączniki do jednego formularza).</w:t>
      </w:r>
    </w:p>
    <w:p w:rsidR="00CE439C" w:rsidRPr="00EB24B7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>Minimalne wymagania techniczne dotyczące sprzętu używanego w celu korzystania z usług Platformy e-Zamówienia oraz informacje dotyczące specyfikacji połączenia określa Regulamin Platformy e-Zamówienia.</w:t>
      </w:r>
    </w:p>
    <w:p w:rsidR="00CE439C" w:rsidRPr="00EB24B7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>W przypadku problemów technicznych i awarii związanych z funkcjonowaniem Platformy e-Zamówienia użytkownicy mogą skorzystać ze wsparcia technicznego dostępnego pod numerem telefonu (</w:t>
      </w:r>
      <w:r w:rsidR="00940B83">
        <w:rPr>
          <w:sz w:val="24"/>
          <w:szCs w:val="24"/>
        </w:rPr>
        <w:t>2</w:t>
      </w:r>
      <w:r w:rsidRPr="00EB24B7">
        <w:rPr>
          <w:sz w:val="24"/>
          <w:szCs w:val="24"/>
        </w:rPr>
        <w:t xml:space="preserve">2) </w:t>
      </w:r>
      <w:r w:rsidR="00940B83">
        <w:rPr>
          <w:sz w:val="24"/>
          <w:szCs w:val="24"/>
        </w:rPr>
        <w:t>458</w:t>
      </w:r>
      <w:r w:rsidRPr="00EB24B7">
        <w:rPr>
          <w:sz w:val="24"/>
          <w:szCs w:val="24"/>
        </w:rPr>
        <w:t xml:space="preserve"> </w:t>
      </w:r>
      <w:r w:rsidR="00940B83">
        <w:rPr>
          <w:sz w:val="24"/>
          <w:szCs w:val="24"/>
        </w:rPr>
        <w:t>77</w:t>
      </w:r>
      <w:r w:rsidRPr="00EB24B7">
        <w:rPr>
          <w:sz w:val="24"/>
          <w:szCs w:val="24"/>
        </w:rPr>
        <w:t xml:space="preserve"> 99 lub drogą elektroniczną poprzez formularz udostępniony na stronie internetowej </w:t>
      </w:r>
      <w:hyperlink r:id="rId15" w:history="1">
        <w:r w:rsidRPr="00EB24B7">
          <w:rPr>
            <w:rStyle w:val="Hipercze"/>
            <w:sz w:val="24"/>
            <w:szCs w:val="24"/>
            <w:u w:val="none"/>
          </w:rPr>
          <w:t>https://ezamowienia.gov.pl</w:t>
        </w:r>
      </w:hyperlink>
      <w:r w:rsidRPr="00EB24B7">
        <w:rPr>
          <w:sz w:val="24"/>
          <w:szCs w:val="24"/>
        </w:rPr>
        <w:t xml:space="preserve"> w zakładce „Zgłoś problem”.</w:t>
      </w:r>
    </w:p>
    <w:p w:rsidR="00CE439C" w:rsidRPr="00633872" w:rsidRDefault="00CE439C" w:rsidP="009E34C4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EB24B7">
        <w:rPr>
          <w:sz w:val="24"/>
          <w:szCs w:val="24"/>
        </w:rPr>
        <w:t>W szczególnie uzasadnionych przypadkach uniemożliwiających komunikację wykonawcy i Zamawiającego za pośrednictwem Platformy e-Zamówienia, Zamawiający dopuszcza komunikację za pomocą poczty elektronicznej na adres e-mail:</w:t>
      </w:r>
      <w:r>
        <w:rPr>
          <w:sz w:val="24"/>
          <w:szCs w:val="24"/>
        </w:rPr>
        <w:t xml:space="preserve"> </w:t>
      </w:r>
      <w:hyperlink r:id="rId16" w:history="1">
        <w:r w:rsidR="00CF337C" w:rsidRPr="00DE6038">
          <w:rPr>
            <w:rStyle w:val="Hipercze"/>
            <w:sz w:val="24"/>
            <w:szCs w:val="24"/>
          </w:rPr>
          <w:t>sekretariat@zsme.pl</w:t>
        </w:r>
      </w:hyperlink>
      <w:r>
        <w:rPr>
          <w:sz w:val="24"/>
          <w:szCs w:val="24"/>
        </w:rPr>
        <w:t xml:space="preserve"> </w:t>
      </w:r>
      <w:r w:rsidRPr="00EB24B7">
        <w:rPr>
          <w:sz w:val="24"/>
          <w:szCs w:val="24"/>
        </w:rPr>
        <w:t>(nie dotyczy składania ofert/wniosków o dopuszczenie do udziału w postępowaniu).</w:t>
      </w:r>
      <w:bookmarkEnd w:id="1"/>
    </w:p>
    <w:p w:rsidR="00493458" w:rsidRPr="00A3395F" w:rsidRDefault="005656A0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5656A0">
        <w:rPr>
          <w:rFonts w:ascii="Arial" w:hAnsi="Arial" w:cs="Arial"/>
          <w:color w:val="auto"/>
          <w:sz w:val="24"/>
          <w:szCs w:val="24"/>
        </w:rPr>
        <w:t>Opis sposobu składania oferty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bookmarkStart w:id="2" w:name="bookmark1"/>
      <w:r w:rsidRPr="003E1314">
        <w:rPr>
          <w:rFonts w:ascii="Arial" w:hAnsi="Arial" w:cs="Arial"/>
          <w:sz w:val="24"/>
          <w:szCs w:val="24"/>
        </w:rPr>
        <w:t>Wykonawca przygotowuje ofertę przy pomocy „Formularza ofert</w:t>
      </w:r>
      <w:r>
        <w:rPr>
          <w:rFonts w:ascii="Arial" w:hAnsi="Arial" w:cs="Arial"/>
          <w:sz w:val="24"/>
          <w:szCs w:val="24"/>
        </w:rPr>
        <w:t>y</w:t>
      </w:r>
      <w:r w:rsidRPr="003E1314">
        <w:rPr>
          <w:rFonts w:ascii="Arial" w:hAnsi="Arial" w:cs="Arial"/>
          <w:sz w:val="24"/>
          <w:szCs w:val="24"/>
        </w:rPr>
        <w:t xml:space="preserve">”, stanowiącego Załącznik nr </w:t>
      </w:r>
      <w:r>
        <w:rPr>
          <w:rFonts w:ascii="Arial" w:hAnsi="Arial" w:cs="Arial"/>
          <w:sz w:val="24"/>
          <w:szCs w:val="24"/>
        </w:rPr>
        <w:t>1</w:t>
      </w:r>
      <w:r w:rsidRPr="003E1314">
        <w:rPr>
          <w:rFonts w:ascii="Arial" w:hAnsi="Arial" w:cs="Arial"/>
          <w:sz w:val="24"/>
          <w:szCs w:val="24"/>
        </w:rPr>
        <w:t xml:space="preserve"> do SWZ, udostępnionego przez Zamawiającego na Platformie e-Zamówienia. 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</w:t>
      </w:r>
      <w:r w:rsidRPr="003E1314">
        <w:rPr>
          <w:rFonts w:ascii="Arial" w:hAnsi="Arial" w:cs="Arial"/>
          <w:sz w:val="24"/>
          <w:szCs w:val="24"/>
        </w:rPr>
        <w:lastRenderedPageBreak/>
        <w:t xml:space="preserve">umożliwiające przekazanie dokumentów elektronicznych, w którym znajdują się dwa pola </w:t>
      </w:r>
      <w:proofErr w:type="spellStart"/>
      <w:r w:rsidRPr="003E1314">
        <w:rPr>
          <w:rFonts w:ascii="Arial" w:hAnsi="Arial" w:cs="Arial"/>
          <w:sz w:val="24"/>
          <w:szCs w:val="24"/>
        </w:rPr>
        <w:t>drag&amp;drop</w:t>
      </w:r>
      <w:proofErr w:type="spellEnd"/>
      <w:r w:rsidRPr="003E1314">
        <w:rPr>
          <w:rFonts w:ascii="Arial" w:hAnsi="Arial" w:cs="Arial"/>
          <w:sz w:val="24"/>
          <w:szCs w:val="24"/>
        </w:rPr>
        <w:t xml:space="preserve"> („przeciągnij” i „puść”) służące do dodawania plików.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Wykonawca dodaje wybrany z dysku i uprzednio podpisany „Formularz oferty” w pierwszym polu (Wypełniony formularz oferty”). W kolejnym polu („Załączniki i inne dokumenty przedstawione w ofercie przez Wykonawcę”) Wykonawca dodaje pozostałe pliki stanowiące ofertę lub składane wraz z ofertą. 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Jeżeli wraz z ofertą składane są dokumenty zawierające tajemnicę przedsiębiorstwa </w:t>
      </w:r>
      <w:r>
        <w:rPr>
          <w:rFonts w:ascii="Arial" w:hAnsi="Arial" w:cs="Arial"/>
          <w:sz w:val="24"/>
          <w:szCs w:val="24"/>
        </w:rPr>
        <w:t>W</w:t>
      </w:r>
      <w:r w:rsidRPr="003E1314">
        <w:rPr>
          <w:rFonts w:ascii="Arial" w:hAnsi="Arial" w:cs="Arial"/>
          <w:sz w:val="24"/>
          <w:szCs w:val="24"/>
        </w:rPr>
        <w:t xml:space="preserve">ykonawca, w celu utrzymania poufności tych informacji, przekazuje je w wydzielonym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 </w:t>
      </w:r>
      <w:proofErr w:type="spellStart"/>
      <w:r w:rsidRPr="003E1314">
        <w:rPr>
          <w:rFonts w:ascii="Arial" w:hAnsi="Arial" w:cs="Arial"/>
          <w:sz w:val="24"/>
          <w:szCs w:val="24"/>
        </w:rPr>
        <w:t>Pzp</w:t>
      </w:r>
      <w:proofErr w:type="spellEnd"/>
      <w:r w:rsidRPr="003E1314">
        <w:rPr>
          <w:rFonts w:ascii="Arial" w:hAnsi="Arial" w:cs="Arial"/>
          <w:sz w:val="24"/>
          <w:szCs w:val="24"/>
        </w:rPr>
        <w:t xml:space="preserve">. </w:t>
      </w:r>
    </w:p>
    <w:p w:rsidR="005656A0" w:rsidRPr="001859BA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1859BA">
        <w:rPr>
          <w:rFonts w:ascii="Arial" w:hAnsi="Arial" w:cs="Arial"/>
          <w:sz w:val="24"/>
          <w:szCs w:val="24"/>
        </w:rPr>
        <w:t xml:space="preserve">Formularz oferty </w:t>
      </w:r>
      <w:r w:rsidRPr="001859BA">
        <w:rPr>
          <w:sz w:val="24"/>
          <w:szCs w:val="24"/>
        </w:rPr>
        <w:t>należy z</w:t>
      </w:r>
      <w:r w:rsidRPr="001859BA">
        <w:rPr>
          <w:bCs/>
          <w:sz w:val="24"/>
          <w:szCs w:val="24"/>
        </w:rPr>
        <w:t>ł</w:t>
      </w:r>
      <w:r w:rsidRPr="001859BA">
        <w:rPr>
          <w:sz w:val="24"/>
          <w:szCs w:val="24"/>
        </w:rPr>
        <w:t>ożyć w formie elektronicznej (tj. opatrzonej kwalifikowanym podpisem elektronicznym) lub w postaci elektronicznej opatrzonej podpisem zaufanym lub podpisem osobistym</w:t>
      </w:r>
      <w:r w:rsidRPr="001859BA">
        <w:rPr>
          <w:rFonts w:ascii="Arial" w:hAnsi="Arial" w:cs="Arial"/>
          <w:sz w:val="24"/>
          <w:szCs w:val="24"/>
        </w:rPr>
        <w:t>. Po podpisaniu nie należy zmieniać nazwy pliku formularza.</w:t>
      </w:r>
      <w:r w:rsidR="001859BA">
        <w:rPr>
          <w:rFonts w:ascii="Arial" w:hAnsi="Arial" w:cs="Arial"/>
          <w:sz w:val="24"/>
          <w:szCs w:val="24"/>
        </w:rPr>
        <w:t xml:space="preserve"> 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Pozostałe dokumenty wchodzące w skład oferty lub składane wraz z ofertą, które są zgodne z ustawą </w:t>
      </w:r>
      <w:proofErr w:type="spellStart"/>
      <w:r w:rsidRPr="003E1314">
        <w:rPr>
          <w:rFonts w:ascii="Arial" w:hAnsi="Arial" w:cs="Arial"/>
          <w:sz w:val="24"/>
          <w:szCs w:val="24"/>
        </w:rPr>
        <w:t>Pzp</w:t>
      </w:r>
      <w:proofErr w:type="spellEnd"/>
      <w:r w:rsidRPr="003E1314">
        <w:rPr>
          <w:rFonts w:ascii="Arial" w:hAnsi="Arial" w:cs="Arial"/>
          <w:sz w:val="24"/>
          <w:szCs w:val="24"/>
        </w:rPr>
        <w:t xml:space="preserve"> lub rozporządzeniem Prezesa Rady Ministrów z dnia </w:t>
      </w:r>
      <w:r>
        <w:rPr>
          <w:rFonts w:ascii="Arial" w:hAnsi="Arial" w:cs="Arial"/>
          <w:sz w:val="24"/>
          <w:szCs w:val="24"/>
        </w:rPr>
        <w:br/>
      </w:r>
      <w:r w:rsidR="002C3D27">
        <w:rPr>
          <w:rFonts w:ascii="Arial" w:hAnsi="Arial" w:cs="Arial"/>
          <w:sz w:val="24"/>
          <w:szCs w:val="24"/>
        </w:rPr>
        <w:t>3</w:t>
      </w:r>
      <w:r w:rsidRPr="003E1314">
        <w:rPr>
          <w:rFonts w:ascii="Arial" w:hAnsi="Arial" w:cs="Arial"/>
          <w:sz w:val="24"/>
          <w:szCs w:val="24"/>
        </w:rPr>
        <w:t xml:space="preserve">0 grudnia 2020 r. w sprawie sporządzania i przekazywania informacji oraz wymagań technicznych dla dokumentów elektronicznych oraz środków komunikacji elektronicznej w postępowaniu o udzielenie zamówienia publicznego lub konkursie </w:t>
      </w:r>
      <w:r w:rsidRPr="00ED342C">
        <w:rPr>
          <w:rFonts w:ascii="Arial" w:hAnsi="Arial" w:cs="Arial"/>
          <w:sz w:val="24"/>
          <w:szCs w:val="24"/>
        </w:rPr>
        <w:t xml:space="preserve">złożone </w:t>
      </w:r>
      <w:r w:rsidRPr="00ED342C">
        <w:rPr>
          <w:sz w:val="24"/>
          <w:szCs w:val="24"/>
        </w:rPr>
        <w:t xml:space="preserve">w formie elektronicznej (tj. opatrzonej kwalifikowanym </w:t>
      </w:r>
      <w:r w:rsidRPr="00ED342C">
        <w:rPr>
          <w:sz w:val="24"/>
          <w:szCs w:val="24"/>
        </w:rPr>
        <w:lastRenderedPageBreak/>
        <w:t>podpisem elektronicznym) lub w postaci elektronicznej opatrzonej podpisem zaufanym lub podpisem osobistym</w:t>
      </w:r>
      <w:r w:rsidRPr="00ED342C">
        <w:rPr>
          <w:rFonts w:ascii="Arial" w:hAnsi="Arial" w:cs="Arial"/>
          <w:sz w:val="24"/>
          <w:szCs w:val="24"/>
        </w:rPr>
        <w:t>, mogą być zgodne z wyborem wykonawcy/wykonawców wspólnie ubiegającego się o</w:t>
      </w:r>
      <w:r w:rsidRPr="003E1314">
        <w:rPr>
          <w:rFonts w:ascii="Arial" w:hAnsi="Arial" w:cs="Arial"/>
          <w:sz w:val="24"/>
          <w:szCs w:val="24"/>
        </w:rPr>
        <w:t xml:space="preserve"> udzielenie zamówienia/podmiotu udostępniającego zasoby opatrzone podpisem typu zewnętrznego lub wewnętrznego.</w:t>
      </w:r>
    </w:p>
    <w:p w:rsidR="005656A0" w:rsidRPr="001E1A1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1E1A10">
        <w:rPr>
          <w:rFonts w:ascii="Arial" w:hAnsi="Arial" w:cs="Arial"/>
          <w:sz w:val="24"/>
          <w:szCs w:val="24"/>
        </w:rPr>
        <w:t xml:space="preserve">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  <w:r w:rsidRPr="005656A0">
        <w:rPr>
          <w:rFonts w:ascii="Arial" w:hAnsi="Arial" w:cs="Arial"/>
          <w:sz w:val="24"/>
          <w:szCs w:val="24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</w:t>
      </w:r>
      <w:r w:rsidRPr="001E1A10">
        <w:rPr>
          <w:rFonts w:ascii="Arial" w:hAnsi="Arial" w:cs="Arial"/>
          <w:sz w:val="24"/>
          <w:szCs w:val="24"/>
        </w:rPr>
        <w:t>.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System sprawdza, czy złożone pliki są podpisane i automatycznie je szyfruje, jednocześnie informując o tym Wykonawcę. Potwierdzenie czasu przekazania </w:t>
      </w:r>
      <w:r>
        <w:rPr>
          <w:rFonts w:ascii="Arial" w:hAnsi="Arial" w:cs="Arial"/>
          <w:sz w:val="24"/>
          <w:szCs w:val="24"/>
        </w:rPr>
        <w:br/>
      </w:r>
      <w:r w:rsidRPr="003E1314">
        <w:rPr>
          <w:rFonts w:ascii="Arial" w:hAnsi="Arial" w:cs="Arial"/>
          <w:sz w:val="24"/>
          <w:szCs w:val="24"/>
        </w:rPr>
        <w:t xml:space="preserve">i odbioru oferty znajduje się w Elektronicznym Potwierdzeniu Przesłania (EPP) </w:t>
      </w:r>
      <w:r>
        <w:rPr>
          <w:rFonts w:ascii="Arial" w:hAnsi="Arial" w:cs="Arial"/>
          <w:sz w:val="24"/>
          <w:szCs w:val="24"/>
        </w:rPr>
        <w:br/>
      </w:r>
      <w:r w:rsidRPr="003E1314">
        <w:rPr>
          <w:rFonts w:ascii="Arial" w:hAnsi="Arial" w:cs="Arial"/>
          <w:sz w:val="24"/>
          <w:szCs w:val="24"/>
        </w:rPr>
        <w:t>i Elektronicznym Potwierdzeniu Odebrania (EPO). EPP i EPO dostępne są dla zalogowanego Wykonawcy w zakładce „Oferty/Wnioski”.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>Oferta może być złożona tylko do upływu terminu składania ofert.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 xml:space="preserve">Wykonawca może przed upływem terminu składania ofert wycofać ofertę. Wykonawca wycofuje ofertę w zakładce „Oferty/wnioski” używając przycisku „Wycofaj ofertę” </w:t>
      </w:r>
    </w:p>
    <w:p w:rsidR="005656A0" w:rsidRDefault="005656A0" w:rsidP="007B172F">
      <w:pPr>
        <w:pStyle w:val="Akapitzlist"/>
        <w:numPr>
          <w:ilvl w:val="0"/>
          <w:numId w:val="34"/>
        </w:numPr>
        <w:spacing w:line="360" w:lineRule="auto"/>
        <w:rPr>
          <w:rFonts w:ascii="Arial" w:hAnsi="Arial" w:cs="Arial"/>
          <w:sz w:val="24"/>
          <w:szCs w:val="24"/>
        </w:rPr>
      </w:pPr>
      <w:r w:rsidRPr="003E1314">
        <w:rPr>
          <w:rFonts w:ascii="Arial" w:hAnsi="Arial" w:cs="Arial"/>
          <w:sz w:val="24"/>
          <w:szCs w:val="24"/>
        </w:rPr>
        <w:t>Sposób złożenia oferty oraz załączników został opisany w interaktywnej instrukcji „Oferty, wnioski i prace konkursowe”, zamieszczonej na platformie e-zamówienia.</w:t>
      </w:r>
    </w:p>
    <w:p w:rsidR="005656A0" w:rsidRPr="005656A0" w:rsidRDefault="005656A0" w:rsidP="007B172F">
      <w:pPr>
        <w:pStyle w:val="Akapitzlist"/>
        <w:numPr>
          <w:ilvl w:val="0"/>
          <w:numId w:val="34"/>
        </w:numPr>
        <w:spacing w:line="360" w:lineRule="auto"/>
      </w:pPr>
      <w:r w:rsidRPr="00F60001">
        <w:rPr>
          <w:rFonts w:ascii="Arial" w:hAnsi="Arial" w:cs="Arial"/>
          <w:sz w:val="24"/>
          <w:szCs w:val="24"/>
        </w:rPr>
        <w:t>Maksymalny rozmiar plików stanowiących ofertę lub składanych wraz z ofertą to 250MB.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 xml:space="preserve">Wskazanie </w:t>
      </w:r>
      <w:r w:rsidR="00D245EB" w:rsidRPr="00A3395F">
        <w:rPr>
          <w:rFonts w:ascii="Arial" w:hAnsi="Arial" w:cs="Arial"/>
          <w:color w:val="auto"/>
          <w:sz w:val="24"/>
          <w:szCs w:val="24"/>
        </w:rPr>
        <w:t>osób</w:t>
      </w:r>
      <w:r w:rsidRPr="00A3395F">
        <w:rPr>
          <w:rFonts w:ascii="Arial" w:hAnsi="Arial" w:cs="Arial"/>
          <w:color w:val="auto"/>
          <w:sz w:val="24"/>
          <w:szCs w:val="24"/>
        </w:rPr>
        <w:t xml:space="preserve"> uprawnionych do komunikowania </w:t>
      </w:r>
      <w:r w:rsidR="00F52D06" w:rsidRPr="00A3395F">
        <w:rPr>
          <w:rFonts w:ascii="Arial" w:hAnsi="Arial" w:cs="Arial"/>
          <w:color w:val="auto"/>
          <w:sz w:val="24"/>
          <w:szCs w:val="24"/>
        </w:rPr>
        <w:t>się</w:t>
      </w:r>
      <w:r w:rsidRPr="00A3395F">
        <w:rPr>
          <w:rFonts w:ascii="Arial" w:hAnsi="Arial" w:cs="Arial"/>
          <w:color w:val="auto"/>
          <w:sz w:val="24"/>
          <w:szCs w:val="24"/>
        </w:rPr>
        <w:t xml:space="preserve"> z Wykonawcami</w:t>
      </w:r>
      <w:bookmarkEnd w:id="2"/>
    </w:p>
    <w:p w:rsidR="0042265D" w:rsidRPr="00A3395F" w:rsidRDefault="0042265D" w:rsidP="009E34C4">
      <w:pPr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Zamawiający wyznacza następujące osoby do kontaktu z Wykonawcami:</w:t>
      </w:r>
    </w:p>
    <w:p w:rsidR="00D245EB" w:rsidRPr="00A3395F" w:rsidRDefault="00D245EB" w:rsidP="00230419">
      <w:pPr>
        <w:pStyle w:val="Akapitzlist"/>
        <w:numPr>
          <w:ilvl w:val="0"/>
          <w:numId w:val="25"/>
        </w:numPr>
        <w:tabs>
          <w:tab w:val="left" w:pos="2835"/>
          <w:tab w:val="left" w:pos="48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 zakresie merytorycznym: </w:t>
      </w:r>
      <w:r w:rsidRPr="00A3395F">
        <w:rPr>
          <w:rFonts w:ascii="Arial" w:hAnsi="Arial" w:cs="Arial"/>
          <w:sz w:val="24"/>
          <w:szCs w:val="24"/>
        </w:rPr>
        <w:tab/>
      </w:r>
      <w:r w:rsidR="002D2228">
        <w:rPr>
          <w:rFonts w:ascii="Arial" w:hAnsi="Arial" w:cs="Arial"/>
          <w:sz w:val="24"/>
          <w:szCs w:val="24"/>
        </w:rPr>
        <w:t>Damian Niesobski</w:t>
      </w:r>
    </w:p>
    <w:p w:rsidR="00D245EB" w:rsidRPr="00A3395F" w:rsidRDefault="00D245EB" w:rsidP="00230419">
      <w:pPr>
        <w:pStyle w:val="Akapitzlist"/>
        <w:numPr>
          <w:ilvl w:val="0"/>
          <w:numId w:val="25"/>
        </w:numPr>
        <w:tabs>
          <w:tab w:val="left" w:pos="2835"/>
          <w:tab w:val="left" w:pos="48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 sprawach dotyczących procedury zamówień publicznych:</w:t>
      </w:r>
    </w:p>
    <w:p w:rsidR="0042265D" w:rsidRPr="00A3395F" w:rsidRDefault="00D245EB" w:rsidP="009E34C4">
      <w:pPr>
        <w:tabs>
          <w:tab w:val="left" w:pos="1134"/>
          <w:tab w:val="left" w:pos="2835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ab/>
      </w:r>
      <w:r w:rsidR="00CF337C">
        <w:rPr>
          <w:rFonts w:ascii="Arial" w:hAnsi="Arial" w:cs="Arial"/>
          <w:sz w:val="24"/>
          <w:szCs w:val="24"/>
        </w:rPr>
        <w:tab/>
      </w:r>
      <w:r w:rsidR="00CF337C">
        <w:rPr>
          <w:rFonts w:ascii="Arial" w:hAnsi="Arial" w:cs="Arial"/>
          <w:sz w:val="24"/>
          <w:szCs w:val="24"/>
        </w:rPr>
        <w:tab/>
      </w:r>
      <w:r w:rsidR="00CF337C">
        <w:rPr>
          <w:rFonts w:ascii="Arial" w:hAnsi="Arial" w:cs="Arial"/>
          <w:sz w:val="24"/>
          <w:szCs w:val="24"/>
        </w:rPr>
        <w:tab/>
      </w:r>
      <w:r w:rsidR="00CF337C">
        <w:rPr>
          <w:rFonts w:ascii="Arial" w:hAnsi="Arial" w:cs="Arial"/>
          <w:sz w:val="24"/>
          <w:szCs w:val="24"/>
        </w:rPr>
        <w:tab/>
      </w:r>
      <w:r w:rsidR="00BA318D" w:rsidRPr="00A3395F">
        <w:rPr>
          <w:rFonts w:ascii="Arial" w:hAnsi="Arial" w:cs="Arial"/>
          <w:sz w:val="24"/>
          <w:szCs w:val="24"/>
        </w:rPr>
        <w:t xml:space="preserve">Anna </w:t>
      </w:r>
      <w:proofErr w:type="spellStart"/>
      <w:r w:rsidR="00BA318D" w:rsidRPr="00A3395F">
        <w:rPr>
          <w:rFonts w:ascii="Arial" w:hAnsi="Arial" w:cs="Arial"/>
          <w:sz w:val="24"/>
          <w:szCs w:val="24"/>
        </w:rPr>
        <w:t>Jasińska-Gmerek</w:t>
      </w:r>
      <w:proofErr w:type="spellEnd"/>
      <w:r w:rsidRPr="00A3395F">
        <w:rPr>
          <w:rFonts w:ascii="Arial" w:hAnsi="Arial" w:cs="Arial"/>
          <w:sz w:val="24"/>
          <w:szCs w:val="24"/>
        </w:rPr>
        <w:tab/>
      </w:r>
    </w:p>
    <w:p w:rsidR="00DC5FE1" w:rsidRPr="00A3395F" w:rsidRDefault="00DC5FE1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bookmarkStart w:id="3" w:name="bookmark2"/>
      <w:r w:rsidRPr="00A3395F">
        <w:rPr>
          <w:rFonts w:ascii="Arial" w:hAnsi="Arial" w:cs="Arial"/>
          <w:color w:val="auto"/>
          <w:sz w:val="24"/>
          <w:szCs w:val="24"/>
        </w:rPr>
        <w:t>Wymagania dotyczące wadium.</w:t>
      </w:r>
    </w:p>
    <w:p w:rsidR="00514F5F" w:rsidRPr="00A3395F" w:rsidRDefault="00524441" w:rsidP="009E34C4">
      <w:pPr>
        <w:pStyle w:val="Tekstpodstawowy3"/>
        <w:spacing w:after="0" w:line="360" w:lineRule="auto"/>
        <w:ind w:left="36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wymaga wadium.</w:t>
      </w:r>
    </w:p>
    <w:p w:rsidR="00F2673B" w:rsidRPr="00A3395F" w:rsidRDefault="00F2673B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Opis sposobu przygotowania oferty</w:t>
      </w:r>
    </w:p>
    <w:p w:rsidR="00503974" w:rsidRPr="00A3395F" w:rsidRDefault="00106092" w:rsidP="009E34C4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Style w:val="Teksttreci20"/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000000" w:themeColor="text1"/>
          <w:sz w:val="24"/>
          <w:szCs w:val="24"/>
        </w:rPr>
        <w:t xml:space="preserve">Oferta musi być sporządzona w języku polskim. </w:t>
      </w:r>
      <w:r w:rsidR="008D5DFE">
        <w:rPr>
          <w:rStyle w:val="Teksttreci20"/>
          <w:rFonts w:ascii="Arial" w:hAnsi="Arial" w:cs="Arial"/>
          <w:color w:val="000000" w:themeColor="text1"/>
          <w:sz w:val="24"/>
          <w:szCs w:val="24"/>
        </w:rPr>
        <w:t>I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nne dokumenty lub oświadczenia, sporządzone w języku obcym przekazuje się wraz z tłumaczeniem na język polski. </w:t>
      </w:r>
      <w:r w:rsidRPr="00A3395F">
        <w:rPr>
          <w:rFonts w:ascii="Arial" w:hAnsi="Arial" w:cs="Arial"/>
          <w:sz w:val="24"/>
          <w:szCs w:val="24"/>
        </w:rPr>
        <w:t>Oferta musi być podpisana przez osoby upoważnione do reprezentowania Wykonawcy (Wykonawców wspólnie ubiegających się o udzielenie zamówienia). Oznacza to, że jeżeli z dokumentu(ów) określającego(</w:t>
      </w:r>
      <w:proofErr w:type="spellStart"/>
      <w:r w:rsidRPr="00A3395F">
        <w:rPr>
          <w:rFonts w:ascii="Arial" w:hAnsi="Arial" w:cs="Arial"/>
          <w:sz w:val="24"/>
          <w:szCs w:val="24"/>
        </w:rPr>
        <w:t>ych</w:t>
      </w:r>
      <w:proofErr w:type="spellEnd"/>
      <w:r w:rsidRPr="00A3395F">
        <w:rPr>
          <w:rFonts w:ascii="Arial" w:hAnsi="Arial" w:cs="Arial"/>
          <w:sz w:val="24"/>
          <w:szCs w:val="24"/>
        </w:rPr>
        <w:t>) status prawny Wykonawcy(ów) lub pełnomocnictwa wynika, iż do reprezentowania Wykonawcy(ów) upoważnionych jest łącznie kilka osób dokumenty wchodzące w skład oferty muszą zostać podpisane zgodnie z określoną reprezentacją.</w:t>
      </w:r>
    </w:p>
    <w:p w:rsidR="00503974" w:rsidRPr="00A3395F" w:rsidRDefault="00106092" w:rsidP="009E34C4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>Formularz oferty</w:t>
      </w:r>
      <w:r w:rsidR="00E72DE8"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="00E72DE8" w:rsidRPr="00A3395F">
        <w:rPr>
          <w:rFonts w:ascii="Arial" w:hAnsi="Arial" w:cs="Arial"/>
          <w:b w:val="0"/>
          <w:sz w:val="24"/>
          <w:szCs w:val="24"/>
        </w:rPr>
        <w:t xml:space="preserve"> </w:t>
      </w:r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 xml:space="preserve">oświadczenia i dokumenty o których mowa w </w:t>
      </w:r>
      <w:proofErr w:type="spellStart"/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 xml:space="preserve"> 1 oraz oświadczenia, o których mowa w rozdziale XI 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należy z</w:t>
      </w:r>
      <w:r w:rsidRPr="00A3395F">
        <w:rPr>
          <w:rStyle w:val="PogrubienieTeksttreci2115pt"/>
          <w:rFonts w:ascii="Arial" w:hAnsi="Arial" w:cs="Arial"/>
          <w:color w:val="000000" w:themeColor="text1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ożyć w formie elektronicznej (tj. opatrzonej kwalifikowanym podpisem elektronicznym) lub w postaci elektronicznej opatrzonej podpisem zaufanym lub podpisem osobistym.</w:t>
      </w:r>
    </w:p>
    <w:p w:rsidR="00503974" w:rsidRPr="00A3395F" w:rsidRDefault="00503974" w:rsidP="009E34C4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Style w:val="Teksttreci20"/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</w:rPr>
        <w:t xml:space="preserve">Pełnomocnictwo przekazuje się w formie elektronicznej lub </w:t>
      </w:r>
      <w:r w:rsidR="00427D0F" w:rsidRPr="00A3395F">
        <w:rPr>
          <w:rFonts w:ascii="Arial" w:hAnsi="Arial" w:cs="Arial"/>
          <w:color w:val="000000" w:themeColor="text1"/>
          <w:sz w:val="24"/>
        </w:rPr>
        <w:t>w postaci</w:t>
      </w:r>
      <w:r w:rsidRPr="00A3395F">
        <w:rPr>
          <w:rFonts w:ascii="Arial" w:hAnsi="Arial" w:cs="Arial"/>
          <w:color w:val="000000" w:themeColor="text1"/>
          <w:sz w:val="24"/>
        </w:rPr>
        <w:t xml:space="preserve"> elektronicznej z podpisem zaufanym lub podpisem osobistym. Dopuszcza się także złożenie cyfrowego odwzorowania pełnomocnictwa (sporządzonego uprzednio w postaci papierowej) opatrzonego kwalifikowanym podpisem elektronicznym, podpisem zaufanym lub podpisem osobistym, poświadczającym zgodność cyfrowego odwzorowania z dokumentem w postaci papierowej. Poświadczenia zgodności cyfrowego odwzorowania z pełnomocnictwem w postaci papierowej dokonuje mocodawca lub notariusz (w formie elektronicznego poświadczenia sporządzonego stosownie do art. 97 § 2 ustawy z dnia 14 lutego 1991 r. - Prawo o notariacie, które to poświadczenie notariusz opatruje kwalifikowanym podpisem elektronicznym). Cyfrowe odwzorowanie pełnomocnictwa nie może być poświadczone przez upełnomocnionego.</w:t>
      </w:r>
    </w:p>
    <w:p w:rsidR="00503974" w:rsidRPr="00A3395F" w:rsidRDefault="00106092" w:rsidP="009E34C4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  <w:szCs w:val="24"/>
        </w:rPr>
        <w:t>Ofertę</w:t>
      </w:r>
      <w:r w:rsidR="00E72DE8" w:rsidRPr="00A3395F">
        <w:rPr>
          <w:rStyle w:val="Teksttreci20"/>
          <w:rFonts w:ascii="Arial" w:hAnsi="Arial" w:cs="Arial"/>
          <w:color w:val="000000" w:themeColor="text1"/>
          <w:sz w:val="24"/>
          <w:szCs w:val="24"/>
        </w:rPr>
        <w:t>,</w:t>
      </w:r>
      <w:r w:rsidR="00E72DE8" w:rsidRPr="00A3395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oświadczenia, o których mowa w art. 125 ust. 1 ustawy, pełnomocnictwo, sporządza się w postaci elektronicznej, w formatach danych określonych w 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lastRenderedPageBreak/>
        <w:t>przepisach wydanych na podstawie art. 18 ustawy z dnia 17 lutego 2005 r. o informatyzacji działalności podmiotów realizujących zadania publiczne, z zastrzeżeniem formatów, o których mowa w art. 66 ust. 1 ustawy, z uwzględnieniem rodzaju przekazywanych danych.</w:t>
      </w:r>
    </w:p>
    <w:p w:rsidR="00503974" w:rsidRPr="00A3395F" w:rsidRDefault="00503974" w:rsidP="009E34C4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Informacje, oświadczenia lub dokumenty, inne niż określone w </w:t>
      </w:r>
      <w:proofErr w:type="spellStart"/>
      <w:r w:rsidRPr="00A3395F">
        <w:rPr>
          <w:rFonts w:ascii="Arial" w:hAnsi="Arial" w:cs="Arial"/>
          <w:color w:val="000000" w:themeColor="text1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 4 niniejszego rozdziału SWZ, przekazywane w postępowaniu o udzielenie zamówienia, sporządza się w postaci elektronicznej, w formatach danych określonych w przepisach wydanych na podstawie art. 18 ustawy z dnia 17 lutego 2005 r. o informatyzacji działalności podmiotów realizujących zadania publiczne lub jako tekst wpisany bezpośrednio do wiadomości przekazywanej przy użyciu środków komunikacji elektronicznej, wskazanych przez Zamawiającego w niniejszej SWZ.</w:t>
      </w:r>
    </w:p>
    <w:p w:rsidR="00503974" w:rsidRPr="00A3395F" w:rsidRDefault="00503974" w:rsidP="009E34C4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color w:val="000000" w:themeColor="text1"/>
          <w:sz w:val="24"/>
          <w:szCs w:val="24"/>
          <w:lang w:bidi="pl-PL"/>
        </w:rPr>
      </w:pPr>
      <w:r w:rsidRPr="00A3395F">
        <w:rPr>
          <w:rFonts w:ascii="Arial" w:hAnsi="Arial" w:cs="Arial"/>
          <w:b w:val="0"/>
          <w:sz w:val="24"/>
          <w:szCs w:val="24"/>
        </w:rPr>
        <w:t xml:space="preserve">W przypadku, gdy inne dokumenty lub dokumenty potwierdzające umocowanie do reprezentowania zostały wystawione jako dokument elektroniczny przez upoważnione podmioty </w:t>
      </w:r>
      <w:r w:rsidR="00427D0F" w:rsidRPr="00A3395F">
        <w:rPr>
          <w:rFonts w:ascii="Arial" w:hAnsi="Arial" w:cs="Arial"/>
          <w:b w:val="0"/>
          <w:sz w:val="24"/>
          <w:szCs w:val="24"/>
        </w:rPr>
        <w:t>(</w:t>
      </w:r>
      <w:r w:rsidRPr="00A3395F">
        <w:rPr>
          <w:rFonts w:ascii="Arial" w:hAnsi="Arial" w:cs="Arial"/>
          <w:b w:val="0"/>
          <w:sz w:val="24"/>
          <w:szCs w:val="24"/>
        </w:rPr>
        <w:t>inne niż Wykonawca, Wykonawca wspólnie ubiegający się o udzielenie zamówienia, podmiot udostępniający zasoby lub podwykonawca</w:t>
      </w:r>
      <w:r w:rsidR="00427D0F" w:rsidRPr="00A3395F">
        <w:rPr>
          <w:rFonts w:ascii="Arial" w:hAnsi="Arial" w:cs="Arial"/>
          <w:b w:val="0"/>
          <w:sz w:val="24"/>
          <w:szCs w:val="24"/>
        </w:rPr>
        <w:t>)</w:t>
      </w:r>
      <w:r w:rsidRPr="00A3395F">
        <w:rPr>
          <w:rFonts w:ascii="Arial" w:hAnsi="Arial" w:cs="Arial"/>
          <w:b w:val="0"/>
          <w:sz w:val="24"/>
          <w:szCs w:val="24"/>
        </w:rPr>
        <w:t>, przekazuje się ten dokument.</w:t>
      </w:r>
    </w:p>
    <w:p w:rsidR="00503974" w:rsidRPr="00A3395F" w:rsidRDefault="00503974" w:rsidP="009E34C4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color w:val="000000" w:themeColor="text1"/>
          <w:sz w:val="24"/>
          <w:szCs w:val="24"/>
          <w:lang w:bidi="pl-PL"/>
        </w:rPr>
      </w:pPr>
      <w:r w:rsidRPr="00A3395F">
        <w:rPr>
          <w:rFonts w:ascii="Arial" w:hAnsi="Arial" w:cs="Arial"/>
          <w:b w:val="0"/>
          <w:sz w:val="24"/>
          <w:szCs w:val="24"/>
        </w:rPr>
        <w:t>W przypadku, gdy dokumenty potwierdzające umocowanie do rep</w:t>
      </w:r>
      <w:r w:rsidR="0014598B" w:rsidRPr="00A3395F">
        <w:rPr>
          <w:rFonts w:ascii="Arial" w:hAnsi="Arial" w:cs="Arial"/>
          <w:b w:val="0"/>
          <w:sz w:val="24"/>
          <w:szCs w:val="24"/>
        </w:rPr>
        <w:t>rezentowania lub inne dokumenty</w:t>
      </w:r>
      <w:r w:rsidRPr="00A3395F">
        <w:rPr>
          <w:rFonts w:ascii="Arial" w:hAnsi="Arial" w:cs="Arial"/>
          <w:b w:val="0"/>
          <w:sz w:val="24"/>
          <w:szCs w:val="24"/>
        </w:rPr>
        <w:t xml:space="preserve"> zostały wystawione jako dokument w postaci papierowej, przekazuje się cyfrowe odwzorowanie tego dokumentu opatrzone kwalifikowanym podpisem elektronicznym, podpisem zaufanym lub podpisem osobistym, poświadczające zgodność cyfrowego odwzorowania z dokumentem w postaci papierowej. </w:t>
      </w:r>
    </w:p>
    <w:p w:rsidR="00427D0F" w:rsidRPr="00A3395F" w:rsidRDefault="00427D0F" w:rsidP="009E34C4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 zakresie nieuregulowanym SWZ, zastosowanie mają przepisy rozporządzenia Ministra Rozwoju, Pracy i Technologii z dnia 23 grudnia 2020 r. w sprawie podmiotowych środków dowodowych oraz innych dokumentów lub oświadczeń , jakich może żądać Zamawiający od Wykonawcy oraz Rozporządzenia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:rsidR="00A77BB0" w:rsidRPr="00A3395F" w:rsidRDefault="00A77BB0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lastRenderedPageBreak/>
        <w:t>Wyjaśnianie treści SWZ</w:t>
      </w:r>
    </w:p>
    <w:p w:rsidR="005A2CF4" w:rsidRPr="00A3395F" w:rsidRDefault="005A2CF4" w:rsidP="007B172F">
      <w:pPr>
        <w:pStyle w:val="Akapitzlist"/>
        <w:numPr>
          <w:ilvl w:val="0"/>
          <w:numId w:val="31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Wykonawca może zwrócić się do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>amawiającego z wnioskiem o wyjaśnienie treści SWZ.</w:t>
      </w:r>
    </w:p>
    <w:p w:rsidR="00A77BB0" w:rsidRPr="00A3395F" w:rsidRDefault="00A77BB0" w:rsidP="007B172F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jest obowiązany udzielić wyjaśnień niezwłocznie, jednak nie później niż na 2 dni przed upływem terminu składania ofert, pod warunkiem że wniosek o wyjaśnienie treści SWZ wpłynął do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 xml:space="preserve">amawiającego nie później niż na 4 dni przed upływem terminu składania ofert. </w:t>
      </w:r>
    </w:p>
    <w:p w:rsidR="00A77BB0" w:rsidRPr="00A3395F" w:rsidRDefault="00A77BB0" w:rsidP="007B172F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Jeżeli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 xml:space="preserve">amawiający nie udzieli wyjaśnień w terminie, o którym mowa w </w:t>
      </w:r>
      <w:proofErr w:type="spellStart"/>
      <w:r w:rsidR="00F92F29"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</w:t>
      </w:r>
      <w:r w:rsidR="005A2CF4" w:rsidRPr="00A3395F">
        <w:rPr>
          <w:rFonts w:ascii="Arial" w:hAnsi="Arial" w:cs="Arial"/>
          <w:sz w:val="24"/>
          <w:szCs w:val="24"/>
        </w:rPr>
        <w:t>2</w:t>
      </w:r>
      <w:r w:rsidRPr="00A3395F">
        <w:rPr>
          <w:rFonts w:ascii="Arial" w:hAnsi="Arial" w:cs="Arial"/>
          <w:sz w:val="24"/>
          <w:szCs w:val="24"/>
        </w:rPr>
        <w:t xml:space="preserve">, przedłuża termin składania ofert o czas niezbędny do zapoznania się wszystkich zainteresowanych </w:t>
      </w:r>
      <w:r w:rsidR="00A648E6" w:rsidRPr="00A3395F">
        <w:rPr>
          <w:rFonts w:ascii="Arial" w:hAnsi="Arial" w:cs="Arial"/>
          <w:sz w:val="24"/>
          <w:szCs w:val="24"/>
        </w:rPr>
        <w:t>W</w:t>
      </w:r>
      <w:r w:rsidRPr="00A3395F">
        <w:rPr>
          <w:rFonts w:ascii="Arial" w:hAnsi="Arial" w:cs="Arial"/>
          <w:sz w:val="24"/>
          <w:szCs w:val="24"/>
        </w:rPr>
        <w:t>ykonawców z wyjaśnieniami niezbędnymi do należytego przygotowania i złożenia ofert.</w:t>
      </w:r>
    </w:p>
    <w:p w:rsidR="00A77BB0" w:rsidRPr="00A3395F" w:rsidRDefault="00A77BB0" w:rsidP="007B172F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 przypadku gdy wniosek o wyjaśnienie treści SWZ nie wpłynął w terminie, o którym mowa w </w:t>
      </w:r>
      <w:proofErr w:type="spellStart"/>
      <w:r w:rsidR="00F92F29"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</w:t>
      </w:r>
      <w:r w:rsidR="005A2CF4" w:rsidRPr="00A3395F">
        <w:rPr>
          <w:rFonts w:ascii="Arial" w:hAnsi="Arial" w:cs="Arial"/>
          <w:sz w:val="24"/>
          <w:szCs w:val="24"/>
        </w:rPr>
        <w:t>2</w:t>
      </w:r>
      <w:r w:rsidRPr="00A3395F">
        <w:rPr>
          <w:rFonts w:ascii="Arial" w:hAnsi="Arial" w:cs="Arial"/>
          <w:sz w:val="24"/>
          <w:szCs w:val="24"/>
        </w:rPr>
        <w:t xml:space="preserve">,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>amawiający nie ma obowiązku udzielania wyjaśnień SWZ oraz obowiązku przedłużenia terminu składania ofert</w:t>
      </w:r>
      <w:r w:rsidR="0082465D">
        <w:rPr>
          <w:rFonts w:ascii="Arial" w:hAnsi="Arial" w:cs="Arial"/>
          <w:sz w:val="24"/>
          <w:szCs w:val="24"/>
        </w:rPr>
        <w:t>.</w:t>
      </w:r>
    </w:p>
    <w:p w:rsidR="005A2CF4" w:rsidRPr="00A3395F" w:rsidRDefault="00A77BB0" w:rsidP="007B172F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Przedłużenie terminu składania ofert, o których mowa w </w:t>
      </w:r>
      <w:proofErr w:type="spellStart"/>
      <w:r w:rsidR="00F92F29"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</w:t>
      </w:r>
      <w:r w:rsidR="005A2CF4" w:rsidRPr="00A3395F">
        <w:rPr>
          <w:rFonts w:ascii="Arial" w:hAnsi="Arial" w:cs="Arial"/>
          <w:sz w:val="24"/>
          <w:szCs w:val="24"/>
        </w:rPr>
        <w:t>4</w:t>
      </w:r>
      <w:r w:rsidRPr="00A3395F">
        <w:rPr>
          <w:rFonts w:ascii="Arial" w:hAnsi="Arial" w:cs="Arial"/>
          <w:sz w:val="24"/>
          <w:szCs w:val="24"/>
        </w:rPr>
        <w:t>, nie wpływa na bieg terminu składania wniosku o wyjaśnienie treści SWZ</w:t>
      </w:r>
      <w:r w:rsidR="005A2CF4" w:rsidRPr="00A3395F">
        <w:rPr>
          <w:rFonts w:ascii="Arial" w:hAnsi="Arial" w:cs="Arial"/>
          <w:sz w:val="24"/>
          <w:szCs w:val="24"/>
        </w:rPr>
        <w:t>.</w:t>
      </w:r>
    </w:p>
    <w:p w:rsidR="00A77BB0" w:rsidRPr="00A3395F" w:rsidRDefault="00A77BB0" w:rsidP="00263965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Treść zapytań wraz z wyjaśnieniami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>amawiający udostępnia, bez ujawniania źródła zapytania, na stronie internetowej prowadzonego postępowania.</w:t>
      </w:r>
    </w:p>
    <w:p w:rsidR="00A77BB0" w:rsidRPr="00A3395F" w:rsidRDefault="00A77BB0" w:rsidP="009E34C4">
      <w:pPr>
        <w:pStyle w:val="ust"/>
        <w:spacing w:before="240" w:after="0" w:line="360" w:lineRule="auto"/>
        <w:ind w:left="0" w:firstLine="0"/>
        <w:jc w:val="left"/>
        <w:rPr>
          <w:rFonts w:ascii="Arial" w:hAnsi="Arial" w:cs="Arial"/>
          <w:b/>
          <w:bCs/>
        </w:rPr>
      </w:pPr>
      <w:r w:rsidRPr="00A3395F">
        <w:rPr>
          <w:rFonts w:ascii="Arial" w:hAnsi="Arial" w:cs="Arial"/>
          <w:b/>
          <w:bCs/>
        </w:rPr>
        <w:t>Zmiany w treści SWZ</w:t>
      </w:r>
    </w:p>
    <w:p w:rsidR="00A77BB0" w:rsidRPr="00A3395F" w:rsidRDefault="00A77BB0" w:rsidP="00230419">
      <w:pPr>
        <w:pStyle w:val="ust"/>
        <w:numPr>
          <w:ilvl w:val="0"/>
          <w:numId w:val="28"/>
        </w:numPr>
        <w:spacing w:before="0" w:after="0" w:line="360" w:lineRule="auto"/>
        <w:ind w:left="426" w:hanging="426"/>
        <w:jc w:val="left"/>
        <w:rPr>
          <w:rFonts w:ascii="Arial" w:hAnsi="Arial" w:cs="Arial"/>
        </w:rPr>
      </w:pPr>
      <w:r w:rsidRPr="00A3395F">
        <w:rPr>
          <w:rFonts w:ascii="Arial" w:hAnsi="Arial" w:cs="Arial"/>
        </w:rPr>
        <w:t xml:space="preserve">W uzasadnionych przypadkach Zamawiający może przed upływem terminu składania ofert zmienić treść </w:t>
      </w:r>
      <w:r w:rsidR="009F5D0B" w:rsidRPr="00A3395F">
        <w:rPr>
          <w:rFonts w:ascii="Arial" w:hAnsi="Arial" w:cs="Arial"/>
        </w:rPr>
        <w:t>SWZ</w:t>
      </w:r>
      <w:r w:rsidRPr="00A3395F">
        <w:rPr>
          <w:rFonts w:ascii="Arial" w:hAnsi="Arial" w:cs="Arial"/>
        </w:rPr>
        <w:t>. Dokonaną zmianę Zamawiający zamieści na stronie internetowej, na której udostępniono SWZ. Odpowiedzi na pytania oraz zmiany stanowią integralną treść SWZ.</w:t>
      </w:r>
    </w:p>
    <w:p w:rsidR="00A77BB0" w:rsidRPr="00A3395F" w:rsidRDefault="00A77BB0" w:rsidP="00230419">
      <w:pPr>
        <w:pStyle w:val="ust"/>
        <w:numPr>
          <w:ilvl w:val="0"/>
          <w:numId w:val="28"/>
        </w:numPr>
        <w:spacing w:before="0" w:after="0" w:line="360" w:lineRule="auto"/>
        <w:ind w:left="426" w:hanging="426"/>
        <w:jc w:val="left"/>
        <w:rPr>
          <w:rFonts w:ascii="Arial" w:hAnsi="Arial" w:cs="Arial"/>
        </w:rPr>
      </w:pPr>
      <w:r w:rsidRPr="00A3395F">
        <w:rPr>
          <w:rFonts w:ascii="Arial" w:hAnsi="Arial" w:cs="Arial"/>
        </w:rPr>
        <w:t xml:space="preserve">W przypadku gdy zmiana treści SWZ jest istotna dla sporządzenia oferty lub wymaga od </w:t>
      </w:r>
      <w:r w:rsidR="00A648E6" w:rsidRPr="00A3395F">
        <w:rPr>
          <w:rFonts w:ascii="Arial" w:hAnsi="Arial" w:cs="Arial"/>
        </w:rPr>
        <w:t>W</w:t>
      </w:r>
      <w:r w:rsidRPr="00A3395F">
        <w:rPr>
          <w:rFonts w:ascii="Arial" w:hAnsi="Arial" w:cs="Arial"/>
        </w:rPr>
        <w:t xml:space="preserve">ykonawców dodatkowego czasu na zapoznanie się ze zmianą treści SWZ i przygotowanie ofert, </w:t>
      </w:r>
      <w:r w:rsidR="00A648E6" w:rsidRPr="00A3395F">
        <w:rPr>
          <w:rFonts w:ascii="Arial" w:hAnsi="Arial" w:cs="Arial"/>
        </w:rPr>
        <w:t>Z</w:t>
      </w:r>
      <w:r w:rsidRPr="00A3395F">
        <w:rPr>
          <w:rFonts w:ascii="Arial" w:hAnsi="Arial" w:cs="Arial"/>
        </w:rPr>
        <w:t xml:space="preserve">amawiający przedłuża termin składania ofert o czas niezbędny na ich przygotowanie. Zamawiający informuje </w:t>
      </w:r>
      <w:r w:rsidR="00A648E6" w:rsidRPr="00A3395F">
        <w:rPr>
          <w:rFonts w:ascii="Arial" w:hAnsi="Arial" w:cs="Arial"/>
        </w:rPr>
        <w:t>W</w:t>
      </w:r>
      <w:r w:rsidRPr="00A3395F">
        <w:rPr>
          <w:rFonts w:ascii="Arial" w:hAnsi="Arial" w:cs="Arial"/>
        </w:rPr>
        <w:t>ykonawców o przedłużonym terminie składania odpowiednio ofert przez zamieszczenie informacji na stronie internetowej prowadzonego postępowania, na której została udostępniona SWZ oraz zamieszczenie ogłoszenia o zmianie ogłoszenia w Biuletynie Zamówień Publicznych.</w:t>
      </w:r>
    </w:p>
    <w:p w:rsidR="00A77BB0" w:rsidRPr="00A3395F" w:rsidRDefault="00A77BB0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lastRenderedPageBreak/>
        <w:t>Sposób obliczenia ceny</w:t>
      </w:r>
    </w:p>
    <w:p w:rsidR="00A77BB0" w:rsidRPr="00A3395F" w:rsidRDefault="00A77BB0" w:rsidP="009E34C4">
      <w:pPr>
        <w:pStyle w:val="Tekstpodstawowy2"/>
        <w:numPr>
          <w:ilvl w:val="0"/>
          <w:numId w:val="20"/>
        </w:numPr>
        <w:tabs>
          <w:tab w:val="left" w:pos="426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A3395F">
        <w:rPr>
          <w:rFonts w:ascii="Arial" w:hAnsi="Arial" w:cs="Arial"/>
          <w:b w:val="0"/>
          <w:sz w:val="24"/>
          <w:szCs w:val="24"/>
        </w:rPr>
        <w:t xml:space="preserve">Ceną ofertową jest </w:t>
      </w:r>
      <w:r w:rsidR="008B4475" w:rsidRPr="00A3395F">
        <w:rPr>
          <w:rFonts w:ascii="Arial" w:hAnsi="Arial" w:cs="Arial"/>
          <w:b w:val="0"/>
          <w:sz w:val="24"/>
          <w:szCs w:val="24"/>
        </w:rPr>
        <w:t xml:space="preserve">łączna </w:t>
      </w:r>
      <w:r w:rsidRPr="00A3395F">
        <w:rPr>
          <w:rFonts w:ascii="Arial" w:hAnsi="Arial" w:cs="Arial"/>
          <w:b w:val="0"/>
          <w:sz w:val="24"/>
          <w:szCs w:val="24"/>
        </w:rPr>
        <w:t xml:space="preserve">cena brutto podana w formularzu oferty (załącznik nr 1 do SWZ). </w:t>
      </w:r>
    </w:p>
    <w:p w:rsidR="00FD3A46" w:rsidRPr="00FD3E44" w:rsidRDefault="001451B5" w:rsidP="00D543C9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8"/>
          <w:szCs w:val="24"/>
        </w:rPr>
      </w:pPr>
      <w:r w:rsidRPr="00FD3E44">
        <w:rPr>
          <w:rFonts w:ascii="Arial" w:hAnsi="Arial" w:cs="Arial"/>
          <w:sz w:val="24"/>
          <w:szCs w:val="24"/>
        </w:rPr>
        <w:t>Cena ofertowa musi uwzględniać wszystkie wymagania niniejszej SWZ oraz obejmować wszelkie koszty, jakie poniesie Wykonawca z tytułu należytej oraz zgodnej z obowiązującymi przepisami realizacji przedmiotu zamówienia</w:t>
      </w:r>
      <w:r w:rsidR="00D543C9" w:rsidRPr="00FD3E44">
        <w:rPr>
          <w:rFonts w:ascii="Arial" w:hAnsi="Arial" w:cs="Arial"/>
          <w:sz w:val="24"/>
          <w:szCs w:val="24"/>
        </w:rPr>
        <w:t xml:space="preserve">, w tym </w:t>
      </w:r>
      <w:r w:rsidR="005B7442" w:rsidRPr="00FD3E44">
        <w:rPr>
          <w:rFonts w:ascii="Arial" w:hAnsi="Arial" w:cs="Arial"/>
          <w:sz w:val="24"/>
          <w:szCs w:val="24"/>
        </w:rPr>
        <w:t xml:space="preserve">dostarczenie (transport) przedmiotu zamówienia do Zamawiającego wraz z </w:t>
      </w:r>
      <w:r w:rsidR="007B429A" w:rsidRPr="00FD3E44">
        <w:rPr>
          <w:rFonts w:ascii="Arial" w:hAnsi="Arial" w:cs="Arial"/>
          <w:sz w:val="24"/>
          <w:szCs w:val="24"/>
        </w:rPr>
        <w:t xml:space="preserve">załadunkiem </w:t>
      </w:r>
      <w:r w:rsidR="005B7442" w:rsidRPr="00FD3E44">
        <w:rPr>
          <w:rFonts w:ascii="Arial" w:hAnsi="Arial" w:cs="Arial"/>
          <w:sz w:val="24"/>
          <w:szCs w:val="24"/>
        </w:rPr>
        <w:t>rozładunkiem</w:t>
      </w:r>
      <w:r w:rsidR="007B429A" w:rsidRPr="00FD3E44">
        <w:rPr>
          <w:rFonts w:ascii="Arial" w:hAnsi="Arial" w:cs="Arial"/>
          <w:sz w:val="24"/>
          <w:szCs w:val="24"/>
        </w:rPr>
        <w:t>, wniesieniem i ustawieniem przedmiotu zamówienia</w:t>
      </w:r>
      <w:r w:rsidR="005B7442" w:rsidRPr="00FD3E44">
        <w:rPr>
          <w:rFonts w:ascii="Arial" w:hAnsi="Arial" w:cs="Arial"/>
          <w:sz w:val="24"/>
          <w:szCs w:val="24"/>
        </w:rPr>
        <w:t xml:space="preserve"> w miejscu wskazanym przez Zamawiają</w:t>
      </w:r>
      <w:r w:rsidR="007B429A" w:rsidRPr="00FD3E44">
        <w:rPr>
          <w:rFonts w:ascii="Arial" w:hAnsi="Arial" w:cs="Arial"/>
          <w:sz w:val="24"/>
          <w:szCs w:val="24"/>
        </w:rPr>
        <w:t>c</w:t>
      </w:r>
      <w:r w:rsidR="005B7442" w:rsidRPr="00FD3E44">
        <w:rPr>
          <w:rFonts w:ascii="Arial" w:hAnsi="Arial" w:cs="Arial"/>
          <w:sz w:val="24"/>
          <w:szCs w:val="24"/>
        </w:rPr>
        <w:t>ego.</w:t>
      </w:r>
    </w:p>
    <w:p w:rsidR="00A77BB0" w:rsidRPr="00A3395F" w:rsidRDefault="00A77BB0" w:rsidP="009E34C4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Cenę ofertową należy podać z zaokrągleniem do dwóch miejsc po przecinku (zasady zaokrąglania: poniżej 5 należy końcówkę pominąć, powyżej i równe </w:t>
      </w:r>
      <w:r w:rsidRPr="00A3395F">
        <w:rPr>
          <w:rFonts w:ascii="Arial" w:hAnsi="Arial" w:cs="Arial"/>
          <w:sz w:val="24"/>
          <w:szCs w:val="24"/>
        </w:rPr>
        <w:br/>
        <w:t>5 należy zaokrąglić w górę).</w:t>
      </w:r>
    </w:p>
    <w:p w:rsidR="008D5DFE" w:rsidRDefault="008D5DFE" w:rsidP="009E34C4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8D5DFE">
        <w:rPr>
          <w:rFonts w:ascii="Arial" w:hAnsi="Arial" w:cs="Arial"/>
          <w:sz w:val="24"/>
          <w:szCs w:val="24"/>
        </w:rPr>
        <w:t xml:space="preserve">Cena ofertowa nie podlega </w:t>
      </w:r>
      <w:r w:rsidR="009D7C7C">
        <w:rPr>
          <w:rFonts w:ascii="Arial" w:hAnsi="Arial" w:cs="Arial"/>
          <w:sz w:val="24"/>
          <w:szCs w:val="24"/>
        </w:rPr>
        <w:t xml:space="preserve">zmianie i </w:t>
      </w:r>
      <w:r w:rsidR="00ED342C" w:rsidRPr="007E635B">
        <w:rPr>
          <w:rFonts w:ascii="Arial" w:hAnsi="Arial" w:cs="Arial"/>
          <w:sz w:val="24"/>
          <w:szCs w:val="24"/>
        </w:rPr>
        <w:t>waloryzacji</w:t>
      </w:r>
      <w:r w:rsidR="00ED342C">
        <w:rPr>
          <w:rFonts w:ascii="Arial" w:hAnsi="Arial" w:cs="Arial"/>
          <w:sz w:val="24"/>
          <w:szCs w:val="24"/>
        </w:rPr>
        <w:t xml:space="preserve"> </w:t>
      </w:r>
      <w:r w:rsidRPr="008D5DFE">
        <w:rPr>
          <w:rFonts w:ascii="Arial" w:hAnsi="Arial" w:cs="Arial"/>
          <w:sz w:val="24"/>
          <w:szCs w:val="24"/>
        </w:rPr>
        <w:t>do końca realizacji przedmiotu zamówienia</w:t>
      </w:r>
      <w:r w:rsidR="00BE1414">
        <w:rPr>
          <w:rFonts w:ascii="Arial" w:hAnsi="Arial" w:cs="Arial"/>
          <w:sz w:val="24"/>
          <w:szCs w:val="24"/>
        </w:rPr>
        <w:t>.</w:t>
      </w:r>
    </w:p>
    <w:p w:rsidR="00A77BB0" w:rsidRPr="00A3395F" w:rsidRDefault="00A77BB0" w:rsidP="009E34C4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nie będzie udzielać zaliczek na realizację zamówienia.</w:t>
      </w:r>
    </w:p>
    <w:p w:rsidR="00A77BB0" w:rsidRPr="00A3395F" w:rsidRDefault="00A77BB0" w:rsidP="009E34C4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Umowa będzie zawarta na całość prac określonych w przedmiocie zamówienia.</w:t>
      </w:r>
    </w:p>
    <w:p w:rsidR="00A77BB0" w:rsidRPr="00A3395F" w:rsidRDefault="00A77BB0" w:rsidP="009E34C4">
      <w:pPr>
        <w:numPr>
          <w:ilvl w:val="0"/>
          <w:numId w:val="20"/>
        </w:numPr>
        <w:spacing w:after="12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Wszelkie rozliczenia związane z realizacją zamówienia, którego</w:t>
      </w:r>
      <w:r w:rsidR="00BE6AD1" w:rsidRPr="00A3395F">
        <w:rPr>
          <w:rFonts w:ascii="Arial" w:hAnsi="Arial" w:cs="Arial"/>
          <w:sz w:val="24"/>
          <w:szCs w:val="24"/>
        </w:rPr>
        <w:t xml:space="preserve"> dotyczy niniejsza S</w:t>
      </w:r>
      <w:r w:rsidRPr="00A3395F">
        <w:rPr>
          <w:rFonts w:ascii="Arial" w:hAnsi="Arial" w:cs="Arial"/>
          <w:sz w:val="24"/>
          <w:szCs w:val="24"/>
        </w:rPr>
        <w:t>WZ dokonywane będą w PLN.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bookmarkStart w:id="4" w:name="bookmark4"/>
      <w:bookmarkEnd w:id="3"/>
      <w:r w:rsidRPr="00A3395F">
        <w:rPr>
          <w:rFonts w:ascii="Arial" w:hAnsi="Arial" w:cs="Arial"/>
          <w:color w:val="auto"/>
          <w:sz w:val="24"/>
          <w:szCs w:val="24"/>
        </w:rPr>
        <w:t>Sposób oraz termin składania ofert</w:t>
      </w:r>
      <w:bookmarkEnd w:id="4"/>
    </w:p>
    <w:p w:rsidR="001B1A2A" w:rsidRPr="00CE439C" w:rsidRDefault="00CE439C" w:rsidP="009E34C4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E69BD">
        <w:rPr>
          <w:sz w:val="24"/>
          <w:szCs w:val="24"/>
        </w:rPr>
        <w:t xml:space="preserve">Wykonawca przygotowuje ofertę przy pomocy „Formularza ofertowego”, stanowiącego Załącznik nr </w:t>
      </w:r>
      <w:r>
        <w:rPr>
          <w:sz w:val="24"/>
          <w:szCs w:val="24"/>
        </w:rPr>
        <w:t>1</w:t>
      </w:r>
      <w:r w:rsidRPr="00AE69BD">
        <w:rPr>
          <w:sz w:val="24"/>
          <w:szCs w:val="24"/>
        </w:rPr>
        <w:t xml:space="preserve"> do SWZ, udostępnionego przez Zamawiającego na Platformie e-Zamówienia. Wykonawca składa ofertę za pośrednictwem zakładki „Oferty/wnioski”, widocznej w podglądzie postępowania po zalogowaniu się na konto Wykonawcy</w:t>
      </w:r>
      <w:r w:rsidRPr="008A4301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:rsidR="00CE439C" w:rsidRPr="00CE439C" w:rsidRDefault="00CE439C" w:rsidP="009E34C4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E69BD">
        <w:rPr>
          <w:sz w:val="24"/>
          <w:szCs w:val="24"/>
        </w:rPr>
        <w:t>Wykonawca może złożyć tylko jedną ofertę</w:t>
      </w:r>
      <w:r>
        <w:rPr>
          <w:sz w:val="24"/>
          <w:szCs w:val="24"/>
        </w:rPr>
        <w:t>.</w:t>
      </w:r>
    </w:p>
    <w:p w:rsidR="001B1A2A" w:rsidRPr="00A3395F" w:rsidRDefault="0042265D" w:rsidP="009E34C4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Style w:val="Teksttreci20"/>
          <w:rFonts w:ascii="Arial" w:eastAsiaTheme="minorHAnsi" w:hAnsi="Arial" w:cs="Arial"/>
          <w:b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Ofertę należy złożyć w terminie do dnia</w:t>
      </w:r>
      <w:r w:rsidR="007966EE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FD3E44">
        <w:rPr>
          <w:rStyle w:val="Teksttreci20"/>
          <w:rFonts w:ascii="Arial" w:hAnsi="Arial" w:cs="Arial"/>
          <w:b/>
          <w:color w:val="auto"/>
          <w:sz w:val="24"/>
          <w:szCs w:val="24"/>
        </w:rPr>
        <w:t>27</w:t>
      </w:r>
      <w:r w:rsidR="00052B00"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</w:t>
      </w:r>
      <w:r w:rsidR="00281EFF">
        <w:rPr>
          <w:rStyle w:val="Teksttreci20"/>
          <w:rFonts w:ascii="Arial" w:hAnsi="Arial" w:cs="Arial"/>
          <w:b/>
          <w:color w:val="auto"/>
          <w:sz w:val="24"/>
          <w:szCs w:val="24"/>
        </w:rPr>
        <w:t>l</w:t>
      </w:r>
      <w:r w:rsidR="00CF337C">
        <w:rPr>
          <w:rStyle w:val="Teksttreci20"/>
          <w:rFonts w:ascii="Arial" w:hAnsi="Arial" w:cs="Arial"/>
          <w:b/>
          <w:color w:val="auto"/>
          <w:sz w:val="24"/>
          <w:szCs w:val="24"/>
        </w:rPr>
        <w:t>utego</w:t>
      </w:r>
      <w:r w:rsidR="00915FFF"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202</w:t>
      </w:r>
      <w:r w:rsidR="00CF337C">
        <w:rPr>
          <w:rStyle w:val="Teksttreci20"/>
          <w:rFonts w:ascii="Arial" w:hAnsi="Arial" w:cs="Arial"/>
          <w:b/>
          <w:color w:val="auto"/>
          <w:sz w:val="24"/>
          <w:szCs w:val="24"/>
        </w:rPr>
        <w:t>6</w:t>
      </w:r>
      <w:r w:rsidR="00915FFF"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r., do godz.</w:t>
      </w:r>
      <w:r w:rsidR="001B1A2A"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: </w:t>
      </w:r>
      <w:r w:rsidR="00CF337C">
        <w:rPr>
          <w:rStyle w:val="Teksttreci20"/>
          <w:rFonts w:ascii="Arial" w:hAnsi="Arial" w:cs="Arial"/>
          <w:b/>
          <w:color w:val="auto"/>
          <w:sz w:val="24"/>
          <w:szCs w:val="24"/>
        </w:rPr>
        <w:t>1</w:t>
      </w:r>
      <w:r w:rsidR="00FD3E44">
        <w:rPr>
          <w:rStyle w:val="Teksttreci20"/>
          <w:rFonts w:ascii="Arial" w:hAnsi="Arial" w:cs="Arial"/>
          <w:b/>
          <w:color w:val="auto"/>
          <w:sz w:val="24"/>
          <w:szCs w:val="24"/>
        </w:rPr>
        <w:t>1</w:t>
      </w:r>
      <w:r w:rsidR="00915FFF"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>:00</w:t>
      </w:r>
    </w:p>
    <w:p w:rsidR="001B1A2A" w:rsidRPr="00A3395F" w:rsidRDefault="0042265D" w:rsidP="009E34C4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Zamawiający odrzuci ofertę złożoną po terminie składania ofert.</w:t>
      </w:r>
    </w:p>
    <w:p w:rsidR="005B33F4" w:rsidRPr="00A3395F" w:rsidRDefault="005B33F4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Termin otwarcia ofert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Otwarcie ofert nastąpi w dniu </w:t>
      </w:r>
      <w:r w:rsidR="00FD3E44">
        <w:rPr>
          <w:rStyle w:val="Teksttreci20"/>
          <w:rFonts w:ascii="Arial" w:hAnsi="Arial" w:cs="Arial"/>
          <w:b/>
          <w:color w:val="auto"/>
          <w:sz w:val="24"/>
          <w:szCs w:val="24"/>
        </w:rPr>
        <w:t>27</w:t>
      </w:r>
      <w:r w:rsidR="00281EF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l</w:t>
      </w:r>
      <w:r w:rsidR="00CF337C">
        <w:rPr>
          <w:rStyle w:val="Teksttreci20"/>
          <w:rFonts w:ascii="Arial" w:hAnsi="Arial" w:cs="Arial"/>
          <w:b/>
          <w:color w:val="auto"/>
          <w:sz w:val="24"/>
          <w:szCs w:val="24"/>
        </w:rPr>
        <w:t>utego</w:t>
      </w:r>
      <w:r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202</w:t>
      </w:r>
      <w:r w:rsidR="00CF337C">
        <w:rPr>
          <w:rStyle w:val="Teksttreci20"/>
          <w:rFonts w:ascii="Arial" w:hAnsi="Arial" w:cs="Arial"/>
          <w:b/>
          <w:color w:val="auto"/>
          <w:sz w:val="24"/>
          <w:szCs w:val="24"/>
        </w:rPr>
        <w:t>6</w:t>
      </w:r>
      <w:r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r., o godz.: 1</w:t>
      </w:r>
      <w:r w:rsidR="00FD3E44">
        <w:rPr>
          <w:rStyle w:val="Teksttreci20"/>
          <w:rFonts w:ascii="Arial" w:hAnsi="Arial" w:cs="Arial"/>
          <w:b/>
          <w:color w:val="auto"/>
          <w:sz w:val="24"/>
          <w:szCs w:val="24"/>
        </w:rPr>
        <w:t>2</w:t>
      </w:r>
      <w:r w:rsidRPr="00A3395F">
        <w:rPr>
          <w:rStyle w:val="Teksttreci20"/>
          <w:rFonts w:ascii="Arial" w:hAnsi="Arial" w:cs="Arial"/>
          <w:b/>
          <w:color w:val="auto"/>
          <w:sz w:val="24"/>
          <w:szCs w:val="24"/>
        </w:rPr>
        <w:t>:00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Otwarcie ofert odbywa się bez udziału Wykonawców.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W przypadku wystąpienia awarii systemu teleinformatycznego, która spowoduje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brak możliwości otwarcia ofert w terminie określonym przez Zamawiającego, otwarcie ofert nastąpi niezwłocznie po usunięciu awarii.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Zamawiający poinformuje o zmianie terminu otwarcia ofert na stronie internetowej prowadzonego postępowania.</w:t>
      </w:r>
    </w:p>
    <w:p w:rsidR="005B33F4" w:rsidRPr="00CE439C" w:rsidRDefault="005B33F4" w:rsidP="009E34C4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Zamawiający, niezwłocznie po otwarciu ofert, udostępnia na stronie internetowej prowadzonego postępowania </w:t>
      </w:r>
      <w:r w:rsidRPr="00CE439C">
        <w:rPr>
          <w:rStyle w:val="Teksttreci20"/>
          <w:rFonts w:ascii="Arial" w:hAnsi="Arial" w:cs="Arial"/>
          <w:color w:val="auto"/>
          <w:sz w:val="24"/>
          <w:szCs w:val="24"/>
        </w:rPr>
        <w:t>informacje o: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6"/>
        </w:numPr>
        <w:tabs>
          <w:tab w:val="left" w:pos="497"/>
        </w:tabs>
        <w:spacing w:after="0" w:line="360" w:lineRule="auto"/>
        <w:ind w:left="851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nazwach albo imionach i nazwiskach oraz siedzibach lub miejscach prowadzonej działalności gospodarczej albo miejscach zamieszkania </w:t>
      </w:r>
      <w:r w:rsidR="00A648E6" w:rsidRPr="00A3395F">
        <w:rPr>
          <w:rStyle w:val="Teksttreci20"/>
          <w:rFonts w:ascii="Arial" w:hAnsi="Arial" w:cs="Arial"/>
          <w:color w:val="auto"/>
          <w:sz w:val="24"/>
          <w:szCs w:val="24"/>
        </w:rPr>
        <w:t>W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ykonawców, których oferty zostały otwarte;</w:t>
      </w:r>
    </w:p>
    <w:p w:rsidR="005B33F4" w:rsidRPr="00A3395F" w:rsidRDefault="005B33F4" w:rsidP="009E34C4">
      <w:pPr>
        <w:pStyle w:val="Akapitzlist"/>
        <w:widowControl w:val="0"/>
        <w:numPr>
          <w:ilvl w:val="0"/>
          <w:numId w:val="6"/>
        </w:numPr>
        <w:tabs>
          <w:tab w:val="left" w:pos="497"/>
        </w:tabs>
        <w:spacing w:after="0" w:line="360" w:lineRule="auto"/>
        <w:ind w:left="851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cenach lub kosztach zawartych w ofertach.</w:t>
      </w:r>
    </w:p>
    <w:p w:rsidR="00380C7C" w:rsidRPr="00A3395F" w:rsidRDefault="00380C7C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Termin związania ofertą</w:t>
      </w:r>
    </w:p>
    <w:p w:rsidR="00665CEF" w:rsidRPr="00A3395F" w:rsidRDefault="00005B59" w:rsidP="00230419">
      <w:pPr>
        <w:pStyle w:val="Tekstpodstawowy3"/>
        <w:numPr>
          <w:ilvl w:val="0"/>
          <w:numId w:val="2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Termin związania ofertą upływa w dniu </w:t>
      </w:r>
      <w:r w:rsidR="00FD3E44">
        <w:rPr>
          <w:rFonts w:ascii="Arial" w:hAnsi="Arial" w:cs="Arial"/>
          <w:b/>
          <w:sz w:val="24"/>
          <w:szCs w:val="24"/>
        </w:rPr>
        <w:t>28</w:t>
      </w:r>
      <w:r w:rsidRPr="00A3395F">
        <w:rPr>
          <w:rFonts w:ascii="Arial" w:hAnsi="Arial" w:cs="Arial"/>
          <w:b/>
          <w:sz w:val="24"/>
          <w:szCs w:val="24"/>
        </w:rPr>
        <w:t xml:space="preserve"> </w:t>
      </w:r>
      <w:r w:rsidR="00CF337C">
        <w:rPr>
          <w:rFonts w:ascii="Arial" w:hAnsi="Arial" w:cs="Arial"/>
          <w:b/>
          <w:sz w:val="24"/>
          <w:szCs w:val="24"/>
        </w:rPr>
        <w:t>marca</w:t>
      </w:r>
      <w:r w:rsidRPr="00A3395F">
        <w:rPr>
          <w:rFonts w:ascii="Arial" w:hAnsi="Arial" w:cs="Arial"/>
          <w:b/>
          <w:sz w:val="24"/>
          <w:szCs w:val="24"/>
        </w:rPr>
        <w:t xml:space="preserve"> 202</w:t>
      </w:r>
      <w:r w:rsidR="00CF337C">
        <w:rPr>
          <w:rFonts w:ascii="Arial" w:hAnsi="Arial" w:cs="Arial"/>
          <w:b/>
          <w:sz w:val="24"/>
          <w:szCs w:val="24"/>
        </w:rPr>
        <w:t>6</w:t>
      </w:r>
      <w:r w:rsidRPr="00A3395F">
        <w:rPr>
          <w:rFonts w:ascii="Arial" w:hAnsi="Arial" w:cs="Arial"/>
          <w:b/>
          <w:sz w:val="24"/>
          <w:szCs w:val="24"/>
        </w:rPr>
        <w:t xml:space="preserve"> r. </w:t>
      </w:r>
      <w:r w:rsidR="00665CEF" w:rsidRPr="00A3395F">
        <w:rPr>
          <w:rFonts w:ascii="Arial" w:hAnsi="Arial" w:cs="Arial"/>
          <w:sz w:val="24"/>
          <w:szCs w:val="24"/>
        </w:rPr>
        <w:t xml:space="preserve">Bieg terminu związania ofertą rozpoczyna się wraz z upływem terminu składania ofert. Dzień ten jest pierwszym dniem terminu związania ofertą. </w:t>
      </w:r>
    </w:p>
    <w:p w:rsidR="00380C7C" w:rsidRPr="00A3395F" w:rsidRDefault="00380C7C" w:rsidP="0023041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 przypadku gdy wybór najkorzystniejszej oferty nie nastąpi przed upływem terminu związania ofertą określonego w SWZ, Zamawiający przed upływem terminu związania ofertą zwraca się jednokrotnie do Wykonawców o wyrażenie zgody na przedłużenie tego terminu o wskazywany przez niego okres, nie dłuższy niż 30 dni.</w:t>
      </w:r>
    </w:p>
    <w:p w:rsidR="00380C7C" w:rsidRPr="00A3395F" w:rsidRDefault="00380C7C" w:rsidP="0023041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Przed</w:t>
      </w:r>
      <w:r w:rsidRPr="005F3B08">
        <w:rPr>
          <w:rStyle w:val="PogrubienieTeksttreci2115pt"/>
          <w:rFonts w:ascii="Arial" w:hAnsi="Arial" w:cs="Arial"/>
          <w:b w:val="0"/>
          <w:bCs w:val="0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użenie terminu związania ofertą, o którym mowa w </w:t>
      </w:r>
      <w:proofErr w:type="spellStart"/>
      <w:r w:rsidR="007F78BF"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2, wymaga złożenia przez Wykonawcę pisemnego (tj. wyrażonego przy użyciu wyrazów, cyfr lub innych znaków pisarskich, które można odczytać i powielić) oświadczenia o wyrażeniu zgody na przed</w:t>
      </w:r>
      <w:r w:rsidRPr="00A3395F">
        <w:rPr>
          <w:rStyle w:val="PogrubienieTeksttreci2115pt"/>
          <w:rFonts w:ascii="Arial" w:hAnsi="Arial" w:cs="Arial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użenie terminu związania ofertą.</w:t>
      </w:r>
    </w:p>
    <w:p w:rsidR="00616BC6" w:rsidRPr="00A3395F" w:rsidRDefault="00616BC6" w:rsidP="0023041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Zamawiający wybiera najkorzystniejszą ofertę w terminie związania ofertą określonym w SWZ.</w:t>
      </w:r>
    </w:p>
    <w:p w:rsidR="00616BC6" w:rsidRPr="00A3395F" w:rsidRDefault="00616BC6" w:rsidP="0023041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Jeżeli termin związania ofertą upłynie przed wyborem najkorzystniejszej oferty, Zamawiający wezwie Wykonawcę, którego oferta otrzymała najwyższą ocenę, do wyrażenia, w wyznaczonym przez Zamawiającego terminie, pisemnej zgody na wybór jego oferty.</w:t>
      </w:r>
    </w:p>
    <w:p w:rsidR="00616BC6" w:rsidRPr="00A3395F" w:rsidRDefault="00616BC6" w:rsidP="0023041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W przypadku braku zgody, o której mowa w </w:t>
      </w:r>
      <w:proofErr w:type="spellStart"/>
      <w:r w:rsidR="007F78BF"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5, oferta podlega odrzuceniu, a Zamawiający zwraca się o wyrażenie takiej zgody do kolejnego Wykonawcy,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którego oferta została najwyżej oceniona, chyba że zachodzą przesłanki do unieważnienia postępowania.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bookmarkStart w:id="5" w:name="bookmark8"/>
      <w:r w:rsidRPr="00A3395F">
        <w:rPr>
          <w:rFonts w:ascii="Arial" w:hAnsi="Arial" w:cs="Arial"/>
          <w:color w:val="auto"/>
          <w:sz w:val="24"/>
          <w:szCs w:val="24"/>
        </w:rPr>
        <w:t>Opis kryteriów oceny ofert, wraz z podaniem wag tych kryteriów i sposobu oceny</w:t>
      </w:r>
      <w:bookmarkEnd w:id="5"/>
      <w:r w:rsidR="007966EE" w:rsidRPr="00A3395F">
        <w:rPr>
          <w:rFonts w:ascii="Arial" w:hAnsi="Arial" w:cs="Arial"/>
          <w:color w:val="auto"/>
          <w:sz w:val="24"/>
          <w:szCs w:val="24"/>
        </w:rPr>
        <w:t xml:space="preserve"> </w:t>
      </w:r>
      <w:bookmarkStart w:id="6" w:name="bookmark9"/>
      <w:r w:rsidRPr="00A3395F">
        <w:rPr>
          <w:rFonts w:ascii="Arial" w:hAnsi="Arial" w:cs="Arial"/>
          <w:color w:val="auto"/>
          <w:sz w:val="24"/>
          <w:szCs w:val="24"/>
        </w:rPr>
        <w:t>ofert</w:t>
      </w:r>
      <w:bookmarkEnd w:id="6"/>
    </w:p>
    <w:p w:rsidR="009B2A3A" w:rsidRPr="00A3395F" w:rsidRDefault="0042265D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24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Przy wyborze oferty Zamawiający będzie się </w:t>
      </w:r>
      <w:r w:rsidR="009B2A3A" w:rsidRPr="00A3395F">
        <w:rPr>
          <w:rFonts w:ascii="Arial" w:hAnsi="Arial" w:cs="Arial"/>
          <w:sz w:val="24"/>
          <w:szCs w:val="24"/>
        </w:rPr>
        <w:t>kierował następującym</w:t>
      </w:r>
      <w:r w:rsidR="009D7C7C">
        <w:rPr>
          <w:rFonts w:ascii="Arial" w:hAnsi="Arial" w:cs="Arial"/>
          <w:sz w:val="24"/>
          <w:szCs w:val="24"/>
        </w:rPr>
        <w:t>i</w:t>
      </w:r>
      <w:r w:rsidR="009B2A3A" w:rsidRPr="00A3395F">
        <w:rPr>
          <w:rFonts w:ascii="Arial" w:hAnsi="Arial" w:cs="Arial"/>
          <w:sz w:val="24"/>
          <w:szCs w:val="24"/>
        </w:rPr>
        <w:t xml:space="preserve"> kryteri</w:t>
      </w:r>
      <w:r w:rsidR="009D7C7C">
        <w:rPr>
          <w:rFonts w:ascii="Arial" w:hAnsi="Arial" w:cs="Arial"/>
          <w:sz w:val="24"/>
          <w:szCs w:val="24"/>
        </w:rPr>
        <w:t>a</w:t>
      </w:r>
      <w:r w:rsidR="00207928">
        <w:rPr>
          <w:rFonts w:ascii="Arial" w:hAnsi="Arial" w:cs="Arial"/>
          <w:sz w:val="24"/>
          <w:szCs w:val="24"/>
        </w:rPr>
        <w:t>m</w:t>
      </w:r>
      <w:r w:rsidR="009D7C7C">
        <w:rPr>
          <w:rFonts w:ascii="Arial" w:hAnsi="Arial" w:cs="Arial"/>
          <w:sz w:val="24"/>
          <w:szCs w:val="24"/>
        </w:rPr>
        <w:t>i</w:t>
      </w:r>
      <w:r w:rsidR="003E20AE">
        <w:rPr>
          <w:rFonts w:ascii="Arial" w:hAnsi="Arial" w:cs="Arial"/>
          <w:sz w:val="24"/>
          <w:szCs w:val="24"/>
        </w:rPr>
        <w:t xml:space="preserve"> (dotyczy każdego z zadań 1-</w:t>
      </w:r>
      <w:r w:rsidR="00CF337C">
        <w:rPr>
          <w:rFonts w:ascii="Arial" w:hAnsi="Arial" w:cs="Arial"/>
          <w:sz w:val="24"/>
          <w:szCs w:val="24"/>
        </w:rPr>
        <w:t>2</w:t>
      </w:r>
      <w:r w:rsidR="003E20AE">
        <w:rPr>
          <w:rFonts w:ascii="Arial" w:hAnsi="Arial" w:cs="Arial"/>
          <w:sz w:val="24"/>
          <w:szCs w:val="24"/>
        </w:rPr>
        <w:t>)</w:t>
      </w:r>
      <w:r w:rsidR="009B2A3A" w:rsidRPr="00A3395F">
        <w:rPr>
          <w:rFonts w:ascii="Arial" w:hAnsi="Arial" w:cs="Arial"/>
          <w:sz w:val="24"/>
          <w:szCs w:val="24"/>
        </w:rPr>
        <w:t>:</w:t>
      </w:r>
    </w:p>
    <w:p w:rsidR="009B2A3A" w:rsidRDefault="009D7C7C" w:rsidP="009D7C7C">
      <w:pPr>
        <w:tabs>
          <w:tab w:val="left" w:pos="1560"/>
        </w:tabs>
        <w:spacing w:after="0" w:line="360" w:lineRule="auto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Kryterium I: C</w:t>
      </w:r>
      <w:r w:rsidR="005C58B3" w:rsidRPr="00AE451F">
        <w:rPr>
          <w:rFonts w:ascii="Arial" w:hAnsi="Arial" w:cs="Arial"/>
          <w:sz w:val="24"/>
          <w:szCs w:val="24"/>
        </w:rPr>
        <w:t>ena</w:t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 w:rsidR="00FF7158" w:rsidRPr="00AE45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6</w:t>
      </w:r>
      <w:r w:rsidR="00DB2D17" w:rsidRPr="00AE451F">
        <w:rPr>
          <w:rFonts w:ascii="Arial" w:hAnsi="Arial" w:cs="Arial"/>
          <w:sz w:val="24"/>
          <w:szCs w:val="24"/>
        </w:rPr>
        <w:t>0</w:t>
      </w:r>
      <w:r w:rsidR="00FF7158" w:rsidRPr="00AE451F">
        <w:rPr>
          <w:rFonts w:ascii="Arial" w:hAnsi="Arial" w:cs="Arial"/>
          <w:sz w:val="24"/>
          <w:szCs w:val="24"/>
        </w:rPr>
        <w:t xml:space="preserve"> pkt</w:t>
      </w:r>
      <w:r w:rsidR="003E20AE">
        <w:rPr>
          <w:rFonts w:ascii="Arial" w:hAnsi="Arial" w:cs="Arial"/>
          <w:sz w:val="24"/>
          <w:szCs w:val="24"/>
        </w:rPr>
        <w:t>.</w:t>
      </w:r>
    </w:p>
    <w:p w:rsidR="009D7C7C" w:rsidRPr="00AE451F" w:rsidRDefault="009D7C7C" w:rsidP="009D7C7C">
      <w:pPr>
        <w:tabs>
          <w:tab w:val="left" w:pos="1560"/>
        </w:tabs>
        <w:spacing w:after="0" w:line="360" w:lineRule="auto"/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Kryterium II: Gwarancja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40 p</w:t>
      </w:r>
      <w:r w:rsidR="003E20AE">
        <w:rPr>
          <w:rFonts w:ascii="Arial" w:hAnsi="Arial" w:cs="Arial"/>
          <w:sz w:val="24"/>
          <w:szCs w:val="24"/>
        </w:rPr>
        <w:t>k</w:t>
      </w:r>
      <w:r>
        <w:rPr>
          <w:rFonts w:ascii="Arial" w:hAnsi="Arial" w:cs="Arial"/>
          <w:sz w:val="24"/>
          <w:szCs w:val="24"/>
        </w:rPr>
        <w:t>t.</w:t>
      </w:r>
    </w:p>
    <w:p w:rsidR="009B2A3A" w:rsidRPr="00A3395F" w:rsidRDefault="00EE23AC" w:rsidP="009E34C4">
      <w:pPr>
        <w:pStyle w:val="Tekstpodstawowywcity"/>
        <w:spacing w:before="240" w:after="0" w:line="360" w:lineRule="auto"/>
        <w:ind w:left="0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>Kryterium</w:t>
      </w:r>
      <w:r w:rsidR="00DB2D17" w:rsidRPr="00A3395F">
        <w:rPr>
          <w:rFonts w:ascii="Arial" w:hAnsi="Arial" w:cs="Arial"/>
          <w:b/>
          <w:sz w:val="24"/>
          <w:szCs w:val="24"/>
        </w:rPr>
        <w:t xml:space="preserve"> I</w:t>
      </w:r>
      <w:r w:rsidR="009B2A3A" w:rsidRPr="00A3395F">
        <w:rPr>
          <w:rFonts w:ascii="Arial" w:hAnsi="Arial" w:cs="Arial"/>
          <w:b/>
          <w:sz w:val="24"/>
          <w:szCs w:val="24"/>
        </w:rPr>
        <w:t xml:space="preserve">: Cena (C) – </w:t>
      </w:r>
      <w:r w:rsidR="003E20AE">
        <w:rPr>
          <w:rFonts w:ascii="Arial" w:hAnsi="Arial" w:cs="Arial"/>
          <w:b/>
          <w:sz w:val="24"/>
          <w:szCs w:val="24"/>
        </w:rPr>
        <w:t>6</w:t>
      </w:r>
      <w:r w:rsidR="009B2A3A" w:rsidRPr="00A3395F">
        <w:rPr>
          <w:rFonts w:ascii="Arial" w:hAnsi="Arial" w:cs="Arial"/>
          <w:b/>
          <w:sz w:val="24"/>
          <w:szCs w:val="24"/>
        </w:rPr>
        <w:t xml:space="preserve">0 </w:t>
      </w:r>
      <w:proofErr w:type="spellStart"/>
      <w:r w:rsidR="009B2A3A" w:rsidRPr="00A3395F">
        <w:rPr>
          <w:rFonts w:ascii="Arial" w:hAnsi="Arial" w:cs="Arial"/>
          <w:b/>
          <w:sz w:val="24"/>
          <w:szCs w:val="24"/>
        </w:rPr>
        <w:t>pkt</w:t>
      </w:r>
      <w:proofErr w:type="spellEnd"/>
    </w:p>
    <w:p w:rsidR="009B2A3A" w:rsidRPr="00A3395F" w:rsidRDefault="009B2A3A" w:rsidP="009E34C4">
      <w:pPr>
        <w:pStyle w:val="Tekstpodstawowywcity"/>
        <w:spacing w:line="360" w:lineRule="auto"/>
        <w:ind w:left="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Liczba przyznanych punktów dla poszczególnych ofert będzie obliczona zgodnie </w:t>
      </w:r>
      <w:r w:rsidRPr="00A3395F">
        <w:rPr>
          <w:rFonts w:ascii="Arial" w:hAnsi="Arial" w:cs="Arial"/>
          <w:sz w:val="24"/>
          <w:szCs w:val="24"/>
        </w:rPr>
        <w:br/>
        <w:t xml:space="preserve">z poniższym wzorem: </w:t>
      </w:r>
    </w:p>
    <w:p w:rsidR="003E20AE" w:rsidRPr="00AD3471" w:rsidRDefault="003E20AE" w:rsidP="003E20AE">
      <w:pPr>
        <w:tabs>
          <w:tab w:val="left" w:pos="0"/>
        </w:tabs>
        <w:spacing w:after="12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Cmax</w:t>
      </w:r>
      <w:proofErr w:type="spellEnd"/>
      <w:r>
        <w:rPr>
          <w:rFonts w:ascii="Arial" w:hAnsi="Arial" w:cs="Arial"/>
          <w:sz w:val="24"/>
          <w:szCs w:val="24"/>
        </w:rPr>
        <w:t xml:space="preserve"> - Co</w:t>
      </w:r>
    </w:p>
    <w:p w:rsidR="003E20AE" w:rsidRPr="00AD3471" w:rsidRDefault="003E20AE" w:rsidP="003E20AE">
      <w:pPr>
        <w:tabs>
          <w:tab w:val="left" w:pos="0"/>
        </w:tabs>
        <w:spacing w:after="120"/>
        <w:rPr>
          <w:rFonts w:ascii="Arial" w:hAnsi="Arial" w:cs="Arial"/>
          <w:sz w:val="24"/>
          <w:szCs w:val="24"/>
        </w:rPr>
      </w:pPr>
      <w:r w:rsidRPr="00AD3471">
        <w:rPr>
          <w:rFonts w:ascii="Arial" w:hAnsi="Arial" w:cs="Arial"/>
          <w:sz w:val="24"/>
          <w:szCs w:val="24"/>
        </w:rPr>
        <w:t>-------------</w:t>
      </w:r>
      <w:r>
        <w:rPr>
          <w:rFonts w:ascii="Arial" w:hAnsi="Arial" w:cs="Arial"/>
          <w:sz w:val="24"/>
          <w:szCs w:val="24"/>
        </w:rPr>
        <w:t>---------- x 6</w:t>
      </w:r>
      <w:r w:rsidRPr="003661C0">
        <w:rPr>
          <w:rFonts w:ascii="Arial" w:hAnsi="Arial" w:cs="Arial"/>
          <w:sz w:val="24"/>
          <w:szCs w:val="24"/>
        </w:rPr>
        <w:t>0</w:t>
      </w:r>
      <w:r w:rsidRPr="00AD3471">
        <w:rPr>
          <w:rFonts w:ascii="Arial" w:hAnsi="Arial" w:cs="Arial"/>
          <w:sz w:val="24"/>
          <w:szCs w:val="24"/>
        </w:rPr>
        <w:t xml:space="preserve"> = liczba punktów dla danej oferty</w:t>
      </w:r>
    </w:p>
    <w:p w:rsidR="003E20AE" w:rsidRPr="00AD3471" w:rsidRDefault="003E20AE" w:rsidP="003E20AE">
      <w:pPr>
        <w:tabs>
          <w:tab w:val="left" w:pos="0"/>
        </w:tabs>
        <w:spacing w:after="12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Cmax</w:t>
      </w:r>
      <w:proofErr w:type="spellEnd"/>
      <w:r>
        <w:rPr>
          <w:rFonts w:ascii="Arial" w:hAnsi="Arial" w:cs="Arial"/>
          <w:sz w:val="24"/>
          <w:szCs w:val="24"/>
        </w:rPr>
        <w:t xml:space="preserve"> - </w:t>
      </w:r>
      <w:proofErr w:type="spellStart"/>
      <w:r>
        <w:rPr>
          <w:rFonts w:ascii="Arial" w:hAnsi="Arial" w:cs="Arial"/>
          <w:sz w:val="24"/>
          <w:szCs w:val="24"/>
        </w:rPr>
        <w:t>Cmin</w:t>
      </w:r>
      <w:proofErr w:type="spellEnd"/>
    </w:p>
    <w:p w:rsidR="003E20AE" w:rsidRPr="00165F57" w:rsidRDefault="003E20AE" w:rsidP="003E20AE">
      <w:pPr>
        <w:spacing w:before="240" w:after="0" w:line="360" w:lineRule="auto"/>
        <w:ind w:right="142"/>
        <w:jc w:val="both"/>
        <w:rPr>
          <w:sz w:val="24"/>
          <w:szCs w:val="24"/>
        </w:rPr>
      </w:pPr>
      <w:r w:rsidRPr="00165F57">
        <w:rPr>
          <w:sz w:val="24"/>
          <w:szCs w:val="24"/>
        </w:rPr>
        <w:t>gdzie:</w:t>
      </w:r>
    </w:p>
    <w:p w:rsidR="003E20AE" w:rsidRDefault="003E20AE" w:rsidP="003E20AE">
      <w:pPr>
        <w:tabs>
          <w:tab w:val="left" w:pos="0"/>
        </w:tabs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D3471">
        <w:rPr>
          <w:rFonts w:ascii="Arial" w:hAnsi="Arial" w:cs="Arial"/>
          <w:sz w:val="24"/>
          <w:szCs w:val="24"/>
        </w:rPr>
        <w:t>Cm</w:t>
      </w:r>
      <w:r>
        <w:rPr>
          <w:rFonts w:ascii="Arial" w:hAnsi="Arial" w:cs="Arial"/>
          <w:sz w:val="24"/>
          <w:szCs w:val="24"/>
        </w:rPr>
        <w:t>ax</w:t>
      </w:r>
      <w:proofErr w:type="spellEnd"/>
      <w:r w:rsidRPr="00AD3471">
        <w:rPr>
          <w:rFonts w:ascii="Arial" w:hAnsi="Arial" w:cs="Arial"/>
          <w:sz w:val="24"/>
          <w:szCs w:val="24"/>
        </w:rPr>
        <w:t xml:space="preserve"> – cena m</w:t>
      </w:r>
      <w:r>
        <w:rPr>
          <w:rFonts w:ascii="Arial" w:hAnsi="Arial" w:cs="Arial"/>
          <w:sz w:val="24"/>
          <w:szCs w:val="24"/>
        </w:rPr>
        <w:t>aksymalna</w:t>
      </w:r>
      <w:r w:rsidRPr="00AD3471">
        <w:rPr>
          <w:rFonts w:ascii="Arial" w:hAnsi="Arial" w:cs="Arial"/>
          <w:sz w:val="24"/>
          <w:szCs w:val="24"/>
        </w:rPr>
        <w:t xml:space="preserve"> spośród złożonych ofert niepodlegających odrzuceniu</w:t>
      </w:r>
    </w:p>
    <w:p w:rsidR="003E20AE" w:rsidRPr="00AD3471" w:rsidRDefault="003E20AE" w:rsidP="003E20AE">
      <w:pPr>
        <w:tabs>
          <w:tab w:val="left" w:pos="0"/>
        </w:tabs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D3471">
        <w:rPr>
          <w:rFonts w:ascii="Arial" w:hAnsi="Arial" w:cs="Arial"/>
          <w:sz w:val="24"/>
          <w:szCs w:val="24"/>
        </w:rPr>
        <w:t>Cmin</w:t>
      </w:r>
      <w:proofErr w:type="spellEnd"/>
      <w:r w:rsidRPr="00AD3471">
        <w:rPr>
          <w:rFonts w:ascii="Arial" w:hAnsi="Arial" w:cs="Arial"/>
          <w:sz w:val="24"/>
          <w:szCs w:val="24"/>
        </w:rPr>
        <w:t xml:space="preserve"> – cena minimalna spośród złożonych ofert niepodlegających odrzuceniu</w:t>
      </w:r>
    </w:p>
    <w:p w:rsidR="003E20AE" w:rsidRDefault="003E20AE" w:rsidP="003E20A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D3471">
        <w:rPr>
          <w:rFonts w:ascii="Arial" w:hAnsi="Arial" w:cs="Arial"/>
          <w:sz w:val="24"/>
          <w:szCs w:val="24"/>
        </w:rPr>
        <w:t>Co  – cena oferty ocenianej</w:t>
      </w:r>
    </w:p>
    <w:p w:rsidR="00564BAD" w:rsidRPr="00AD3471" w:rsidRDefault="00564BAD" w:rsidP="00564BAD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 przypadku gdy w postępowaniu zostanie złożona tylko jedna oferta niepodlegająca odrzuceniu Zamawiający przyzna ofercie w kryterium cena </w:t>
      </w:r>
      <w:r>
        <w:rPr>
          <w:rFonts w:ascii="Arial" w:hAnsi="Arial" w:cs="Arial"/>
          <w:sz w:val="24"/>
          <w:szCs w:val="24"/>
        </w:rPr>
        <w:t>6</w:t>
      </w:r>
      <w:r w:rsidRPr="009F65F3">
        <w:rPr>
          <w:rFonts w:ascii="Arial" w:hAnsi="Arial" w:cs="Arial"/>
          <w:sz w:val="24"/>
          <w:szCs w:val="24"/>
        </w:rPr>
        <w:t>0</w:t>
      </w:r>
      <w:r w:rsidRPr="00A3395F">
        <w:rPr>
          <w:rFonts w:ascii="Arial" w:hAnsi="Arial" w:cs="Arial"/>
          <w:sz w:val="24"/>
          <w:szCs w:val="24"/>
        </w:rPr>
        <w:t xml:space="preserve"> pkt.</w:t>
      </w:r>
    </w:p>
    <w:p w:rsidR="003E20AE" w:rsidRPr="00A3395F" w:rsidRDefault="003E20AE" w:rsidP="003E20AE">
      <w:pPr>
        <w:pStyle w:val="Tekstpodstawowywcity"/>
        <w:spacing w:before="240" w:after="0" w:line="360" w:lineRule="auto"/>
        <w:ind w:left="0"/>
        <w:rPr>
          <w:rFonts w:ascii="Arial" w:hAnsi="Arial" w:cs="Arial"/>
          <w:b/>
          <w:sz w:val="24"/>
          <w:szCs w:val="24"/>
        </w:rPr>
      </w:pPr>
      <w:r w:rsidRPr="00A3395F">
        <w:rPr>
          <w:rFonts w:ascii="Arial" w:hAnsi="Arial" w:cs="Arial"/>
          <w:b/>
          <w:sz w:val="24"/>
          <w:szCs w:val="24"/>
        </w:rPr>
        <w:t>Kryterium I</w:t>
      </w:r>
      <w:r>
        <w:rPr>
          <w:rFonts w:ascii="Arial" w:hAnsi="Arial" w:cs="Arial"/>
          <w:b/>
          <w:sz w:val="24"/>
          <w:szCs w:val="24"/>
        </w:rPr>
        <w:t>I</w:t>
      </w:r>
      <w:r w:rsidRPr="00A3395F">
        <w:rPr>
          <w:rFonts w:ascii="Arial" w:hAnsi="Arial" w:cs="Arial"/>
          <w:b/>
          <w:sz w:val="24"/>
          <w:szCs w:val="24"/>
        </w:rPr>
        <w:t xml:space="preserve">: </w:t>
      </w:r>
      <w:r w:rsidR="005B7442">
        <w:rPr>
          <w:rFonts w:ascii="Arial" w:hAnsi="Arial" w:cs="Arial"/>
          <w:b/>
          <w:sz w:val="24"/>
          <w:szCs w:val="24"/>
        </w:rPr>
        <w:t>Gwarancja</w:t>
      </w:r>
      <w:r w:rsidRPr="00A3395F">
        <w:rPr>
          <w:rFonts w:ascii="Arial" w:hAnsi="Arial" w:cs="Arial"/>
          <w:b/>
          <w:sz w:val="24"/>
          <w:szCs w:val="24"/>
        </w:rPr>
        <w:t xml:space="preserve"> – </w:t>
      </w:r>
      <w:r>
        <w:rPr>
          <w:rFonts w:ascii="Arial" w:hAnsi="Arial" w:cs="Arial"/>
          <w:b/>
          <w:sz w:val="24"/>
          <w:szCs w:val="24"/>
        </w:rPr>
        <w:t>4</w:t>
      </w:r>
      <w:r w:rsidRPr="00A3395F">
        <w:rPr>
          <w:rFonts w:ascii="Arial" w:hAnsi="Arial" w:cs="Arial"/>
          <w:b/>
          <w:sz w:val="24"/>
          <w:szCs w:val="24"/>
        </w:rPr>
        <w:t xml:space="preserve">0 </w:t>
      </w:r>
      <w:proofErr w:type="spellStart"/>
      <w:r w:rsidRPr="00A3395F">
        <w:rPr>
          <w:rFonts w:ascii="Arial" w:hAnsi="Arial" w:cs="Arial"/>
          <w:b/>
          <w:sz w:val="24"/>
          <w:szCs w:val="24"/>
        </w:rPr>
        <w:t>pkt</w:t>
      </w:r>
      <w:proofErr w:type="spellEnd"/>
    </w:p>
    <w:p w:rsidR="007B429A" w:rsidRPr="00A2516A" w:rsidRDefault="007B429A" w:rsidP="007B429A">
      <w:pPr>
        <w:pStyle w:val="Tekstpodstawowywcity"/>
        <w:tabs>
          <w:tab w:val="left" w:pos="0"/>
        </w:tabs>
        <w:spacing w:after="240" w:line="360" w:lineRule="auto"/>
        <w:ind w:left="0"/>
        <w:rPr>
          <w:rFonts w:ascii="Arial" w:hAnsi="Arial" w:cs="Arial"/>
          <w:sz w:val="24"/>
          <w:szCs w:val="24"/>
        </w:rPr>
      </w:pPr>
      <w:r w:rsidRPr="00A2516A">
        <w:rPr>
          <w:rFonts w:ascii="Arial" w:hAnsi="Arial" w:cs="Arial"/>
          <w:sz w:val="24"/>
          <w:szCs w:val="24"/>
        </w:rPr>
        <w:t>W tym kryterium pod uwagę będzie brany zaoferowany okres gwarancji na</w:t>
      </w:r>
      <w:r>
        <w:rPr>
          <w:rFonts w:ascii="Arial" w:hAnsi="Arial" w:cs="Arial"/>
          <w:sz w:val="24"/>
          <w:szCs w:val="24"/>
        </w:rPr>
        <w:t xml:space="preserve"> dostarczony przedmiot zamówienia</w:t>
      </w:r>
      <w:r w:rsidRPr="00A2516A">
        <w:rPr>
          <w:rFonts w:ascii="Arial" w:hAnsi="Arial" w:cs="Arial"/>
          <w:sz w:val="24"/>
          <w:szCs w:val="24"/>
        </w:rPr>
        <w:t>. Liczba punktów dla poszczególnych ofert będzie przyznawana w następujący sposób:</w:t>
      </w:r>
    </w:p>
    <w:p w:rsidR="007B429A" w:rsidRPr="00D54907" w:rsidRDefault="007B429A" w:rsidP="007B429A">
      <w:pPr>
        <w:spacing w:after="0"/>
        <w:jc w:val="both"/>
        <w:rPr>
          <w:rFonts w:ascii="Arial" w:hAnsi="Arial" w:cs="Arial"/>
          <w:sz w:val="24"/>
          <w:szCs w:val="24"/>
        </w:rPr>
      </w:pPr>
      <w:r w:rsidRPr="00D54907">
        <w:rPr>
          <w:rFonts w:ascii="Arial" w:hAnsi="Arial" w:cs="Arial"/>
          <w:sz w:val="24"/>
          <w:szCs w:val="24"/>
        </w:rPr>
        <w:t>Go – Gmin</w:t>
      </w:r>
      <w:r w:rsidRPr="00D54907">
        <w:rPr>
          <w:rFonts w:ascii="Arial" w:hAnsi="Arial" w:cs="Arial"/>
          <w:sz w:val="24"/>
          <w:szCs w:val="24"/>
        </w:rPr>
        <w:tab/>
      </w:r>
      <w:r w:rsidRPr="00D54907">
        <w:rPr>
          <w:rFonts w:ascii="Arial" w:hAnsi="Arial" w:cs="Arial"/>
          <w:sz w:val="24"/>
          <w:szCs w:val="24"/>
        </w:rPr>
        <w:tab/>
      </w:r>
      <w:r w:rsidRPr="00D54907">
        <w:rPr>
          <w:rFonts w:ascii="Arial" w:hAnsi="Arial" w:cs="Arial"/>
          <w:sz w:val="24"/>
          <w:szCs w:val="24"/>
        </w:rPr>
        <w:tab/>
      </w:r>
    </w:p>
    <w:p w:rsidR="007B429A" w:rsidRPr="00D54907" w:rsidRDefault="007B429A" w:rsidP="007B429A">
      <w:pPr>
        <w:spacing w:after="0"/>
        <w:jc w:val="both"/>
        <w:rPr>
          <w:rFonts w:ascii="Arial" w:hAnsi="Arial" w:cs="Arial"/>
          <w:sz w:val="24"/>
          <w:szCs w:val="24"/>
        </w:rPr>
      </w:pPr>
      <w:r w:rsidRPr="00D54907">
        <w:rPr>
          <w:rFonts w:ascii="Arial" w:hAnsi="Arial" w:cs="Arial"/>
          <w:sz w:val="24"/>
          <w:szCs w:val="24"/>
        </w:rPr>
        <w:t xml:space="preserve">------------------------- x </w:t>
      </w:r>
      <w:r>
        <w:rPr>
          <w:rFonts w:ascii="Arial" w:hAnsi="Arial" w:cs="Arial"/>
          <w:sz w:val="24"/>
          <w:szCs w:val="24"/>
        </w:rPr>
        <w:t>40</w:t>
      </w:r>
      <w:r w:rsidRPr="00D5490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4907">
        <w:rPr>
          <w:rFonts w:ascii="Arial" w:hAnsi="Arial" w:cs="Arial"/>
          <w:sz w:val="24"/>
          <w:szCs w:val="24"/>
        </w:rPr>
        <w:t>pkt</w:t>
      </w:r>
      <w:proofErr w:type="spellEnd"/>
      <w:r w:rsidRPr="00D54907">
        <w:rPr>
          <w:rFonts w:ascii="Arial" w:hAnsi="Arial" w:cs="Arial"/>
          <w:sz w:val="24"/>
          <w:szCs w:val="24"/>
        </w:rPr>
        <w:t xml:space="preserve"> = liczba punktów dla danej oferty</w:t>
      </w:r>
    </w:p>
    <w:p w:rsidR="007B429A" w:rsidRPr="00D54907" w:rsidRDefault="007B429A" w:rsidP="007B429A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D54907">
        <w:rPr>
          <w:rFonts w:ascii="Arial" w:hAnsi="Arial" w:cs="Arial"/>
          <w:sz w:val="24"/>
          <w:szCs w:val="24"/>
        </w:rPr>
        <w:t>Gmax</w:t>
      </w:r>
      <w:proofErr w:type="spellEnd"/>
      <w:r w:rsidRPr="00D54907">
        <w:rPr>
          <w:rFonts w:ascii="Arial" w:hAnsi="Arial" w:cs="Arial"/>
          <w:sz w:val="24"/>
          <w:szCs w:val="24"/>
        </w:rPr>
        <w:t xml:space="preserve"> – Gmin</w:t>
      </w:r>
    </w:p>
    <w:p w:rsidR="007B429A" w:rsidRPr="00D54907" w:rsidRDefault="007B429A" w:rsidP="007B429A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D54907">
        <w:rPr>
          <w:rFonts w:ascii="Arial" w:hAnsi="Arial" w:cs="Arial"/>
          <w:sz w:val="24"/>
          <w:szCs w:val="24"/>
        </w:rPr>
        <w:t>gdzie:</w:t>
      </w:r>
    </w:p>
    <w:p w:rsidR="007B429A" w:rsidRPr="00D54907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D54907">
        <w:rPr>
          <w:rFonts w:ascii="Arial" w:hAnsi="Arial" w:cs="Arial"/>
          <w:sz w:val="24"/>
          <w:szCs w:val="24"/>
        </w:rPr>
        <w:lastRenderedPageBreak/>
        <w:t>Go – gwarancja oferty ocenianej</w:t>
      </w:r>
    </w:p>
    <w:p w:rsidR="007B429A" w:rsidRPr="00D54907" w:rsidRDefault="007B429A" w:rsidP="007B429A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D54907">
        <w:rPr>
          <w:rFonts w:ascii="Arial" w:hAnsi="Arial" w:cs="Arial"/>
          <w:sz w:val="24"/>
          <w:szCs w:val="24"/>
        </w:rPr>
        <w:t>Gmin – gwarancja minimalna wymagana przez Zamawiającego (</w:t>
      </w:r>
      <w:r>
        <w:rPr>
          <w:rFonts w:ascii="Arial" w:hAnsi="Arial" w:cs="Arial"/>
          <w:sz w:val="24"/>
          <w:szCs w:val="24"/>
        </w:rPr>
        <w:t>24</w:t>
      </w:r>
      <w:r w:rsidRPr="00D54907">
        <w:rPr>
          <w:rFonts w:ascii="Arial" w:hAnsi="Arial" w:cs="Arial"/>
          <w:sz w:val="24"/>
          <w:szCs w:val="24"/>
        </w:rPr>
        <w:t xml:space="preserve"> miesi</w:t>
      </w:r>
      <w:r>
        <w:rPr>
          <w:rFonts w:ascii="Arial" w:hAnsi="Arial" w:cs="Arial"/>
          <w:sz w:val="24"/>
          <w:szCs w:val="24"/>
        </w:rPr>
        <w:t>ą</w:t>
      </w:r>
      <w:r w:rsidRPr="00D54907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e</w:t>
      </w:r>
      <w:r w:rsidRPr="00D54907">
        <w:rPr>
          <w:rFonts w:ascii="Arial" w:hAnsi="Arial" w:cs="Arial"/>
          <w:sz w:val="24"/>
          <w:szCs w:val="24"/>
        </w:rPr>
        <w:t>)</w:t>
      </w:r>
    </w:p>
    <w:p w:rsidR="007B429A" w:rsidRPr="00A2516A" w:rsidRDefault="007B429A" w:rsidP="007B429A">
      <w:pPr>
        <w:pStyle w:val="Tekstkomentarza"/>
      </w:pPr>
      <w:proofErr w:type="spellStart"/>
      <w:r w:rsidRPr="00A2516A">
        <w:rPr>
          <w:rFonts w:ascii="Arial" w:hAnsi="Arial" w:cs="Arial"/>
          <w:sz w:val="24"/>
          <w:szCs w:val="24"/>
        </w:rPr>
        <w:t>Gmax</w:t>
      </w:r>
      <w:proofErr w:type="spellEnd"/>
      <w:r w:rsidRPr="00A2516A">
        <w:rPr>
          <w:rFonts w:ascii="Arial" w:hAnsi="Arial" w:cs="Arial"/>
          <w:sz w:val="24"/>
          <w:szCs w:val="24"/>
        </w:rPr>
        <w:t xml:space="preserve"> – gwarancja maksymalna punktowana przez Zamawiającego (</w:t>
      </w:r>
      <w:r>
        <w:rPr>
          <w:rFonts w:ascii="Arial" w:hAnsi="Arial" w:cs="Arial"/>
          <w:sz w:val="24"/>
          <w:szCs w:val="24"/>
        </w:rPr>
        <w:t>48</w:t>
      </w:r>
      <w:r w:rsidRPr="00A2516A">
        <w:rPr>
          <w:rFonts w:ascii="Arial" w:hAnsi="Arial" w:cs="Arial"/>
          <w:sz w:val="24"/>
          <w:szCs w:val="24"/>
        </w:rPr>
        <w:t xml:space="preserve"> miesi</w:t>
      </w:r>
      <w:r>
        <w:rPr>
          <w:rFonts w:ascii="Arial" w:hAnsi="Arial" w:cs="Arial"/>
          <w:sz w:val="24"/>
          <w:szCs w:val="24"/>
        </w:rPr>
        <w:t>ę</w:t>
      </w:r>
      <w:r w:rsidRPr="00A2516A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y</w:t>
      </w:r>
      <w:r w:rsidRPr="00A2516A">
        <w:rPr>
          <w:rFonts w:ascii="Arial" w:hAnsi="Arial" w:cs="Arial"/>
          <w:sz w:val="24"/>
          <w:szCs w:val="24"/>
        </w:rPr>
        <w:t>)</w:t>
      </w:r>
    </w:p>
    <w:p w:rsidR="00E2510A" w:rsidRPr="00A2516A" w:rsidRDefault="007B429A" w:rsidP="007B429A">
      <w:pPr>
        <w:pStyle w:val="Tekstpodstawowywcity"/>
        <w:tabs>
          <w:tab w:val="left" w:pos="0"/>
          <w:tab w:val="left" w:pos="426"/>
        </w:tabs>
        <w:spacing w:before="240" w:after="0" w:line="360" w:lineRule="auto"/>
        <w:ind w:left="0"/>
        <w:rPr>
          <w:rFonts w:ascii="Arial" w:hAnsi="Arial" w:cs="Arial"/>
          <w:sz w:val="24"/>
          <w:szCs w:val="24"/>
        </w:rPr>
      </w:pPr>
      <w:r w:rsidRPr="00A2516A">
        <w:rPr>
          <w:rFonts w:ascii="Arial" w:hAnsi="Arial" w:cs="Arial"/>
          <w:sz w:val="24"/>
          <w:szCs w:val="24"/>
        </w:rPr>
        <w:t xml:space="preserve">Minimalny okres gwarancji nie może być krótszy niż </w:t>
      </w:r>
      <w:r w:rsidR="00E2510A">
        <w:rPr>
          <w:rFonts w:ascii="Arial" w:hAnsi="Arial" w:cs="Arial"/>
          <w:sz w:val="24"/>
          <w:szCs w:val="24"/>
        </w:rPr>
        <w:t>24</w:t>
      </w:r>
      <w:r w:rsidRPr="00A2516A">
        <w:rPr>
          <w:rFonts w:ascii="Arial" w:hAnsi="Arial" w:cs="Arial"/>
          <w:sz w:val="24"/>
          <w:szCs w:val="24"/>
        </w:rPr>
        <w:t xml:space="preserve"> miesi</w:t>
      </w:r>
      <w:r w:rsidR="00E2510A">
        <w:rPr>
          <w:rFonts w:ascii="Arial" w:hAnsi="Arial" w:cs="Arial"/>
          <w:sz w:val="24"/>
          <w:szCs w:val="24"/>
        </w:rPr>
        <w:t>ą</w:t>
      </w:r>
      <w:r w:rsidRPr="00A2516A">
        <w:rPr>
          <w:rFonts w:ascii="Arial" w:hAnsi="Arial" w:cs="Arial"/>
          <w:sz w:val="24"/>
          <w:szCs w:val="24"/>
        </w:rPr>
        <w:t>c</w:t>
      </w:r>
      <w:r w:rsidR="00E2510A">
        <w:rPr>
          <w:rFonts w:ascii="Arial" w:hAnsi="Arial" w:cs="Arial"/>
          <w:sz w:val="24"/>
          <w:szCs w:val="24"/>
        </w:rPr>
        <w:t>e</w:t>
      </w:r>
      <w:r w:rsidRPr="00A2516A">
        <w:rPr>
          <w:rFonts w:ascii="Arial" w:hAnsi="Arial" w:cs="Arial"/>
          <w:sz w:val="24"/>
          <w:szCs w:val="24"/>
        </w:rPr>
        <w:t xml:space="preserve"> (w przypadku zaoferowania krótszego terminu oferta zostanie odrzucona zgodnie z art. 226 ust. 1 </w:t>
      </w:r>
      <w:proofErr w:type="spellStart"/>
      <w:r w:rsidRPr="00A2516A">
        <w:rPr>
          <w:rFonts w:ascii="Arial" w:hAnsi="Arial" w:cs="Arial"/>
          <w:sz w:val="24"/>
          <w:szCs w:val="24"/>
        </w:rPr>
        <w:t>pkt</w:t>
      </w:r>
      <w:proofErr w:type="spellEnd"/>
      <w:r w:rsidRPr="00A2516A">
        <w:rPr>
          <w:rFonts w:ascii="Arial" w:hAnsi="Arial" w:cs="Arial"/>
          <w:sz w:val="24"/>
          <w:szCs w:val="24"/>
        </w:rPr>
        <w:t xml:space="preserve"> 5 ustawy </w:t>
      </w:r>
      <w:proofErr w:type="spellStart"/>
      <w:r w:rsidRPr="00A2516A">
        <w:rPr>
          <w:rFonts w:ascii="Arial" w:hAnsi="Arial" w:cs="Arial"/>
          <w:sz w:val="24"/>
          <w:szCs w:val="24"/>
        </w:rPr>
        <w:t>Pzp</w:t>
      </w:r>
      <w:proofErr w:type="spellEnd"/>
      <w:r w:rsidRPr="00A2516A">
        <w:rPr>
          <w:rFonts w:ascii="Arial" w:hAnsi="Arial" w:cs="Arial"/>
          <w:sz w:val="24"/>
          <w:szCs w:val="24"/>
        </w:rPr>
        <w:t xml:space="preserve">). Maksymalna liczba punktów zostanie przyznana za zaoferowanie </w:t>
      </w:r>
      <w:r w:rsidR="00E2510A">
        <w:rPr>
          <w:rFonts w:ascii="Arial" w:hAnsi="Arial" w:cs="Arial"/>
          <w:sz w:val="24"/>
          <w:szCs w:val="24"/>
        </w:rPr>
        <w:t>48</w:t>
      </w:r>
      <w:r w:rsidRPr="00A2516A">
        <w:rPr>
          <w:rFonts w:ascii="Arial" w:hAnsi="Arial" w:cs="Arial"/>
          <w:sz w:val="24"/>
          <w:szCs w:val="24"/>
        </w:rPr>
        <w:t>-miesięcznej gwarancji na dostarczon</w:t>
      </w:r>
      <w:r w:rsidR="00E2510A">
        <w:rPr>
          <w:rFonts w:ascii="Arial" w:hAnsi="Arial" w:cs="Arial"/>
          <w:sz w:val="24"/>
          <w:szCs w:val="24"/>
        </w:rPr>
        <w:t>y</w:t>
      </w:r>
      <w:r w:rsidRPr="00A2516A">
        <w:rPr>
          <w:rFonts w:ascii="Arial" w:hAnsi="Arial" w:cs="Arial"/>
          <w:sz w:val="24"/>
          <w:szCs w:val="24"/>
        </w:rPr>
        <w:t xml:space="preserve"> </w:t>
      </w:r>
      <w:r w:rsidR="00E2510A">
        <w:rPr>
          <w:rFonts w:ascii="Arial" w:hAnsi="Arial" w:cs="Arial"/>
          <w:sz w:val="24"/>
          <w:szCs w:val="24"/>
        </w:rPr>
        <w:t>przedmiot zamówienia</w:t>
      </w:r>
      <w:r w:rsidRPr="00A2516A">
        <w:rPr>
          <w:rFonts w:ascii="Arial" w:hAnsi="Arial" w:cs="Arial"/>
          <w:sz w:val="24"/>
          <w:szCs w:val="24"/>
        </w:rPr>
        <w:t xml:space="preserve">. Jeżeli Wykonawca zaoferuje okres gwarancji dłuższy niż </w:t>
      </w:r>
      <w:r w:rsidR="00E2510A">
        <w:rPr>
          <w:rFonts w:ascii="Arial" w:hAnsi="Arial" w:cs="Arial"/>
          <w:sz w:val="24"/>
          <w:szCs w:val="24"/>
        </w:rPr>
        <w:t>48</w:t>
      </w:r>
      <w:r w:rsidRPr="00A2516A">
        <w:rPr>
          <w:rFonts w:ascii="Arial" w:hAnsi="Arial" w:cs="Arial"/>
          <w:sz w:val="24"/>
          <w:szCs w:val="24"/>
        </w:rPr>
        <w:t xml:space="preserve"> miesi</w:t>
      </w:r>
      <w:r>
        <w:rPr>
          <w:rFonts w:ascii="Arial" w:hAnsi="Arial" w:cs="Arial"/>
          <w:sz w:val="24"/>
          <w:szCs w:val="24"/>
        </w:rPr>
        <w:t>ę</w:t>
      </w:r>
      <w:r w:rsidRPr="00A2516A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y</w:t>
      </w:r>
      <w:r w:rsidRPr="00A2516A">
        <w:rPr>
          <w:rFonts w:ascii="Arial" w:hAnsi="Arial" w:cs="Arial"/>
          <w:sz w:val="24"/>
          <w:szCs w:val="24"/>
        </w:rPr>
        <w:t xml:space="preserve">, Zamawiający do obliczenia punktów przyjmie </w:t>
      </w:r>
      <w:r w:rsidR="00E2510A">
        <w:rPr>
          <w:rFonts w:ascii="Arial" w:hAnsi="Arial" w:cs="Arial"/>
          <w:sz w:val="24"/>
          <w:szCs w:val="24"/>
        </w:rPr>
        <w:t>48</w:t>
      </w:r>
      <w:r w:rsidRPr="00A2516A">
        <w:rPr>
          <w:rFonts w:ascii="Arial" w:hAnsi="Arial" w:cs="Arial"/>
          <w:sz w:val="24"/>
          <w:szCs w:val="24"/>
        </w:rPr>
        <w:t xml:space="preserve"> miesi</w:t>
      </w:r>
      <w:r>
        <w:rPr>
          <w:rFonts w:ascii="Arial" w:hAnsi="Arial" w:cs="Arial"/>
          <w:sz w:val="24"/>
          <w:szCs w:val="24"/>
        </w:rPr>
        <w:t>ę</w:t>
      </w:r>
      <w:r w:rsidRPr="00A2516A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y</w:t>
      </w:r>
      <w:r w:rsidRPr="00A2516A">
        <w:rPr>
          <w:rFonts w:ascii="Arial" w:hAnsi="Arial" w:cs="Arial"/>
          <w:sz w:val="24"/>
          <w:szCs w:val="24"/>
        </w:rPr>
        <w:t xml:space="preserve">. Jeżeli Wykonawca poda okres gwarancji w niepełnych miesiącach, Zamawiający w celu obliczenia punktów będzie zaokrąglać termin w dół do pełnych miesięcy (np. przy zaoferowanym terminie </w:t>
      </w:r>
      <w:r>
        <w:rPr>
          <w:rFonts w:ascii="Arial" w:hAnsi="Arial" w:cs="Arial"/>
          <w:sz w:val="24"/>
          <w:szCs w:val="24"/>
        </w:rPr>
        <w:t>37</w:t>
      </w:r>
      <w:r w:rsidRPr="00A2516A">
        <w:rPr>
          <w:rFonts w:ascii="Arial" w:hAnsi="Arial" w:cs="Arial"/>
          <w:sz w:val="24"/>
          <w:szCs w:val="24"/>
        </w:rPr>
        <w:t xml:space="preserve">,5 miesiąca do obliczenia punktów przyjętych będzie </w:t>
      </w:r>
      <w:r>
        <w:rPr>
          <w:rFonts w:ascii="Arial" w:hAnsi="Arial" w:cs="Arial"/>
          <w:sz w:val="24"/>
          <w:szCs w:val="24"/>
        </w:rPr>
        <w:t>37</w:t>
      </w:r>
      <w:r w:rsidRPr="00A2516A">
        <w:rPr>
          <w:rFonts w:ascii="Arial" w:hAnsi="Arial" w:cs="Arial"/>
          <w:sz w:val="24"/>
          <w:szCs w:val="24"/>
        </w:rPr>
        <w:t xml:space="preserve"> miesięcy).</w:t>
      </w:r>
      <w:r w:rsidR="00E01DC3" w:rsidRPr="00E01DC3">
        <w:rPr>
          <w:rFonts w:ascii="Arial" w:hAnsi="Arial" w:cs="Arial"/>
          <w:sz w:val="24"/>
          <w:szCs w:val="24"/>
        </w:rPr>
        <w:t xml:space="preserve"> Jeżeli Wykonawca zaoferuje zróżnicowaną gwarancję dla poszczególnych elementów zamówienia, do obliczenia punktów Zamawiający przyjmie najniższą zaoferowaną gwarancję</w:t>
      </w:r>
    </w:p>
    <w:p w:rsidR="004E2655" w:rsidRDefault="004E2655" w:rsidP="004E2655">
      <w:pPr>
        <w:pStyle w:val="Tekstpodstawowywcity"/>
        <w:tabs>
          <w:tab w:val="left" w:pos="0"/>
          <w:tab w:val="left" w:pos="426"/>
        </w:tabs>
        <w:spacing w:after="0"/>
        <w:ind w:left="0" w:firstLine="142"/>
        <w:rPr>
          <w:rFonts w:ascii="Arial" w:hAnsi="Arial" w:cs="Arial"/>
          <w:sz w:val="24"/>
          <w:szCs w:val="24"/>
        </w:rPr>
      </w:pPr>
    </w:p>
    <w:p w:rsidR="00774DC2" w:rsidRPr="003E20AE" w:rsidRDefault="00774DC2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Oceniane będą wyłącznie oferty niepodlegające odrzuceniu.</w:t>
      </w:r>
    </w:p>
    <w:p w:rsidR="003E20AE" w:rsidRPr="00774DC2" w:rsidRDefault="003E20AE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C065A">
        <w:rPr>
          <w:rFonts w:ascii="Arial" w:eastAsia="Arial" w:hAnsi="Arial" w:cs="Arial"/>
          <w:sz w:val="24"/>
          <w:szCs w:val="24"/>
        </w:rPr>
        <w:t>Punktacja przyznawana ofertom w poszczególnych kryteriach będzie liczona z dokładnością do dwóch miejsc po przecinku.</w:t>
      </w:r>
    </w:p>
    <w:p w:rsidR="003E20AE" w:rsidRDefault="0075296C" w:rsidP="002D2228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3E20AE">
        <w:rPr>
          <w:rFonts w:ascii="Arial" w:eastAsia="Arial" w:hAnsi="Arial" w:cs="Arial"/>
          <w:sz w:val="24"/>
          <w:szCs w:val="24"/>
        </w:rPr>
        <w:t>Maksymalna liczba punktów, możliwych do uzyskania przez Wykonawcę wynosi 100.</w:t>
      </w:r>
    </w:p>
    <w:p w:rsidR="003E20AE" w:rsidRDefault="003E20AE" w:rsidP="002D2228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1034D8">
        <w:rPr>
          <w:rFonts w:ascii="Arial" w:hAnsi="Arial" w:cs="Arial"/>
          <w:sz w:val="24"/>
          <w:szCs w:val="24"/>
        </w:rPr>
        <w:t xml:space="preserve">Każda oferta nieodrzucona zostanie oceniona wg kryteriów opisanych w </w:t>
      </w:r>
      <w:proofErr w:type="spellStart"/>
      <w:r w:rsidRPr="001034D8">
        <w:rPr>
          <w:rFonts w:ascii="Arial" w:hAnsi="Arial" w:cs="Arial"/>
          <w:sz w:val="24"/>
          <w:szCs w:val="24"/>
        </w:rPr>
        <w:t>pkt</w:t>
      </w:r>
      <w:proofErr w:type="spellEnd"/>
      <w:r w:rsidRPr="001034D8">
        <w:rPr>
          <w:rFonts w:ascii="Arial" w:hAnsi="Arial" w:cs="Arial"/>
          <w:sz w:val="24"/>
          <w:szCs w:val="24"/>
        </w:rPr>
        <w:t xml:space="preserve"> 1 i otrzyma liczbę punktów (S) obliczoną wg wzoru: </w:t>
      </w:r>
      <w:r w:rsidRPr="001034D8">
        <w:rPr>
          <w:rFonts w:ascii="Arial" w:hAnsi="Arial" w:cs="Arial"/>
          <w:b/>
          <w:sz w:val="24"/>
          <w:szCs w:val="24"/>
        </w:rPr>
        <w:t xml:space="preserve">S = C + </w:t>
      </w:r>
      <w:r>
        <w:rPr>
          <w:rFonts w:ascii="Arial" w:hAnsi="Arial" w:cs="Arial"/>
          <w:b/>
          <w:sz w:val="24"/>
          <w:szCs w:val="24"/>
        </w:rPr>
        <w:t>G</w:t>
      </w:r>
    </w:p>
    <w:p w:rsidR="00774DC2" w:rsidRPr="003E20AE" w:rsidRDefault="00774DC2" w:rsidP="002D2228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3E20AE">
        <w:rPr>
          <w:rFonts w:ascii="Arial" w:eastAsia="Arial" w:hAnsi="Arial" w:cs="Arial"/>
          <w:sz w:val="24"/>
          <w:szCs w:val="24"/>
        </w:rPr>
        <w:t>Punktacja przyznawana ofertom w poszczególnych kryteriach będzie liczona z dokładnością do dwóch miejsc po przecinku.</w:t>
      </w:r>
    </w:p>
    <w:p w:rsidR="001B1A2A" w:rsidRPr="00A3395F" w:rsidRDefault="009B2A3A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 ofertę najkorzystniejszą zostanie uznana oferta, która otrzyma największą liczbę punktów. Oceny dokonywać będą członkowie komisji przetargowej.</w:t>
      </w:r>
    </w:p>
    <w:p w:rsidR="00097CFC" w:rsidRPr="00A3395F" w:rsidRDefault="00097CFC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bookmarkStart w:id="7" w:name="bookmark10"/>
      <w:r w:rsidRPr="00A3395F">
        <w:rPr>
          <w:rFonts w:ascii="Arial" w:hAnsi="Arial" w:cs="Arial"/>
          <w:sz w:val="24"/>
          <w:szCs w:val="24"/>
        </w:rPr>
        <w:t>W toku dokonywania oceny złożonych ofert Zamawiający może żądać udzielenia przez Wykonawców wyjaśnień dotyczących treści złożonych przez nich ofert. Niedopuszczalne jest prowadzenie między Zamawiającym a Wykonawcą negocjacji dotyczących złożonej oferty, z zastrzeżeniem możliwości poprawy oczywistych omyłek pisarskich, o</w:t>
      </w:r>
      <w:r w:rsidR="00616BC6" w:rsidRPr="00A3395F">
        <w:rPr>
          <w:rFonts w:ascii="Arial" w:hAnsi="Arial" w:cs="Arial"/>
          <w:sz w:val="24"/>
          <w:szCs w:val="24"/>
        </w:rPr>
        <w:t xml:space="preserve">czywistych omyłek rachunkowych </w:t>
      </w:r>
      <w:r w:rsidRPr="00A3395F">
        <w:rPr>
          <w:rFonts w:ascii="Arial" w:hAnsi="Arial" w:cs="Arial"/>
          <w:sz w:val="24"/>
          <w:szCs w:val="24"/>
        </w:rPr>
        <w:t xml:space="preserve">z uwzględnieniem konsekwencji rachunkowych dokonanych poprawek oraz innych </w:t>
      </w:r>
      <w:r w:rsidRPr="00A3395F">
        <w:rPr>
          <w:rFonts w:ascii="Arial" w:hAnsi="Arial" w:cs="Arial"/>
          <w:sz w:val="24"/>
          <w:szCs w:val="24"/>
        </w:rPr>
        <w:lastRenderedPageBreak/>
        <w:t>omyłek polegających na niezgodności oferty z dokumentami zamówienia niepowodujących istotnych zmian w treści oferty. Zamawiający poprawi w tekście oferty omyłki, wskazane w art. 223 ust. 2 ustawy, niezwłocznie zawiadamiając o tym Wykonawcę, którego oferta zostanie poprawiona.</w:t>
      </w:r>
    </w:p>
    <w:p w:rsidR="00097CFC" w:rsidRPr="00A3395F" w:rsidRDefault="00097CFC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Zamawiający przyzna zamówienie Wykonawcy, który złoży ofertę niepodlegającą odrzuceniu, i która zostanie uznana za najkorzystniejszą (uzyska największą liczbę punktów przyznanych według kryteriów wyboru ofe</w:t>
      </w:r>
      <w:r w:rsidR="00616BC6" w:rsidRPr="00A3395F">
        <w:rPr>
          <w:rFonts w:ascii="Arial" w:hAnsi="Arial" w:cs="Arial"/>
          <w:sz w:val="24"/>
          <w:szCs w:val="24"/>
        </w:rPr>
        <w:t>rty określonych w niniejszej S</w:t>
      </w:r>
      <w:r w:rsidRPr="00A3395F">
        <w:rPr>
          <w:rFonts w:ascii="Arial" w:hAnsi="Arial" w:cs="Arial"/>
          <w:sz w:val="24"/>
          <w:szCs w:val="24"/>
        </w:rPr>
        <w:t>WZ).</w:t>
      </w:r>
    </w:p>
    <w:p w:rsidR="006A6B37" w:rsidRPr="00A3395F" w:rsidRDefault="006A6B37" w:rsidP="009E34C4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eastAsia="Calibri" w:hAnsi="Arial" w:cs="Arial"/>
          <w:sz w:val="24"/>
          <w:szCs w:val="24"/>
          <w:lang w:eastAsia="pl-PL" w:bidi="pl-PL"/>
        </w:rPr>
        <w:t>Zamawiający uzna, że cena podana w formularzu oferty jest podana prawidłowo bez względu na sposób jej obliczenia.</w:t>
      </w:r>
    </w:p>
    <w:p w:rsidR="008E62F6" w:rsidRPr="00A3395F" w:rsidRDefault="008E62F6" w:rsidP="009E34C4">
      <w:pPr>
        <w:tabs>
          <w:tab w:val="left" w:pos="709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b/>
          <w:bCs/>
          <w:sz w:val="24"/>
          <w:szCs w:val="24"/>
        </w:rPr>
        <w:t>Jawność postępowania</w:t>
      </w:r>
      <w:r w:rsidRPr="00A3395F">
        <w:rPr>
          <w:rFonts w:ascii="Arial" w:hAnsi="Arial" w:cs="Arial"/>
          <w:sz w:val="24"/>
          <w:szCs w:val="24"/>
        </w:rPr>
        <w:t>.</w:t>
      </w:r>
    </w:p>
    <w:p w:rsidR="008E62F6" w:rsidRPr="00A3395F" w:rsidRDefault="008E62F6" w:rsidP="009E34C4">
      <w:pPr>
        <w:tabs>
          <w:tab w:val="left" w:pos="709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Protokół wraz z załącznikami jest jawny. Załączniki do protokołu udostępnia się po dokonaniu wyboru najkorzystniejszej oferty lub unieważnieniu postępowania z tym, że oferty wraz z załącznikami udostępnia się niezwłocznie po otwarciu ofert, nie później jednak niż w terminie 3 dni od dnia otwarcia ofert (z wyjątkiem informacji, które mają charakter poufny). </w:t>
      </w:r>
    </w:p>
    <w:p w:rsidR="00097CFC" w:rsidRPr="00A3395F" w:rsidRDefault="00097CFC" w:rsidP="009E34C4">
      <w:pPr>
        <w:spacing w:before="240"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b/>
          <w:bCs/>
          <w:sz w:val="24"/>
          <w:szCs w:val="24"/>
        </w:rPr>
        <w:t>Unieważnienie postępowania</w:t>
      </w:r>
    </w:p>
    <w:p w:rsidR="00097CFC" w:rsidRPr="00A3395F" w:rsidRDefault="00097CFC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unieważni postępowanie o udzielenie niniejszego zamówienia w sytuacjach określonych w art. 255 ustawy </w:t>
      </w:r>
      <w:proofErr w:type="spellStart"/>
      <w:r w:rsidRPr="00A3395F">
        <w:rPr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Fonts w:ascii="Arial" w:hAnsi="Arial" w:cs="Arial"/>
          <w:sz w:val="24"/>
          <w:szCs w:val="24"/>
        </w:rPr>
        <w:t>. O unieważnieniu postępowania Zamawiający zawiadomi równocześnie Wykonawców, którzy złożyli oferty podając uzasadnienie faktyczne i prawne.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A3395F">
        <w:rPr>
          <w:rFonts w:ascii="Arial" w:hAnsi="Arial" w:cs="Arial"/>
          <w:color w:val="auto"/>
          <w:sz w:val="24"/>
          <w:szCs w:val="24"/>
        </w:rPr>
        <w:t>Informacje o formalnościach, jakie muszą zostać dopełnione po wyborze oferty w celu zawarcia umowy w sprawie zamówienia publicznego</w:t>
      </w:r>
      <w:bookmarkEnd w:id="7"/>
    </w:p>
    <w:p w:rsidR="001B1A2A" w:rsidRPr="00A3395F" w:rsidRDefault="0042265D" w:rsidP="009E34C4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 zawiera umowę w sprawie zamówienia publicznego, z uwzględnieniem art. 577 </w:t>
      </w:r>
      <w:r w:rsidR="00515C8C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ustawy </w:t>
      </w:r>
      <w:proofErr w:type="spellStart"/>
      <w:r w:rsidR="00515C8C" w:rsidRPr="00A3395F">
        <w:rPr>
          <w:rStyle w:val="Teksttreci20"/>
          <w:rFonts w:ascii="Arial" w:hAnsi="Arial" w:cs="Arial"/>
          <w:color w:val="auto"/>
          <w:sz w:val="24"/>
          <w:szCs w:val="24"/>
        </w:rPr>
        <w:t>P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zp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, w terminie nie krótszym niż 5 dni od dnia przesłania zawiadomienia o wyborze najkorzystniejszej oferty, jeżeli zawiadomienie to zostało przesłane przy użyciu środków komunikacji elektronicznej, albo 10 dni, jeżeli zostało przesłane w inny sposób.</w:t>
      </w:r>
    </w:p>
    <w:p w:rsidR="001B1A2A" w:rsidRPr="00A3395F" w:rsidRDefault="0042265D" w:rsidP="009E34C4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 może zawrzeć umowę w sprawie zamówienia publicznego przed upływem terminu, o którym mowa w </w:t>
      </w:r>
      <w:proofErr w:type="spellStart"/>
      <w:r w:rsidR="008706AC"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1, jeżeli w postępowaniu o udzielenie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zamówienia złożono tylko jedną ofertę.</w:t>
      </w:r>
    </w:p>
    <w:p w:rsidR="001B1A2A" w:rsidRPr="00A3395F" w:rsidRDefault="0042265D" w:rsidP="009E34C4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Wykonawca, którego oferta została wybrana jako najkorzystniejsza, zostanie poinformowany przez Zamawiającego o miejscu i terminie podpisania umowy.</w:t>
      </w:r>
    </w:p>
    <w:p w:rsidR="001B1A2A" w:rsidRPr="00A3395F" w:rsidRDefault="0042265D" w:rsidP="009E34C4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Wykonawca, o którym mowa w </w:t>
      </w:r>
      <w:r w:rsidR="008706AC" w:rsidRPr="00A3395F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. </w:t>
      </w:r>
      <w:r w:rsidR="00C85E96" w:rsidRPr="00A3395F">
        <w:rPr>
          <w:rStyle w:val="Teksttreci20"/>
          <w:rFonts w:ascii="Arial" w:hAnsi="Arial" w:cs="Arial"/>
          <w:color w:val="auto"/>
          <w:sz w:val="24"/>
          <w:szCs w:val="24"/>
        </w:rPr>
        <w:t>3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, ma obowiązek zawrzeć umowę w sprawie zamówienia na warunkach określonych w projektowanych postanowieniach umowy, które stanowią </w:t>
      </w:r>
      <w:r w:rsidR="008706AC" w:rsidRPr="00A3395F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ałącznik do SWZ. Umowa zostanie uzupełniona o zapisy wynikające ze złożonej oferty.</w:t>
      </w:r>
    </w:p>
    <w:p w:rsidR="00F36873" w:rsidRPr="00A3395F" w:rsidRDefault="0042265D" w:rsidP="009E34C4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Jeżeli Wykonawca, którego oferta została wybrana jako najkorzystniejsza, uchyla się od zawarcia umowy w sprawie zamówienia publicznego Zamawiający może dokonać ponownego badania i oceny ofert spośród ofert pozostałych w postępowaniu Wykonawców albo unieważnić postępowanie.</w:t>
      </w:r>
    </w:p>
    <w:p w:rsidR="00F36873" w:rsidRPr="00A3395F" w:rsidRDefault="00F36873" w:rsidP="009E34C4">
      <w:pPr>
        <w:spacing w:before="240" w:after="0" w:line="360" w:lineRule="auto"/>
        <w:rPr>
          <w:rFonts w:ascii="Arial" w:hAnsi="Arial" w:cs="Arial"/>
          <w:b/>
          <w:color w:val="000000"/>
          <w:sz w:val="24"/>
          <w:szCs w:val="24"/>
        </w:rPr>
      </w:pPr>
      <w:r w:rsidRPr="00A3395F">
        <w:rPr>
          <w:rFonts w:ascii="Arial" w:hAnsi="Arial" w:cs="Arial"/>
          <w:b/>
          <w:color w:val="000000"/>
          <w:sz w:val="24"/>
          <w:szCs w:val="24"/>
        </w:rPr>
        <w:t>Zabezpieczenie należytego wykonania umowy</w:t>
      </w:r>
    </w:p>
    <w:p w:rsidR="001E0A16" w:rsidRPr="00A3395F" w:rsidRDefault="00305BB0" w:rsidP="009E34C4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A3395F">
        <w:rPr>
          <w:rFonts w:ascii="Arial" w:hAnsi="Arial" w:cs="Arial"/>
          <w:color w:val="000000"/>
          <w:sz w:val="24"/>
          <w:szCs w:val="24"/>
        </w:rPr>
        <w:t xml:space="preserve">Zamawiający </w:t>
      </w:r>
      <w:r w:rsidR="001E0A16" w:rsidRPr="00A3395F">
        <w:rPr>
          <w:rFonts w:ascii="Arial" w:hAnsi="Arial" w:cs="Arial"/>
          <w:color w:val="000000"/>
          <w:sz w:val="24"/>
          <w:szCs w:val="24"/>
        </w:rPr>
        <w:t xml:space="preserve">nie </w:t>
      </w:r>
      <w:r w:rsidRPr="00A3395F">
        <w:rPr>
          <w:rFonts w:ascii="Arial" w:hAnsi="Arial" w:cs="Arial"/>
          <w:color w:val="000000"/>
          <w:sz w:val="24"/>
          <w:szCs w:val="24"/>
        </w:rPr>
        <w:t>będzie wymagał wniesienia zabezpieczenia należytego wykonania umowy</w:t>
      </w:r>
      <w:r w:rsidR="001E0A16" w:rsidRPr="00A3395F">
        <w:rPr>
          <w:rFonts w:ascii="Arial" w:hAnsi="Arial" w:cs="Arial"/>
          <w:color w:val="000000"/>
          <w:sz w:val="24"/>
          <w:szCs w:val="24"/>
        </w:rPr>
        <w:t>.</w:t>
      </w:r>
    </w:p>
    <w:p w:rsidR="0042265D" w:rsidRPr="00A3395F" w:rsidRDefault="0042265D" w:rsidP="00230419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bookmarkStart w:id="8" w:name="bookmark11"/>
      <w:r w:rsidRPr="00A3395F">
        <w:rPr>
          <w:rFonts w:ascii="Arial" w:hAnsi="Arial" w:cs="Arial"/>
          <w:color w:val="auto"/>
          <w:sz w:val="24"/>
          <w:szCs w:val="24"/>
        </w:rPr>
        <w:t>Pouczenie o środkach ochrony prawnej przysługujących Wykonawcy</w:t>
      </w:r>
      <w:bookmarkEnd w:id="8"/>
    </w:p>
    <w:p w:rsidR="00C62A0F" w:rsidRPr="00A3395F" w:rsidRDefault="00C62A0F" w:rsidP="007B172F">
      <w:pPr>
        <w:numPr>
          <w:ilvl w:val="0"/>
          <w:numId w:val="32"/>
        </w:numPr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Zasady, terminy oraz sposób korzystania ze środków ochrony prawnej szczegółowo regulują przepisy działu IX ustawy – Śr</w:t>
      </w:r>
      <w:r w:rsidR="00034039" w:rsidRPr="00A3395F">
        <w:rPr>
          <w:rFonts w:ascii="Arial" w:hAnsi="Arial" w:cs="Arial"/>
          <w:sz w:val="24"/>
          <w:szCs w:val="24"/>
        </w:rPr>
        <w:t>odki ochrony prawnej (art. 505-</w:t>
      </w:r>
      <w:r w:rsidRPr="00A3395F">
        <w:rPr>
          <w:rFonts w:ascii="Arial" w:hAnsi="Arial" w:cs="Arial"/>
          <w:sz w:val="24"/>
          <w:szCs w:val="24"/>
        </w:rPr>
        <w:t>590 ustawy</w:t>
      </w:r>
      <w:r w:rsidR="00142B09" w:rsidRPr="00A3395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42B09" w:rsidRPr="00A3395F">
        <w:rPr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Fonts w:ascii="Arial" w:hAnsi="Arial" w:cs="Arial"/>
          <w:sz w:val="24"/>
          <w:szCs w:val="24"/>
        </w:rPr>
        <w:t>).</w:t>
      </w:r>
    </w:p>
    <w:p w:rsidR="00C62A0F" w:rsidRPr="00A3395F" w:rsidRDefault="00C62A0F" w:rsidP="007B172F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Środki ochrony prawnej przysługują Wykonawcy oraz innemu podmiotowi, jeżeli ma lub miał interes w uzyskaniu zamówienia oraz poniósł lub może ponieść szkodę w wyniku naruszenia przez </w:t>
      </w:r>
      <w:r w:rsidR="00A648E6" w:rsidRPr="00A3395F">
        <w:rPr>
          <w:rFonts w:ascii="Arial" w:hAnsi="Arial" w:cs="Arial"/>
          <w:sz w:val="24"/>
          <w:szCs w:val="24"/>
        </w:rPr>
        <w:t>Z</w:t>
      </w:r>
      <w:r w:rsidRPr="00A3395F">
        <w:rPr>
          <w:rFonts w:ascii="Arial" w:hAnsi="Arial" w:cs="Arial"/>
          <w:sz w:val="24"/>
          <w:szCs w:val="24"/>
        </w:rPr>
        <w:t>amawiającego przepisów ustawy.</w:t>
      </w:r>
    </w:p>
    <w:p w:rsidR="00C62A0F" w:rsidRPr="00A3395F" w:rsidRDefault="00C62A0F" w:rsidP="007B172F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Środki ochrony prawnej wobec ogłoszenia wszczynającego postępowanie o udzielenie zamówienia oraz dokumentów zamówienia przysługują również organizacjom wpisanym na listę, o której mowa w art. 469 </w:t>
      </w:r>
      <w:proofErr w:type="spellStart"/>
      <w:r w:rsidRPr="00A3395F">
        <w:rPr>
          <w:rFonts w:ascii="Arial" w:hAnsi="Arial" w:cs="Arial"/>
          <w:sz w:val="24"/>
          <w:szCs w:val="24"/>
        </w:rPr>
        <w:t>pkt</w:t>
      </w:r>
      <w:proofErr w:type="spellEnd"/>
      <w:r w:rsidRPr="00A3395F">
        <w:rPr>
          <w:rFonts w:ascii="Arial" w:hAnsi="Arial" w:cs="Arial"/>
          <w:sz w:val="24"/>
          <w:szCs w:val="24"/>
        </w:rPr>
        <w:t xml:space="preserve"> 15, oraz Rzecznikowi Małych i Średnich Przedsiębiorców.</w:t>
      </w:r>
    </w:p>
    <w:p w:rsidR="00142B09" w:rsidRPr="00A3395F" w:rsidRDefault="00142B09" w:rsidP="007B172F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Odwołanie przysługuje na:</w:t>
      </w:r>
    </w:p>
    <w:p w:rsidR="00142B09" w:rsidRPr="00A3395F" w:rsidRDefault="00142B09" w:rsidP="009E34C4">
      <w:pPr>
        <w:pStyle w:val="Akapitzlist"/>
        <w:widowControl w:val="0"/>
        <w:numPr>
          <w:ilvl w:val="0"/>
          <w:numId w:val="12"/>
        </w:numPr>
        <w:spacing w:after="0" w:line="360" w:lineRule="auto"/>
        <w:ind w:left="993" w:hanging="567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niezgodną z przepisami ustawy czynność Zamawiającego, podjętą w postępowaniu o udzielenie zamówienia, w tym na projektowane postanowienie umowy;</w:t>
      </w:r>
    </w:p>
    <w:p w:rsidR="00142B09" w:rsidRPr="00A3395F" w:rsidRDefault="00142B09" w:rsidP="009E34C4">
      <w:pPr>
        <w:pStyle w:val="Akapitzlist"/>
        <w:widowControl w:val="0"/>
        <w:numPr>
          <w:ilvl w:val="0"/>
          <w:numId w:val="12"/>
        </w:numPr>
        <w:spacing w:after="0" w:line="360" w:lineRule="auto"/>
        <w:ind w:left="993" w:hanging="567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zaniechanie czynności w postępowaniu o udzielenie zamówienia, do której Zamawiający by obowiązany na podstawie ustawy.</w:t>
      </w:r>
    </w:p>
    <w:p w:rsidR="00142B09" w:rsidRPr="00A3395F" w:rsidRDefault="00142B09" w:rsidP="007B172F">
      <w:pPr>
        <w:pStyle w:val="Akapitzlist"/>
        <w:widowControl w:val="0"/>
        <w:numPr>
          <w:ilvl w:val="0"/>
          <w:numId w:val="32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Odwołanie wnosi się do Prezesa Krajowej Izby Odwoławczej w formie pisemnej albo w formie elektronicznej albo w postaci elektronicznej opatrzone podpisem zaufanym.</w:t>
      </w:r>
    </w:p>
    <w:p w:rsidR="00142B09" w:rsidRPr="00A3395F" w:rsidRDefault="00142B09" w:rsidP="007B172F">
      <w:pPr>
        <w:pStyle w:val="Akapitzlist"/>
        <w:widowControl w:val="0"/>
        <w:numPr>
          <w:ilvl w:val="0"/>
          <w:numId w:val="32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Na orzeczenie Krajowej Izby Odwoławczej oraz postanowienie Prezesa Krajowej Izby Odwoławczej, o którym mowa w art. 519 ust. 1 ustawy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, stronom oraz uczestnikom postępowania odwo</w:t>
      </w:r>
      <w:r w:rsidRPr="00A3395F">
        <w:rPr>
          <w:rStyle w:val="PogrubienieTeksttreci2115pt"/>
          <w:rFonts w:ascii="Arial" w:hAnsi="Arial" w:cs="Arial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awczego przysługuje skarga do sądu. Skargę wnosi się do Sądu Okręgowego w Warszawie za pośrednictwem Prezesa Krajowej Izby Odwoławczej.</w:t>
      </w:r>
    </w:p>
    <w:p w:rsidR="00D33753" w:rsidRPr="00A3395F" w:rsidRDefault="00D33753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  <w:bookmarkStart w:id="9" w:name="bookmark12"/>
      <w:r w:rsidRPr="00A3395F">
        <w:rPr>
          <w:rFonts w:ascii="Arial" w:hAnsi="Arial" w:cs="Arial"/>
          <w:b w:val="0"/>
          <w:bCs w:val="0"/>
          <w:sz w:val="24"/>
          <w:szCs w:val="24"/>
        </w:rPr>
        <w:t xml:space="preserve">Rybnik, dnia </w:t>
      </w:r>
      <w:r w:rsidR="00E01DC3">
        <w:rPr>
          <w:rFonts w:ascii="Arial" w:hAnsi="Arial" w:cs="Arial"/>
          <w:b w:val="0"/>
          <w:bCs w:val="0"/>
          <w:sz w:val="24"/>
          <w:szCs w:val="24"/>
        </w:rPr>
        <w:t>1</w:t>
      </w:r>
      <w:r w:rsidR="00D05428">
        <w:rPr>
          <w:rFonts w:ascii="Arial" w:hAnsi="Arial" w:cs="Arial"/>
          <w:b w:val="0"/>
          <w:bCs w:val="0"/>
          <w:sz w:val="24"/>
          <w:szCs w:val="24"/>
        </w:rPr>
        <w:t>9</w:t>
      </w:r>
      <w:r w:rsidRPr="00A3395F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5B7442">
        <w:rPr>
          <w:rFonts w:ascii="Arial" w:hAnsi="Arial" w:cs="Arial"/>
          <w:b w:val="0"/>
          <w:bCs w:val="0"/>
          <w:sz w:val="24"/>
          <w:szCs w:val="24"/>
        </w:rPr>
        <w:t>lutego</w:t>
      </w:r>
      <w:r w:rsidRPr="00A3395F">
        <w:rPr>
          <w:rFonts w:ascii="Arial" w:hAnsi="Arial" w:cs="Arial"/>
          <w:b w:val="0"/>
          <w:bCs w:val="0"/>
          <w:sz w:val="24"/>
          <w:szCs w:val="24"/>
        </w:rPr>
        <w:t xml:space="preserve"> 202</w:t>
      </w:r>
      <w:r w:rsidR="00CF337C">
        <w:rPr>
          <w:rFonts w:ascii="Arial" w:hAnsi="Arial" w:cs="Arial"/>
          <w:b w:val="0"/>
          <w:bCs w:val="0"/>
          <w:sz w:val="24"/>
          <w:szCs w:val="24"/>
        </w:rPr>
        <w:t>6</w:t>
      </w:r>
      <w:r w:rsidRPr="00A3395F">
        <w:rPr>
          <w:rFonts w:ascii="Arial" w:hAnsi="Arial" w:cs="Arial"/>
          <w:b w:val="0"/>
          <w:bCs w:val="0"/>
          <w:sz w:val="24"/>
          <w:szCs w:val="24"/>
        </w:rPr>
        <w:t xml:space="preserve"> r.</w:t>
      </w:r>
    </w:p>
    <w:p w:rsidR="00564BAD" w:rsidRDefault="00564BA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564BAD" w:rsidRDefault="00564BA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564BAD" w:rsidRDefault="00564BA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564BAD" w:rsidRDefault="00564BA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564BAD" w:rsidRDefault="00564BA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1E63CA" w:rsidRDefault="001E63CA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:rsidR="0042265D" w:rsidRPr="00A3395F" w:rsidRDefault="0042265D" w:rsidP="00940B83">
      <w:pPr>
        <w:pStyle w:val="Teksttreci30"/>
        <w:shd w:val="clear" w:color="auto" w:fill="auto"/>
        <w:tabs>
          <w:tab w:val="left" w:pos="0"/>
        </w:tabs>
        <w:spacing w:before="12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  <w:r w:rsidRPr="00A3395F">
        <w:rPr>
          <w:rFonts w:ascii="Arial" w:hAnsi="Arial" w:cs="Arial"/>
          <w:b w:val="0"/>
          <w:bCs w:val="0"/>
          <w:sz w:val="24"/>
          <w:szCs w:val="24"/>
        </w:rPr>
        <w:t>Załączniki do SWZ</w:t>
      </w:r>
      <w:bookmarkEnd w:id="9"/>
    </w:p>
    <w:p w:rsidR="0042265D" w:rsidRPr="00A3395F" w:rsidRDefault="0042265D" w:rsidP="009E34C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Integralną częścią niniejszej SWZ stanowią następujące załączniki:</w:t>
      </w:r>
    </w:p>
    <w:p w:rsidR="0042265D" w:rsidRPr="00892046" w:rsidRDefault="00274250" w:rsidP="009E34C4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załącznik nr 1</w:t>
      </w:r>
      <w:r w:rsidR="00892046">
        <w:rPr>
          <w:rStyle w:val="Teksttreci20"/>
          <w:rFonts w:ascii="Arial" w:hAnsi="Arial" w:cs="Arial"/>
          <w:color w:val="auto"/>
          <w:sz w:val="24"/>
          <w:szCs w:val="24"/>
        </w:rPr>
        <w:t>.1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– </w:t>
      </w:r>
      <w:r w:rsidR="006F787F" w:rsidRPr="00A3395F">
        <w:rPr>
          <w:rStyle w:val="Teksttreci20"/>
          <w:rFonts w:ascii="Arial" w:hAnsi="Arial" w:cs="Arial"/>
          <w:color w:val="auto"/>
          <w:sz w:val="24"/>
          <w:szCs w:val="24"/>
        </w:rPr>
        <w:t>f</w:t>
      </w:r>
      <w:r w:rsidR="0042265D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ormularz </w:t>
      </w:r>
      <w:r w:rsidR="00EF587F" w:rsidRPr="00A3395F">
        <w:rPr>
          <w:rStyle w:val="Teksttreci20"/>
          <w:rFonts w:ascii="Arial" w:hAnsi="Arial" w:cs="Arial"/>
          <w:color w:val="auto"/>
          <w:sz w:val="24"/>
          <w:szCs w:val="24"/>
        </w:rPr>
        <w:t>o</w:t>
      </w:r>
      <w:r w:rsidR="0042265D" w:rsidRPr="00A3395F">
        <w:rPr>
          <w:rStyle w:val="Teksttreci20"/>
          <w:rFonts w:ascii="Arial" w:hAnsi="Arial" w:cs="Arial"/>
          <w:color w:val="auto"/>
          <w:sz w:val="24"/>
          <w:szCs w:val="24"/>
        </w:rPr>
        <w:t>fertowy</w:t>
      </w:r>
      <w:r w:rsidR="00892046">
        <w:rPr>
          <w:rStyle w:val="Teksttreci20"/>
          <w:rFonts w:ascii="Arial" w:hAnsi="Arial" w:cs="Arial"/>
          <w:color w:val="auto"/>
          <w:sz w:val="24"/>
          <w:szCs w:val="24"/>
        </w:rPr>
        <w:t xml:space="preserve"> na zadanie 1</w:t>
      </w:r>
    </w:p>
    <w:p w:rsidR="00892046" w:rsidRPr="00892046" w:rsidRDefault="00892046" w:rsidP="009E34C4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załącznik nr 1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.2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– formularz ofertowy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 xml:space="preserve"> na zadanie 2</w:t>
      </w:r>
    </w:p>
    <w:p w:rsidR="0042265D" w:rsidRPr="00A3395F" w:rsidRDefault="00274250" w:rsidP="009E34C4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załącznik nr 2 – </w:t>
      </w:r>
      <w:bookmarkStart w:id="10" w:name="_Hlk142033711"/>
      <w:r w:rsidR="006F787F" w:rsidRPr="00A3395F">
        <w:rPr>
          <w:rStyle w:val="Teksttreci20"/>
          <w:rFonts w:ascii="Arial" w:hAnsi="Arial" w:cs="Arial"/>
          <w:color w:val="auto"/>
          <w:sz w:val="24"/>
          <w:szCs w:val="24"/>
        </w:rPr>
        <w:t>o</w:t>
      </w:r>
      <w:r w:rsidR="0042265D" w:rsidRPr="00A3395F">
        <w:rPr>
          <w:rStyle w:val="Teksttreci20"/>
          <w:rFonts w:ascii="Arial" w:hAnsi="Arial" w:cs="Arial"/>
          <w:color w:val="auto"/>
          <w:sz w:val="24"/>
          <w:szCs w:val="24"/>
        </w:rPr>
        <w:t>świadczenie o niepodleganiu wykluczeniu</w:t>
      </w:r>
      <w:r w:rsidR="004602BF"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bookmarkEnd w:id="10"/>
      <w:r w:rsidR="00282544">
        <w:rPr>
          <w:rStyle w:val="Teksttreci20"/>
          <w:rFonts w:ascii="Arial" w:hAnsi="Arial" w:cs="Arial"/>
          <w:color w:val="auto"/>
          <w:sz w:val="24"/>
          <w:szCs w:val="24"/>
        </w:rPr>
        <w:t>z postępowania</w:t>
      </w:r>
    </w:p>
    <w:p w:rsidR="00F01210" w:rsidRPr="006D5D33" w:rsidRDefault="00274250" w:rsidP="006D5D3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95pt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załącznik nr </w:t>
      </w:r>
      <w:r w:rsidR="00C8069B">
        <w:rPr>
          <w:rStyle w:val="Teksttreci20"/>
          <w:rFonts w:ascii="Arial" w:hAnsi="Arial" w:cs="Arial"/>
          <w:color w:val="auto"/>
          <w:sz w:val="24"/>
          <w:szCs w:val="24"/>
        </w:rPr>
        <w:t>3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–</w:t>
      </w:r>
      <w:r w:rsidR="00EA5BDB" w:rsidRPr="00A3395F"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 xml:space="preserve"> </w:t>
      </w:r>
      <w:r w:rsidR="00745FA1" w:rsidRPr="00A3395F"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>projektowan</w:t>
      </w:r>
      <w:r w:rsidR="00322EFC" w:rsidRPr="00A3395F"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>e postanowienia</w:t>
      </w:r>
      <w:r w:rsidR="00745FA1" w:rsidRPr="00A3395F"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 xml:space="preserve"> umowy</w:t>
      </w:r>
    </w:p>
    <w:sectPr w:rsidR="00F01210" w:rsidRPr="006D5D33" w:rsidSect="000474EC">
      <w:footerReference w:type="default" r:id="rId17"/>
      <w:type w:val="continuous"/>
      <w:pgSz w:w="11906" w:h="16838"/>
      <w:pgMar w:top="1417" w:right="1417" w:bottom="1417" w:left="1417" w:header="708" w:footer="362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35DBB13" w15:done="0"/>
  <w15:commentEx w15:paraId="48EE895B" w15:done="0"/>
  <w15:commentEx w15:paraId="5CCF716A" w15:done="0"/>
  <w15:commentEx w15:paraId="36220223" w15:done="0"/>
  <w15:commentEx w15:paraId="3A12A525" w15:done="0"/>
  <w15:commentEx w15:paraId="3FF671DA" w15:done="0"/>
  <w15:commentEx w15:paraId="08E60EE2" w15:done="0"/>
  <w15:commentEx w15:paraId="581137E0" w15:done="0"/>
  <w15:commentEx w15:paraId="42DA6DC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E9B55A2" w16cex:dateUtc="2026-01-27T09:03:00Z"/>
  <w16cex:commentExtensible w16cex:durableId="3DA1E009" w16cex:dateUtc="2026-01-27T09:03:00Z"/>
  <w16cex:commentExtensible w16cex:durableId="1AC65DE7" w16cex:dateUtc="2026-02-05T12:41:00Z"/>
  <w16cex:commentExtensible w16cex:durableId="1513AA1F" w16cex:dateUtc="2026-02-05T12:20:00Z"/>
  <w16cex:commentExtensible w16cex:durableId="26DFF83E" w16cex:dateUtc="2026-02-05T12:44:00Z"/>
  <w16cex:commentExtensible w16cex:durableId="0B6076B0" w16cex:dateUtc="2026-02-05T15:42:00Z"/>
  <w16cex:commentExtensible w16cex:durableId="32439A7E" w16cex:dateUtc="2026-02-05T12:44:00Z"/>
  <w16cex:commentExtensible w16cex:durableId="7464D2B7" w16cex:dateUtc="2026-02-05T13:01:00Z"/>
  <w16cex:commentExtensible w16cex:durableId="6286EF9C" w16cex:dateUtc="2026-02-05T13:1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35DBB13" w16cid:durableId="7E9B55A2"/>
  <w16cid:commentId w16cid:paraId="48EE895B" w16cid:durableId="3DA1E009"/>
  <w16cid:commentId w16cid:paraId="5CCF716A" w16cid:durableId="1AC65DE7"/>
  <w16cid:commentId w16cid:paraId="36220223" w16cid:durableId="1513AA1F"/>
  <w16cid:commentId w16cid:paraId="3A12A525" w16cid:durableId="26DFF83E"/>
  <w16cid:commentId w16cid:paraId="3FF671DA" w16cid:durableId="0B6076B0"/>
  <w16cid:commentId w16cid:paraId="08E60EE2" w16cid:durableId="32439A7E"/>
  <w16cid:commentId w16cid:paraId="581137E0" w16cid:durableId="7464D2B7"/>
  <w16cid:commentId w16cid:paraId="42DA6DCA" w16cid:durableId="6286EF9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14F" w:rsidRDefault="0046414F" w:rsidP="0042265D">
      <w:pPr>
        <w:spacing w:after="0" w:line="240" w:lineRule="auto"/>
      </w:pPr>
      <w:r>
        <w:separator/>
      </w:r>
    </w:p>
  </w:endnote>
  <w:endnote w:type="continuationSeparator" w:id="0">
    <w:p w:rsidR="0046414F" w:rsidRDefault="0046414F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EE"/>
    <w:family w:val="roman"/>
    <w:pitch w:val="variable"/>
    <w:sig w:usb0="00000007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Arial"/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:rsidR="002D2228" w:rsidRPr="00B34325" w:rsidRDefault="002D2228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:rsidR="002D2228" w:rsidRDefault="002D2228" w:rsidP="004A52C2">
            <w:pPr>
              <w:pStyle w:val="Bezodstpw"/>
              <w:pBdr>
                <w:top w:val="single" w:sz="4" w:space="1" w:color="auto"/>
              </w:pBdr>
              <w:ind w:right="-142"/>
            </w:pPr>
            <w:bookmarkStart w:id="11" w:name="_Hlk190860434"/>
            <w:r>
              <w:rPr>
                <w:noProof/>
                <w:lang w:val="pl-PL"/>
              </w:rPr>
              <w:drawing>
                <wp:inline distT="0" distB="0" distL="0" distR="0">
                  <wp:extent cx="5708015" cy="606425"/>
                  <wp:effectExtent l="0" t="0" r="6985" b="3175"/>
                  <wp:docPr id="71917194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8015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bookmarkEnd w:id="11"/>
          <w:p w:rsidR="002D2228" w:rsidRDefault="002D2228" w:rsidP="004A52C2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</w:p>
          <w:p w:rsidR="002D2228" w:rsidRDefault="002D2228" w:rsidP="004A52C2">
            <w:pPr>
              <w:pStyle w:val="Stopka0"/>
            </w:pPr>
            <w:r w:rsidRPr="00AC1B08">
              <w:rPr>
                <w:rFonts w:ascii="Arial" w:hAnsi="Arial" w:cs="Arial"/>
                <w:sz w:val="20"/>
                <w:szCs w:val="20"/>
              </w:rPr>
              <w:t>Zespół Szkół Mechaniczno-Elektrycznych im. Tadeusza Kościuszki w Rybniku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05428">
              <w:rPr>
                <w:rFonts w:ascii="Arial" w:hAnsi="Arial" w:cs="Arial"/>
                <w:noProof/>
                <w:sz w:val="20"/>
                <w:szCs w:val="20"/>
              </w:rPr>
              <w:t>38</w:t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D05428">
              <w:rPr>
                <w:rFonts w:ascii="Arial" w:hAnsi="Arial" w:cs="Arial"/>
                <w:noProof/>
                <w:sz w:val="20"/>
                <w:szCs w:val="20"/>
              </w:rPr>
              <w:t>38</w:t>
            </w:r>
            <w:r w:rsidR="00F02D49"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14F" w:rsidRDefault="0046414F" w:rsidP="0042265D">
      <w:pPr>
        <w:spacing w:after="0" w:line="240" w:lineRule="auto"/>
      </w:pPr>
      <w:r>
        <w:separator/>
      </w:r>
    </w:p>
  </w:footnote>
  <w:footnote w:type="continuationSeparator" w:id="0">
    <w:p w:rsidR="0046414F" w:rsidRDefault="0046414F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">
    <w:nsid w:val="01A53E03"/>
    <w:multiLevelType w:val="hybridMultilevel"/>
    <w:tmpl w:val="ED0C7896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3A05008"/>
    <w:multiLevelType w:val="hybridMultilevel"/>
    <w:tmpl w:val="0308B7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62575C"/>
    <w:multiLevelType w:val="hybridMultilevel"/>
    <w:tmpl w:val="7FC2D87C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F077C4"/>
    <w:multiLevelType w:val="hybridMultilevel"/>
    <w:tmpl w:val="2D544D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0AD77FE"/>
    <w:multiLevelType w:val="hybridMultilevel"/>
    <w:tmpl w:val="F26A8532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1824945"/>
    <w:multiLevelType w:val="hybridMultilevel"/>
    <w:tmpl w:val="2D544D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770022"/>
    <w:multiLevelType w:val="hybridMultilevel"/>
    <w:tmpl w:val="3164370A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3">
    <w:nsid w:val="1B3D22C6"/>
    <w:multiLevelType w:val="hybridMultilevel"/>
    <w:tmpl w:val="59BA8C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5">
    <w:nsid w:val="1C0512C0"/>
    <w:multiLevelType w:val="hybridMultilevel"/>
    <w:tmpl w:val="DBB67B44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E931362"/>
    <w:multiLevelType w:val="hybridMultilevel"/>
    <w:tmpl w:val="66E82A64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F28054A"/>
    <w:multiLevelType w:val="hybridMultilevel"/>
    <w:tmpl w:val="48C04B0E"/>
    <w:lvl w:ilvl="0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F4E24F1"/>
    <w:multiLevelType w:val="hybridMultilevel"/>
    <w:tmpl w:val="696484B8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20B2132A"/>
    <w:multiLevelType w:val="hybridMultilevel"/>
    <w:tmpl w:val="17EAEEDC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23EE19D3"/>
    <w:multiLevelType w:val="hybridMultilevel"/>
    <w:tmpl w:val="F2FC523C"/>
    <w:lvl w:ilvl="0" w:tplc="C2302F44">
      <w:numFmt w:val="bullet"/>
      <w:lvlText w:val="•"/>
      <w:lvlJc w:val="left"/>
      <w:pPr>
        <w:ind w:left="69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1">
    <w:nsid w:val="242F6470"/>
    <w:multiLevelType w:val="hybridMultilevel"/>
    <w:tmpl w:val="2D544D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52E1377"/>
    <w:multiLevelType w:val="hybridMultilevel"/>
    <w:tmpl w:val="CFB4C260"/>
    <w:lvl w:ilvl="0" w:tplc="8B280F0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>
    <w:nsid w:val="27407B14"/>
    <w:multiLevelType w:val="hybridMultilevel"/>
    <w:tmpl w:val="2D544D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3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38BB144D"/>
    <w:multiLevelType w:val="hybridMultilevel"/>
    <w:tmpl w:val="2A66E6B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3F4B645F"/>
    <w:multiLevelType w:val="hybridMultilevel"/>
    <w:tmpl w:val="C51C5736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3FBF318C"/>
    <w:multiLevelType w:val="hybridMultilevel"/>
    <w:tmpl w:val="9B36F730"/>
    <w:lvl w:ilvl="0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1" w:tplc="FFFFFFFF">
      <w:numFmt w:val="bullet"/>
      <w:lvlText w:val="•"/>
      <w:lvlJc w:val="left"/>
      <w:pPr>
        <w:ind w:left="1440" w:hanging="360"/>
      </w:pPr>
      <w:rPr>
        <w:rFonts w:hint="default"/>
        <w:lang w:val="pl-PL" w:eastAsia="en-US" w:bidi="ar-SA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39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0">
    <w:nsid w:val="4507525A"/>
    <w:multiLevelType w:val="hybridMultilevel"/>
    <w:tmpl w:val="0812FF34"/>
    <w:lvl w:ilvl="0" w:tplc="8B280F0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45813143"/>
    <w:multiLevelType w:val="hybridMultilevel"/>
    <w:tmpl w:val="D92605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463AA926">
      <w:start w:val="1"/>
      <w:numFmt w:val="lowerLetter"/>
      <w:lvlText w:val="%2."/>
      <w:lvlJc w:val="left"/>
      <w:pPr>
        <w:ind w:left="6645" w:hanging="592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474200DE"/>
    <w:multiLevelType w:val="hybridMultilevel"/>
    <w:tmpl w:val="F74A8CE0"/>
    <w:lvl w:ilvl="0" w:tplc="8B280F0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4C9658A0"/>
    <w:multiLevelType w:val="hybridMultilevel"/>
    <w:tmpl w:val="AF30525C"/>
    <w:lvl w:ilvl="0" w:tplc="FADA36D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1795FF2"/>
    <w:multiLevelType w:val="hybridMultilevel"/>
    <w:tmpl w:val="69240372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51FA30F8"/>
    <w:multiLevelType w:val="hybridMultilevel"/>
    <w:tmpl w:val="D8DC31F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B82E3540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54E6514F"/>
    <w:multiLevelType w:val="hybridMultilevel"/>
    <w:tmpl w:val="F4D66762"/>
    <w:lvl w:ilvl="0" w:tplc="8B280F0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571163B8"/>
    <w:multiLevelType w:val="hybridMultilevel"/>
    <w:tmpl w:val="933E498E"/>
    <w:lvl w:ilvl="0" w:tplc="8B280F0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BA33B7C"/>
    <w:multiLevelType w:val="hybridMultilevel"/>
    <w:tmpl w:val="05D400A0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>
    <w:nsid w:val="610956C6"/>
    <w:multiLevelType w:val="hybridMultilevel"/>
    <w:tmpl w:val="06C28890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667D1906"/>
    <w:multiLevelType w:val="hybridMultilevel"/>
    <w:tmpl w:val="2D544D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A8D5F23"/>
    <w:multiLevelType w:val="hybridMultilevel"/>
    <w:tmpl w:val="77C674BA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6B1833C0"/>
    <w:multiLevelType w:val="hybridMultilevel"/>
    <w:tmpl w:val="8946DF48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>
    <w:nsid w:val="6F740271"/>
    <w:multiLevelType w:val="hybridMultilevel"/>
    <w:tmpl w:val="7608AB2C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63">
    <w:nsid w:val="751C0B13"/>
    <w:multiLevelType w:val="hybridMultilevel"/>
    <w:tmpl w:val="2D544D4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9D24448"/>
    <w:multiLevelType w:val="hybridMultilevel"/>
    <w:tmpl w:val="E4AA0572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5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>
    <w:nsid w:val="7DEC0E95"/>
    <w:multiLevelType w:val="hybridMultilevel"/>
    <w:tmpl w:val="1324952E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547EF8E2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>
    <w:nsid w:val="7E9F65B4"/>
    <w:multiLevelType w:val="hybridMultilevel"/>
    <w:tmpl w:val="E9BA0B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29"/>
  </w:num>
  <w:num w:numId="3">
    <w:abstractNumId w:val="55"/>
  </w:num>
  <w:num w:numId="4">
    <w:abstractNumId w:val="65"/>
  </w:num>
  <w:num w:numId="5">
    <w:abstractNumId w:val="34"/>
  </w:num>
  <w:num w:numId="6">
    <w:abstractNumId w:val="39"/>
  </w:num>
  <w:num w:numId="7">
    <w:abstractNumId w:val="57"/>
  </w:num>
  <w:num w:numId="8">
    <w:abstractNumId w:val="12"/>
  </w:num>
  <w:num w:numId="9">
    <w:abstractNumId w:val="62"/>
  </w:num>
  <w:num w:numId="10">
    <w:abstractNumId w:val="54"/>
  </w:num>
  <w:num w:numId="11">
    <w:abstractNumId w:val="30"/>
  </w:num>
  <w:num w:numId="12">
    <w:abstractNumId w:val="49"/>
  </w:num>
  <w:num w:numId="13">
    <w:abstractNumId w:val="25"/>
  </w:num>
  <w:num w:numId="14">
    <w:abstractNumId w:val="11"/>
  </w:num>
  <w:num w:numId="15">
    <w:abstractNumId w:val="31"/>
  </w:num>
  <w:num w:numId="16">
    <w:abstractNumId w:val="6"/>
  </w:num>
  <w:num w:numId="17">
    <w:abstractNumId w:val="33"/>
  </w:num>
  <w:num w:numId="18">
    <w:abstractNumId w:val="27"/>
  </w:num>
  <w:num w:numId="19">
    <w:abstractNumId w:val="45"/>
  </w:num>
  <w:num w:numId="20">
    <w:abstractNumId w:val="42"/>
  </w:num>
  <w:num w:numId="21">
    <w:abstractNumId w:val="44"/>
  </w:num>
  <w:num w:numId="22">
    <w:abstractNumId w:val="0"/>
  </w:num>
  <w:num w:numId="23">
    <w:abstractNumId w:val="14"/>
  </w:num>
  <w:num w:numId="24">
    <w:abstractNumId w:val="47"/>
  </w:num>
  <w:num w:numId="25">
    <w:abstractNumId w:val="4"/>
  </w:num>
  <w:num w:numId="26">
    <w:abstractNumId w:val="10"/>
  </w:num>
  <w:num w:numId="27">
    <w:abstractNumId w:val="26"/>
  </w:num>
  <w:num w:numId="28">
    <w:abstractNumId w:val="53"/>
  </w:num>
  <w:num w:numId="29">
    <w:abstractNumId w:val="51"/>
  </w:num>
  <w:num w:numId="30">
    <w:abstractNumId w:val="32"/>
  </w:num>
  <w:num w:numId="31">
    <w:abstractNumId w:val="23"/>
  </w:num>
  <w:num w:numId="32">
    <w:abstractNumId w:val="38"/>
  </w:num>
  <w:num w:numId="33">
    <w:abstractNumId w:val="35"/>
  </w:num>
  <w:num w:numId="34">
    <w:abstractNumId w:val="13"/>
  </w:num>
  <w:num w:numId="35">
    <w:abstractNumId w:val="41"/>
  </w:num>
  <w:num w:numId="36">
    <w:abstractNumId w:val="8"/>
  </w:num>
  <w:num w:numId="37">
    <w:abstractNumId w:val="21"/>
  </w:num>
  <w:num w:numId="38">
    <w:abstractNumId w:val="58"/>
  </w:num>
  <w:num w:numId="39">
    <w:abstractNumId w:val="5"/>
  </w:num>
  <w:num w:numId="40">
    <w:abstractNumId w:val="24"/>
  </w:num>
  <w:num w:numId="41">
    <w:abstractNumId w:val="67"/>
  </w:num>
  <w:num w:numId="42">
    <w:abstractNumId w:val="2"/>
  </w:num>
  <w:num w:numId="43">
    <w:abstractNumId w:val="48"/>
  </w:num>
  <w:num w:numId="44">
    <w:abstractNumId w:val="50"/>
  </w:num>
  <w:num w:numId="45">
    <w:abstractNumId w:val="43"/>
  </w:num>
  <w:num w:numId="46">
    <w:abstractNumId w:val="22"/>
  </w:num>
  <w:num w:numId="47">
    <w:abstractNumId w:val="37"/>
  </w:num>
  <w:num w:numId="48">
    <w:abstractNumId w:val="40"/>
  </w:num>
  <w:num w:numId="49">
    <w:abstractNumId w:val="17"/>
  </w:num>
  <w:num w:numId="50">
    <w:abstractNumId w:val="46"/>
  </w:num>
  <w:num w:numId="51">
    <w:abstractNumId w:val="64"/>
  </w:num>
  <w:num w:numId="52">
    <w:abstractNumId w:val="59"/>
  </w:num>
  <w:num w:numId="53">
    <w:abstractNumId w:val="7"/>
  </w:num>
  <w:num w:numId="54">
    <w:abstractNumId w:val="66"/>
  </w:num>
  <w:num w:numId="55">
    <w:abstractNumId w:val="15"/>
  </w:num>
  <w:num w:numId="56">
    <w:abstractNumId w:val="18"/>
  </w:num>
  <w:num w:numId="57">
    <w:abstractNumId w:val="60"/>
  </w:num>
  <w:num w:numId="58">
    <w:abstractNumId w:val="56"/>
  </w:num>
  <w:num w:numId="59">
    <w:abstractNumId w:val="61"/>
  </w:num>
  <w:num w:numId="60">
    <w:abstractNumId w:val="9"/>
  </w:num>
  <w:num w:numId="61">
    <w:abstractNumId w:val="36"/>
  </w:num>
  <w:num w:numId="62">
    <w:abstractNumId w:val="16"/>
  </w:num>
  <w:num w:numId="63">
    <w:abstractNumId w:val="1"/>
  </w:num>
  <w:num w:numId="64">
    <w:abstractNumId w:val="19"/>
  </w:num>
  <w:num w:numId="65">
    <w:abstractNumId w:val="52"/>
  </w:num>
  <w:num w:numId="66">
    <w:abstractNumId w:val="3"/>
  </w:num>
  <w:num w:numId="67">
    <w:abstractNumId w:val="63"/>
  </w:num>
  <w:num w:numId="68">
    <w:abstractNumId w:val="20"/>
  </w:num>
  <w:numIdMacAtCleanup w:val="6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na Jasińska-Gmerek">
    <w15:presenceInfo w15:providerId="AD" w15:userId="S-1-5-21-11873664-1216499656-1990678075-351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42265D"/>
    <w:rsid w:val="000001AB"/>
    <w:rsid w:val="00002940"/>
    <w:rsid w:val="00002CAA"/>
    <w:rsid w:val="00003F2B"/>
    <w:rsid w:val="00005AA0"/>
    <w:rsid w:val="00005B59"/>
    <w:rsid w:val="0001200B"/>
    <w:rsid w:val="000135C9"/>
    <w:rsid w:val="0001446B"/>
    <w:rsid w:val="000147B4"/>
    <w:rsid w:val="00014BB1"/>
    <w:rsid w:val="00015344"/>
    <w:rsid w:val="00016526"/>
    <w:rsid w:val="00020B98"/>
    <w:rsid w:val="00026A04"/>
    <w:rsid w:val="00031F4A"/>
    <w:rsid w:val="00033352"/>
    <w:rsid w:val="00034039"/>
    <w:rsid w:val="000357D5"/>
    <w:rsid w:val="000400B9"/>
    <w:rsid w:val="000400F4"/>
    <w:rsid w:val="00045EB3"/>
    <w:rsid w:val="000469A5"/>
    <w:rsid w:val="0004726F"/>
    <w:rsid w:val="000474EC"/>
    <w:rsid w:val="000528B4"/>
    <w:rsid w:val="00052B00"/>
    <w:rsid w:val="00053C84"/>
    <w:rsid w:val="000561D9"/>
    <w:rsid w:val="000678CA"/>
    <w:rsid w:val="00070CD7"/>
    <w:rsid w:val="00071513"/>
    <w:rsid w:val="00071879"/>
    <w:rsid w:val="000768FC"/>
    <w:rsid w:val="0008509B"/>
    <w:rsid w:val="00085D41"/>
    <w:rsid w:val="0008600E"/>
    <w:rsid w:val="00090203"/>
    <w:rsid w:val="00092E42"/>
    <w:rsid w:val="000935BD"/>
    <w:rsid w:val="000943EB"/>
    <w:rsid w:val="00097CFC"/>
    <w:rsid w:val="000A163B"/>
    <w:rsid w:val="000A29D2"/>
    <w:rsid w:val="000A497C"/>
    <w:rsid w:val="000A66D8"/>
    <w:rsid w:val="000A7307"/>
    <w:rsid w:val="000B2687"/>
    <w:rsid w:val="000B4B8F"/>
    <w:rsid w:val="000B6C7C"/>
    <w:rsid w:val="000C31F2"/>
    <w:rsid w:val="000C5244"/>
    <w:rsid w:val="000C67C2"/>
    <w:rsid w:val="000D038B"/>
    <w:rsid w:val="000D16D7"/>
    <w:rsid w:val="000D272B"/>
    <w:rsid w:val="000D3F8F"/>
    <w:rsid w:val="000D4E0D"/>
    <w:rsid w:val="000D5447"/>
    <w:rsid w:val="000D5632"/>
    <w:rsid w:val="000D7868"/>
    <w:rsid w:val="000E019E"/>
    <w:rsid w:val="000E0FCD"/>
    <w:rsid w:val="000E1ABD"/>
    <w:rsid w:val="000E35E6"/>
    <w:rsid w:val="000E5C69"/>
    <w:rsid w:val="000F07E3"/>
    <w:rsid w:val="000F20B3"/>
    <w:rsid w:val="000F3657"/>
    <w:rsid w:val="000F4D9B"/>
    <w:rsid w:val="000F503B"/>
    <w:rsid w:val="000F5D58"/>
    <w:rsid w:val="001003D1"/>
    <w:rsid w:val="001050DB"/>
    <w:rsid w:val="00106092"/>
    <w:rsid w:val="00112193"/>
    <w:rsid w:val="00113F24"/>
    <w:rsid w:val="00123643"/>
    <w:rsid w:val="0012371F"/>
    <w:rsid w:val="00125100"/>
    <w:rsid w:val="00125596"/>
    <w:rsid w:val="00125DD6"/>
    <w:rsid w:val="001270DC"/>
    <w:rsid w:val="0013021F"/>
    <w:rsid w:val="00130B81"/>
    <w:rsid w:val="00131108"/>
    <w:rsid w:val="001332F7"/>
    <w:rsid w:val="0013365B"/>
    <w:rsid w:val="00135463"/>
    <w:rsid w:val="001357B8"/>
    <w:rsid w:val="0013622E"/>
    <w:rsid w:val="00136446"/>
    <w:rsid w:val="00142B09"/>
    <w:rsid w:val="001451B5"/>
    <w:rsid w:val="0014598B"/>
    <w:rsid w:val="00147E37"/>
    <w:rsid w:val="00150D80"/>
    <w:rsid w:val="00151A4F"/>
    <w:rsid w:val="001559C3"/>
    <w:rsid w:val="0015706B"/>
    <w:rsid w:val="00163018"/>
    <w:rsid w:val="00163D08"/>
    <w:rsid w:val="00167D37"/>
    <w:rsid w:val="00171D3B"/>
    <w:rsid w:val="00175D79"/>
    <w:rsid w:val="00175E0D"/>
    <w:rsid w:val="001809B4"/>
    <w:rsid w:val="00180A51"/>
    <w:rsid w:val="0018302E"/>
    <w:rsid w:val="00183323"/>
    <w:rsid w:val="001859BA"/>
    <w:rsid w:val="00186420"/>
    <w:rsid w:val="00187527"/>
    <w:rsid w:val="00191109"/>
    <w:rsid w:val="001919A9"/>
    <w:rsid w:val="0019421D"/>
    <w:rsid w:val="001965B0"/>
    <w:rsid w:val="001966A6"/>
    <w:rsid w:val="001A346E"/>
    <w:rsid w:val="001A7CAA"/>
    <w:rsid w:val="001B0FF8"/>
    <w:rsid w:val="001B1A2A"/>
    <w:rsid w:val="001B46E7"/>
    <w:rsid w:val="001B58CD"/>
    <w:rsid w:val="001C18BF"/>
    <w:rsid w:val="001C1EBA"/>
    <w:rsid w:val="001C20B3"/>
    <w:rsid w:val="001C22A2"/>
    <w:rsid w:val="001C3231"/>
    <w:rsid w:val="001C516E"/>
    <w:rsid w:val="001D0F9B"/>
    <w:rsid w:val="001D167F"/>
    <w:rsid w:val="001D173A"/>
    <w:rsid w:val="001D5721"/>
    <w:rsid w:val="001D6301"/>
    <w:rsid w:val="001E0A16"/>
    <w:rsid w:val="001E2D17"/>
    <w:rsid w:val="001E3555"/>
    <w:rsid w:val="001E413E"/>
    <w:rsid w:val="001E4864"/>
    <w:rsid w:val="001E509B"/>
    <w:rsid w:val="001E63CA"/>
    <w:rsid w:val="001F3B73"/>
    <w:rsid w:val="001F66E5"/>
    <w:rsid w:val="001F7B3A"/>
    <w:rsid w:val="00200288"/>
    <w:rsid w:val="00201810"/>
    <w:rsid w:val="0020303C"/>
    <w:rsid w:val="00206236"/>
    <w:rsid w:val="00207928"/>
    <w:rsid w:val="00210C73"/>
    <w:rsid w:val="00215555"/>
    <w:rsid w:val="00215FEB"/>
    <w:rsid w:val="00221379"/>
    <w:rsid w:val="00221C91"/>
    <w:rsid w:val="002234DA"/>
    <w:rsid w:val="00227584"/>
    <w:rsid w:val="00230419"/>
    <w:rsid w:val="00230CBF"/>
    <w:rsid w:val="002325A6"/>
    <w:rsid w:val="00232E29"/>
    <w:rsid w:val="00236112"/>
    <w:rsid w:val="00240C9F"/>
    <w:rsid w:val="00243084"/>
    <w:rsid w:val="00243A98"/>
    <w:rsid w:val="0025148A"/>
    <w:rsid w:val="0025158F"/>
    <w:rsid w:val="0025319A"/>
    <w:rsid w:val="002619AE"/>
    <w:rsid w:val="002629CF"/>
    <w:rsid w:val="00263965"/>
    <w:rsid w:val="00264E06"/>
    <w:rsid w:val="0026600F"/>
    <w:rsid w:val="00271C0A"/>
    <w:rsid w:val="0027263B"/>
    <w:rsid w:val="00272934"/>
    <w:rsid w:val="0027319A"/>
    <w:rsid w:val="00274250"/>
    <w:rsid w:val="00274F05"/>
    <w:rsid w:val="0027738D"/>
    <w:rsid w:val="002809E2"/>
    <w:rsid w:val="00281EFF"/>
    <w:rsid w:val="00282544"/>
    <w:rsid w:val="00283FBA"/>
    <w:rsid w:val="00285405"/>
    <w:rsid w:val="0028605E"/>
    <w:rsid w:val="00291FE7"/>
    <w:rsid w:val="00292CBF"/>
    <w:rsid w:val="00293BCC"/>
    <w:rsid w:val="00297C41"/>
    <w:rsid w:val="00297E5D"/>
    <w:rsid w:val="002A008F"/>
    <w:rsid w:val="002A3A8C"/>
    <w:rsid w:val="002A4503"/>
    <w:rsid w:val="002A721F"/>
    <w:rsid w:val="002A7509"/>
    <w:rsid w:val="002B12CC"/>
    <w:rsid w:val="002B169E"/>
    <w:rsid w:val="002B1EAC"/>
    <w:rsid w:val="002B41CF"/>
    <w:rsid w:val="002B6600"/>
    <w:rsid w:val="002B6FC3"/>
    <w:rsid w:val="002C17BD"/>
    <w:rsid w:val="002C263C"/>
    <w:rsid w:val="002C2D63"/>
    <w:rsid w:val="002C3D27"/>
    <w:rsid w:val="002C4440"/>
    <w:rsid w:val="002C71F8"/>
    <w:rsid w:val="002D2228"/>
    <w:rsid w:val="002D4496"/>
    <w:rsid w:val="002D4CCF"/>
    <w:rsid w:val="002D539B"/>
    <w:rsid w:val="002D6388"/>
    <w:rsid w:val="002D775B"/>
    <w:rsid w:val="002D7FCF"/>
    <w:rsid w:val="002E65D3"/>
    <w:rsid w:val="002E75C2"/>
    <w:rsid w:val="002F1714"/>
    <w:rsid w:val="002F21A5"/>
    <w:rsid w:val="002F26F4"/>
    <w:rsid w:val="002F5B13"/>
    <w:rsid w:val="003021ED"/>
    <w:rsid w:val="00302C02"/>
    <w:rsid w:val="0030306B"/>
    <w:rsid w:val="00303EFC"/>
    <w:rsid w:val="00304CAD"/>
    <w:rsid w:val="00305BB0"/>
    <w:rsid w:val="00306602"/>
    <w:rsid w:val="00311C0F"/>
    <w:rsid w:val="00313BD2"/>
    <w:rsid w:val="00322AD5"/>
    <w:rsid w:val="00322EFC"/>
    <w:rsid w:val="003235FF"/>
    <w:rsid w:val="003257D3"/>
    <w:rsid w:val="00326058"/>
    <w:rsid w:val="00326224"/>
    <w:rsid w:val="003272C5"/>
    <w:rsid w:val="0033033C"/>
    <w:rsid w:val="00330A57"/>
    <w:rsid w:val="003314E2"/>
    <w:rsid w:val="00331551"/>
    <w:rsid w:val="003413D5"/>
    <w:rsid w:val="0034308F"/>
    <w:rsid w:val="003434CF"/>
    <w:rsid w:val="00350236"/>
    <w:rsid w:val="003519CD"/>
    <w:rsid w:val="0035298F"/>
    <w:rsid w:val="003532E1"/>
    <w:rsid w:val="00356196"/>
    <w:rsid w:val="00356215"/>
    <w:rsid w:val="00360347"/>
    <w:rsid w:val="003606BA"/>
    <w:rsid w:val="0036178E"/>
    <w:rsid w:val="00361AAB"/>
    <w:rsid w:val="0036512B"/>
    <w:rsid w:val="00365593"/>
    <w:rsid w:val="00371B8B"/>
    <w:rsid w:val="00372EF4"/>
    <w:rsid w:val="003732CC"/>
    <w:rsid w:val="00376ABF"/>
    <w:rsid w:val="00380C7C"/>
    <w:rsid w:val="00384445"/>
    <w:rsid w:val="003A0637"/>
    <w:rsid w:val="003A2E62"/>
    <w:rsid w:val="003A3483"/>
    <w:rsid w:val="003A4E2D"/>
    <w:rsid w:val="003B2DDC"/>
    <w:rsid w:val="003B3AAC"/>
    <w:rsid w:val="003B7059"/>
    <w:rsid w:val="003C4506"/>
    <w:rsid w:val="003C628C"/>
    <w:rsid w:val="003C6892"/>
    <w:rsid w:val="003C69F7"/>
    <w:rsid w:val="003D3772"/>
    <w:rsid w:val="003D7113"/>
    <w:rsid w:val="003D7E7E"/>
    <w:rsid w:val="003E1368"/>
    <w:rsid w:val="003E20AE"/>
    <w:rsid w:val="003E71AF"/>
    <w:rsid w:val="003F16D9"/>
    <w:rsid w:val="003F52FB"/>
    <w:rsid w:val="003F75FE"/>
    <w:rsid w:val="00401259"/>
    <w:rsid w:val="004024C1"/>
    <w:rsid w:val="004027E4"/>
    <w:rsid w:val="004029C5"/>
    <w:rsid w:val="0040302C"/>
    <w:rsid w:val="00406477"/>
    <w:rsid w:val="004079F2"/>
    <w:rsid w:val="00407F2B"/>
    <w:rsid w:val="004153A4"/>
    <w:rsid w:val="00421D9E"/>
    <w:rsid w:val="0042265D"/>
    <w:rsid w:val="00423131"/>
    <w:rsid w:val="004249D5"/>
    <w:rsid w:val="00426E32"/>
    <w:rsid w:val="00427961"/>
    <w:rsid w:val="00427D0F"/>
    <w:rsid w:val="004348CD"/>
    <w:rsid w:val="00435C22"/>
    <w:rsid w:val="004375B3"/>
    <w:rsid w:val="00442259"/>
    <w:rsid w:val="004448B5"/>
    <w:rsid w:val="004467E6"/>
    <w:rsid w:val="0045296F"/>
    <w:rsid w:val="00455DBE"/>
    <w:rsid w:val="0045682F"/>
    <w:rsid w:val="00457C39"/>
    <w:rsid w:val="004602BF"/>
    <w:rsid w:val="00460B97"/>
    <w:rsid w:val="00462DB4"/>
    <w:rsid w:val="0046414F"/>
    <w:rsid w:val="004666C7"/>
    <w:rsid w:val="0046767D"/>
    <w:rsid w:val="00470CB2"/>
    <w:rsid w:val="0047252B"/>
    <w:rsid w:val="004753D2"/>
    <w:rsid w:val="00475E92"/>
    <w:rsid w:val="004805D1"/>
    <w:rsid w:val="00481633"/>
    <w:rsid w:val="00482612"/>
    <w:rsid w:val="00485594"/>
    <w:rsid w:val="00486E6A"/>
    <w:rsid w:val="0048702D"/>
    <w:rsid w:val="00493458"/>
    <w:rsid w:val="00495ED2"/>
    <w:rsid w:val="00497165"/>
    <w:rsid w:val="0049785B"/>
    <w:rsid w:val="004A31F1"/>
    <w:rsid w:val="004A52C2"/>
    <w:rsid w:val="004A5AED"/>
    <w:rsid w:val="004A6EE9"/>
    <w:rsid w:val="004B20D3"/>
    <w:rsid w:val="004B2CB3"/>
    <w:rsid w:val="004B4B8E"/>
    <w:rsid w:val="004B7D2D"/>
    <w:rsid w:val="004B7FC4"/>
    <w:rsid w:val="004C022D"/>
    <w:rsid w:val="004C02E3"/>
    <w:rsid w:val="004C0483"/>
    <w:rsid w:val="004C2212"/>
    <w:rsid w:val="004C3536"/>
    <w:rsid w:val="004C3B44"/>
    <w:rsid w:val="004C4BF3"/>
    <w:rsid w:val="004C5996"/>
    <w:rsid w:val="004C6C82"/>
    <w:rsid w:val="004D0593"/>
    <w:rsid w:val="004D25CB"/>
    <w:rsid w:val="004D2E1E"/>
    <w:rsid w:val="004D3489"/>
    <w:rsid w:val="004D42DA"/>
    <w:rsid w:val="004D57C1"/>
    <w:rsid w:val="004D77A5"/>
    <w:rsid w:val="004D7F79"/>
    <w:rsid w:val="004E250F"/>
    <w:rsid w:val="004E2655"/>
    <w:rsid w:val="004E28B6"/>
    <w:rsid w:val="004E4227"/>
    <w:rsid w:val="004E7350"/>
    <w:rsid w:val="004F0748"/>
    <w:rsid w:val="004F31A7"/>
    <w:rsid w:val="004F6BCD"/>
    <w:rsid w:val="005026E7"/>
    <w:rsid w:val="00503974"/>
    <w:rsid w:val="00504CEB"/>
    <w:rsid w:val="005065CC"/>
    <w:rsid w:val="00511E80"/>
    <w:rsid w:val="00514F5F"/>
    <w:rsid w:val="00515C8C"/>
    <w:rsid w:val="005176F8"/>
    <w:rsid w:val="00517714"/>
    <w:rsid w:val="00522DB3"/>
    <w:rsid w:val="00524441"/>
    <w:rsid w:val="005312B0"/>
    <w:rsid w:val="00532B24"/>
    <w:rsid w:val="00536E5A"/>
    <w:rsid w:val="00536EC4"/>
    <w:rsid w:val="00540CC1"/>
    <w:rsid w:val="0054150B"/>
    <w:rsid w:val="00542C5D"/>
    <w:rsid w:val="00543C6F"/>
    <w:rsid w:val="00545F93"/>
    <w:rsid w:val="005471F3"/>
    <w:rsid w:val="0055134B"/>
    <w:rsid w:val="0055141E"/>
    <w:rsid w:val="00555AD8"/>
    <w:rsid w:val="00557537"/>
    <w:rsid w:val="00560081"/>
    <w:rsid w:val="00562CA2"/>
    <w:rsid w:val="00562D2B"/>
    <w:rsid w:val="00564BAD"/>
    <w:rsid w:val="005656A0"/>
    <w:rsid w:val="00570650"/>
    <w:rsid w:val="005723C4"/>
    <w:rsid w:val="0057394A"/>
    <w:rsid w:val="00574F54"/>
    <w:rsid w:val="00575257"/>
    <w:rsid w:val="0057546A"/>
    <w:rsid w:val="0057564A"/>
    <w:rsid w:val="00577C2C"/>
    <w:rsid w:val="00590003"/>
    <w:rsid w:val="00590AD9"/>
    <w:rsid w:val="0059759D"/>
    <w:rsid w:val="005A09AA"/>
    <w:rsid w:val="005A2CF4"/>
    <w:rsid w:val="005A2FFD"/>
    <w:rsid w:val="005A64C8"/>
    <w:rsid w:val="005A6ADC"/>
    <w:rsid w:val="005B03E2"/>
    <w:rsid w:val="005B06B7"/>
    <w:rsid w:val="005B1BED"/>
    <w:rsid w:val="005B203A"/>
    <w:rsid w:val="005B33F4"/>
    <w:rsid w:val="005B7442"/>
    <w:rsid w:val="005C0393"/>
    <w:rsid w:val="005C0F03"/>
    <w:rsid w:val="005C1C2F"/>
    <w:rsid w:val="005C3449"/>
    <w:rsid w:val="005C3E09"/>
    <w:rsid w:val="005C4DF1"/>
    <w:rsid w:val="005C58B3"/>
    <w:rsid w:val="005C58D4"/>
    <w:rsid w:val="005D0333"/>
    <w:rsid w:val="005D2651"/>
    <w:rsid w:val="005E20C0"/>
    <w:rsid w:val="005E2856"/>
    <w:rsid w:val="005E4179"/>
    <w:rsid w:val="005E753E"/>
    <w:rsid w:val="005F163C"/>
    <w:rsid w:val="005F1E84"/>
    <w:rsid w:val="005F2277"/>
    <w:rsid w:val="005F3B08"/>
    <w:rsid w:val="005F3F34"/>
    <w:rsid w:val="00603DFC"/>
    <w:rsid w:val="0060458D"/>
    <w:rsid w:val="00604A49"/>
    <w:rsid w:val="00605824"/>
    <w:rsid w:val="00607060"/>
    <w:rsid w:val="00612012"/>
    <w:rsid w:val="006121B4"/>
    <w:rsid w:val="00613372"/>
    <w:rsid w:val="0061523C"/>
    <w:rsid w:val="00615D2E"/>
    <w:rsid w:val="00616BC6"/>
    <w:rsid w:val="006201F9"/>
    <w:rsid w:val="00621220"/>
    <w:rsid w:val="00622110"/>
    <w:rsid w:val="0062617E"/>
    <w:rsid w:val="00627F12"/>
    <w:rsid w:val="006315D1"/>
    <w:rsid w:val="00631B05"/>
    <w:rsid w:val="00632BC8"/>
    <w:rsid w:val="00632E8B"/>
    <w:rsid w:val="00632EE5"/>
    <w:rsid w:val="00632F45"/>
    <w:rsid w:val="00635B6D"/>
    <w:rsid w:val="006375B7"/>
    <w:rsid w:val="00640C37"/>
    <w:rsid w:val="00642108"/>
    <w:rsid w:val="00644295"/>
    <w:rsid w:val="0064431B"/>
    <w:rsid w:val="00644907"/>
    <w:rsid w:val="00645A97"/>
    <w:rsid w:val="00645AD2"/>
    <w:rsid w:val="00646C0E"/>
    <w:rsid w:val="00656E59"/>
    <w:rsid w:val="0065725F"/>
    <w:rsid w:val="00660F5D"/>
    <w:rsid w:val="00663768"/>
    <w:rsid w:val="00665CEF"/>
    <w:rsid w:val="00667AAF"/>
    <w:rsid w:val="00670518"/>
    <w:rsid w:val="006713ED"/>
    <w:rsid w:val="00671869"/>
    <w:rsid w:val="00671BEF"/>
    <w:rsid w:val="00672C8B"/>
    <w:rsid w:val="00673E93"/>
    <w:rsid w:val="0069146F"/>
    <w:rsid w:val="00691EDB"/>
    <w:rsid w:val="006920E6"/>
    <w:rsid w:val="00693EEC"/>
    <w:rsid w:val="00694B57"/>
    <w:rsid w:val="00697258"/>
    <w:rsid w:val="006A0DF8"/>
    <w:rsid w:val="006A1749"/>
    <w:rsid w:val="006A30AF"/>
    <w:rsid w:val="006A48DA"/>
    <w:rsid w:val="006A6B37"/>
    <w:rsid w:val="006B0A71"/>
    <w:rsid w:val="006B4682"/>
    <w:rsid w:val="006B485F"/>
    <w:rsid w:val="006B6088"/>
    <w:rsid w:val="006B7D3C"/>
    <w:rsid w:val="006C2B91"/>
    <w:rsid w:val="006C40EB"/>
    <w:rsid w:val="006C5B90"/>
    <w:rsid w:val="006C61D0"/>
    <w:rsid w:val="006C67DC"/>
    <w:rsid w:val="006C72F3"/>
    <w:rsid w:val="006D0553"/>
    <w:rsid w:val="006D280C"/>
    <w:rsid w:val="006D5D33"/>
    <w:rsid w:val="006E1739"/>
    <w:rsid w:val="006E1CBC"/>
    <w:rsid w:val="006E5FE2"/>
    <w:rsid w:val="006E69C7"/>
    <w:rsid w:val="006E75E6"/>
    <w:rsid w:val="006F34C0"/>
    <w:rsid w:val="006F35D4"/>
    <w:rsid w:val="006F4B2A"/>
    <w:rsid w:val="006F4F23"/>
    <w:rsid w:val="006F4FB6"/>
    <w:rsid w:val="006F573B"/>
    <w:rsid w:val="006F787F"/>
    <w:rsid w:val="00700E90"/>
    <w:rsid w:val="007043F3"/>
    <w:rsid w:val="00704ABD"/>
    <w:rsid w:val="00705B55"/>
    <w:rsid w:val="0070709A"/>
    <w:rsid w:val="007070F5"/>
    <w:rsid w:val="0070784F"/>
    <w:rsid w:val="00707B59"/>
    <w:rsid w:val="0071151C"/>
    <w:rsid w:val="00713D3F"/>
    <w:rsid w:val="0071536F"/>
    <w:rsid w:val="007245D0"/>
    <w:rsid w:val="00725D96"/>
    <w:rsid w:val="00740A93"/>
    <w:rsid w:val="00743C15"/>
    <w:rsid w:val="007442EF"/>
    <w:rsid w:val="00745FA1"/>
    <w:rsid w:val="0075296C"/>
    <w:rsid w:val="007542D0"/>
    <w:rsid w:val="00763F70"/>
    <w:rsid w:val="00765D5A"/>
    <w:rsid w:val="007661A1"/>
    <w:rsid w:val="00772A19"/>
    <w:rsid w:val="00772D16"/>
    <w:rsid w:val="00774193"/>
    <w:rsid w:val="00774DC2"/>
    <w:rsid w:val="007751E8"/>
    <w:rsid w:val="00776710"/>
    <w:rsid w:val="007778EA"/>
    <w:rsid w:val="007819C9"/>
    <w:rsid w:val="007859E4"/>
    <w:rsid w:val="00790676"/>
    <w:rsid w:val="007910EB"/>
    <w:rsid w:val="007913DD"/>
    <w:rsid w:val="00791A06"/>
    <w:rsid w:val="00793E2C"/>
    <w:rsid w:val="007941D4"/>
    <w:rsid w:val="007966EE"/>
    <w:rsid w:val="007972FC"/>
    <w:rsid w:val="00797B57"/>
    <w:rsid w:val="007A45D8"/>
    <w:rsid w:val="007A6D70"/>
    <w:rsid w:val="007A730C"/>
    <w:rsid w:val="007B172F"/>
    <w:rsid w:val="007B429A"/>
    <w:rsid w:val="007B4507"/>
    <w:rsid w:val="007C0158"/>
    <w:rsid w:val="007C1A8E"/>
    <w:rsid w:val="007C1FF6"/>
    <w:rsid w:val="007C214B"/>
    <w:rsid w:val="007C2AAF"/>
    <w:rsid w:val="007C397C"/>
    <w:rsid w:val="007C45AF"/>
    <w:rsid w:val="007C6A84"/>
    <w:rsid w:val="007C6C89"/>
    <w:rsid w:val="007D0C65"/>
    <w:rsid w:val="007D346F"/>
    <w:rsid w:val="007D3CE0"/>
    <w:rsid w:val="007D4812"/>
    <w:rsid w:val="007D6B7F"/>
    <w:rsid w:val="007E0E13"/>
    <w:rsid w:val="007E37CE"/>
    <w:rsid w:val="007E635B"/>
    <w:rsid w:val="007E6B51"/>
    <w:rsid w:val="007F3560"/>
    <w:rsid w:val="007F3C01"/>
    <w:rsid w:val="007F6103"/>
    <w:rsid w:val="007F78BF"/>
    <w:rsid w:val="0080143E"/>
    <w:rsid w:val="00801AFA"/>
    <w:rsid w:val="00802CE6"/>
    <w:rsid w:val="00804883"/>
    <w:rsid w:val="00810ACE"/>
    <w:rsid w:val="0081148B"/>
    <w:rsid w:val="0081437D"/>
    <w:rsid w:val="00816160"/>
    <w:rsid w:val="00816759"/>
    <w:rsid w:val="00816C19"/>
    <w:rsid w:val="00820EFC"/>
    <w:rsid w:val="008242DD"/>
    <w:rsid w:val="0082465D"/>
    <w:rsid w:val="00824B4B"/>
    <w:rsid w:val="00827945"/>
    <w:rsid w:val="0083042C"/>
    <w:rsid w:val="00832246"/>
    <w:rsid w:val="008332DA"/>
    <w:rsid w:val="0083462B"/>
    <w:rsid w:val="00836FE9"/>
    <w:rsid w:val="00837F19"/>
    <w:rsid w:val="00840495"/>
    <w:rsid w:val="00843339"/>
    <w:rsid w:val="0084380F"/>
    <w:rsid w:val="0084620B"/>
    <w:rsid w:val="00847600"/>
    <w:rsid w:val="00851909"/>
    <w:rsid w:val="008525D4"/>
    <w:rsid w:val="008527EC"/>
    <w:rsid w:val="00853496"/>
    <w:rsid w:val="008537CB"/>
    <w:rsid w:val="008610CF"/>
    <w:rsid w:val="00862022"/>
    <w:rsid w:val="008622E5"/>
    <w:rsid w:val="00864B28"/>
    <w:rsid w:val="008656A1"/>
    <w:rsid w:val="0086751F"/>
    <w:rsid w:val="008706AC"/>
    <w:rsid w:val="0087154D"/>
    <w:rsid w:val="00873CF4"/>
    <w:rsid w:val="008742C6"/>
    <w:rsid w:val="00875349"/>
    <w:rsid w:val="00875CB4"/>
    <w:rsid w:val="00876C92"/>
    <w:rsid w:val="00880958"/>
    <w:rsid w:val="0088536B"/>
    <w:rsid w:val="0088579B"/>
    <w:rsid w:val="00886621"/>
    <w:rsid w:val="008866A3"/>
    <w:rsid w:val="00892046"/>
    <w:rsid w:val="00892BF3"/>
    <w:rsid w:val="00892E62"/>
    <w:rsid w:val="0089323E"/>
    <w:rsid w:val="00893E28"/>
    <w:rsid w:val="008959E7"/>
    <w:rsid w:val="00897AED"/>
    <w:rsid w:val="008A042A"/>
    <w:rsid w:val="008A590F"/>
    <w:rsid w:val="008A6510"/>
    <w:rsid w:val="008A7CFD"/>
    <w:rsid w:val="008B0357"/>
    <w:rsid w:val="008B4475"/>
    <w:rsid w:val="008C06BD"/>
    <w:rsid w:val="008C09BF"/>
    <w:rsid w:val="008C0DA3"/>
    <w:rsid w:val="008C1377"/>
    <w:rsid w:val="008C18F7"/>
    <w:rsid w:val="008D1A03"/>
    <w:rsid w:val="008D5DFE"/>
    <w:rsid w:val="008E155B"/>
    <w:rsid w:val="008E259E"/>
    <w:rsid w:val="008E28A8"/>
    <w:rsid w:val="008E62F6"/>
    <w:rsid w:val="008E6DC1"/>
    <w:rsid w:val="008E77F8"/>
    <w:rsid w:val="008E7AFE"/>
    <w:rsid w:val="008F0219"/>
    <w:rsid w:val="008F050C"/>
    <w:rsid w:val="008F1111"/>
    <w:rsid w:val="008F150B"/>
    <w:rsid w:val="008F72A0"/>
    <w:rsid w:val="00900083"/>
    <w:rsid w:val="00900DD2"/>
    <w:rsid w:val="009010A6"/>
    <w:rsid w:val="009011AD"/>
    <w:rsid w:val="00903273"/>
    <w:rsid w:val="00906539"/>
    <w:rsid w:val="0090729E"/>
    <w:rsid w:val="009073E2"/>
    <w:rsid w:val="00915FFF"/>
    <w:rsid w:val="00923FE0"/>
    <w:rsid w:val="00924CAB"/>
    <w:rsid w:val="00931ACA"/>
    <w:rsid w:val="009337D8"/>
    <w:rsid w:val="009342EA"/>
    <w:rsid w:val="009374BE"/>
    <w:rsid w:val="00940B83"/>
    <w:rsid w:val="00942005"/>
    <w:rsid w:val="009436C5"/>
    <w:rsid w:val="00946CBB"/>
    <w:rsid w:val="00951C1A"/>
    <w:rsid w:val="009537E7"/>
    <w:rsid w:val="00953B8D"/>
    <w:rsid w:val="00953F8F"/>
    <w:rsid w:val="00954ADA"/>
    <w:rsid w:val="00960A71"/>
    <w:rsid w:val="0096106A"/>
    <w:rsid w:val="00961A88"/>
    <w:rsid w:val="00963411"/>
    <w:rsid w:val="009634C9"/>
    <w:rsid w:val="00963D8E"/>
    <w:rsid w:val="009640AB"/>
    <w:rsid w:val="009646FE"/>
    <w:rsid w:val="00966707"/>
    <w:rsid w:val="00967045"/>
    <w:rsid w:val="009710A1"/>
    <w:rsid w:val="009722CA"/>
    <w:rsid w:val="00972B38"/>
    <w:rsid w:val="00973D82"/>
    <w:rsid w:val="00974831"/>
    <w:rsid w:val="00974F11"/>
    <w:rsid w:val="00974FEE"/>
    <w:rsid w:val="0097563B"/>
    <w:rsid w:val="0097667A"/>
    <w:rsid w:val="00976E30"/>
    <w:rsid w:val="009810AD"/>
    <w:rsid w:val="00981C97"/>
    <w:rsid w:val="00985C2D"/>
    <w:rsid w:val="00985E06"/>
    <w:rsid w:val="00986151"/>
    <w:rsid w:val="009878EC"/>
    <w:rsid w:val="009879BC"/>
    <w:rsid w:val="00992BDF"/>
    <w:rsid w:val="009956F6"/>
    <w:rsid w:val="009A08CE"/>
    <w:rsid w:val="009A13BC"/>
    <w:rsid w:val="009A1BFD"/>
    <w:rsid w:val="009A27C3"/>
    <w:rsid w:val="009A3112"/>
    <w:rsid w:val="009A5DAC"/>
    <w:rsid w:val="009B0126"/>
    <w:rsid w:val="009B0BF2"/>
    <w:rsid w:val="009B139F"/>
    <w:rsid w:val="009B2A3A"/>
    <w:rsid w:val="009B3C41"/>
    <w:rsid w:val="009B3D62"/>
    <w:rsid w:val="009B4CCE"/>
    <w:rsid w:val="009B5424"/>
    <w:rsid w:val="009C06CE"/>
    <w:rsid w:val="009C2845"/>
    <w:rsid w:val="009D01C8"/>
    <w:rsid w:val="009D10AD"/>
    <w:rsid w:val="009D1B58"/>
    <w:rsid w:val="009D4B77"/>
    <w:rsid w:val="009D4E26"/>
    <w:rsid w:val="009D7C7C"/>
    <w:rsid w:val="009E0AD5"/>
    <w:rsid w:val="009E13A7"/>
    <w:rsid w:val="009E19C6"/>
    <w:rsid w:val="009E34C4"/>
    <w:rsid w:val="009E4B1E"/>
    <w:rsid w:val="009E6E60"/>
    <w:rsid w:val="009E77E0"/>
    <w:rsid w:val="009F282C"/>
    <w:rsid w:val="009F2CA2"/>
    <w:rsid w:val="009F535B"/>
    <w:rsid w:val="009F5D0B"/>
    <w:rsid w:val="00A04174"/>
    <w:rsid w:val="00A077E2"/>
    <w:rsid w:val="00A10DB8"/>
    <w:rsid w:val="00A12EC1"/>
    <w:rsid w:val="00A13C3E"/>
    <w:rsid w:val="00A13EDC"/>
    <w:rsid w:val="00A14421"/>
    <w:rsid w:val="00A21415"/>
    <w:rsid w:val="00A313D1"/>
    <w:rsid w:val="00A3395F"/>
    <w:rsid w:val="00A34720"/>
    <w:rsid w:val="00A411BC"/>
    <w:rsid w:val="00A428A3"/>
    <w:rsid w:val="00A43E19"/>
    <w:rsid w:val="00A46F9C"/>
    <w:rsid w:val="00A46FAA"/>
    <w:rsid w:val="00A53283"/>
    <w:rsid w:val="00A5344C"/>
    <w:rsid w:val="00A5375E"/>
    <w:rsid w:val="00A53B57"/>
    <w:rsid w:val="00A561F0"/>
    <w:rsid w:val="00A648E6"/>
    <w:rsid w:val="00A6736F"/>
    <w:rsid w:val="00A743A1"/>
    <w:rsid w:val="00A76320"/>
    <w:rsid w:val="00A77BB0"/>
    <w:rsid w:val="00A80290"/>
    <w:rsid w:val="00A82FF3"/>
    <w:rsid w:val="00A85037"/>
    <w:rsid w:val="00A85C83"/>
    <w:rsid w:val="00A869E3"/>
    <w:rsid w:val="00A87387"/>
    <w:rsid w:val="00A904EE"/>
    <w:rsid w:val="00A91C74"/>
    <w:rsid w:val="00A93B97"/>
    <w:rsid w:val="00A93C2A"/>
    <w:rsid w:val="00A97515"/>
    <w:rsid w:val="00A97FFC"/>
    <w:rsid w:val="00AA0875"/>
    <w:rsid w:val="00AA1091"/>
    <w:rsid w:val="00AA580E"/>
    <w:rsid w:val="00AA64F6"/>
    <w:rsid w:val="00AA6DFC"/>
    <w:rsid w:val="00AA79ED"/>
    <w:rsid w:val="00AB1498"/>
    <w:rsid w:val="00AB21E1"/>
    <w:rsid w:val="00AB31A3"/>
    <w:rsid w:val="00AB7E0C"/>
    <w:rsid w:val="00AC025C"/>
    <w:rsid w:val="00AC03F6"/>
    <w:rsid w:val="00AC0CF1"/>
    <w:rsid w:val="00AC4B21"/>
    <w:rsid w:val="00AC5751"/>
    <w:rsid w:val="00AD25AA"/>
    <w:rsid w:val="00AD27C1"/>
    <w:rsid w:val="00AD48F5"/>
    <w:rsid w:val="00AD5472"/>
    <w:rsid w:val="00AD6657"/>
    <w:rsid w:val="00AD6A75"/>
    <w:rsid w:val="00AE0760"/>
    <w:rsid w:val="00AE1C99"/>
    <w:rsid w:val="00AE451F"/>
    <w:rsid w:val="00AE5C5E"/>
    <w:rsid w:val="00AE6142"/>
    <w:rsid w:val="00AF143B"/>
    <w:rsid w:val="00AF3379"/>
    <w:rsid w:val="00AF3BFD"/>
    <w:rsid w:val="00AF7408"/>
    <w:rsid w:val="00AF7A07"/>
    <w:rsid w:val="00B00AAE"/>
    <w:rsid w:val="00B00AE3"/>
    <w:rsid w:val="00B01D6E"/>
    <w:rsid w:val="00B02D05"/>
    <w:rsid w:val="00B0441A"/>
    <w:rsid w:val="00B078A8"/>
    <w:rsid w:val="00B101A5"/>
    <w:rsid w:val="00B11023"/>
    <w:rsid w:val="00B12669"/>
    <w:rsid w:val="00B22DA8"/>
    <w:rsid w:val="00B2318F"/>
    <w:rsid w:val="00B24A9A"/>
    <w:rsid w:val="00B255C8"/>
    <w:rsid w:val="00B31BE1"/>
    <w:rsid w:val="00B32ADE"/>
    <w:rsid w:val="00B34325"/>
    <w:rsid w:val="00B35A7D"/>
    <w:rsid w:val="00B36B8A"/>
    <w:rsid w:val="00B37090"/>
    <w:rsid w:val="00B37F97"/>
    <w:rsid w:val="00B40793"/>
    <w:rsid w:val="00B430D6"/>
    <w:rsid w:val="00B43DC2"/>
    <w:rsid w:val="00B47B4B"/>
    <w:rsid w:val="00B50B1E"/>
    <w:rsid w:val="00B5768B"/>
    <w:rsid w:val="00B66A63"/>
    <w:rsid w:val="00B66BEA"/>
    <w:rsid w:val="00B67C23"/>
    <w:rsid w:val="00B70F0B"/>
    <w:rsid w:val="00B7153D"/>
    <w:rsid w:val="00B73CDA"/>
    <w:rsid w:val="00B7771A"/>
    <w:rsid w:val="00B777C7"/>
    <w:rsid w:val="00B801B3"/>
    <w:rsid w:val="00B803A7"/>
    <w:rsid w:val="00B81160"/>
    <w:rsid w:val="00B818A3"/>
    <w:rsid w:val="00B81B89"/>
    <w:rsid w:val="00B827A7"/>
    <w:rsid w:val="00B8339A"/>
    <w:rsid w:val="00B919FF"/>
    <w:rsid w:val="00B94A2A"/>
    <w:rsid w:val="00B977FA"/>
    <w:rsid w:val="00B97D0F"/>
    <w:rsid w:val="00BA2F05"/>
    <w:rsid w:val="00BA318D"/>
    <w:rsid w:val="00BA344E"/>
    <w:rsid w:val="00BA78D7"/>
    <w:rsid w:val="00BB2994"/>
    <w:rsid w:val="00BB3A9B"/>
    <w:rsid w:val="00BB5628"/>
    <w:rsid w:val="00BC4171"/>
    <w:rsid w:val="00BC4A82"/>
    <w:rsid w:val="00BC6E34"/>
    <w:rsid w:val="00BC6EB4"/>
    <w:rsid w:val="00BC7F59"/>
    <w:rsid w:val="00BD1819"/>
    <w:rsid w:val="00BD2D9F"/>
    <w:rsid w:val="00BD5BB5"/>
    <w:rsid w:val="00BE1414"/>
    <w:rsid w:val="00BE21C8"/>
    <w:rsid w:val="00BE3C27"/>
    <w:rsid w:val="00BE5092"/>
    <w:rsid w:val="00BE58EF"/>
    <w:rsid w:val="00BE6AD1"/>
    <w:rsid w:val="00BE7786"/>
    <w:rsid w:val="00BE7CDA"/>
    <w:rsid w:val="00BF0A90"/>
    <w:rsid w:val="00BF0CE2"/>
    <w:rsid w:val="00BF15BE"/>
    <w:rsid w:val="00BF1BEA"/>
    <w:rsid w:val="00BF32C8"/>
    <w:rsid w:val="00BF738C"/>
    <w:rsid w:val="00C01A3C"/>
    <w:rsid w:val="00C01CCB"/>
    <w:rsid w:val="00C020B4"/>
    <w:rsid w:val="00C0279A"/>
    <w:rsid w:val="00C03039"/>
    <w:rsid w:val="00C03BC6"/>
    <w:rsid w:val="00C04614"/>
    <w:rsid w:val="00C05052"/>
    <w:rsid w:val="00C104E6"/>
    <w:rsid w:val="00C106E1"/>
    <w:rsid w:val="00C10AE5"/>
    <w:rsid w:val="00C10BE9"/>
    <w:rsid w:val="00C12D45"/>
    <w:rsid w:val="00C133E4"/>
    <w:rsid w:val="00C14645"/>
    <w:rsid w:val="00C1549C"/>
    <w:rsid w:val="00C1567D"/>
    <w:rsid w:val="00C160CB"/>
    <w:rsid w:val="00C1695F"/>
    <w:rsid w:val="00C242AF"/>
    <w:rsid w:val="00C24735"/>
    <w:rsid w:val="00C256FF"/>
    <w:rsid w:val="00C25870"/>
    <w:rsid w:val="00C30920"/>
    <w:rsid w:val="00C32C07"/>
    <w:rsid w:val="00C35043"/>
    <w:rsid w:val="00C36D08"/>
    <w:rsid w:val="00C40BCE"/>
    <w:rsid w:val="00C414FC"/>
    <w:rsid w:val="00C4225D"/>
    <w:rsid w:val="00C42469"/>
    <w:rsid w:val="00C43BF2"/>
    <w:rsid w:val="00C46A7E"/>
    <w:rsid w:val="00C510FD"/>
    <w:rsid w:val="00C53984"/>
    <w:rsid w:val="00C564AD"/>
    <w:rsid w:val="00C5650B"/>
    <w:rsid w:val="00C57C0A"/>
    <w:rsid w:val="00C61B36"/>
    <w:rsid w:val="00C61D6F"/>
    <w:rsid w:val="00C62A0F"/>
    <w:rsid w:val="00C64D99"/>
    <w:rsid w:val="00C65B32"/>
    <w:rsid w:val="00C6616D"/>
    <w:rsid w:val="00C71ACE"/>
    <w:rsid w:val="00C74DF6"/>
    <w:rsid w:val="00C8069B"/>
    <w:rsid w:val="00C82CB9"/>
    <w:rsid w:val="00C82EF2"/>
    <w:rsid w:val="00C835AE"/>
    <w:rsid w:val="00C84621"/>
    <w:rsid w:val="00C85D4A"/>
    <w:rsid w:val="00C85E96"/>
    <w:rsid w:val="00C86CEF"/>
    <w:rsid w:val="00C87C7B"/>
    <w:rsid w:val="00C9276C"/>
    <w:rsid w:val="00C94FCF"/>
    <w:rsid w:val="00CA5ABD"/>
    <w:rsid w:val="00CA67E8"/>
    <w:rsid w:val="00CA6D61"/>
    <w:rsid w:val="00CB0E94"/>
    <w:rsid w:val="00CB13B4"/>
    <w:rsid w:val="00CB3664"/>
    <w:rsid w:val="00CB3F37"/>
    <w:rsid w:val="00CB53FB"/>
    <w:rsid w:val="00CC402A"/>
    <w:rsid w:val="00CC4D25"/>
    <w:rsid w:val="00CC6EF5"/>
    <w:rsid w:val="00CD25D2"/>
    <w:rsid w:val="00CD293D"/>
    <w:rsid w:val="00CD2BDA"/>
    <w:rsid w:val="00CD5321"/>
    <w:rsid w:val="00CD537A"/>
    <w:rsid w:val="00CD5710"/>
    <w:rsid w:val="00CD5963"/>
    <w:rsid w:val="00CD6411"/>
    <w:rsid w:val="00CD7DCF"/>
    <w:rsid w:val="00CE0066"/>
    <w:rsid w:val="00CE112A"/>
    <w:rsid w:val="00CE439C"/>
    <w:rsid w:val="00CE5853"/>
    <w:rsid w:val="00CF0717"/>
    <w:rsid w:val="00CF337C"/>
    <w:rsid w:val="00CF4150"/>
    <w:rsid w:val="00CF75B0"/>
    <w:rsid w:val="00D01CF0"/>
    <w:rsid w:val="00D02ED4"/>
    <w:rsid w:val="00D03531"/>
    <w:rsid w:val="00D03EF9"/>
    <w:rsid w:val="00D05428"/>
    <w:rsid w:val="00D05CAF"/>
    <w:rsid w:val="00D0642E"/>
    <w:rsid w:val="00D07797"/>
    <w:rsid w:val="00D1224D"/>
    <w:rsid w:val="00D16FA1"/>
    <w:rsid w:val="00D20947"/>
    <w:rsid w:val="00D245EB"/>
    <w:rsid w:val="00D26153"/>
    <w:rsid w:val="00D31326"/>
    <w:rsid w:val="00D314C6"/>
    <w:rsid w:val="00D33753"/>
    <w:rsid w:val="00D343EE"/>
    <w:rsid w:val="00D3472F"/>
    <w:rsid w:val="00D40726"/>
    <w:rsid w:val="00D40F07"/>
    <w:rsid w:val="00D4367F"/>
    <w:rsid w:val="00D44423"/>
    <w:rsid w:val="00D46A95"/>
    <w:rsid w:val="00D47494"/>
    <w:rsid w:val="00D4769E"/>
    <w:rsid w:val="00D47B64"/>
    <w:rsid w:val="00D542A5"/>
    <w:rsid w:val="00D543C9"/>
    <w:rsid w:val="00D55C72"/>
    <w:rsid w:val="00D57C5D"/>
    <w:rsid w:val="00D650A3"/>
    <w:rsid w:val="00D71EA8"/>
    <w:rsid w:val="00D74AB5"/>
    <w:rsid w:val="00D869B0"/>
    <w:rsid w:val="00D87D9D"/>
    <w:rsid w:val="00D939EB"/>
    <w:rsid w:val="00D958DB"/>
    <w:rsid w:val="00D959F0"/>
    <w:rsid w:val="00DA0328"/>
    <w:rsid w:val="00DA0738"/>
    <w:rsid w:val="00DA16BC"/>
    <w:rsid w:val="00DA33E7"/>
    <w:rsid w:val="00DA5539"/>
    <w:rsid w:val="00DA6F03"/>
    <w:rsid w:val="00DB0193"/>
    <w:rsid w:val="00DB08C7"/>
    <w:rsid w:val="00DB0BE3"/>
    <w:rsid w:val="00DB1AE2"/>
    <w:rsid w:val="00DB1F15"/>
    <w:rsid w:val="00DB2206"/>
    <w:rsid w:val="00DB2D17"/>
    <w:rsid w:val="00DB6FC2"/>
    <w:rsid w:val="00DC2F36"/>
    <w:rsid w:val="00DC5FE1"/>
    <w:rsid w:val="00DC7E26"/>
    <w:rsid w:val="00DD03AD"/>
    <w:rsid w:val="00DD2032"/>
    <w:rsid w:val="00DD4260"/>
    <w:rsid w:val="00DD4E14"/>
    <w:rsid w:val="00DD6146"/>
    <w:rsid w:val="00DD6817"/>
    <w:rsid w:val="00DD6862"/>
    <w:rsid w:val="00DE0676"/>
    <w:rsid w:val="00DE0ACB"/>
    <w:rsid w:val="00DE5AEE"/>
    <w:rsid w:val="00DF1C51"/>
    <w:rsid w:val="00DF643F"/>
    <w:rsid w:val="00DF7481"/>
    <w:rsid w:val="00DF757F"/>
    <w:rsid w:val="00E01994"/>
    <w:rsid w:val="00E01DC3"/>
    <w:rsid w:val="00E025FA"/>
    <w:rsid w:val="00E108B8"/>
    <w:rsid w:val="00E12160"/>
    <w:rsid w:val="00E13CC5"/>
    <w:rsid w:val="00E17A48"/>
    <w:rsid w:val="00E17ADE"/>
    <w:rsid w:val="00E228B9"/>
    <w:rsid w:val="00E2510A"/>
    <w:rsid w:val="00E25DFB"/>
    <w:rsid w:val="00E30C2A"/>
    <w:rsid w:val="00E30D27"/>
    <w:rsid w:val="00E31981"/>
    <w:rsid w:val="00E34420"/>
    <w:rsid w:val="00E37618"/>
    <w:rsid w:val="00E40A73"/>
    <w:rsid w:val="00E4258E"/>
    <w:rsid w:val="00E46968"/>
    <w:rsid w:val="00E50405"/>
    <w:rsid w:val="00E51979"/>
    <w:rsid w:val="00E544C4"/>
    <w:rsid w:val="00E55988"/>
    <w:rsid w:val="00E567A7"/>
    <w:rsid w:val="00E62E0E"/>
    <w:rsid w:val="00E6783C"/>
    <w:rsid w:val="00E712B8"/>
    <w:rsid w:val="00E7177F"/>
    <w:rsid w:val="00E7251C"/>
    <w:rsid w:val="00E7254B"/>
    <w:rsid w:val="00E72DE8"/>
    <w:rsid w:val="00E75DC8"/>
    <w:rsid w:val="00E761EF"/>
    <w:rsid w:val="00E800E7"/>
    <w:rsid w:val="00E819EB"/>
    <w:rsid w:val="00E81A12"/>
    <w:rsid w:val="00E85925"/>
    <w:rsid w:val="00E872EB"/>
    <w:rsid w:val="00E87BA2"/>
    <w:rsid w:val="00E87C20"/>
    <w:rsid w:val="00E911A4"/>
    <w:rsid w:val="00E9164B"/>
    <w:rsid w:val="00E953C0"/>
    <w:rsid w:val="00E96CF4"/>
    <w:rsid w:val="00E96CFC"/>
    <w:rsid w:val="00EA5BDB"/>
    <w:rsid w:val="00EB09E0"/>
    <w:rsid w:val="00EB4520"/>
    <w:rsid w:val="00EB4DFC"/>
    <w:rsid w:val="00EB6E0F"/>
    <w:rsid w:val="00EC136C"/>
    <w:rsid w:val="00EC620B"/>
    <w:rsid w:val="00EC7090"/>
    <w:rsid w:val="00EC7B9D"/>
    <w:rsid w:val="00ED03C3"/>
    <w:rsid w:val="00ED06A0"/>
    <w:rsid w:val="00ED342C"/>
    <w:rsid w:val="00ED4F0D"/>
    <w:rsid w:val="00EE1B39"/>
    <w:rsid w:val="00EE2068"/>
    <w:rsid w:val="00EE23AC"/>
    <w:rsid w:val="00EE6299"/>
    <w:rsid w:val="00EE72D3"/>
    <w:rsid w:val="00EF2599"/>
    <w:rsid w:val="00EF587F"/>
    <w:rsid w:val="00F01210"/>
    <w:rsid w:val="00F01C48"/>
    <w:rsid w:val="00F02D49"/>
    <w:rsid w:val="00F04651"/>
    <w:rsid w:val="00F11E37"/>
    <w:rsid w:val="00F11E9D"/>
    <w:rsid w:val="00F14952"/>
    <w:rsid w:val="00F15984"/>
    <w:rsid w:val="00F15F29"/>
    <w:rsid w:val="00F17879"/>
    <w:rsid w:val="00F2109B"/>
    <w:rsid w:val="00F2673B"/>
    <w:rsid w:val="00F26D93"/>
    <w:rsid w:val="00F311F7"/>
    <w:rsid w:val="00F31A35"/>
    <w:rsid w:val="00F32D0B"/>
    <w:rsid w:val="00F33F03"/>
    <w:rsid w:val="00F34BD7"/>
    <w:rsid w:val="00F36873"/>
    <w:rsid w:val="00F408AD"/>
    <w:rsid w:val="00F408EF"/>
    <w:rsid w:val="00F44AD2"/>
    <w:rsid w:val="00F45D5D"/>
    <w:rsid w:val="00F46F23"/>
    <w:rsid w:val="00F47604"/>
    <w:rsid w:val="00F51164"/>
    <w:rsid w:val="00F52D06"/>
    <w:rsid w:val="00F551CB"/>
    <w:rsid w:val="00F555CB"/>
    <w:rsid w:val="00F558C3"/>
    <w:rsid w:val="00F5636E"/>
    <w:rsid w:val="00F56BED"/>
    <w:rsid w:val="00F60A3D"/>
    <w:rsid w:val="00F64EC6"/>
    <w:rsid w:val="00F66750"/>
    <w:rsid w:val="00F72A97"/>
    <w:rsid w:val="00F72E3A"/>
    <w:rsid w:val="00F7566E"/>
    <w:rsid w:val="00F82C0D"/>
    <w:rsid w:val="00F82ECC"/>
    <w:rsid w:val="00F8345F"/>
    <w:rsid w:val="00F84851"/>
    <w:rsid w:val="00F86155"/>
    <w:rsid w:val="00F9199A"/>
    <w:rsid w:val="00F928C7"/>
    <w:rsid w:val="00F92F29"/>
    <w:rsid w:val="00F97046"/>
    <w:rsid w:val="00FA149F"/>
    <w:rsid w:val="00FA66BF"/>
    <w:rsid w:val="00FA71EA"/>
    <w:rsid w:val="00FB0BE5"/>
    <w:rsid w:val="00FB5FAE"/>
    <w:rsid w:val="00FB6DDD"/>
    <w:rsid w:val="00FB7CD8"/>
    <w:rsid w:val="00FC18E4"/>
    <w:rsid w:val="00FC200E"/>
    <w:rsid w:val="00FC463E"/>
    <w:rsid w:val="00FC522E"/>
    <w:rsid w:val="00FD1E57"/>
    <w:rsid w:val="00FD3A46"/>
    <w:rsid w:val="00FD3E44"/>
    <w:rsid w:val="00FD413D"/>
    <w:rsid w:val="00FD4EE0"/>
    <w:rsid w:val="00FD5464"/>
    <w:rsid w:val="00FD557C"/>
    <w:rsid w:val="00FF4577"/>
    <w:rsid w:val="00FF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aliases w:val="Marcin_tabelki"/>
    <w:link w:val="BezodstpwZnak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paragraph" w:styleId="NormalnyWeb">
    <w:name w:val="Normal (Web)"/>
    <w:basedOn w:val="Normalny"/>
    <w:uiPriority w:val="99"/>
    <w:rsid w:val="00F31A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590AD9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590AD9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treci61">
    <w:name w:val="Tekst treści6"/>
    <w:qFormat/>
    <w:rsid w:val="006B7D3C"/>
    <w:rPr>
      <w:color w:val="000000"/>
      <w:spacing w:val="0"/>
      <w:w w:val="100"/>
      <w:position w:val="0"/>
      <w:sz w:val="21"/>
      <w:szCs w:val="21"/>
      <w:vertAlign w:val="baseline"/>
      <w:lang w:val="pl-PL" w:bidi="ar-SA"/>
    </w:rPr>
  </w:style>
  <w:style w:type="paragraph" w:customStyle="1" w:styleId="Standard">
    <w:name w:val="Standard"/>
    <w:qFormat/>
    <w:rsid w:val="006B7D3C"/>
    <w:pPr>
      <w:widowControl w:val="0"/>
      <w:suppressAutoHyphens/>
      <w:textAlignment w:val="baseline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paragraph" w:customStyle="1" w:styleId="Teksttreci1">
    <w:name w:val="Tekst treści1"/>
    <w:basedOn w:val="Standard"/>
    <w:qFormat/>
    <w:rsid w:val="006B7D3C"/>
    <w:pPr>
      <w:spacing w:before="240" w:after="1980" w:line="240" w:lineRule="atLeast"/>
      <w:ind w:hanging="600"/>
    </w:pPr>
    <w:rPr>
      <w:sz w:val="21"/>
      <w:szCs w:val="21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D71EA8"/>
    <w:rPr>
      <w:color w:val="605E5C"/>
      <w:shd w:val="clear" w:color="auto" w:fill="E1DFDD"/>
    </w:rPr>
  </w:style>
  <w:style w:type="character" w:customStyle="1" w:styleId="BezodstpwZnak">
    <w:name w:val="Bez odstępów Znak"/>
    <w:aliases w:val="Marcin_tabelki Znak"/>
    <w:basedOn w:val="Domylnaczcionkaakapitu"/>
    <w:link w:val="Bezodstpw"/>
    <w:uiPriority w:val="1"/>
    <w:locked/>
    <w:rsid w:val="004A52C2"/>
    <w:rPr>
      <w:rFonts w:ascii="Times New Roman" w:eastAsia="Times New Roman" w:hAnsi="Times New Roman" w:cs="Times New Roman"/>
      <w:sz w:val="20"/>
      <w:szCs w:val="20"/>
      <w:lang w:val="en-GB"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67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odo@um.rybnik.pl" TargetMode="External"/><Relationship Id="rId13" Type="http://schemas.openxmlformats.org/officeDocument/2006/relationships/hyperlink" Target="https://ezamowienia.gov.p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1/relationships/commentsExtended" Target="commentsExtended.xml"/><Relationship Id="rId7" Type="http://schemas.openxmlformats.org/officeDocument/2006/relationships/endnotes" Target="endnotes.xml"/><Relationship Id="rId12" Type="http://schemas.openxmlformats.org/officeDocument/2006/relationships/hyperlink" Target="https://ore.edu.pl/wp-content/uploads/2020/03/technik-elektryk.pdf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sekretariat@zsme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c5d191bc-9ca9-41ed-af4b-e357f3d301fe" TargetMode="External"/><Relationship Id="rId24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" TargetMode="External"/><Relationship Id="rId23" Type="http://schemas.microsoft.com/office/2011/relationships/people" Target="people.xml"/><Relationship Id="rId10" Type="http://schemas.openxmlformats.org/officeDocument/2006/relationships/hyperlink" Target="https://ezamowienia.gov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ekretariat@zsme.pl" TargetMode="External"/><Relationship Id="rId14" Type="http://schemas.openxmlformats.org/officeDocument/2006/relationships/hyperlink" Target="https://ezamowienia.gov.pl/mp-client/search/list/ocds-148610-c5d191bc-9ca9-41ed-af4b-e357f3d301fe" TargetMode="External"/><Relationship Id="rId22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7BD485-FB68-4BA5-A610-635674AE5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38</Pages>
  <Words>9812</Words>
  <Characters>58875</Characters>
  <Application>Microsoft Office Word</Application>
  <DocSecurity>0</DocSecurity>
  <Lines>490</Lines>
  <Paragraphs>137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JAG</cp:lastModifiedBy>
  <cp:revision>11</cp:revision>
  <cp:lastPrinted>2025-10-21T10:04:00Z</cp:lastPrinted>
  <dcterms:created xsi:type="dcterms:W3CDTF">2026-02-06T08:48:00Z</dcterms:created>
  <dcterms:modified xsi:type="dcterms:W3CDTF">2026-02-19T07:32:00Z</dcterms:modified>
</cp:coreProperties>
</file>