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1B620" w14:textId="77777777" w:rsidR="008D132E" w:rsidRPr="008D132E" w:rsidRDefault="008D132E" w:rsidP="008D132E">
      <w:pPr>
        <w:ind w:hanging="2"/>
        <w:jc w:val="center"/>
        <w:rPr>
          <w14:ligatures w14:val="standardContextual"/>
        </w:rPr>
      </w:pPr>
      <w:r w:rsidRPr="008D132E">
        <w:rPr>
          <w:rFonts w:ascii="Times New Roman" w:hAnsi="Times New Roman" w:cs="Times New Roman"/>
          <w:noProof/>
          <w14:ligatures w14:val="standardContextual"/>
        </w:rPr>
        <w:drawing>
          <wp:inline distT="0" distB="0" distL="0" distR="0" wp14:anchorId="7344D359" wp14:editId="3B923889">
            <wp:extent cx="5581650" cy="714375"/>
            <wp:effectExtent l="0" t="0" r="0" b="9525"/>
            <wp:docPr id="218257617" name="Obraz 218257617" descr="ZESTAWIENIE ZNAKOW ACHROMATYCZNE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ZESTAWIENIE ZNAKOW ACHROMATYCZNE RG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D132E">
        <w:rPr>
          <w:rFonts w:ascii="Arial" w:eastAsia="Arial" w:hAnsi="Arial" w:cs="Arial"/>
          <w14:ligatures w14:val="standardContextual"/>
        </w:rPr>
        <w:t xml:space="preserve"> Dofinansowane przez Unię Europejską – Dobry zawód – moja przyszłość</w:t>
      </w:r>
    </w:p>
    <w:p w14:paraId="4A533F59" w14:textId="56B36DA9" w:rsidR="009A2AB0" w:rsidRPr="009B479F" w:rsidRDefault="009B479F" w:rsidP="009B479F">
      <w:pPr>
        <w:pStyle w:val="Tekstpodstawowy"/>
        <w:keepNext/>
        <w:keepLines/>
        <w:spacing w:after="120"/>
        <w:ind w:left="0"/>
        <w:jc w:val="right"/>
        <w:rPr>
          <w:rFonts w:ascii="Cambria" w:hAnsi="Cambria"/>
          <w:i/>
          <w:iCs/>
        </w:rPr>
      </w:pPr>
      <w:r w:rsidRPr="009B479F">
        <w:rPr>
          <w:rFonts w:ascii="Cambria" w:hAnsi="Cambria"/>
          <w:i/>
          <w:iCs/>
        </w:rPr>
        <w:t>Załącznik nr 3 do SWZ</w:t>
      </w:r>
    </w:p>
    <w:p w14:paraId="4210F4F6" w14:textId="77777777" w:rsidR="009B479F" w:rsidRPr="009B479F" w:rsidRDefault="009B479F" w:rsidP="009B479F">
      <w:pPr>
        <w:pStyle w:val="Tekstpodstawowy"/>
        <w:keepNext/>
        <w:keepLines/>
        <w:spacing w:after="120"/>
        <w:ind w:left="0"/>
        <w:jc w:val="center"/>
        <w:rPr>
          <w:rFonts w:ascii="Cambria" w:hAnsi="Cambria"/>
          <w:b/>
          <w:bCs/>
        </w:rPr>
      </w:pPr>
    </w:p>
    <w:p w14:paraId="4E70FE87" w14:textId="5FBDC6AB" w:rsidR="009B479F" w:rsidRDefault="009B479F" w:rsidP="009B479F">
      <w:pPr>
        <w:pStyle w:val="Tekstpodstawowy"/>
        <w:keepNext/>
        <w:keepLines/>
        <w:spacing w:after="120"/>
        <w:ind w:left="0"/>
        <w:jc w:val="center"/>
        <w:rPr>
          <w:rFonts w:ascii="Cambria" w:hAnsi="Cambria"/>
          <w:b/>
          <w:bCs/>
        </w:rPr>
      </w:pPr>
      <w:r w:rsidRPr="009B479F">
        <w:rPr>
          <w:rFonts w:ascii="Cambria" w:hAnsi="Cambria"/>
          <w:b/>
          <w:bCs/>
        </w:rPr>
        <w:t>OPIS PRZEDMIOTU ZAMÓWIENIA</w:t>
      </w:r>
    </w:p>
    <w:p w14:paraId="2E2F04BA" w14:textId="77777777" w:rsidR="00723115" w:rsidRPr="001F5CC1" w:rsidRDefault="00723115" w:rsidP="00723115">
      <w:pPr>
        <w:pStyle w:val="Tekstpodstawowy"/>
        <w:keepNext/>
        <w:keepLines/>
        <w:spacing w:line="360" w:lineRule="auto"/>
        <w:ind w:left="0"/>
        <w:jc w:val="both"/>
        <w:rPr>
          <w:b/>
          <w:color w:val="000000" w:themeColor="text1"/>
        </w:rPr>
      </w:pPr>
      <w:r w:rsidRPr="001F5CC1">
        <w:rPr>
          <w:b/>
          <w:bCs/>
        </w:rPr>
        <w:t xml:space="preserve">Roboty remontowo – wykończeniowe w ramach projektu Dobry Zawód – moja przyszłość </w:t>
      </w:r>
      <w:r w:rsidRPr="001F5CC1">
        <w:rPr>
          <w:rFonts w:eastAsia="Arial"/>
          <w:color w:val="000000"/>
        </w:rPr>
        <w:t>współfinansowanego przez Unię Europejską ze środków Europejskiego Funduszu Społecznego działania 08.08 Kształcenie zawodowe w ramach programu regionalnego Fundusze Europejskie dla Łódzkiego 2021-2027</w:t>
      </w:r>
    </w:p>
    <w:p w14:paraId="0F89182B" w14:textId="77777777" w:rsidR="003D6901" w:rsidRPr="003D6901" w:rsidRDefault="003D6901" w:rsidP="003D6901">
      <w:pPr>
        <w:spacing w:line="360" w:lineRule="auto"/>
        <w:rPr>
          <w:rFonts w:ascii="Calibri" w:hAnsi="Calibri" w:cs="Calibri"/>
          <w:b/>
          <w:bCs/>
          <w14:ligatures w14:val="standardContextual"/>
        </w:rPr>
      </w:pPr>
    </w:p>
    <w:p w14:paraId="1970D54F" w14:textId="77777777" w:rsidR="003D6901" w:rsidRPr="003D6901" w:rsidRDefault="003D6901" w:rsidP="003D6901">
      <w:pPr>
        <w:spacing w:line="360" w:lineRule="auto"/>
        <w:jc w:val="center"/>
        <w:rPr>
          <w:rFonts w:ascii="Calibri" w:hAnsi="Calibri" w:cs="Calibri"/>
          <w:b/>
          <w:bCs/>
          <w14:ligatures w14:val="standardContextual"/>
        </w:rPr>
      </w:pPr>
    </w:p>
    <w:p w14:paraId="18B3E735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:b/>
          <w:bCs/>
          <w14:ligatures w14:val="standardContextual"/>
        </w:rPr>
      </w:pPr>
      <w:r w:rsidRPr="003D6901">
        <w:rPr>
          <w:rFonts w:ascii="Calibri" w:hAnsi="Calibri" w:cs="Calibri"/>
          <w:b/>
          <w:bCs/>
          <w14:ligatures w14:val="standardContextual"/>
        </w:rPr>
        <w:t>Kody CPV</w:t>
      </w:r>
    </w:p>
    <w:p w14:paraId="48B995E0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Główny kod</w:t>
      </w:r>
    </w:p>
    <w:p w14:paraId="12B78001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45453000-7: Roboty remontowe i renowacyjne</w:t>
      </w:r>
    </w:p>
    <w:p w14:paraId="24B660BC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Pozostałe kody</w:t>
      </w:r>
    </w:p>
    <w:p w14:paraId="03A9D2E2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45442100-8 Roboty malarskie</w:t>
      </w:r>
    </w:p>
    <w:p w14:paraId="250BDFA0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45432100-5: Kładzenie i wykładanie podłóg</w:t>
      </w:r>
    </w:p>
    <w:p w14:paraId="538EC774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45450000-6: Roboty budowlane wykończeniowe, pozostałe </w:t>
      </w:r>
    </w:p>
    <w:p w14:paraId="27868E2D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45421145-2: Instalowanie rolet</w:t>
      </w:r>
    </w:p>
    <w:p w14:paraId="70091070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31520000-7: Lampy i oprawy oświetleniowe</w:t>
      </w:r>
    </w:p>
    <w:p w14:paraId="26C88C74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50800000-3: Różne usługi w zakresie napraw i konserwacji</w:t>
      </w:r>
    </w:p>
    <w:p w14:paraId="76C10A0A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45410000-4: Tynkowanie</w:t>
      </w:r>
    </w:p>
    <w:p w14:paraId="66AB21E8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45310000-3: Roboty instalacyjne elektryczne</w:t>
      </w:r>
    </w:p>
    <w:p w14:paraId="4E40C049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45332200-5: Roboty instalacyjne hydrauliczne </w:t>
      </w:r>
    </w:p>
    <w:p w14:paraId="251D85CA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45211310-5: Roboty budowlane w zakresie łazienek</w:t>
      </w:r>
    </w:p>
    <w:p w14:paraId="78A264FB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</w:p>
    <w:p w14:paraId="0908DFC8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:b/>
          <w:bCs/>
          <w:u w:val="single"/>
          <w14:ligatures w14:val="standardContextual"/>
        </w:rPr>
        <w:t>Gwarancja jakości:</w:t>
      </w:r>
      <w:r w:rsidRPr="003D6901">
        <w:rPr>
          <w:rFonts w:ascii="Calibri" w:hAnsi="Calibri" w:cs="Calibri"/>
          <w14:ligatures w14:val="standardContextual"/>
        </w:rPr>
        <w:t xml:space="preserve"> 60 </w:t>
      </w:r>
      <w:proofErr w:type="gramStart"/>
      <w:r w:rsidRPr="003D6901">
        <w:rPr>
          <w:rFonts w:ascii="Calibri" w:hAnsi="Calibri" w:cs="Calibri"/>
          <w14:ligatures w14:val="standardContextual"/>
        </w:rPr>
        <w:t>miesięcy ,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wykonawca może </w:t>
      </w:r>
      <w:proofErr w:type="gramStart"/>
      <w:r w:rsidRPr="003D6901">
        <w:rPr>
          <w:rFonts w:ascii="Calibri" w:hAnsi="Calibri" w:cs="Calibri"/>
          <w14:ligatures w14:val="standardContextual"/>
        </w:rPr>
        <w:t>zadeklarować  wydłużenie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</w:t>
      </w:r>
      <w:proofErr w:type="gramStart"/>
      <w:r w:rsidRPr="003D6901">
        <w:rPr>
          <w:rFonts w:ascii="Calibri" w:hAnsi="Calibri" w:cs="Calibri"/>
          <w14:ligatures w14:val="standardContextual"/>
        </w:rPr>
        <w:t>okresu  gwarancji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 za </w:t>
      </w:r>
      <w:proofErr w:type="gramStart"/>
      <w:r w:rsidRPr="003D6901">
        <w:rPr>
          <w:rFonts w:ascii="Calibri" w:hAnsi="Calibri" w:cs="Calibri"/>
          <w14:ligatures w14:val="standardContextual"/>
        </w:rPr>
        <w:t>co  otrzyma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 dodatkowe punkty w kryterium pozacenowym.</w:t>
      </w:r>
    </w:p>
    <w:p w14:paraId="347DB307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</w:p>
    <w:p w14:paraId="5549F64C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:bCs/>
          <w:u w:val="single"/>
          <w14:ligatures w14:val="standardContextual"/>
        </w:rPr>
      </w:pPr>
      <w:r w:rsidRPr="003D6901">
        <w:rPr>
          <w:rFonts w:ascii="Calibri" w:hAnsi="Calibri" w:cs="Calibri"/>
          <w:b/>
          <w:bCs/>
          <w:u w:val="single"/>
          <w14:ligatures w14:val="standardContextual"/>
        </w:rPr>
        <w:t xml:space="preserve">Termin realizacji: </w:t>
      </w:r>
      <w:r w:rsidRPr="003D6901">
        <w:rPr>
          <w:rFonts w:ascii="Calibri" w:hAnsi="Calibri" w:cs="Calibri"/>
          <w:bCs/>
          <w:u w:val="single"/>
          <w14:ligatures w14:val="standardContextual"/>
        </w:rPr>
        <w:t xml:space="preserve">do 30 dni od dnia zawarcia umowy </w:t>
      </w:r>
    </w:p>
    <w:p w14:paraId="117AAAE3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:b/>
          <w14:ligatures w14:val="standardContextual"/>
        </w:rPr>
      </w:pPr>
      <w:r w:rsidRPr="003D6901">
        <w:rPr>
          <w:rFonts w:ascii="Calibri" w:hAnsi="Calibri" w:cs="Calibri"/>
          <w:b/>
          <w14:ligatures w14:val="standardContextual"/>
        </w:rPr>
        <w:t>Zestawienie prac remontowych: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5479"/>
      </w:tblGrid>
      <w:tr w:rsidR="00A15F83" w:rsidRPr="003D6901" w14:paraId="7F45CA98" w14:textId="77777777" w:rsidTr="00904C50">
        <w:tc>
          <w:tcPr>
            <w:tcW w:w="562" w:type="dxa"/>
          </w:tcPr>
          <w:p w14:paraId="29FA81CF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3D6901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5479" w:type="dxa"/>
          </w:tcPr>
          <w:p w14:paraId="0A52B6A6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  <w:b/>
              </w:rPr>
            </w:pPr>
            <w:r w:rsidRPr="003D6901">
              <w:rPr>
                <w:rFonts w:ascii="Calibri" w:hAnsi="Calibri" w:cs="Calibri"/>
                <w:b/>
              </w:rPr>
              <w:t>Nazwa</w:t>
            </w:r>
          </w:p>
        </w:tc>
      </w:tr>
      <w:tr w:rsidR="00A15F83" w:rsidRPr="003D6901" w14:paraId="720B7A40" w14:textId="77777777" w:rsidTr="00904C50">
        <w:tc>
          <w:tcPr>
            <w:tcW w:w="562" w:type="dxa"/>
          </w:tcPr>
          <w:p w14:paraId="337A2933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1.</w:t>
            </w:r>
          </w:p>
        </w:tc>
        <w:tc>
          <w:tcPr>
            <w:tcW w:w="5479" w:type="dxa"/>
            <w:vAlign w:val="center"/>
          </w:tcPr>
          <w:p w14:paraId="708B464B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malowanie pomieszczeń</w:t>
            </w:r>
          </w:p>
        </w:tc>
      </w:tr>
      <w:tr w:rsidR="00A15F83" w:rsidRPr="003D6901" w14:paraId="505D6304" w14:textId="77777777" w:rsidTr="00904C50">
        <w:tc>
          <w:tcPr>
            <w:tcW w:w="562" w:type="dxa"/>
          </w:tcPr>
          <w:p w14:paraId="3D5DCD81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2.</w:t>
            </w:r>
          </w:p>
        </w:tc>
        <w:tc>
          <w:tcPr>
            <w:tcW w:w="5479" w:type="dxa"/>
            <w:vAlign w:val="center"/>
          </w:tcPr>
          <w:p w14:paraId="52A1A933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naprawa podłóg</w:t>
            </w:r>
          </w:p>
        </w:tc>
      </w:tr>
      <w:tr w:rsidR="00A15F83" w:rsidRPr="003D6901" w14:paraId="4401ABEA" w14:textId="77777777" w:rsidTr="00904C50">
        <w:tc>
          <w:tcPr>
            <w:tcW w:w="562" w:type="dxa"/>
          </w:tcPr>
          <w:p w14:paraId="29AC662C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3.</w:t>
            </w:r>
          </w:p>
        </w:tc>
        <w:tc>
          <w:tcPr>
            <w:tcW w:w="5479" w:type="dxa"/>
            <w:vAlign w:val="center"/>
          </w:tcPr>
          <w:p w14:paraId="55D87808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rolety okienne (zakup i instalacja)</w:t>
            </w:r>
          </w:p>
        </w:tc>
      </w:tr>
      <w:tr w:rsidR="00A15F83" w:rsidRPr="003D6901" w14:paraId="055033FF" w14:textId="77777777" w:rsidTr="00904C50">
        <w:tc>
          <w:tcPr>
            <w:tcW w:w="562" w:type="dxa"/>
          </w:tcPr>
          <w:p w14:paraId="0F2CFDB6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4.</w:t>
            </w:r>
          </w:p>
        </w:tc>
        <w:tc>
          <w:tcPr>
            <w:tcW w:w="5479" w:type="dxa"/>
            <w:vAlign w:val="center"/>
          </w:tcPr>
          <w:p w14:paraId="4C0DF074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wymiana oświetlenia</w:t>
            </w:r>
          </w:p>
        </w:tc>
      </w:tr>
      <w:tr w:rsidR="00A15F83" w:rsidRPr="003D6901" w14:paraId="2C4085BE" w14:textId="77777777" w:rsidTr="00904C50">
        <w:tc>
          <w:tcPr>
            <w:tcW w:w="562" w:type="dxa"/>
          </w:tcPr>
          <w:p w14:paraId="70E75E14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5.</w:t>
            </w:r>
          </w:p>
        </w:tc>
        <w:tc>
          <w:tcPr>
            <w:tcW w:w="5479" w:type="dxa"/>
            <w:vAlign w:val="center"/>
          </w:tcPr>
          <w:p w14:paraId="7711180D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naprawa drzwi</w:t>
            </w:r>
          </w:p>
        </w:tc>
      </w:tr>
      <w:tr w:rsidR="00A15F83" w:rsidRPr="003D6901" w14:paraId="4967ACAF" w14:textId="77777777" w:rsidTr="00904C50">
        <w:tc>
          <w:tcPr>
            <w:tcW w:w="562" w:type="dxa"/>
          </w:tcPr>
          <w:p w14:paraId="42578285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6.</w:t>
            </w:r>
          </w:p>
        </w:tc>
        <w:tc>
          <w:tcPr>
            <w:tcW w:w="5479" w:type="dxa"/>
            <w:vAlign w:val="center"/>
          </w:tcPr>
          <w:p w14:paraId="32370082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zabudowa okna</w:t>
            </w:r>
          </w:p>
        </w:tc>
      </w:tr>
      <w:tr w:rsidR="00A15F83" w:rsidRPr="003D6901" w14:paraId="6E63372F" w14:textId="77777777" w:rsidTr="00904C50">
        <w:tc>
          <w:tcPr>
            <w:tcW w:w="562" w:type="dxa"/>
          </w:tcPr>
          <w:p w14:paraId="2958A1ED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7.</w:t>
            </w:r>
          </w:p>
        </w:tc>
        <w:tc>
          <w:tcPr>
            <w:tcW w:w="5479" w:type="dxa"/>
            <w:vAlign w:val="center"/>
          </w:tcPr>
          <w:p w14:paraId="4848BE3D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instalacja elektryczna</w:t>
            </w:r>
          </w:p>
        </w:tc>
      </w:tr>
      <w:tr w:rsidR="00A15F83" w:rsidRPr="003D6901" w14:paraId="35C1384A" w14:textId="77777777" w:rsidTr="00904C50">
        <w:tc>
          <w:tcPr>
            <w:tcW w:w="562" w:type="dxa"/>
          </w:tcPr>
          <w:p w14:paraId="6F4904A0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8.</w:t>
            </w:r>
          </w:p>
        </w:tc>
        <w:tc>
          <w:tcPr>
            <w:tcW w:w="5479" w:type="dxa"/>
            <w:vAlign w:val="center"/>
          </w:tcPr>
          <w:p w14:paraId="5F436662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zlewy do pracowni oraz do zaplecza</w:t>
            </w:r>
          </w:p>
        </w:tc>
      </w:tr>
      <w:tr w:rsidR="00A15F83" w:rsidRPr="003D6901" w14:paraId="567FC0FB" w14:textId="77777777" w:rsidTr="00904C50">
        <w:tc>
          <w:tcPr>
            <w:tcW w:w="562" w:type="dxa"/>
          </w:tcPr>
          <w:p w14:paraId="509937A3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9.</w:t>
            </w:r>
          </w:p>
        </w:tc>
        <w:tc>
          <w:tcPr>
            <w:tcW w:w="5479" w:type="dxa"/>
            <w:vAlign w:val="center"/>
          </w:tcPr>
          <w:p w14:paraId="20F8505E" w14:textId="77777777" w:rsidR="00A15F83" w:rsidRPr="003D6901" w:rsidRDefault="00A15F83" w:rsidP="003D6901">
            <w:pPr>
              <w:spacing w:line="360" w:lineRule="auto"/>
              <w:jc w:val="both"/>
              <w:rPr>
                <w:rFonts w:ascii="Calibri" w:hAnsi="Calibri" w:cs="Calibri"/>
              </w:rPr>
            </w:pPr>
            <w:r w:rsidRPr="003D6901">
              <w:rPr>
                <w:rFonts w:ascii="Calibri" w:hAnsi="Calibri" w:cs="Calibri"/>
              </w:rPr>
              <w:t>remont toalety w celu dostosowania do potrzeb z niepełnosprawnością i ograniczeniami ruchowymi</w:t>
            </w:r>
          </w:p>
        </w:tc>
      </w:tr>
    </w:tbl>
    <w:p w14:paraId="7E1B4C99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</w:p>
    <w:p w14:paraId="78568D9A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:b/>
          <w:bCs/>
          <w:u w:val="single"/>
          <w14:ligatures w14:val="standardContextual"/>
        </w:rPr>
      </w:pPr>
      <w:r w:rsidRPr="003D6901">
        <w:rPr>
          <w:rFonts w:ascii="Calibri" w:hAnsi="Calibri" w:cs="Calibri"/>
          <w:b/>
          <w:bCs/>
          <w:u w:val="single"/>
          <w14:ligatures w14:val="standardContextual"/>
        </w:rPr>
        <w:t>Opis zakresu prac remontowo - wykończeniowych</w:t>
      </w:r>
    </w:p>
    <w:p w14:paraId="2B834F3F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  <w:t>Pozycja 1 malowanie pomieszczeń</w:t>
      </w:r>
    </w:p>
    <w:p w14:paraId="6783F8EE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Przedmiotem zamówienia są prace remontowo-wykończeniowe - malowanie pomieszczeń pomocniczych stanowiących zaplecze pracowni chemicznej nr 48 (w budynku głównym) o wymiarach: </w:t>
      </w:r>
    </w:p>
    <w:tbl>
      <w:tblPr>
        <w:tblW w:w="96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7"/>
        <w:gridCol w:w="1316"/>
        <w:gridCol w:w="1201"/>
        <w:gridCol w:w="1258"/>
        <w:gridCol w:w="1428"/>
        <w:gridCol w:w="1428"/>
        <w:gridCol w:w="1435"/>
      </w:tblGrid>
      <w:tr w:rsidR="003D6901" w:rsidRPr="003D6901" w14:paraId="2D7A567D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4CF1A28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Nr pomieszczenia</w:t>
            </w:r>
          </w:p>
        </w:tc>
        <w:tc>
          <w:tcPr>
            <w:tcW w:w="13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F49CE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Szerokość</w:t>
            </w:r>
          </w:p>
          <w:p w14:paraId="7F347341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3671F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Długość</w:t>
            </w:r>
          </w:p>
          <w:p w14:paraId="35BDB843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</w:p>
        </w:tc>
        <w:tc>
          <w:tcPr>
            <w:tcW w:w="12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52C56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Wysokość</w:t>
            </w:r>
          </w:p>
          <w:p w14:paraId="646B9279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DF238C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Powierzchnia ścian</w:t>
            </w:r>
          </w:p>
          <w:p w14:paraId="4463617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  <w:r w:rsidRPr="003D6901">
              <w:rPr>
                <w:rFonts w:ascii="Calibri" w:eastAsia="Times New Roman" w:hAnsi="Calibri" w:cs="Calibri"/>
                <w:color w:val="000000"/>
                <w:vertAlign w:val="superscript"/>
                <w:lang w:eastAsia="pl-PL"/>
                <w14:ligatures w14:val="standardContextual"/>
              </w:rPr>
              <w:t>2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9DECA4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Powierzchnia sufitu</w:t>
            </w:r>
          </w:p>
          <w:p w14:paraId="4C8C191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  <w:r w:rsidRPr="003D6901">
              <w:rPr>
                <w:rFonts w:ascii="Calibri" w:eastAsia="Times New Roman" w:hAnsi="Calibri" w:cs="Calibri"/>
                <w:color w:val="000000"/>
                <w:vertAlign w:val="superscript"/>
                <w:lang w:eastAsia="pl-PL"/>
                <w14:ligatures w14:val="standardContextual"/>
              </w:rPr>
              <w:t>2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5AB1BBD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Razem powierzchnia</w:t>
            </w:r>
          </w:p>
          <w:p w14:paraId="0053E4BA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vertAlign w:val="superscript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  <w:r w:rsidRPr="003D6901">
              <w:rPr>
                <w:rFonts w:ascii="Calibri" w:eastAsia="Times New Roman" w:hAnsi="Calibri" w:cs="Calibri"/>
                <w:color w:val="000000"/>
                <w:vertAlign w:val="superscript"/>
                <w:lang w:eastAsia="pl-PL"/>
                <w14:ligatures w14:val="standardContextual"/>
              </w:rPr>
              <w:t>2</w:t>
            </w:r>
          </w:p>
        </w:tc>
      </w:tr>
      <w:tr w:rsidR="003D6901" w:rsidRPr="003D6901" w14:paraId="0E288A8E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4954C59D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Z1</w:t>
            </w:r>
          </w:p>
        </w:tc>
        <w:tc>
          <w:tcPr>
            <w:tcW w:w="13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42DF5D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5,22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3D493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2,57</w:t>
            </w:r>
          </w:p>
        </w:tc>
        <w:tc>
          <w:tcPr>
            <w:tcW w:w="12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2DC1F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4,70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768FB9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73,23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74941F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13,42</w:t>
            </w:r>
          </w:p>
        </w:tc>
        <w:tc>
          <w:tcPr>
            <w:tcW w:w="14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06357B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hAnsi="Calibri" w:cs="Calibri"/>
                <w:color w:val="000000"/>
                <w14:ligatures w14:val="standardContextual"/>
              </w:rPr>
              <w:t>86,64</w:t>
            </w:r>
          </w:p>
        </w:tc>
      </w:tr>
      <w:tr w:rsidR="003D6901" w:rsidRPr="003D6901" w14:paraId="632B0F0E" w14:textId="77777777" w:rsidTr="00904C50">
        <w:trPr>
          <w:trHeight w:val="285"/>
        </w:trPr>
        <w:tc>
          <w:tcPr>
            <w:tcW w:w="15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44582E3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Z2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5F202DF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3,95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64E766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4,32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0E0B59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4,70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D6204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77,74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A07664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17,06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AC24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hAnsi="Calibri" w:cs="Calibri"/>
                <w:color w:val="000000"/>
                <w14:ligatures w14:val="standardContextual"/>
              </w:rPr>
              <w:t>94,80</w:t>
            </w:r>
          </w:p>
        </w:tc>
      </w:tr>
      <w:tr w:rsidR="003D6901" w:rsidRPr="003D6901" w14:paraId="3491E4D9" w14:textId="77777777" w:rsidTr="00904C50">
        <w:trPr>
          <w:trHeight w:val="285"/>
        </w:trPr>
        <w:tc>
          <w:tcPr>
            <w:tcW w:w="15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05ED64F4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lastRenderedPageBreak/>
              <w:t>Z3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46A87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4B92C6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2,57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E84E97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4,70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11BF064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47,66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7E1F7A1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6,43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2E5CA6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hAnsi="Calibri" w:cs="Calibri"/>
                <w:color w:val="000000"/>
                <w14:ligatures w14:val="standardContextual"/>
              </w:rPr>
              <w:t>54,08</w:t>
            </w:r>
          </w:p>
        </w:tc>
      </w:tr>
      <w:tr w:rsidR="003D6901" w:rsidRPr="003D6901" w14:paraId="45D13048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  <w:hideMark/>
          </w:tcPr>
          <w:p w14:paraId="5C052B1A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Z4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6F3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4,05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8AF7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4,32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F47B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4,70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0E8DB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78,68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1C8B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17,50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CEB71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hAnsi="Calibri" w:cs="Calibri"/>
                <w:color w:val="000000"/>
                <w14:ligatures w14:val="standardContextual"/>
              </w:rPr>
              <w:t>96,17</w:t>
            </w:r>
          </w:p>
        </w:tc>
      </w:tr>
      <w:tr w:rsidR="003D6901" w:rsidRPr="003D6901" w14:paraId="4FB297F4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</w:tcPr>
          <w:p w14:paraId="0536190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A86A6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C39C4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0D52A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E989B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3EF6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  <w:r w:rsidRPr="003D6901">
              <w:rPr>
                <w:rFonts w:ascii="Calibri" w:hAnsi="Calibri" w:cs="Calibri"/>
                <w:kern w:val="0"/>
                <w:lang w:eastAsia="pl-PL"/>
              </w:rPr>
              <w:t>Ogółem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9363C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</w:rPr>
            </w:pPr>
            <w:r w:rsidRPr="003D6901">
              <w:rPr>
                <w:rFonts w:ascii="Calibri" w:hAnsi="Calibri" w:cs="Calibri"/>
                <w:kern w:val="0"/>
              </w:rPr>
              <w:t>331,70</w:t>
            </w:r>
          </w:p>
        </w:tc>
      </w:tr>
    </w:tbl>
    <w:p w14:paraId="117C44BC" w14:textId="77777777" w:rsidR="003D6901" w:rsidRPr="003D6901" w:rsidRDefault="003D6901" w:rsidP="003D6901">
      <w:pPr>
        <w:spacing w:line="360" w:lineRule="auto"/>
        <w:rPr>
          <w:rFonts w:ascii="Calibri" w:hAnsi="Calibri" w:cs="Calibri"/>
          <w:highlight w:val="yellow"/>
          <w14:ligatures w14:val="standardContextual"/>
        </w:rPr>
      </w:pPr>
    </w:p>
    <w:p w14:paraId="676592A6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Plan pomieszczeń pomocniczych: </w:t>
      </w:r>
    </w:p>
    <w:p w14:paraId="3EB7C68B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:noProof/>
          <w14:ligatures w14:val="standardContextual"/>
        </w:rPr>
        <w:drawing>
          <wp:inline distT="0" distB="0" distL="0" distR="0" wp14:anchorId="05124E21" wp14:editId="2A4C0E59">
            <wp:extent cx="3337560" cy="3855720"/>
            <wp:effectExtent l="0" t="0" r="0" b="0"/>
            <wp:docPr id="2138957690" name="Obraz 3" descr="Obraz zawierający diagram, Rysunek techniczny, Plan, szkic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8957690" name="Obraz 3" descr="Obraz zawierający diagram, Rysunek techniczny, Plan, szkic&#10;&#10;Opis wygenerowany automatycznie"/>
                    <pic:cNvPicPr/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7560" cy="385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488CFA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Zakres prac obejmuje w szczególności: </w:t>
      </w:r>
    </w:p>
    <w:p w14:paraId="19551B6E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zabezpieczenie stolarki okiennej i drzwiowej, sprzętu elektronicznego oraz podłóg taśmą i folią malarską,</w:t>
      </w:r>
    </w:p>
    <w:p w14:paraId="7109FECF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usuwanie starych powłok malarskich,</w:t>
      </w:r>
    </w:p>
    <w:p w14:paraId="27813FB7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mycie ścian i sufitów,</w:t>
      </w:r>
    </w:p>
    <w:p w14:paraId="24761457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naprawa ubytków,</w:t>
      </w:r>
    </w:p>
    <w:p w14:paraId="60F724AC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przygotowanie powierzchni z </w:t>
      </w:r>
      <w:proofErr w:type="spellStart"/>
      <w:r w:rsidRPr="003D6901">
        <w:rPr>
          <w:rFonts w:ascii="Calibri" w:hAnsi="Calibri" w:cs="Calibri"/>
          <w14:ligatures w14:val="standardContextual"/>
        </w:rPr>
        <w:t>podszpachlowaniem</w:t>
      </w:r>
      <w:proofErr w:type="spellEnd"/>
      <w:r w:rsidRPr="003D6901">
        <w:rPr>
          <w:rFonts w:ascii="Calibri" w:hAnsi="Calibri" w:cs="Calibri"/>
          <w14:ligatures w14:val="standardContextual"/>
        </w:rPr>
        <w:t xml:space="preserve"> nierówności (sfalowań) tynku,</w:t>
      </w:r>
    </w:p>
    <w:p w14:paraId="0446B6E0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wyrównanie ścian wykonanych z luksferów płytami gipsowo kartonowymi w pomieszczeniach Z1 i Z3,</w:t>
      </w:r>
    </w:p>
    <w:p w14:paraId="27E2616E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przygotowanie podłoża preparatem gruntującym jednokrotnie, </w:t>
      </w:r>
    </w:p>
    <w:p w14:paraId="32C07953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lastRenderedPageBreak/>
        <w:t>dwukrotne malowanie ścian i sufitów farbami emulsyjnymi do malowania ścian i sufitów w kolorach ustalonych z Zamawiającym,</w:t>
      </w:r>
    </w:p>
    <w:p w14:paraId="1CFB401E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dwukrotne malowanie ścian lakierem bezbarwnym do wys. 1,50 m,</w:t>
      </w:r>
    </w:p>
    <w:p w14:paraId="6DD78601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dwukrotne malowanie 3 okien i parapetów emalią </w:t>
      </w:r>
      <w:proofErr w:type="spellStart"/>
      <w:r w:rsidRPr="003D6901">
        <w:rPr>
          <w:rFonts w:ascii="Calibri" w:hAnsi="Calibri" w:cs="Calibri"/>
          <w14:ligatures w14:val="standardContextual"/>
        </w:rPr>
        <w:t>alkidową</w:t>
      </w:r>
      <w:proofErr w:type="spellEnd"/>
      <w:r w:rsidRPr="003D6901">
        <w:rPr>
          <w:rFonts w:ascii="Calibri" w:hAnsi="Calibri" w:cs="Calibri"/>
          <w14:ligatures w14:val="standardContextual"/>
        </w:rPr>
        <w:t xml:space="preserve"> bądź akrylową, </w:t>
      </w:r>
    </w:p>
    <w:p w14:paraId="003CBCAB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malowanie rur centralnego ogrzewania, grzejników farbą emulsyjną oraz 4 szt. drzwi i 3 szt. okien farbą olejną nawierzchniową ogólnego stosowania w kolorach ustalonych z Zamawiającym,</w:t>
      </w:r>
    </w:p>
    <w:p w14:paraId="351E999B" w14:textId="77777777" w:rsidR="003D6901" w:rsidRPr="003D6901" w:rsidRDefault="003D6901" w:rsidP="003D6901">
      <w:pPr>
        <w:numPr>
          <w:ilvl w:val="0"/>
          <w:numId w:val="6"/>
        </w:numPr>
        <w:tabs>
          <w:tab w:val="left" w:pos="284"/>
        </w:tabs>
        <w:spacing w:line="360" w:lineRule="auto"/>
        <w:ind w:left="567" w:hanging="283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wywiezienie gruzu z rozbiórek tynków lub z naprawy miejsc w tynkach itp. łącznie z utylizacją. </w:t>
      </w:r>
    </w:p>
    <w:p w14:paraId="71F78C99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Wykonanie prac objętych zamówieniem odbędzie się przy użyciu materiałów własnych Wykonawcy.</w:t>
      </w:r>
      <w:r w:rsidRPr="003D6901">
        <w:rPr>
          <w:rFonts w:ascii="Calibri" w:hAnsi="Calibri" w:cs="Calibri"/>
          <w14:ligatures w14:val="standardContextual"/>
        </w:rPr>
        <w:br/>
        <w:t>Zastosowane materiały muszą być zgodne z obowiązującymi normami i przepisami oraz posiadać wszelkie wymagane atesty i certyfikaty dla produktów przeznaczonych do zastosowania w budynkach szkolnych.</w:t>
      </w:r>
    </w:p>
    <w:p w14:paraId="40D9C823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:b/>
          <w:bCs/>
          <w:u w:val="single"/>
          <w14:ligatures w14:val="standardContextual"/>
        </w:rPr>
      </w:pPr>
    </w:p>
    <w:p w14:paraId="7DDFB89C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  <w:t xml:space="preserve">Pozycja 2 naprawa podłóg </w:t>
      </w:r>
    </w:p>
    <w:p w14:paraId="0ABA26F8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Prace remontowo-wykończeniowe - naprawa podłogi (położenie terakoty) w pomieszczeniach pomocniczych stanowiących zaplecze pracowni chemicznej nr 48 (w budynku głównym) o wymiarach: </w:t>
      </w:r>
    </w:p>
    <w:p w14:paraId="2275B9F5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</w:p>
    <w:tbl>
      <w:tblPr>
        <w:tblW w:w="55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7"/>
        <w:gridCol w:w="1316"/>
        <w:gridCol w:w="1201"/>
        <w:gridCol w:w="1428"/>
      </w:tblGrid>
      <w:tr w:rsidR="003D6901" w:rsidRPr="003D6901" w14:paraId="58CA085C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14:paraId="196BB8E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Nr pomieszczenia</w:t>
            </w:r>
          </w:p>
        </w:tc>
        <w:tc>
          <w:tcPr>
            <w:tcW w:w="13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A07783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Szerokość</w:t>
            </w:r>
          </w:p>
          <w:p w14:paraId="2B15CC6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4EA5BD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Długość</w:t>
            </w:r>
          </w:p>
          <w:p w14:paraId="2A39313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1874E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Powierzchnia podłogi</w:t>
            </w:r>
          </w:p>
          <w:p w14:paraId="7450BF5B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w m</w:t>
            </w:r>
            <w:r w:rsidRPr="003D6901">
              <w:rPr>
                <w:rFonts w:ascii="Calibri" w:eastAsia="Times New Roman" w:hAnsi="Calibri" w:cs="Calibri"/>
                <w:color w:val="000000"/>
                <w:vertAlign w:val="superscript"/>
                <w:lang w:eastAsia="pl-PL"/>
                <w14:ligatures w14:val="standardContextual"/>
              </w:rPr>
              <w:t>2</w:t>
            </w:r>
          </w:p>
        </w:tc>
      </w:tr>
      <w:tr w:rsidR="003D6901" w:rsidRPr="003D6901" w14:paraId="23571DC9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59AF8677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Z1</w:t>
            </w:r>
          </w:p>
        </w:tc>
        <w:tc>
          <w:tcPr>
            <w:tcW w:w="13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DC6634A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5,22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DBE279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2,57</w:t>
            </w:r>
          </w:p>
        </w:tc>
        <w:tc>
          <w:tcPr>
            <w:tcW w:w="14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8C3EEE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13,42</w:t>
            </w:r>
          </w:p>
        </w:tc>
      </w:tr>
      <w:tr w:rsidR="003D6901" w:rsidRPr="003D6901" w14:paraId="15B2FE0B" w14:textId="77777777" w:rsidTr="00904C50">
        <w:trPr>
          <w:trHeight w:val="285"/>
        </w:trPr>
        <w:tc>
          <w:tcPr>
            <w:tcW w:w="15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601E5C05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Z2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7BD07E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3,95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E50BD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4,32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036E8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17,06</w:t>
            </w:r>
          </w:p>
        </w:tc>
      </w:tr>
      <w:tr w:rsidR="003D6901" w:rsidRPr="003D6901" w14:paraId="3B6243EC" w14:textId="77777777" w:rsidTr="00904C50">
        <w:trPr>
          <w:trHeight w:val="285"/>
        </w:trPr>
        <w:tc>
          <w:tcPr>
            <w:tcW w:w="15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FFFFFF" w:fill="FFFFFF"/>
            <w:vAlign w:val="center"/>
            <w:hideMark/>
          </w:tcPr>
          <w:p w14:paraId="0EC8A1CC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Z3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F3D29F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E3EA7D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2,57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FA7973F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6,43</w:t>
            </w:r>
          </w:p>
        </w:tc>
      </w:tr>
      <w:tr w:rsidR="003D6901" w:rsidRPr="003D6901" w14:paraId="4254CD7F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  <w:hideMark/>
          </w:tcPr>
          <w:p w14:paraId="43D48E20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  <w14:ligatures w14:val="standardContextual"/>
              </w:rPr>
              <w:t>Z4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2FDA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4,05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89F3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4,32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5FB42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</w:pPr>
            <w:r w:rsidRPr="003D6901">
              <w:rPr>
                <w:rFonts w:ascii="Calibri" w:eastAsia="Times New Roman" w:hAnsi="Calibri" w:cs="Calibri"/>
                <w:color w:val="000000"/>
                <w:lang w:eastAsia="pl-PL"/>
                <w14:ligatures w14:val="standardContextual"/>
              </w:rPr>
              <w:t>17,50</w:t>
            </w:r>
          </w:p>
        </w:tc>
      </w:tr>
      <w:tr w:rsidR="003D6901" w:rsidRPr="003D6901" w14:paraId="73F96F99" w14:textId="77777777" w:rsidTr="00904C50">
        <w:trPr>
          <w:trHeight w:val="285"/>
        </w:trPr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FF" w:fill="FFFFFF"/>
            <w:vAlign w:val="center"/>
          </w:tcPr>
          <w:p w14:paraId="4A5C55A8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EE3AC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12EEE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  <w:r w:rsidRPr="003D6901">
              <w:rPr>
                <w:rFonts w:ascii="Calibri" w:hAnsi="Calibri" w:cs="Calibri"/>
                <w:kern w:val="0"/>
                <w:lang w:eastAsia="pl-PL"/>
              </w:rPr>
              <w:t>Ogółem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21416" w14:textId="77777777" w:rsidR="003D6901" w:rsidRPr="003D6901" w:rsidRDefault="003D6901" w:rsidP="003D6901">
            <w:pPr>
              <w:spacing w:after="0" w:line="360" w:lineRule="auto"/>
              <w:jc w:val="center"/>
              <w:rPr>
                <w:rFonts w:ascii="Calibri" w:hAnsi="Calibri" w:cs="Calibri"/>
                <w:kern w:val="0"/>
                <w:lang w:eastAsia="pl-PL"/>
              </w:rPr>
            </w:pPr>
            <w:r w:rsidRPr="003D6901">
              <w:rPr>
                <w:rFonts w:ascii="Calibri" w:hAnsi="Calibri" w:cs="Calibri"/>
                <w:kern w:val="0"/>
                <w:lang w:eastAsia="pl-PL"/>
              </w:rPr>
              <w:t>54,41</w:t>
            </w:r>
          </w:p>
        </w:tc>
      </w:tr>
    </w:tbl>
    <w:p w14:paraId="433B3818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Zakres prac obejmuje w szczególności: </w:t>
      </w:r>
    </w:p>
    <w:p w14:paraId="51E3BFC4" w14:textId="77777777" w:rsidR="003D6901" w:rsidRPr="003D6901" w:rsidRDefault="003D6901" w:rsidP="003D6901">
      <w:pPr>
        <w:numPr>
          <w:ilvl w:val="0"/>
          <w:numId w:val="7"/>
        </w:numPr>
        <w:spacing w:line="360" w:lineRule="auto"/>
        <w:ind w:left="851" w:hanging="425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lastRenderedPageBreak/>
        <w:t>skucie obecnej posadzki,</w:t>
      </w:r>
    </w:p>
    <w:p w14:paraId="2940B43F" w14:textId="77777777" w:rsidR="003D6901" w:rsidRPr="003D6901" w:rsidRDefault="003D6901" w:rsidP="003D6901">
      <w:pPr>
        <w:numPr>
          <w:ilvl w:val="0"/>
          <w:numId w:val="7"/>
        </w:numPr>
        <w:spacing w:line="360" w:lineRule="auto"/>
        <w:ind w:left="851" w:hanging="425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wyrównanie podłoża,</w:t>
      </w:r>
    </w:p>
    <w:p w14:paraId="324F99E6" w14:textId="77777777" w:rsidR="003D6901" w:rsidRPr="003D6901" w:rsidRDefault="003D6901" w:rsidP="003D6901">
      <w:pPr>
        <w:numPr>
          <w:ilvl w:val="0"/>
          <w:numId w:val="7"/>
        </w:numPr>
        <w:spacing w:line="360" w:lineRule="auto"/>
        <w:ind w:left="851" w:hanging="425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położenie płytek podłogowych antypoślizgowych i odpornych na ścieranie, </w:t>
      </w:r>
    </w:p>
    <w:p w14:paraId="32CFCB32" w14:textId="77777777" w:rsidR="003D6901" w:rsidRPr="003D6901" w:rsidRDefault="003D6901" w:rsidP="003D6901">
      <w:pPr>
        <w:numPr>
          <w:ilvl w:val="0"/>
          <w:numId w:val="7"/>
        </w:numPr>
        <w:spacing w:line="360" w:lineRule="auto"/>
        <w:ind w:left="851" w:hanging="425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położenie cokolików o wys. 6 cm,</w:t>
      </w:r>
    </w:p>
    <w:p w14:paraId="68B3114E" w14:textId="77777777" w:rsidR="003D6901" w:rsidRPr="003D6901" w:rsidRDefault="003D6901" w:rsidP="003D6901">
      <w:pPr>
        <w:numPr>
          <w:ilvl w:val="0"/>
          <w:numId w:val="7"/>
        </w:numPr>
        <w:spacing w:line="360" w:lineRule="auto"/>
        <w:ind w:left="851" w:hanging="425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utylizacja wszystkich odpadów zgodnie z obowiązującymi przepisami.</w:t>
      </w:r>
    </w:p>
    <w:p w14:paraId="38ABDCDD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Wykonanie prac objętych zamówieniem odbędzie się przy użyciu materiałów własnych Wykonawcy.</w:t>
      </w:r>
      <w:r w:rsidRPr="003D6901">
        <w:rPr>
          <w:rFonts w:ascii="Calibri" w:hAnsi="Calibri" w:cs="Calibri"/>
          <w14:ligatures w14:val="standardContextual"/>
        </w:rPr>
        <w:br/>
        <w:t>Zastosowane materiały muszą być zgodne z obowiązującymi normami i przepisami oraz posiadać wszelkie wymagane atesty i certyfikaty dla produktów przeznaczonych do zastosowania w budynkach szkolnych.</w:t>
      </w:r>
    </w:p>
    <w:p w14:paraId="3444E9F8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52D0A735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  <w:t xml:space="preserve">Pozycja 3 rolety okienne (zakup i instalacja) </w:t>
      </w:r>
    </w:p>
    <w:p w14:paraId="29AB8D79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Zakup i instalacja </w:t>
      </w:r>
      <w:proofErr w:type="spellStart"/>
      <w:r w:rsidRPr="003D6901">
        <w:rPr>
          <w:rFonts w:ascii="Calibri" w:eastAsia="Times New Roman" w:hAnsi="Calibri" w:cs="Calibri"/>
          <w:kern w:val="0"/>
          <w:lang w:eastAsia="pl-PL"/>
        </w:rPr>
        <w:t>wolnowiszących</w:t>
      </w:r>
      <w:proofErr w:type="spellEnd"/>
      <w:r w:rsidRPr="003D6901">
        <w:rPr>
          <w:rFonts w:ascii="Calibri" w:eastAsia="Times New Roman" w:hAnsi="Calibri" w:cs="Calibri"/>
          <w:kern w:val="0"/>
          <w:lang w:eastAsia="pl-PL"/>
        </w:rPr>
        <w:t xml:space="preserve"> okiennych rolet tekstylnych w pomieszczeniach pomocniczych stanowiących zaplecze pracowni chemicznej nr 48 (w budynku głównym) o przybliżonych wymiarach: </w:t>
      </w:r>
    </w:p>
    <w:p w14:paraId="355F200B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2,10 m x 3,40 </w:t>
      </w:r>
      <w:proofErr w:type="gramStart"/>
      <w:r w:rsidRPr="003D6901">
        <w:rPr>
          <w:rFonts w:ascii="Calibri" w:hAnsi="Calibri" w:cs="Calibri"/>
          <w14:ligatures w14:val="standardContextual"/>
        </w:rPr>
        <w:t>m  -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1 szt.</w:t>
      </w:r>
    </w:p>
    <w:p w14:paraId="1D5D0B9B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 1,58 m x 3,40 </w:t>
      </w:r>
      <w:proofErr w:type="gramStart"/>
      <w:r w:rsidRPr="003D6901">
        <w:rPr>
          <w:rFonts w:ascii="Calibri" w:hAnsi="Calibri" w:cs="Calibri"/>
          <w14:ligatures w14:val="standardContextual"/>
        </w:rPr>
        <w:t>m  -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2 szt.</w:t>
      </w:r>
    </w:p>
    <w:p w14:paraId="15930956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Roleta tekstylna gładka o obustronnie podobnym kolorze, materiał grupy podstawowej – poliester (odporny na zabrudzenia) 100% zaciemnienia.</w:t>
      </w:r>
    </w:p>
    <w:p w14:paraId="44D9DB6B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Montaż rolety za pomocą kołków do ściany.</w:t>
      </w:r>
    </w:p>
    <w:p w14:paraId="74C37408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Wykonawca jest zobowiązany do dokonania pomiarów okien przed realizacją zamówienia.</w:t>
      </w:r>
    </w:p>
    <w:p w14:paraId="094740C9" w14:textId="77777777" w:rsidR="003D6901" w:rsidRPr="003D6901" w:rsidRDefault="003D6901" w:rsidP="003D6901">
      <w:pPr>
        <w:spacing w:line="360" w:lineRule="auto"/>
        <w:jc w:val="both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Wykonanie prac objętych zamówieniem odbędzie się przy użyciu materiałów własnych Wykonawcy.</w:t>
      </w:r>
      <w:r w:rsidRPr="003D6901">
        <w:rPr>
          <w:rFonts w:ascii="Calibri" w:hAnsi="Calibri" w:cs="Calibri"/>
          <w14:ligatures w14:val="standardContextual"/>
        </w:rPr>
        <w:br/>
        <w:t xml:space="preserve">Zastosowane materiały muszą być zgodne z obowiązującymi normami i przepisami oraz posiadać wszelkie wymagane atesty i certyfikaty dla produktów przeznaczonych </w:t>
      </w:r>
      <w:proofErr w:type="gramStart"/>
      <w:r w:rsidRPr="003D6901">
        <w:rPr>
          <w:rFonts w:ascii="Calibri" w:hAnsi="Calibri" w:cs="Calibri"/>
          <w14:ligatures w14:val="standardContextual"/>
        </w:rPr>
        <w:t>do  zastosowania</w:t>
      </w:r>
      <w:proofErr w:type="gramEnd"/>
      <w:r w:rsidRPr="003D6901">
        <w:rPr>
          <w:rFonts w:ascii="Calibri" w:hAnsi="Calibri" w:cs="Calibri"/>
          <w14:ligatures w14:val="standardContextual"/>
        </w:rPr>
        <w:t xml:space="preserve"> w budynkach szkolnych.</w:t>
      </w:r>
    </w:p>
    <w:p w14:paraId="0D8D0576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76173A4F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  <w:lastRenderedPageBreak/>
        <w:t xml:space="preserve">Pozycja 4 wymiana oświetlenia </w:t>
      </w:r>
    </w:p>
    <w:p w14:paraId="7424DC9C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Wymiana oświetlenia w pomieszczeniach pomocniczych stanowiących zaplecze pracowni chemicznej nr 48 (w budynku głównym):</w:t>
      </w:r>
    </w:p>
    <w:p w14:paraId="45304CE0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Zakres prac: </w:t>
      </w:r>
    </w:p>
    <w:p w14:paraId="6901FF1F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- Demontaż starych opraw oświetleniowych - 8 szt. oraz 8 włączników światła.</w:t>
      </w:r>
    </w:p>
    <w:p w14:paraId="0CA5289F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 xml:space="preserve">- Dostawa i montaż 4 szt. hermetycznych opraw oświetleniowych do świetlówek LED 2XT8 </w:t>
      </w:r>
      <w:r w:rsidRPr="003D6901">
        <w:rPr>
          <w:rFonts w:ascii="Calibri" w:hAnsi="Calibri" w:cs="Calibri"/>
          <w:kern w:val="0"/>
        </w:rPr>
        <w:br/>
        <w:t xml:space="preserve">(o długości min. 120 centymetrów wykonana z tworzywa sztucznego posiadająca stopień ochrony IP65, ze świetlówkami LED 18 W </w:t>
      </w:r>
      <w:proofErr w:type="spellStart"/>
      <w:r w:rsidRPr="003D6901">
        <w:rPr>
          <w:rFonts w:ascii="Calibri" w:hAnsi="Calibri" w:cs="Calibri"/>
          <w:kern w:val="0"/>
        </w:rPr>
        <w:t>w</w:t>
      </w:r>
      <w:proofErr w:type="spellEnd"/>
      <w:r w:rsidRPr="003D6901">
        <w:rPr>
          <w:rFonts w:ascii="Calibri" w:hAnsi="Calibri" w:cs="Calibri"/>
          <w:kern w:val="0"/>
        </w:rPr>
        <w:t xml:space="preserve"> komplecie) na łańcuszkach do 70 cm od sufitu </w:t>
      </w:r>
      <w:r w:rsidRPr="003D6901">
        <w:rPr>
          <w:rFonts w:ascii="Calibri" w:hAnsi="Calibri" w:cs="Calibri"/>
          <w:kern w:val="0"/>
        </w:rPr>
        <w:br/>
        <w:t xml:space="preserve">z wykorzystaniem istniejących punktów montażowych lub innym sposobem zgodnie </w:t>
      </w:r>
      <w:r w:rsidRPr="003D6901">
        <w:rPr>
          <w:rFonts w:ascii="Calibri" w:hAnsi="Calibri" w:cs="Calibri"/>
          <w:kern w:val="0"/>
        </w:rPr>
        <w:br/>
        <w:t xml:space="preserve">z przeznaczeniem oprawy oraz dostawa i montaż 4 szt. pojedynczych włączników światła. </w:t>
      </w:r>
    </w:p>
    <w:p w14:paraId="371425DE" w14:textId="77777777" w:rsidR="003D6901" w:rsidRPr="003D6901" w:rsidRDefault="003D6901" w:rsidP="003D6901">
      <w:pPr>
        <w:spacing w:after="0" w:line="360" w:lineRule="auto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hAnsi="Calibri" w:cs="Calibri"/>
          <w:kern w:val="0"/>
        </w:rPr>
        <w:t xml:space="preserve">- Dostawa i montaż 4 szt. liniowych lamp LED </w:t>
      </w:r>
      <w:r w:rsidRPr="003D6901">
        <w:rPr>
          <w:rFonts w:ascii="Calibri" w:hAnsi="Calibri" w:cs="Calibri"/>
          <w:kern w:val="0"/>
        </w:rPr>
        <w:br/>
        <w:t>(o długości ok. 120 cm, prąd wejściowy: 175-265V AC 50/60Hz, m</w:t>
      </w:r>
      <w:r w:rsidRPr="003D6901">
        <w:rPr>
          <w:rFonts w:ascii="Calibri" w:eastAsia="Times New Roman" w:hAnsi="Calibri" w:cs="Calibri"/>
          <w:kern w:val="0"/>
          <w:lang w:eastAsia="pl-PL"/>
        </w:rPr>
        <w:t>oc: 40W</w:t>
      </w:r>
    </w:p>
    <w:p w14:paraId="1AFD81C7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t</w:t>
      </w:r>
      <w:r w:rsidRPr="003D6901">
        <w:rPr>
          <w:rFonts w:ascii="Calibri" w:eastAsia="Times New Roman" w:hAnsi="Calibri" w:cs="Calibri"/>
          <w:kern w:val="0"/>
          <w:lang w:eastAsia="pl-PL"/>
        </w:rPr>
        <w:t>emperatura światła</w:t>
      </w:r>
      <w:r w:rsidRPr="003D6901">
        <w:rPr>
          <w:rFonts w:ascii="Calibri" w:hAnsi="Calibri" w:cs="Calibri"/>
          <w:kern w:val="0"/>
        </w:rPr>
        <w:t xml:space="preserve"> powyżej</w:t>
      </w:r>
      <w:r w:rsidRPr="003D6901">
        <w:rPr>
          <w:rFonts w:ascii="Calibri" w:eastAsia="Times New Roman" w:hAnsi="Calibri" w:cs="Calibri"/>
          <w:kern w:val="0"/>
          <w:lang w:eastAsia="pl-PL"/>
        </w:rPr>
        <w:t>: 4</w:t>
      </w:r>
      <w:r w:rsidRPr="003D6901">
        <w:rPr>
          <w:rFonts w:ascii="Calibri" w:hAnsi="Calibri" w:cs="Calibri"/>
          <w:kern w:val="0"/>
        </w:rPr>
        <w:t>0</w:t>
      </w:r>
      <w:r w:rsidRPr="003D6901">
        <w:rPr>
          <w:rFonts w:ascii="Calibri" w:eastAsia="Times New Roman" w:hAnsi="Calibri" w:cs="Calibri"/>
          <w:kern w:val="0"/>
          <w:lang w:eastAsia="pl-PL"/>
        </w:rPr>
        <w:t>00K</w:t>
      </w:r>
      <w:r w:rsidRPr="003D6901">
        <w:rPr>
          <w:rFonts w:ascii="Calibri" w:hAnsi="Calibri" w:cs="Calibri"/>
          <w:kern w:val="0"/>
        </w:rPr>
        <w:t xml:space="preserve">, </w:t>
      </w:r>
      <w:r w:rsidRPr="003D6901">
        <w:rPr>
          <w:rFonts w:ascii="Calibri" w:eastAsia="Times New Roman" w:hAnsi="Calibri" w:cs="Calibri"/>
          <w:kern w:val="0"/>
          <w:lang w:eastAsia="pl-PL"/>
        </w:rPr>
        <w:t>CRI (Ra): &gt;80</w:t>
      </w:r>
      <w:r w:rsidRPr="003D6901">
        <w:rPr>
          <w:rFonts w:ascii="Calibri" w:hAnsi="Calibri" w:cs="Calibri"/>
          <w:kern w:val="0"/>
        </w:rPr>
        <w:t xml:space="preserve">) z wykorzystaniem istniejących punktów montażowych lub innym sposobem zgodnie z przeznaczeniem oprawy oraz dostawa i montaż 4 szt. pojedynczych włączników światła. </w:t>
      </w:r>
    </w:p>
    <w:p w14:paraId="0A6877C1" w14:textId="77777777" w:rsidR="003D6901" w:rsidRPr="003D6901" w:rsidRDefault="003D6901" w:rsidP="003D6901">
      <w:pPr>
        <w:suppressAutoHyphens/>
        <w:autoSpaceDN w:val="0"/>
        <w:spacing w:before="100" w:after="100" w:line="360" w:lineRule="auto"/>
        <w:jc w:val="both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- Utylizacja zdemontowanych urządzeń oświetleniowych.</w:t>
      </w:r>
    </w:p>
    <w:p w14:paraId="64C6CD06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color w:val="0F4761" w:themeColor="accent1" w:themeShade="BF"/>
          <w14:ligatures w14:val="standardContextual"/>
        </w:rPr>
        <w:t xml:space="preserve">Pozycja 5 </w:t>
      </w:r>
      <w:r w:rsidRPr="003D6901"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  <w:t>naprawa drzwi</w:t>
      </w:r>
    </w:p>
    <w:p w14:paraId="39B45BF0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Wymiana drzwi w pomieszczeniu pomocniczym (Z2) stanowiącym zaplecze pracowni chemicznej nr 48 (w budynku głównym):</w:t>
      </w:r>
    </w:p>
    <w:p w14:paraId="5737CA39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Zakres prac:</w:t>
      </w:r>
    </w:p>
    <w:p w14:paraId="1255C3DA" w14:textId="77777777" w:rsidR="003D6901" w:rsidRPr="003D6901" w:rsidRDefault="003D6901" w:rsidP="003D6901">
      <w:pPr>
        <w:numPr>
          <w:ilvl w:val="0"/>
          <w:numId w:val="8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 xml:space="preserve">Demontaż 1 szt. drzwi wraz z ościeżnicą </w:t>
      </w:r>
    </w:p>
    <w:p w14:paraId="7F473F2F" w14:textId="77777777" w:rsidR="003D6901" w:rsidRPr="003D6901" w:rsidRDefault="003D6901" w:rsidP="003D6901">
      <w:pPr>
        <w:numPr>
          <w:ilvl w:val="0"/>
          <w:numId w:val="8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Dostawa i wstawienie 1 szt. drzwi drewnianych lewych otwieranych na zewnątrz kompletnych z ościeżnicą, klamką, szyldem i zamkiem z zachowaniem pierwotnych wymiarów.</w:t>
      </w:r>
    </w:p>
    <w:p w14:paraId="6B4FE8BB" w14:textId="77777777" w:rsidR="003D6901" w:rsidRPr="003D6901" w:rsidRDefault="003D6901" w:rsidP="003D6901">
      <w:pPr>
        <w:numPr>
          <w:ilvl w:val="0"/>
          <w:numId w:val="8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Naprawa uszkodzeń powstałych podczas wymiany oraz wyrównanie ścian wokół drzwi w tym naprawa ubytków w ścianach oraz malowanie ścian.</w:t>
      </w:r>
    </w:p>
    <w:p w14:paraId="73A0351B" w14:textId="77777777" w:rsidR="003D6901" w:rsidRPr="003D6901" w:rsidRDefault="003D6901" w:rsidP="003D6901">
      <w:pPr>
        <w:numPr>
          <w:ilvl w:val="0"/>
          <w:numId w:val="8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Wywóz pozostałości po wymianie.</w:t>
      </w:r>
    </w:p>
    <w:p w14:paraId="642251A8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Opis drzwi – wymagania minimalne:</w:t>
      </w:r>
    </w:p>
    <w:p w14:paraId="13A375D2" w14:textId="77777777" w:rsidR="003D6901" w:rsidRPr="003D6901" w:rsidRDefault="003D6901" w:rsidP="003D6901">
      <w:pPr>
        <w:numPr>
          <w:ilvl w:val="0"/>
          <w:numId w:val="16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Materiał: drzwi sosnowe lub jesionowe lub dębowe lub olchowe,</w:t>
      </w:r>
    </w:p>
    <w:p w14:paraId="00EBC053" w14:textId="77777777" w:rsidR="003D6901" w:rsidRPr="003D6901" w:rsidRDefault="003D6901" w:rsidP="003D6901">
      <w:pPr>
        <w:numPr>
          <w:ilvl w:val="0"/>
          <w:numId w:val="16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lastRenderedPageBreak/>
        <w:t>Rama skrzydła wykonana w technologii klejenia warstwowego,</w:t>
      </w:r>
    </w:p>
    <w:p w14:paraId="6F3DEB1E" w14:textId="77777777" w:rsidR="003D6901" w:rsidRPr="003D6901" w:rsidRDefault="003D6901" w:rsidP="003D6901">
      <w:pPr>
        <w:numPr>
          <w:ilvl w:val="0"/>
          <w:numId w:val="16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 xml:space="preserve">Wypełnienie – wkład z drewna lub MDF (do ustalenia pomiędzy Wykonawcą </w:t>
      </w:r>
      <w:r w:rsidRPr="003D6901">
        <w:rPr>
          <w:rFonts w:ascii="Calibri" w:hAnsi="Calibri" w:cs="Calibri"/>
          <w:kern w:val="0"/>
        </w:rPr>
        <w:br/>
        <w:t>a Zamawiającym),</w:t>
      </w:r>
    </w:p>
    <w:p w14:paraId="3571DC3B" w14:textId="77777777" w:rsidR="003D6901" w:rsidRPr="003D6901" w:rsidRDefault="003D6901" w:rsidP="003D6901">
      <w:pPr>
        <w:numPr>
          <w:ilvl w:val="0"/>
          <w:numId w:val="16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Rama z wypełnieniem, obłożona dwustronnie okleiną naturalną grubości min 1,5 mm,</w:t>
      </w:r>
    </w:p>
    <w:p w14:paraId="6C1A8BE3" w14:textId="77777777" w:rsidR="003D6901" w:rsidRPr="003D6901" w:rsidRDefault="003D6901" w:rsidP="003D6901">
      <w:pPr>
        <w:numPr>
          <w:ilvl w:val="0"/>
          <w:numId w:val="16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Okleina barwiona bejcą lub lakierem. Rodzaj okleiny do ustalenia pomiędzy Wykonawcą a Zamawiającym.</w:t>
      </w:r>
    </w:p>
    <w:p w14:paraId="5175761B" w14:textId="77777777" w:rsidR="003D6901" w:rsidRPr="003D6901" w:rsidRDefault="003D6901" w:rsidP="003D6901">
      <w:pPr>
        <w:spacing w:line="360" w:lineRule="auto"/>
        <w:rPr>
          <w:rFonts w:ascii="Calibri" w:hAnsi="Calibri" w:cs="Calibri"/>
          <w:b/>
          <w:bCs/>
          <w14:ligatures w14:val="standardContextual"/>
        </w:rPr>
      </w:pPr>
    </w:p>
    <w:p w14:paraId="2240C05A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Wymiary drzwi (wymiary wymagają weryfikacji):</w:t>
      </w:r>
    </w:p>
    <w:p w14:paraId="29200EAB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wysokość - 192 cm</w:t>
      </w:r>
    </w:p>
    <w:p w14:paraId="4DDF8505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 xml:space="preserve">wysokość z </w:t>
      </w:r>
      <w:proofErr w:type="gramStart"/>
      <w:r w:rsidRPr="003D6901">
        <w:rPr>
          <w:rFonts w:ascii="Calibri" w:hAnsi="Calibri" w:cs="Calibri"/>
          <w:kern w:val="0"/>
        </w:rPr>
        <w:t>ościeżnicą  -</w:t>
      </w:r>
      <w:proofErr w:type="gramEnd"/>
      <w:r w:rsidRPr="003D6901">
        <w:rPr>
          <w:rFonts w:ascii="Calibri" w:hAnsi="Calibri" w:cs="Calibri"/>
          <w:kern w:val="0"/>
        </w:rPr>
        <w:t xml:space="preserve"> 200 cm</w:t>
      </w:r>
    </w:p>
    <w:p w14:paraId="12FEF4EC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szerokość - 90 cm</w:t>
      </w:r>
    </w:p>
    <w:p w14:paraId="5A06CEFC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szerokość z ościeżnicą - 106 cm</w:t>
      </w:r>
    </w:p>
    <w:p w14:paraId="523F7DCD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68C9FCA9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Wymiary drzwi, które podaje Zamawiający, mają charakter orientacyjny. Zastrzega się, że wykonanie przedmiotu zamówienia musi zostać zrealizowane wyłącznie w oparciu o pomiary dokonane przez Wykonawcę.</w:t>
      </w:r>
    </w:p>
    <w:p w14:paraId="27EEBB69" w14:textId="77777777" w:rsidR="003D6901" w:rsidRPr="003D6901" w:rsidRDefault="003D6901" w:rsidP="003D6901">
      <w:pPr>
        <w:spacing w:line="360" w:lineRule="auto"/>
        <w:rPr>
          <w:rFonts w:ascii="Calibri" w:hAnsi="Calibri" w:cs="Calibri"/>
          <w:b/>
          <w:bCs/>
          <w14:ligatures w14:val="standardContextual"/>
        </w:rPr>
      </w:pPr>
    </w:p>
    <w:p w14:paraId="0C9860B9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  <w:t>Pozycja 6 zabudowa okna</w:t>
      </w:r>
    </w:p>
    <w:p w14:paraId="4CC347D0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Prace remontowo-wykończeniowe – zabudowa okna wychodzącego na korytarz w pomieszczeniu pomocniczym (Z4) stanowiącym zaplecze pracowni chemicznej nr 48 (w budynku głównym):</w:t>
      </w:r>
    </w:p>
    <w:p w14:paraId="7AA6CFA6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Zakres prac:</w:t>
      </w:r>
    </w:p>
    <w:p w14:paraId="6C791261" w14:textId="77777777" w:rsidR="003D6901" w:rsidRPr="003D6901" w:rsidRDefault="003D6901" w:rsidP="003D6901">
      <w:pPr>
        <w:numPr>
          <w:ilvl w:val="0"/>
          <w:numId w:val="9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Obcięcie parapetu.</w:t>
      </w:r>
    </w:p>
    <w:p w14:paraId="7BC315D6" w14:textId="77777777" w:rsidR="003D6901" w:rsidRPr="003D6901" w:rsidRDefault="003D6901" w:rsidP="003D6901">
      <w:pPr>
        <w:numPr>
          <w:ilvl w:val="0"/>
          <w:numId w:val="9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Wypełnienie wolnej przestrzeni wełną mineralną.</w:t>
      </w:r>
    </w:p>
    <w:p w14:paraId="0629A3AA" w14:textId="77777777" w:rsidR="003D6901" w:rsidRPr="003D6901" w:rsidRDefault="003D6901" w:rsidP="003D6901">
      <w:pPr>
        <w:numPr>
          <w:ilvl w:val="0"/>
          <w:numId w:val="9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Wykonanie obustronnej zabudowy okna o wymiarach 1,38 m x 2,70 m płytami gipsowo kartonowymi.</w:t>
      </w:r>
    </w:p>
    <w:p w14:paraId="06785A0C" w14:textId="77777777" w:rsidR="003D6901" w:rsidRPr="003D6901" w:rsidRDefault="003D6901" w:rsidP="003D6901">
      <w:pPr>
        <w:numPr>
          <w:ilvl w:val="0"/>
          <w:numId w:val="9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Wykonanie obróbki tynkarskiej i malowanie zabudowy farbami emulsyjnymi do malowania ścian i sufitów w kolorach ustalonych z Zamawiającym.</w:t>
      </w:r>
    </w:p>
    <w:p w14:paraId="5223350E" w14:textId="77777777" w:rsidR="003D6901" w:rsidRPr="003D6901" w:rsidRDefault="003D6901" w:rsidP="003D6901">
      <w:pPr>
        <w:spacing w:line="360" w:lineRule="auto"/>
        <w:ind w:left="720"/>
        <w:contextualSpacing/>
        <w:rPr>
          <w:rFonts w:ascii="Calibri" w:hAnsi="Calibri" w:cs="Calibri"/>
          <w14:ligatures w14:val="standardContextual"/>
        </w:rPr>
      </w:pPr>
    </w:p>
    <w:p w14:paraId="2BB74ADB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  <w:t>Pozycja 7 instalacja elektryczna</w:t>
      </w:r>
    </w:p>
    <w:p w14:paraId="31BF7532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bookmarkStart w:id="0" w:name="_Hlk172885313"/>
      <w:r w:rsidRPr="003D6901">
        <w:rPr>
          <w:rFonts w:ascii="Calibri" w:hAnsi="Calibri" w:cs="Calibri"/>
          <w14:ligatures w14:val="standardContextual"/>
        </w:rPr>
        <w:t>Prace remontowo-wykończeniowe – wykonanie instalacji elektrycznej w pomieszczeniu pomocniczym (Z4) stanowiącym zaplecze pracowni chemicznej nr 48 (w budynku głównym):</w:t>
      </w:r>
    </w:p>
    <w:p w14:paraId="18FFDD80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Zakres prac:</w:t>
      </w:r>
    </w:p>
    <w:p w14:paraId="2AE14547" w14:textId="77777777" w:rsidR="003D6901" w:rsidRPr="003D6901" w:rsidRDefault="003D6901" w:rsidP="003D6901">
      <w:pPr>
        <w:numPr>
          <w:ilvl w:val="0"/>
          <w:numId w:val="2"/>
        </w:num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Doprowadzenie zasilania 230/400 V z najbliższej rozdzielni elektrycznej </w:t>
      </w:r>
      <w:r w:rsidRPr="003D6901">
        <w:rPr>
          <w:rFonts w:ascii="Calibri" w:eastAsia="Times New Roman" w:hAnsi="Calibri" w:cs="Calibri"/>
          <w:kern w:val="0"/>
          <w:lang w:eastAsia="pl-PL"/>
        </w:rPr>
        <w:br/>
        <w:t>do podrozdzielni wykonanej w zapleczu Z4:</w:t>
      </w:r>
      <w:r w:rsidRPr="003D6901">
        <w:rPr>
          <w:rFonts w:ascii="Calibri" w:eastAsia="Times New Roman" w:hAnsi="Calibri" w:cs="Calibri"/>
          <w:kern w:val="0"/>
          <w:lang w:eastAsia="pl-PL"/>
        </w:rPr>
        <w:br/>
        <w:t xml:space="preserve"> - przewód </w:t>
      </w:r>
      <w:proofErr w:type="spellStart"/>
      <w:r w:rsidRPr="003D6901">
        <w:rPr>
          <w:rFonts w:ascii="Calibri" w:eastAsia="Times New Roman" w:hAnsi="Calibri" w:cs="Calibri"/>
          <w:kern w:val="0"/>
          <w:lang w:eastAsia="pl-PL"/>
        </w:rPr>
        <w:t>ydy</w:t>
      </w:r>
      <w:proofErr w:type="spellEnd"/>
      <w:r w:rsidRPr="003D6901">
        <w:rPr>
          <w:rFonts w:ascii="Calibri" w:eastAsia="Times New Roman" w:hAnsi="Calibri" w:cs="Calibri"/>
          <w:kern w:val="0"/>
          <w:lang w:eastAsia="pl-PL"/>
        </w:rPr>
        <w:t xml:space="preserve"> 5x4 m</w:t>
      </w:r>
      <w:r w:rsidRPr="003D6901">
        <w:rPr>
          <w:rFonts w:ascii="Calibri" w:eastAsia="Times New Roman" w:hAnsi="Calibri" w:cs="Calibri"/>
          <w:kern w:val="0"/>
          <w:vertAlign w:val="superscript"/>
          <w:lang w:eastAsia="pl-PL"/>
        </w:rPr>
        <w:t>2</w:t>
      </w:r>
      <w:r w:rsidRPr="003D6901">
        <w:rPr>
          <w:rFonts w:ascii="Calibri" w:eastAsia="Times New Roman" w:hAnsi="Calibri" w:cs="Calibri"/>
          <w:b/>
          <w:bCs/>
          <w:kern w:val="0"/>
          <w:lang w:eastAsia="pl-PL"/>
        </w:rPr>
        <w:t xml:space="preserve"> </w:t>
      </w:r>
      <w:r w:rsidRPr="003D6901">
        <w:rPr>
          <w:rFonts w:ascii="Calibri" w:eastAsia="Times New Roman" w:hAnsi="Calibri" w:cs="Calibri"/>
          <w:kern w:val="0"/>
          <w:lang w:eastAsia="pl-PL"/>
        </w:rPr>
        <w:t xml:space="preserve">10 </w:t>
      </w:r>
      <w:proofErr w:type="spellStart"/>
      <w:r w:rsidRPr="003D6901">
        <w:rPr>
          <w:rFonts w:ascii="Calibri" w:eastAsia="Times New Roman" w:hAnsi="Calibri" w:cs="Calibri"/>
          <w:kern w:val="0"/>
          <w:lang w:eastAsia="pl-PL"/>
        </w:rPr>
        <w:t>mb</w:t>
      </w:r>
      <w:proofErr w:type="spellEnd"/>
      <w:r w:rsidRPr="003D6901">
        <w:rPr>
          <w:rFonts w:ascii="Calibri" w:eastAsia="Times New Roman" w:hAnsi="Calibri" w:cs="Calibri"/>
          <w:kern w:val="0"/>
          <w:lang w:eastAsia="pl-PL"/>
        </w:rPr>
        <w:t>,</w:t>
      </w:r>
      <w:r w:rsidRPr="003D6901">
        <w:rPr>
          <w:rFonts w:ascii="Calibri" w:eastAsia="Times New Roman" w:hAnsi="Calibri" w:cs="Calibri"/>
          <w:kern w:val="0"/>
          <w:lang w:eastAsia="pl-PL"/>
        </w:rPr>
        <w:br/>
        <w:t xml:space="preserve"> - rurki montażowe wraz z kształtkami - 10 </w:t>
      </w:r>
      <w:proofErr w:type="spellStart"/>
      <w:r w:rsidRPr="003D6901">
        <w:rPr>
          <w:rFonts w:ascii="Calibri" w:eastAsia="Times New Roman" w:hAnsi="Calibri" w:cs="Calibri"/>
          <w:kern w:val="0"/>
          <w:lang w:eastAsia="pl-PL"/>
        </w:rPr>
        <w:t>mb</w:t>
      </w:r>
      <w:proofErr w:type="spellEnd"/>
      <w:r w:rsidRPr="003D6901">
        <w:rPr>
          <w:rFonts w:ascii="Calibri" w:eastAsia="Times New Roman" w:hAnsi="Calibri" w:cs="Calibri"/>
          <w:kern w:val="0"/>
          <w:lang w:eastAsia="pl-PL"/>
        </w:rPr>
        <w:t>,</w:t>
      </w:r>
    </w:p>
    <w:p w14:paraId="1F2B7D1A" w14:textId="77777777" w:rsidR="003D6901" w:rsidRPr="003D6901" w:rsidRDefault="003D6901" w:rsidP="003D6901">
      <w:pPr>
        <w:numPr>
          <w:ilvl w:val="0"/>
          <w:numId w:val="2"/>
        </w:num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Montaż i wykonanie nowej rozdzielnicy zasilającej stanowiska laboratoryjne zgodnie z obowiązującymi normami oraz wytycznymi.</w:t>
      </w:r>
    </w:p>
    <w:p w14:paraId="626B0CC9" w14:textId="77777777" w:rsidR="003D6901" w:rsidRPr="003D6901" w:rsidRDefault="003D6901" w:rsidP="003D6901">
      <w:pPr>
        <w:numPr>
          <w:ilvl w:val="0"/>
          <w:numId w:val="2"/>
        </w:numPr>
        <w:suppressAutoHyphens/>
        <w:autoSpaceDN w:val="0"/>
        <w:spacing w:line="360" w:lineRule="auto"/>
        <w:textAlignment w:val="baseline"/>
        <w:rPr>
          <w:rFonts w:ascii="Calibri" w:eastAsia="Calibri" w:hAnsi="Calibri" w:cs="Calibri"/>
          <w:kern w:val="0"/>
        </w:rPr>
      </w:pPr>
      <w:r w:rsidRPr="003D6901">
        <w:rPr>
          <w:rFonts w:ascii="Calibri" w:eastAsia="Calibri" w:hAnsi="Calibri" w:cs="Calibri"/>
          <w:kern w:val="0"/>
        </w:rPr>
        <w:t xml:space="preserve">Demontaż starej instalacji i ułożenie podtynkowo przewodów elektrycznych </w:t>
      </w:r>
      <w:proofErr w:type="spellStart"/>
      <w:proofErr w:type="gramStart"/>
      <w:r w:rsidRPr="003D6901">
        <w:rPr>
          <w:rFonts w:ascii="Calibri" w:eastAsia="Calibri" w:hAnsi="Calibri" w:cs="Calibri"/>
          <w:kern w:val="0"/>
        </w:rPr>
        <w:t>ydy</w:t>
      </w:r>
      <w:proofErr w:type="spellEnd"/>
      <w:r w:rsidRPr="003D6901">
        <w:rPr>
          <w:rFonts w:ascii="Calibri" w:eastAsia="Calibri" w:hAnsi="Calibri" w:cs="Calibri"/>
          <w:kern w:val="0"/>
        </w:rPr>
        <w:t xml:space="preserve">  3</w:t>
      </w:r>
      <w:proofErr w:type="gramEnd"/>
      <w:r w:rsidRPr="003D6901">
        <w:rPr>
          <w:rFonts w:ascii="Calibri" w:eastAsia="Calibri" w:hAnsi="Calibri" w:cs="Calibri"/>
          <w:kern w:val="0"/>
        </w:rPr>
        <w:t>x2,5 mm</w:t>
      </w:r>
      <w:r w:rsidRPr="003D6901">
        <w:rPr>
          <w:rFonts w:ascii="Calibri" w:eastAsia="Calibri" w:hAnsi="Calibri" w:cs="Calibri"/>
          <w:kern w:val="0"/>
          <w:vertAlign w:val="superscript"/>
        </w:rPr>
        <w:t>2</w:t>
      </w:r>
      <w:r w:rsidRPr="003D6901">
        <w:rPr>
          <w:rFonts w:ascii="Calibri" w:eastAsia="Calibri" w:hAnsi="Calibri" w:cs="Calibri"/>
          <w:kern w:val="0"/>
        </w:rPr>
        <w:t>.</w:t>
      </w:r>
    </w:p>
    <w:p w14:paraId="3FD659A8" w14:textId="77777777" w:rsidR="003D6901" w:rsidRPr="003D6901" w:rsidRDefault="003D6901" w:rsidP="003D6901">
      <w:pPr>
        <w:numPr>
          <w:ilvl w:val="0"/>
          <w:numId w:val="2"/>
        </w:num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>Wykonanie podłączenia 12 szt. stanowisk oraz montażu 12 szt. gniazd podwójnych podtynkowych w ścianach.</w:t>
      </w:r>
    </w:p>
    <w:p w14:paraId="1D3A4552" w14:textId="77777777" w:rsidR="003D6901" w:rsidRPr="003D6901" w:rsidRDefault="003D6901" w:rsidP="003D6901">
      <w:pPr>
        <w:numPr>
          <w:ilvl w:val="0"/>
          <w:numId w:val="11"/>
        </w:numPr>
        <w:suppressAutoHyphens/>
        <w:autoSpaceDN w:val="0"/>
        <w:spacing w:before="100" w:after="100" w:line="360" w:lineRule="auto"/>
        <w:textAlignment w:val="baseline"/>
        <w:rPr>
          <w:rFonts w:ascii="Calibri" w:eastAsia="Times New Roman" w:hAnsi="Calibri" w:cs="Calibri"/>
          <w:kern w:val="0"/>
          <w:lang w:eastAsia="pl-PL"/>
        </w:rPr>
      </w:pPr>
      <w:r w:rsidRPr="003D6901">
        <w:rPr>
          <w:rFonts w:ascii="Calibri" w:eastAsia="Times New Roman" w:hAnsi="Calibri" w:cs="Calibri"/>
          <w:kern w:val="0"/>
          <w:lang w:eastAsia="pl-PL"/>
        </w:rPr>
        <w:t xml:space="preserve">Wykonanie pomiarów elektrycznych nowej instalacji elektrycznej 230V (pomiaru skuteczności zerowania). Dołączenie dokumentacji technicznej wraz ze schematem wykonanej instalacji. Opisanie obwodów w rozdzielnicy. </w:t>
      </w:r>
    </w:p>
    <w:bookmarkEnd w:id="0"/>
    <w:p w14:paraId="5F82129C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1C10D0E0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  <w:t>Pozycja 8 zlewy do pracowni oraz do zaplecza</w:t>
      </w:r>
    </w:p>
    <w:p w14:paraId="4C29F1EC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Wymiana 7 szt. zlewów laboratoryjnych w pracowni chemicznej nr 48 (w budynku głównym):</w:t>
      </w:r>
    </w:p>
    <w:p w14:paraId="0032CEB1" w14:textId="77777777" w:rsidR="003D6901" w:rsidRPr="003D6901" w:rsidRDefault="003D6901" w:rsidP="003D6901">
      <w:p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Zakres prac:</w:t>
      </w:r>
    </w:p>
    <w:p w14:paraId="38301B9E" w14:textId="77777777" w:rsidR="003D6901" w:rsidRPr="003D6901" w:rsidRDefault="003D6901" w:rsidP="003D6901">
      <w:pPr>
        <w:numPr>
          <w:ilvl w:val="0"/>
          <w:numId w:val="17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 xml:space="preserve">Demontaż 7 szt. zlewów. </w:t>
      </w:r>
    </w:p>
    <w:p w14:paraId="28A04289" w14:textId="77777777" w:rsidR="003D6901" w:rsidRPr="003D6901" w:rsidRDefault="003D6901" w:rsidP="003D6901">
      <w:pPr>
        <w:numPr>
          <w:ilvl w:val="0"/>
          <w:numId w:val="17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Dostawa i montaż 7 szt. zlewów.</w:t>
      </w:r>
    </w:p>
    <w:p w14:paraId="2725443C" w14:textId="77777777" w:rsidR="003D6901" w:rsidRPr="003D6901" w:rsidRDefault="003D6901" w:rsidP="003D6901">
      <w:pPr>
        <w:numPr>
          <w:ilvl w:val="0"/>
          <w:numId w:val="17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Podłączenie zlewów do istniejącej instalacji wodno-kanalizacyjnej.</w:t>
      </w:r>
    </w:p>
    <w:p w14:paraId="5BB769B1" w14:textId="77777777" w:rsidR="003D6901" w:rsidRPr="003D6901" w:rsidRDefault="003D6901" w:rsidP="003D6901">
      <w:pPr>
        <w:numPr>
          <w:ilvl w:val="0"/>
          <w:numId w:val="17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Naprawa uszkodzeń powstałych podczas wymiany oraz malowanie boków stołów laboratoryjnych i fragmentu ściany.</w:t>
      </w:r>
    </w:p>
    <w:p w14:paraId="265E9879" w14:textId="77777777" w:rsidR="003D6901" w:rsidRPr="003D6901" w:rsidRDefault="003D6901" w:rsidP="003D6901">
      <w:pPr>
        <w:numPr>
          <w:ilvl w:val="0"/>
          <w:numId w:val="17"/>
        </w:numPr>
        <w:spacing w:after="0" w:line="360" w:lineRule="auto"/>
        <w:rPr>
          <w:rFonts w:ascii="Calibri" w:hAnsi="Calibri" w:cs="Calibri"/>
          <w:kern w:val="0"/>
        </w:rPr>
      </w:pPr>
      <w:r w:rsidRPr="003D6901">
        <w:rPr>
          <w:rFonts w:ascii="Calibri" w:hAnsi="Calibri" w:cs="Calibri"/>
          <w:kern w:val="0"/>
        </w:rPr>
        <w:t>Wywóz pozostałości po wymianie.</w:t>
      </w:r>
    </w:p>
    <w:p w14:paraId="160C2663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6B2961EE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Opis zlewu</w:t>
      </w:r>
    </w:p>
    <w:p w14:paraId="2D9EC99E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Zlew jednokomorowy polipropylenowy przyścienny o wymiarach około 415x360x235 mm, bardzo wysoka odporność na czynniki chemiczne. Wyprodukowany zgonie z obowiązującymi europejskimi normami dotyczącymi wyposażenia laboratoryjnego. Przede wszystkim odporny na substancje agresywne w tym rozpuszczalniki organiczne, stężone kwasy i zasady oraz inne substancje.</w:t>
      </w:r>
    </w:p>
    <w:p w14:paraId="3FA98A71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Montaż: podwieszanie.</w:t>
      </w:r>
    </w:p>
    <w:p w14:paraId="6630D4EF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7A65C464" w14:textId="77777777" w:rsidR="003D6901" w:rsidRPr="003D6901" w:rsidRDefault="003D6901" w:rsidP="003D6901">
      <w:pPr>
        <w:keepNext/>
        <w:keepLines/>
        <w:spacing w:before="360" w:after="80" w:line="360" w:lineRule="auto"/>
        <w:outlineLvl w:val="0"/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</w:pPr>
      <w:r w:rsidRPr="003D6901">
        <w:rPr>
          <w:rFonts w:ascii="Calibri" w:eastAsiaTheme="majorEastAsia" w:hAnsi="Calibri" w:cs="Calibri"/>
          <w:b/>
          <w:bCs/>
          <w:color w:val="0F4761" w:themeColor="accent1" w:themeShade="BF"/>
          <w14:ligatures w14:val="standardContextual"/>
        </w:rPr>
        <w:t>Pozycja 8 remont toalety w celu dostosowania do potrzeb z niepełnosprawnością i ograniczeniami ruchowymi</w:t>
      </w:r>
    </w:p>
    <w:p w14:paraId="2D2C1BED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Przedmiotem zamówienia jest remont toalety o wymiarach ok. 2,20 m x 2,30 m z dostosowaniem pomieszczenia do potrzeb osób niepełnosprawnych: </w:t>
      </w:r>
    </w:p>
    <w:p w14:paraId="103826A5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Zakres robót obejmuje w szczególności:</w:t>
      </w:r>
    </w:p>
    <w:p w14:paraId="552F4FB9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Demontaż drzwi z ościeżnicami</w:t>
      </w:r>
    </w:p>
    <w:p w14:paraId="13124680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Demontaż ścianki działowej</w:t>
      </w:r>
    </w:p>
    <w:p w14:paraId="3F274B41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Wyburzenie fragmentu ściany – powiększenie otworu drzwiowego</w:t>
      </w:r>
    </w:p>
    <w:p w14:paraId="617EE3A3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Montaż ościeżnicy i nowych drzwi</w:t>
      </w:r>
    </w:p>
    <w:p w14:paraId="5BEFDB0D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Skucie starej glazury</w:t>
      </w:r>
    </w:p>
    <w:p w14:paraId="1BB35EB6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 xml:space="preserve">położenia nowej glazury i terakoty, </w:t>
      </w:r>
    </w:p>
    <w:p w14:paraId="4B452F8D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montaż odpowiednio przystosowanej miski ustępowej oraz umywalki, uchwytów mających na celu ułatwienie korzystania z urządzeń higieniczno-sanitarnych</w:t>
      </w:r>
    </w:p>
    <w:p w14:paraId="383E2058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montaż suszarki do rąk</w:t>
      </w:r>
    </w:p>
    <w:p w14:paraId="426BADEE" w14:textId="77777777" w:rsidR="003D6901" w:rsidRPr="003D6901" w:rsidRDefault="003D6901" w:rsidP="003D6901">
      <w:pPr>
        <w:numPr>
          <w:ilvl w:val="0"/>
          <w:numId w:val="15"/>
        </w:numPr>
        <w:spacing w:line="360" w:lineRule="auto"/>
        <w:contextualSpacing/>
        <w:rPr>
          <w:rFonts w:ascii="Calibri" w:hAnsi="Calibri" w:cs="Calibri"/>
          <w14:ligatures w14:val="standardContextual"/>
        </w:rPr>
      </w:pPr>
      <w:r w:rsidRPr="003D6901">
        <w:rPr>
          <w:rFonts w:ascii="Calibri" w:hAnsi="Calibri" w:cs="Calibri"/>
          <w14:ligatures w14:val="standardContextual"/>
        </w:rPr>
        <w:t>oznaczenie pomieszczenia.</w:t>
      </w:r>
    </w:p>
    <w:p w14:paraId="37FC54C2" w14:textId="77777777" w:rsidR="003D6901" w:rsidRPr="003D6901" w:rsidRDefault="003D6901" w:rsidP="003D6901">
      <w:pPr>
        <w:spacing w:line="360" w:lineRule="auto"/>
        <w:rPr>
          <w:rFonts w:ascii="Calibri" w:hAnsi="Calibri" w:cs="Calibri"/>
          <w14:ligatures w14:val="standardContextual"/>
        </w:rPr>
      </w:pPr>
    </w:p>
    <w:p w14:paraId="664C7363" w14:textId="77777777" w:rsidR="003D6901" w:rsidRPr="003D6901" w:rsidRDefault="003D6901" w:rsidP="003D6901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spacing w:before="120" w:after="120" w:line="240" w:lineRule="auto"/>
        <w:ind w:left="720" w:hanging="720"/>
        <w:outlineLvl w:val="2"/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bookmarkStart w:id="1" w:name="_Toc200444647"/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Roboty rozbiórkowe</w:t>
      </w:r>
      <w:bookmarkEnd w:id="1"/>
    </w:p>
    <w:p w14:paraId="1DF37FCC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rozebranie ścianek działowych;</w:t>
      </w:r>
    </w:p>
    <w:p w14:paraId="217A7EFE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wykonanie rozbiórki i przekuć w ścianach konstrukcyjnych,</w:t>
      </w:r>
    </w:p>
    <w:p w14:paraId="73668D7E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zdemontowanie drzwi wewnętrznych przewidzianych do wymiany;</w:t>
      </w:r>
    </w:p>
    <w:p w14:paraId="404F15F5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lastRenderedPageBreak/>
        <w:t>usunięcie warstw posadzkowych przewidzianych do wymiany;</w:t>
      </w:r>
    </w:p>
    <w:p w14:paraId="350A2328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usuniecie istniejącego wykończenia z glazury i terakoty;</w:t>
      </w:r>
    </w:p>
    <w:p w14:paraId="60F3967D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wyrównanie tynków, spękań;</w:t>
      </w:r>
    </w:p>
    <w:p w14:paraId="7BE114E5" w14:textId="77777777" w:rsidR="003D6901" w:rsidRPr="003D6901" w:rsidRDefault="003D6901" w:rsidP="003D6901">
      <w:pPr>
        <w:numPr>
          <w:ilvl w:val="0"/>
          <w:numId w:val="28"/>
        </w:numPr>
        <w:tabs>
          <w:tab w:val="left" w:pos="1204"/>
          <w:tab w:val="left" w:pos="1205"/>
        </w:tabs>
        <w:autoSpaceDE w:val="0"/>
        <w:autoSpaceDN w:val="0"/>
        <w:spacing w:line="256" w:lineRule="auto"/>
        <w:contextualSpacing/>
        <w:rPr>
          <w:rFonts w:ascii="Calibri" w:eastAsia="Arial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Arial" w:hAnsi="Calibri" w:cs="Calibri"/>
          <w:color w:val="000000" w:themeColor="text1"/>
          <w14:ligatures w14:val="standardContextual"/>
        </w:rPr>
        <w:t>demontaż instalacji do wymiany;</w:t>
      </w:r>
    </w:p>
    <w:p w14:paraId="04EB8D15" w14:textId="77777777" w:rsidR="003D6901" w:rsidRPr="003D6901" w:rsidRDefault="003D6901" w:rsidP="003D6901">
      <w:pPr>
        <w:numPr>
          <w:ilvl w:val="0"/>
          <w:numId w:val="28"/>
        </w:numPr>
        <w:autoSpaceDE w:val="0"/>
        <w:autoSpaceDN w:val="0"/>
        <w:adjustRightInd w:val="0"/>
        <w:spacing w:line="256" w:lineRule="auto"/>
        <w:contextualSpacing/>
        <w:rPr>
          <w:rFonts w:ascii="Calibri" w:eastAsia="Gungsuh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Gungsuh" w:hAnsi="Calibri" w:cs="Calibri"/>
          <w:color w:val="000000" w:themeColor="text1"/>
          <w14:ligatures w14:val="standardContextual"/>
        </w:rPr>
        <w:t>oczyszczenie ścian ze starych powłok malarskich;</w:t>
      </w:r>
    </w:p>
    <w:p w14:paraId="5B9003B8" w14:textId="77777777" w:rsidR="003D6901" w:rsidRPr="003D6901" w:rsidRDefault="003D6901" w:rsidP="003D6901">
      <w:pPr>
        <w:autoSpaceDE w:val="0"/>
        <w:autoSpaceDN w:val="0"/>
        <w:adjustRightInd w:val="0"/>
        <w:rPr>
          <w:rFonts w:ascii="Calibri" w:eastAsia="Gungsuh" w:hAnsi="Calibri" w:cs="Calibri"/>
          <w:color w:val="000000" w:themeColor="text1"/>
          <w14:ligatures w14:val="standardContextual"/>
        </w:rPr>
      </w:pPr>
    </w:p>
    <w:p w14:paraId="3EEB8050" w14:textId="77777777" w:rsidR="003D6901" w:rsidRPr="003D6901" w:rsidRDefault="003D6901" w:rsidP="003D6901">
      <w:pPr>
        <w:widowControl w:val="0"/>
        <w:autoSpaceDE w:val="0"/>
        <w:autoSpaceDN w:val="0"/>
        <w:spacing w:after="0" w:line="240" w:lineRule="auto"/>
        <w:rPr>
          <w:rFonts w:ascii="Calibri" w:eastAsia="Gungsuh" w:hAnsi="Calibri" w:cs="Calibri"/>
          <w:color w:val="000000" w:themeColor="text1"/>
          <w:kern w:val="0"/>
        </w:rPr>
      </w:pPr>
      <w:r w:rsidRPr="003D6901">
        <w:rPr>
          <w:rFonts w:ascii="Calibri" w:eastAsia="Times New Roman" w:hAnsi="Calibri" w:cs="Calibri"/>
          <w:color w:val="000000" w:themeColor="text1"/>
          <w:kern w:val="0"/>
        </w:rPr>
        <w:t xml:space="preserve">Prowadzenie projektowanych instalacji wymaga wykonania dodatkowych przejść przez stropy oraz ściany nośne. Podczas wykonywania przejść należy zwracać uwagę, aby nie uszkodzić oraz nie osłabić nadmiernie istniejących elementów konstrukcyjnych, dotyczy to w szczególności projektowanych przejść przez stropy. </w:t>
      </w:r>
    </w:p>
    <w:p w14:paraId="6BA64810" w14:textId="77777777" w:rsidR="003D6901" w:rsidRPr="003D6901" w:rsidRDefault="003D6901" w:rsidP="003D6901">
      <w:pPr>
        <w:autoSpaceDE w:val="0"/>
        <w:autoSpaceDN w:val="0"/>
        <w:adjustRightInd w:val="0"/>
        <w:rPr>
          <w:rFonts w:ascii="Calibri" w:eastAsia="Gungsuh" w:hAnsi="Calibri" w:cs="Calibri"/>
          <w:color w:val="000000" w:themeColor="text1"/>
          <w14:ligatures w14:val="standardContextual"/>
        </w:rPr>
      </w:pPr>
    </w:p>
    <w:p w14:paraId="65278732" w14:textId="77777777" w:rsidR="003D6901" w:rsidRPr="003D6901" w:rsidRDefault="003D6901" w:rsidP="003D6901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spacing w:before="120" w:after="120" w:line="240" w:lineRule="auto"/>
        <w:ind w:left="720" w:hanging="720"/>
        <w:outlineLvl w:val="2"/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bookmarkStart w:id="2" w:name="_Toc200444648"/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Wymiana posadzek</w:t>
      </w:r>
      <w:bookmarkEnd w:id="2"/>
    </w:p>
    <w:p w14:paraId="387A6CE5" w14:textId="77777777" w:rsidR="003D6901" w:rsidRPr="003D6901" w:rsidRDefault="003D6901" w:rsidP="003D6901">
      <w:pPr>
        <w:widowControl w:val="0"/>
        <w:numPr>
          <w:ilvl w:val="0"/>
          <w:numId w:val="29"/>
        </w:numPr>
        <w:suppressAutoHyphens/>
        <w:spacing w:after="0" w:line="240" w:lineRule="auto"/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demontaż istniejących warstw posadzkowych;</w:t>
      </w:r>
    </w:p>
    <w:p w14:paraId="4BB05DF7" w14:textId="77777777" w:rsidR="003D6901" w:rsidRPr="003D6901" w:rsidRDefault="003D6901" w:rsidP="003D6901">
      <w:pPr>
        <w:widowControl w:val="0"/>
        <w:numPr>
          <w:ilvl w:val="0"/>
          <w:numId w:val="29"/>
        </w:numPr>
        <w:suppressAutoHyphens/>
        <w:spacing w:after="0" w:line="240" w:lineRule="auto"/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usuniecie progów wraz z wyrównaniem poziomu podłóg;</w:t>
      </w:r>
    </w:p>
    <w:p w14:paraId="48119F3A" w14:textId="77777777" w:rsidR="003D6901" w:rsidRPr="003D6901" w:rsidRDefault="003D6901" w:rsidP="003D6901">
      <w:pPr>
        <w:widowControl w:val="0"/>
        <w:numPr>
          <w:ilvl w:val="0"/>
          <w:numId w:val="29"/>
        </w:numPr>
        <w:suppressAutoHyphens/>
        <w:spacing w:after="0" w:line="240" w:lineRule="auto"/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wykonanie nowych warstw podłogowych po wcześniejszym wykonaniu nowych instalacji;</w:t>
      </w:r>
    </w:p>
    <w:p w14:paraId="67164D62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Posadzka </w:t>
      </w:r>
      <w:proofErr w:type="spellStart"/>
      <w:r w:rsidRPr="003D6901">
        <w:rPr>
          <w:rFonts w:ascii="Calibri" w:hAnsi="Calibri" w:cs="Calibri"/>
          <w:color w:val="000000" w:themeColor="text1"/>
          <w14:ligatures w14:val="standardContextual"/>
        </w:rPr>
        <w:t>gresowa</w:t>
      </w:r>
      <w:proofErr w:type="spellEnd"/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, </w:t>
      </w:r>
      <w:proofErr w:type="spellStart"/>
      <w:r w:rsidRPr="003D6901">
        <w:rPr>
          <w:rFonts w:ascii="Calibri" w:hAnsi="Calibri" w:cs="Calibri"/>
          <w:color w:val="000000" w:themeColor="text1"/>
          <w14:ligatures w14:val="standardContextual"/>
        </w:rPr>
        <w:t>gress</w:t>
      </w:r>
      <w:proofErr w:type="spellEnd"/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 60x60cm w kolorze szarym. Płytka podłogowa bez płytek cokołu, w pomieszczeniach sanitarnych rolę cokołu </w:t>
      </w:r>
      <w:proofErr w:type="spellStart"/>
      <w:r w:rsidRPr="003D6901">
        <w:rPr>
          <w:rFonts w:ascii="Calibri" w:hAnsi="Calibri" w:cs="Calibri"/>
          <w:color w:val="000000" w:themeColor="text1"/>
          <w14:ligatures w14:val="standardContextual"/>
        </w:rPr>
        <w:t>spełniaja</w:t>
      </w:r>
      <w:proofErr w:type="spellEnd"/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 kafle ścienne; Płytki mrozoodporne, antypoślizgowe, klasa antypoślizgowości R10, gatunek I, trudnopalne, nienasiąkliwe, łatwo zmywalne, klasa ścieralności 4.</w:t>
      </w:r>
    </w:p>
    <w:p w14:paraId="5DA39638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* schemat ułożenia posadzek analogiczny do ułożenia sufitów podwieszanych.</w:t>
      </w:r>
    </w:p>
    <w:p w14:paraId="67C6D894" w14:textId="77777777" w:rsidR="003D6901" w:rsidRPr="003D6901" w:rsidRDefault="003D6901" w:rsidP="003D6901">
      <w:pPr>
        <w:rPr>
          <w:rFonts w:ascii="Calibri" w:hAnsi="Calibri" w:cs="Calibri"/>
          <w:i/>
          <w:iCs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i/>
          <w:iCs/>
          <w:color w:val="000000" w:themeColor="text1"/>
          <w14:ligatures w14:val="standardContextual"/>
        </w:rPr>
        <w:t xml:space="preserve">Uwaga: </w:t>
      </w:r>
    </w:p>
    <w:p w14:paraId="526F97BB" w14:textId="77777777" w:rsidR="003D6901" w:rsidRPr="003D6901" w:rsidRDefault="003D6901" w:rsidP="003D6901">
      <w:pPr>
        <w:rPr>
          <w:rFonts w:ascii="Calibri" w:hAnsi="Calibri" w:cs="Calibri"/>
          <w:i/>
          <w:iCs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i/>
          <w:iCs/>
          <w:color w:val="000000" w:themeColor="text1"/>
          <w14:ligatures w14:val="standardContextual"/>
        </w:rPr>
        <w:t>W pomieszczeniach należy stosować fugę epoksydową, antygrzybiczną w kolorze płytek. Kolorystyka do wyboru z palety dostępnych materiałów, zaproponowanego przez wykonawcę/producenta.</w:t>
      </w:r>
    </w:p>
    <w:p w14:paraId="1E1CC557" w14:textId="77777777" w:rsidR="003D6901" w:rsidRPr="003D6901" w:rsidRDefault="003D6901" w:rsidP="003D6901">
      <w:pPr>
        <w:ind w:left="709"/>
        <w:rPr>
          <w:rFonts w:ascii="Calibri" w:hAnsi="Calibri" w:cs="Calibri"/>
          <w:i/>
          <w:iCs/>
          <w:color w:val="000000" w:themeColor="text1"/>
          <w14:ligatures w14:val="standardContextual"/>
        </w:rPr>
      </w:pPr>
    </w:p>
    <w:p w14:paraId="50CB5D5E" w14:textId="77777777" w:rsidR="003D6901" w:rsidRPr="003D6901" w:rsidRDefault="003D6901" w:rsidP="003D6901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spacing w:before="120" w:after="120" w:line="240" w:lineRule="auto"/>
        <w:ind w:left="720" w:hanging="720"/>
        <w:outlineLvl w:val="2"/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bookmarkStart w:id="3" w:name="_Toc200444651"/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Wymiana stolarki drzwiowej</w:t>
      </w:r>
      <w:bookmarkEnd w:id="3"/>
    </w:p>
    <w:p w14:paraId="24C9B2EC" w14:textId="77777777" w:rsidR="003D6901" w:rsidRPr="003D6901" w:rsidRDefault="003D6901" w:rsidP="003D6901">
      <w:pPr>
        <w:rPr>
          <w:rFonts w:ascii="Calibri" w:eastAsia="Arial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W projektowanych pomieszczeniach sanitarnych przewiduje się wymianę stolarki drzwiowej na nową. </w:t>
      </w:r>
      <w:r w:rsidRPr="003D6901">
        <w:rPr>
          <w:rFonts w:ascii="Calibri" w:eastAsia="Arial" w:hAnsi="Calibri" w:cs="Calibri"/>
          <w:color w:val="000000" w:themeColor="text1"/>
          <w14:ligatures w14:val="standardContextual"/>
        </w:rPr>
        <w:t>Drzwi do pomieszczeń sanitarnych dodatkowo wyposażone w podcięcia</w:t>
      </w: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 o sumarycznym przekroju nie mniejszym niż 0,022 m2.</w:t>
      </w:r>
      <w:r w:rsidRPr="003D6901">
        <w:rPr>
          <w:rFonts w:ascii="Calibri" w:eastAsia="Arial" w:hAnsi="Calibri" w:cs="Calibri"/>
          <w:color w:val="000000" w:themeColor="text1"/>
          <w14:ligatures w14:val="standardContextual"/>
        </w:rPr>
        <w:t>Kolorystyka projektowanych drzwi do uzgodnienia na etapie wykonawczym.</w:t>
      </w:r>
    </w:p>
    <w:p w14:paraId="68E1BE0E" w14:textId="77777777" w:rsidR="003D6901" w:rsidRPr="003D6901" w:rsidRDefault="003D6901" w:rsidP="003D6901">
      <w:pPr>
        <w:rPr>
          <w:rFonts w:ascii="Calibri" w:hAnsi="Calibri" w:cs="Calibri"/>
          <w:i/>
          <w:iCs/>
          <w:color w:val="000000" w:themeColor="text1"/>
          <w14:ligatures w14:val="standardContextual"/>
        </w:rPr>
      </w:pPr>
    </w:p>
    <w:p w14:paraId="37451360" w14:textId="77777777" w:rsidR="003D6901" w:rsidRPr="003D6901" w:rsidRDefault="003D6901" w:rsidP="003D6901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spacing w:before="120" w:after="120" w:line="240" w:lineRule="auto"/>
        <w:ind w:left="720" w:hanging="720"/>
        <w:outlineLvl w:val="2"/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Stolarka okienna</w:t>
      </w:r>
    </w:p>
    <w:p w14:paraId="7005201D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t>Powierzchnię przeznaczoną do malowania należy dokładnie oczyścić, ubytki i spękania uzupełnić, wyrównać, zmatowić, odtłuścić i osuszyć. Podłoża surowe, pylące, niespójne lub chłonące nadmiernie wodę należy zagruntować. Powierzchnie gładkie zmatowić papierem ściernym.</w:t>
      </w:r>
    </w:p>
    <w:p w14:paraId="0FADFB5D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lastRenderedPageBreak/>
        <w:t xml:space="preserve">Dwukrotne malowanie 1 okna i parapetu emalię </w:t>
      </w:r>
      <w:proofErr w:type="spellStart"/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t>alkidową</w:t>
      </w:r>
      <w:proofErr w:type="spellEnd"/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t xml:space="preserve"> bądź akrylową.</w:t>
      </w:r>
    </w:p>
    <w:p w14:paraId="2090D7F5" w14:textId="77777777" w:rsidR="003D6901" w:rsidRPr="003D6901" w:rsidRDefault="003D6901" w:rsidP="003D6901">
      <w:pPr>
        <w:ind w:left="709"/>
        <w:rPr>
          <w:rFonts w:ascii="Calibri" w:hAnsi="Calibri" w:cs="Calibri"/>
          <w:color w:val="000000" w:themeColor="text1"/>
          <w14:ligatures w14:val="standardContextual"/>
        </w:rPr>
      </w:pPr>
    </w:p>
    <w:p w14:paraId="6FB99C2E" w14:textId="77777777" w:rsidR="003D6901" w:rsidRPr="003D6901" w:rsidRDefault="003D6901" w:rsidP="003D6901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spacing w:before="120" w:after="120" w:line="240" w:lineRule="auto"/>
        <w:ind w:left="720" w:hanging="720"/>
        <w:outlineLvl w:val="2"/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Sufity</w:t>
      </w:r>
    </w:p>
    <w:p w14:paraId="3EA98A2C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W pomieszczeniach sanitarnych projektuje się sufity podwieszane. Sufit kasetonowy o wym. 60/60, podwieszany na żądaną wysokość z możliwością montażu oświetlenia oraz innych zintegrowanych z sufitem elementów instalacji. Sufit przeznaczony do stosowania w pomieszczeniach sanitarnych, narażonych na wilgoć. Płyty - odporność na wilgoć; Bezpieczeństwo pożarowe – klasa A1;</w:t>
      </w:r>
    </w:p>
    <w:p w14:paraId="09267E66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Minimalna przestrzeń nad sufitem podwieszanym 40cm.</w:t>
      </w:r>
    </w:p>
    <w:p w14:paraId="24CBBC50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Sufit malowany w kolorze białym farbą lateksową o </w:t>
      </w:r>
      <w:r w:rsidRPr="003D6901">
        <w:rPr>
          <w:rFonts w:ascii="Calibri" w:hAnsi="Calibri" w:cs="Calibri"/>
          <w:color w:val="000000" w:themeColor="text1"/>
          <w:u w:val="single"/>
          <w14:ligatures w14:val="standardContextual"/>
        </w:rPr>
        <w:t xml:space="preserve">1 klasie </w:t>
      </w: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odporności na szorowanie, przeznaczona do pomieszczeń sanitarnych – emulsja lateksowa. Farba lateksowa o </w:t>
      </w:r>
      <w:r w:rsidRPr="003D6901">
        <w:rPr>
          <w:rFonts w:ascii="Calibri" w:hAnsi="Calibri" w:cs="Calibri"/>
          <w:color w:val="000000" w:themeColor="text1"/>
          <w:u w:val="single"/>
          <w14:ligatures w14:val="standardContextual"/>
        </w:rPr>
        <w:t xml:space="preserve">1 klasie </w:t>
      </w:r>
      <w:r w:rsidRPr="003D6901">
        <w:rPr>
          <w:rFonts w:ascii="Calibri" w:hAnsi="Calibri" w:cs="Calibri"/>
          <w:color w:val="000000" w:themeColor="text1"/>
          <w14:ligatures w14:val="standardContextual"/>
        </w:rPr>
        <w:t>odporności na szorowanie, przeznaczona do pomieszczeń technicznych.</w:t>
      </w:r>
    </w:p>
    <w:p w14:paraId="370417D0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Uwaga: Kolorystyka do wyboru z palety dostępnych materiałów, zaproponowanego przez wykonawcę producenta. KOLOR: biały</w:t>
      </w:r>
    </w:p>
    <w:p w14:paraId="33125CBB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</w:p>
    <w:p w14:paraId="627C476D" w14:textId="77777777" w:rsidR="003D6901" w:rsidRPr="003D6901" w:rsidRDefault="003D6901" w:rsidP="003D6901">
      <w:pPr>
        <w:contextualSpacing/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Uwaga:</w:t>
      </w:r>
    </w:p>
    <w:p w14:paraId="54CD041A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t>Powierzchnię przeznaczoną do malowania należy dokładnie oczyścić, ubytki i spękania uzupełnić, wyrównać, zmatowić, odtłuścić i osuszyć. Podłoża surowe, pylące, niespójne lub chłonące nadmiernie wodę należy zagruntować. Powierzchnie gładkie zmatowić papierem ściernym.</w:t>
      </w:r>
    </w:p>
    <w:p w14:paraId="58233BAD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</w:p>
    <w:p w14:paraId="5AB53AB5" w14:textId="77777777" w:rsidR="003D6901" w:rsidRPr="003D6901" w:rsidRDefault="003D6901" w:rsidP="003D6901">
      <w:pPr>
        <w:ind w:left="709"/>
        <w:rPr>
          <w:rFonts w:ascii="Calibri" w:hAnsi="Calibri" w:cs="Calibri"/>
          <w:color w:val="000000" w:themeColor="text1"/>
          <w14:ligatures w14:val="standardContextual"/>
        </w:rPr>
      </w:pPr>
    </w:p>
    <w:p w14:paraId="759A09F1" w14:textId="77777777" w:rsidR="003D6901" w:rsidRPr="003D6901" w:rsidRDefault="003D6901" w:rsidP="003D6901">
      <w:pPr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Wykończenie ścian:</w:t>
      </w:r>
    </w:p>
    <w:p w14:paraId="317C5ABD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W pomieszczeniach sanitarnych należy do wysokości 2 m zastosować wykończenie z płytek. PŁYTKA ŚCIENNA 30x60 w kolorze białym.  Płytki gatunek I, trudnopalne, nienasiąkliwe, łatwo zmywalne, klasa ścieralności 4. </w:t>
      </w:r>
    </w:p>
    <w:p w14:paraId="0AB1C5A0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Płytki ścienne należy układać jako kontynuacja płytek podłogowych tj. fuga w fugę. W pomieszczeniach sanitarnych należy stosować fugę epoksydową, antygrzybiczną w kolorze płytek. Płytki ścienne do wysokości 200cm, powyżej ściana tynkowana malowana w kolorze białym farbą lateksową o </w:t>
      </w:r>
      <w:r w:rsidRPr="003D6901">
        <w:rPr>
          <w:rFonts w:ascii="Calibri" w:hAnsi="Calibri" w:cs="Calibri"/>
          <w:color w:val="000000" w:themeColor="text1"/>
          <w:u w:val="single"/>
          <w14:ligatures w14:val="standardContextual"/>
        </w:rPr>
        <w:t xml:space="preserve">1 klasie </w:t>
      </w:r>
      <w:r w:rsidRPr="003D6901">
        <w:rPr>
          <w:rFonts w:ascii="Calibri" w:hAnsi="Calibri" w:cs="Calibri"/>
          <w:color w:val="000000" w:themeColor="text1"/>
          <w14:ligatures w14:val="standardContextual"/>
        </w:rPr>
        <w:t>odporności na szorowanie, przeznaczona do pomieszczeń sanitarnych – emulsja lateksowa.</w:t>
      </w:r>
    </w:p>
    <w:p w14:paraId="60F7511B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Farba lateksowa o </w:t>
      </w:r>
      <w:r w:rsidRPr="003D6901">
        <w:rPr>
          <w:rFonts w:ascii="Calibri" w:hAnsi="Calibri" w:cs="Calibri"/>
          <w:color w:val="000000" w:themeColor="text1"/>
          <w:u w:val="single"/>
          <w14:ligatures w14:val="standardContextual"/>
        </w:rPr>
        <w:t xml:space="preserve">1 klasie </w:t>
      </w:r>
      <w:r w:rsidRPr="003D6901">
        <w:rPr>
          <w:rFonts w:ascii="Calibri" w:hAnsi="Calibri" w:cs="Calibri"/>
          <w:color w:val="000000" w:themeColor="text1"/>
          <w14:ligatures w14:val="standardContextual"/>
        </w:rPr>
        <w:t>odporności na szorowanie, przeznaczona do pomieszczeń technicznych.</w:t>
      </w:r>
    </w:p>
    <w:p w14:paraId="0AEF6BAD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lastRenderedPageBreak/>
        <w:t>Uwaga: Kolorystyka do wyboru z palety dostępnych materiałów, zaproponowanego przez wykonawcę producenta. KOLOR: biały</w:t>
      </w:r>
    </w:p>
    <w:p w14:paraId="1E0290C9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</w:p>
    <w:p w14:paraId="637926B0" w14:textId="77777777" w:rsidR="003D6901" w:rsidRPr="003D6901" w:rsidRDefault="003D6901" w:rsidP="003D6901">
      <w:pPr>
        <w:contextualSpacing/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>Uwaga:</w:t>
      </w:r>
    </w:p>
    <w:p w14:paraId="39CE2C91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:shd w:val="clear" w:color="auto" w:fill="FFFFFF"/>
          <w14:ligatures w14:val="standardContextual"/>
        </w:rPr>
        <w:t>Powierzchnię przeznaczoną do malowania należy dokładnie oczyścić, ubytki i spękania uzupełnić, wyrównać, zmatowić, odtłuścić i osuszyć. Podłoża surowe, pylące, niespójne lub chłonące nadmiernie wodę należy zagruntować. Powierzchnie gładkie zmatowić papierem ściernym.</w:t>
      </w:r>
    </w:p>
    <w:p w14:paraId="35908F77" w14:textId="77777777" w:rsidR="003D6901" w:rsidRPr="003D6901" w:rsidRDefault="003D6901" w:rsidP="003D6901">
      <w:pPr>
        <w:ind w:left="709"/>
        <w:rPr>
          <w:rFonts w:ascii="Calibri" w:hAnsi="Calibri" w:cs="Calibri"/>
          <w:color w:val="000000" w:themeColor="text1"/>
          <w14:ligatures w14:val="standardContextual"/>
        </w:rPr>
      </w:pPr>
    </w:p>
    <w:p w14:paraId="05DCAB70" w14:textId="77777777" w:rsidR="003D6901" w:rsidRPr="003D6901" w:rsidRDefault="003D6901" w:rsidP="003D6901">
      <w:pPr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Obudowa szachtów:</w:t>
      </w:r>
    </w:p>
    <w:p w14:paraId="7DA9AE0B" w14:textId="77777777" w:rsidR="003D6901" w:rsidRPr="003D6901" w:rsidRDefault="003D6901" w:rsidP="003D6901">
      <w:pPr>
        <w:ind w:right="-20"/>
        <w:rPr>
          <w:rFonts w:ascii="Calibri" w:eastAsia="Times New Roman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Times New Roman" w:hAnsi="Calibri" w:cs="Calibri"/>
          <w:color w:val="000000" w:themeColor="text1"/>
          <w14:ligatures w14:val="standardContextual"/>
        </w:rPr>
        <w:t>Szachty instalacyjne należy obudować ściankami osłonowymi w konstrukcji lekkiej. Ściany służące osłonięciu instalacji należy wykonać z dwukrotnego poszycia z płyt g-k. Należy zastosować płyty odporne na wilgoć – pyty impregnowane (węzły sanitarne). Konstrukcja ścianki dobrana do wysokości pomieszczenia.</w:t>
      </w:r>
    </w:p>
    <w:p w14:paraId="7186CB56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</w:p>
    <w:p w14:paraId="5B339F72" w14:textId="77777777" w:rsidR="003D6901" w:rsidRPr="003D6901" w:rsidRDefault="003D6901" w:rsidP="003D6901">
      <w:pPr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</w:pPr>
      <w:bookmarkStart w:id="4" w:name="_Toc200444653"/>
      <w:r w:rsidRPr="003D6901">
        <w:rPr>
          <w:rFonts w:ascii="Calibri" w:eastAsiaTheme="majorEastAsia" w:hAnsi="Calibri" w:cs="Calibri"/>
          <w:color w:val="000000" w:themeColor="text1"/>
          <w:u w:val="single"/>
          <w14:ligatures w14:val="standardContextual"/>
        </w:rPr>
        <w:t>Prace końcowe</w:t>
      </w:r>
      <w:bookmarkEnd w:id="4"/>
    </w:p>
    <w:p w14:paraId="6678C655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Po przeprowadzaniu prac remontowych należy oczyścić i uporządkować </w:t>
      </w:r>
      <w:proofErr w:type="gramStart"/>
      <w:r w:rsidRPr="003D6901">
        <w:rPr>
          <w:rFonts w:ascii="Calibri" w:hAnsi="Calibri" w:cs="Calibri"/>
          <w:color w:val="000000" w:themeColor="text1"/>
          <w14:ligatures w14:val="standardContextual"/>
        </w:rPr>
        <w:t>pomieszczenia</w:t>
      </w:r>
      <w:proofErr w:type="gramEnd"/>
      <w:r w:rsidRPr="003D6901">
        <w:rPr>
          <w:rFonts w:ascii="Calibri" w:hAnsi="Calibri" w:cs="Calibri"/>
          <w:color w:val="000000" w:themeColor="text1"/>
          <w14:ligatures w14:val="standardContextual"/>
        </w:rPr>
        <w:t xml:space="preserve"> gdzie wykonywane były prace remontowe. Inne pomieszczenia, korytarze oraz teren przed budynkiem które służyły pracom remontowym należy również uporządkować i przywrócić do stanu pierwotnego. </w:t>
      </w:r>
    </w:p>
    <w:p w14:paraId="425D96A0" w14:textId="77777777" w:rsidR="003D6901" w:rsidRPr="003D6901" w:rsidRDefault="003D6901" w:rsidP="003D6901">
      <w:pPr>
        <w:rPr>
          <w:rFonts w:ascii="Calibri" w:hAnsi="Calibri" w:cs="Calibri"/>
          <w:color w:val="000000" w:themeColor="text1"/>
          <w14:ligatures w14:val="standardContextual"/>
        </w:rPr>
      </w:pPr>
    </w:p>
    <w:p w14:paraId="1B68599C" w14:textId="77777777" w:rsidR="003D6901" w:rsidRPr="003D6901" w:rsidRDefault="003D6901" w:rsidP="003D6901">
      <w:pPr>
        <w:ind w:right="-20"/>
        <w:rPr>
          <w:rFonts w:ascii="Calibri" w:eastAsia="Times New Roman" w:hAnsi="Calibri" w:cs="Calibri"/>
          <w:b/>
          <w:bCs/>
          <w:color w:val="000000" w:themeColor="text1"/>
          <w14:ligatures w14:val="standardContextual"/>
        </w:rPr>
      </w:pPr>
      <w:r w:rsidRPr="003D6901">
        <w:rPr>
          <w:rFonts w:ascii="Calibri" w:eastAsia="Times New Roman" w:hAnsi="Calibri" w:cs="Calibri"/>
          <w:b/>
          <w:bCs/>
          <w:color w:val="000000" w:themeColor="text1"/>
          <w14:ligatures w14:val="standardContextual"/>
        </w:rPr>
        <w:t>Uwaga:</w:t>
      </w:r>
    </w:p>
    <w:p w14:paraId="0D427537" w14:textId="77777777" w:rsidR="003D6901" w:rsidRPr="003D6901" w:rsidRDefault="003D6901" w:rsidP="003D6901">
      <w:pPr>
        <w:ind w:right="-20"/>
        <w:rPr>
          <w:rFonts w:ascii="Calibri" w:eastAsia="Times New Roman" w:hAnsi="Calibri" w:cs="Calibri"/>
          <w:color w:val="000000" w:themeColor="text1"/>
          <w14:ligatures w14:val="standardContextual"/>
        </w:rPr>
      </w:pPr>
      <w:r w:rsidRPr="003D6901">
        <w:rPr>
          <w:rFonts w:ascii="Calibri" w:eastAsia="Times New Roman" w:hAnsi="Calibri" w:cs="Calibri"/>
          <w:color w:val="000000" w:themeColor="text1"/>
          <w14:ligatures w14:val="standardContextual"/>
        </w:rPr>
        <w:t>Użyte materiały oraz wyposażenie muszą być nienasiąkliwe, łatwe w utrzymaniu czystości – łatwo zmywalne, odporne na działanie wilgoci i środków dezynfekcyjnych.</w:t>
      </w:r>
    </w:p>
    <w:p w14:paraId="499773A8" w14:textId="77777777" w:rsidR="003D6901" w:rsidRPr="003D6901" w:rsidRDefault="003D6901" w:rsidP="003D6901">
      <w:pPr>
        <w:ind w:left="432"/>
        <w:rPr>
          <w:rFonts w:ascii="Calibri" w:hAnsi="Calibri" w:cs="Calibri"/>
          <w:color w:val="000000" w:themeColor="text1"/>
          <w14:ligatures w14:val="standardContextual"/>
        </w:rPr>
      </w:pPr>
    </w:p>
    <w:p w14:paraId="523CC21B" w14:textId="77777777" w:rsidR="003D6901" w:rsidRPr="003D6901" w:rsidRDefault="003D6901" w:rsidP="003D6901">
      <w:pPr>
        <w:rPr>
          <w:rFonts w:ascii="Calibri" w:hAnsi="Calibri" w:cs="Calibri"/>
          <w:b/>
          <w:bCs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b/>
          <w:bCs/>
          <w:color w:val="000000" w:themeColor="text1"/>
          <w14:ligatures w14:val="standardContextual"/>
        </w:rPr>
        <w:t xml:space="preserve">Wyposażenie pomieszczeń sanitarnych: </w:t>
      </w:r>
    </w:p>
    <w:tbl>
      <w:tblPr>
        <w:tblStyle w:val="Tabela-Siatka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1985"/>
        <w:gridCol w:w="3260"/>
        <w:gridCol w:w="3260"/>
      </w:tblGrid>
      <w:tr w:rsidR="003D6901" w:rsidRPr="003D6901" w14:paraId="1EC1E322" w14:textId="77777777" w:rsidTr="00904C50">
        <w:tc>
          <w:tcPr>
            <w:tcW w:w="9072" w:type="dxa"/>
            <w:gridSpan w:val="4"/>
            <w:shd w:val="clear" w:color="auto" w:fill="E8E8E8" w:themeFill="background2"/>
          </w:tcPr>
          <w:p w14:paraId="7FEF69FC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WYPOSAŻENIE</w:t>
            </w:r>
          </w:p>
        </w:tc>
      </w:tr>
      <w:tr w:rsidR="003D6901" w:rsidRPr="003D6901" w14:paraId="7A57D4C5" w14:textId="77777777" w:rsidTr="00904C50">
        <w:tc>
          <w:tcPr>
            <w:tcW w:w="567" w:type="dxa"/>
          </w:tcPr>
          <w:p w14:paraId="0F334920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1.</w:t>
            </w:r>
          </w:p>
        </w:tc>
        <w:tc>
          <w:tcPr>
            <w:tcW w:w="1985" w:type="dxa"/>
          </w:tcPr>
          <w:p w14:paraId="3D8905D3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Muszla ustępowa wyposażona w zbiornik na wodę</w:t>
            </w:r>
          </w:p>
        </w:tc>
        <w:tc>
          <w:tcPr>
            <w:tcW w:w="3260" w:type="dxa"/>
            <w:vAlign w:val="center"/>
          </w:tcPr>
          <w:p w14:paraId="4CB14824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1szt.</w:t>
            </w:r>
          </w:p>
        </w:tc>
        <w:tc>
          <w:tcPr>
            <w:tcW w:w="3260" w:type="dxa"/>
          </w:tcPr>
          <w:p w14:paraId="48297AC6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6513D30B" w14:textId="77777777" w:rsidTr="00904C50">
        <w:tc>
          <w:tcPr>
            <w:tcW w:w="567" w:type="dxa"/>
          </w:tcPr>
          <w:p w14:paraId="168A776A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2.</w:t>
            </w:r>
          </w:p>
        </w:tc>
        <w:tc>
          <w:tcPr>
            <w:tcW w:w="1985" w:type="dxa"/>
          </w:tcPr>
          <w:p w14:paraId="5913DC12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Deska wolno opadająca</w:t>
            </w:r>
          </w:p>
        </w:tc>
        <w:tc>
          <w:tcPr>
            <w:tcW w:w="3260" w:type="dxa"/>
          </w:tcPr>
          <w:p w14:paraId="69EE9214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 szt.</w:t>
            </w:r>
          </w:p>
        </w:tc>
        <w:tc>
          <w:tcPr>
            <w:tcW w:w="3260" w:type="dxa"/>
          </w:tcPr>
          <w:p w14:paraId="0066E68E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 xml:space="preserve">Deska wolno opadająca, higieniczna powierzchnia bez oporów, zdejmowana do czyszczenia, odporna na pękanie; </w:t>
            </w:r>
          </w:p>
          <w:p w14:paraId="06A78E89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2A43F5A1" w14:textId="77777777" w:rsidTr="00904C50">
        <w:tc>
          <w:tcPr>
            <w:tcW w:w="567" w:type="dxa"/>
          </w:tcPr>
          <w:p w14:paraId="44943AD4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lastRenderedPageBreak/>
              <w:t>3.</w:t>
            </w:r>
          </w:p>
        </w:tc>
        <w:tc>
          <w:tcPr>
            <w:tcW w:w="1985" w:type="dxa"/>
          </w:tcPr>
          <w:p w14:paraId="05A1A4F2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Suszarka do rąk</w:t>
            </w:r>
          </w:p>
        </w:tc>
        <w:tc>
          <w:tcPr>
            <w:tcW w:w="3260" w:type="dxa"/>
          </w:tcPr>
          <w:p w14:paraId="254187CC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 szt.</w:t>
            </w:r>
          </w:p>
          <w:p w14:paraId="5E035335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3260" w:type="dxa"/>
          </w:tcPr>
          <w:p w14:paraId="409BF7A3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  <w:lang w:eastAsia="pl-PL"/>
              </w:rPr>
            </w:pPr>
            <w:r w:rsidRPr="003D6901">
              <w:rPr>
                <w:rFonts w:ascii="Calibri" w:hAnsi="Calibri" w:cs="Calibri"/>
                <w:color w:val="000000" w:themeColor="text1"/>
                <w:lang w:eastAsia="pl-PL"/>
              </w:rPr>
              <w:t>Elektryczna suszarka do rąk, biała, łazienkowa, ekonomiczna, automatyczna, bezdotykowa, 2000W, trwała obudowa z tworzywa sztucznego odporna na promieniowanie UV, moc 2000W, prędkość powietrza 58km/h</w:t>
            </w:r>
          </w:p>
          <w:p w14:paraId="3A780AD2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4DD8BEFF" w14:textId="77777777" w:rsidTr="00904C50">
        <w:tc>
          <w:tcPr>
            <w:tcW w:w="567" w:type="dxa"/>
          </w:tcPr>
          <w:p w14:paraId="0C32E514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4.</w:t>
            </w:r>
          </w:p>
        </w:tc>
        <w:tc>
          <w:tcPr>
            <w:tcW w:w="1985" w:type="dxa"/>
          </w:tcPr>
          <w:p w14:paraId="178ADD9A" w14:textId="77777777" w:rsidR="003D6901" w:rsidRPr="003D6901" w:rsidRDefault="003D6901" w:rsidP="003D6901">
            <w:pPr>
              <w:rPr>
                <w:rFonts w:ascii="Calibri" w:hAnsi="Calibri" w:cs="Calibri"/>
                <w:i/>
                <w:iCs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Umywalka ścienna</w:t>
            </w:r>
          </w:p>
        </w:tc>
        <w:tc>
          <w:tcPr>
            <w:tcW w:w="3260" w:type="dxa"/>
          </w:tcPr>
          <w:p w14:paraId="45640C4D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Dla niepełnosprawnych.: 1szt.</w:t>
            </w:r>
          </w:p>
          <w:p w14:paraId="2A38B805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3260" w:type="dxa"/>
          </w:tcPr>
          <w:p w14:paraId="5CF86DAF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W łazienkach dla niepełnosprawnych umywalka o szerokości 60x47 montaż niższy na wysokości 80-85cm.</w:t>
            </w:r>
          </w:p>
          <w:p w14:paraId="4194B28F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</w:p>
          <w:p w14:paraId="0092E594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 xml:space="preserve">Dodatkowe wyposażenie każdej umywalki: </w:t>
            </w:r>
          </w:p>
          <w:p w14:paraId="1E7E1923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uchwyty obustronnie ze stali nierdzewnej;</w:t>
            </w:r>
          </w:p>
          <w:p w14:paraId="66971A4C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1AB8789C" w14:textId="77777777" w:rsidTr="00904C50">
        <w:tc>
          <w:tcPr>
            <w:tcW w:w="567" w:type="dxa"/>
          </w:tcPr>
          <w:p w14:paraId="0F2415A8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5.</w:t>
            </w:r>
          </w:p>
        </w:tc>
        <w:tc>
          <w:tcPr>
            <w:tcW w:w="1985" w:type="dxa"/>
          </w:tcPr>
          <w:p w14:paraId="765F7969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Bateria umywalkowa</w:t>
            </w:r>
          </w:p>
        </w:tc>
        <w:tc>
          <w:tcPr>
            <w:tcW w:w="3260" w:type="dxa"/>
          </w:tcPr>
          <w:p w14:paraId="47C1B7DE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Dla niepełnosprawnych.: 1 szt.</w:t>
            </w:r>
          </w:p>
          <w:p w14:paraId="6DB789E6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3260" w:type="dxa"/>
          </w:tcPr>
          <w:p w14:paraId="35323CFC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 xml:space="preserve">Bateria umywalkowa w kolorze chrom. Bateria stojąca, korpus mosiężny, nieruchoma wylewka, </w:t>
            </w:r>
            <w:proofErr w:type="spellStart"/>
            <w:r w:rsidRPr="003D6901">
              <w:rPr>
                <w:rFonts w:ascii="Calibri" w:hAnsi="Calibri" w:cs="Calibri"/>
                <w:color w:val="000000" w:themeColor="text1"/>
              </w:rPr>
              <w:t>perlator</w:t>
            </w:r>
            <w:proofErr w:type="spellEnd"/>
            <w:r w:rsidRPr="003D6901">
              <w:rPr>
                <w:rFonts w:ascii="Calibri" w:hAnsi="Calibri" w:cs="Calibri"/>
                <w:color w:val="000000" w:themeColor="text1"/>
              </w:rPr>
              <w:t xml:space="preserve"> napowietrzający wodę, głowica ceramiczna z mieszaczem, wysokość 315 cm;</w:t>
            </w:r>
          </w:p>
          <w:p w14:paraId="635A4FE9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02278E8D" w14:textId="77777777" w:rsidTr="00904C50">
        <w:tc>
          <w:tcPr>
            <w:tcW w:w="567" w:type="dxa"/>
          </w:tcPr>
          <w:p w14:paraId="31F7BFC8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6.</w:t>
            </w:r>
          </w:p>
        </w:tc>
        <w:tc>
          <w:tcPr>
            <w:tcW w:w="1985" w:type="dxa"/>
          </w:tcPr>
          <w:p w14:paraId="08851D99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</w:rPr>
              <w:t>Uchwyty mające na celu ułatwienie korzystania z urządzeń higieniczno-sanitarnych</w:t>
            </w:r>
          </w:p>
        </w:tc>
        <w:tc>
          <w:tcPr>
            <w:tcW w:w="3260" w:type="dxa"/>
          </w:tcPr>
          <w:p w14:paraId="75CD2410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 xml:space="preserve">Dla niepełnosprawnych.: 1 </w:t>
            </w:r>
            <w:proofErr w:type="spellStart"/>
            <w:r w:rsidRPr="003D6901">
              <w:rPr>
                <w:rFonts w:ascii="Calibri" w:hAnsi="Calibri" w:cs="Calibri"/>
                <w:color w:val="000000" w:themeColor="text1"/>
              </w:rPr>
              <w:t>kompolet</w:t>
            </w:r>
            <w:proofErr w:type="spellEnd"/>
          </w:p>
        </w:tc>
        <w:tc>
          <w:tcPr>
            <w:tcW w:w="3260" w:type="dxa"/>
          </w:tcPr>
          <w:p w14:paraId="59ED5D77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3D6901" w:rsidRPr="003D6901" w14:paraId="5D6BBE97" w14:textId="77777777" w:rsidTr="00904C50">
        <w:tc>
          <w:tcPr>
            <w:tcW w:w="567" w:type="dxa"/>
          </w:tcPr>
          <w:p w14:paraId="4294756A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7.</w:t>
            </w:r>
          </w:p>
        </w:tc>
        <w:tc>
          <w:tcPr>
            <w:tcW w:w="1985" w:type="dxa"/>
          </w:tcPr>
          <w:p w14:paraId="54693435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Podajnik na mydło</w:t>
            </w:r>
          </w:p>
        </w:tc>
        <w:tc>
          <w:tcPr>
            <w:tcW w:w="3260" w:type="dxa"/>
          </w:tcPr>
          <w:p w14:paraId="6304B7C8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 szt.</w:t>
            </w:r>
          </w:p>
          <w:p w14:paraId="470B6E64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3260" w:type="dxa"/>
          </w:tcPr>
          <w:p w14:paraId="1C96BA09" w14:textId="77777777" w:rsidR="003D6901" w:rsidRPr="003D6901" w:rsidRDefault="003D6901" w:rsidP="003D6901">
            <w:pPr>
              <w:ind w:firstLine="2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Plastikowy podajnik na mydło z tworzywa ABS w kolorze białym, wyposażony w wizjer kontrolny, przycisk do dozowania, montaż ścienny przykręcany, zamykany na klucz;</w:t>
            </w:r>
          </w:p>
        </w:tc>
      </w:tr>
      <w:tr w:rsidR="003D6901" w:rsidRPr="003D6901" w14:paraId="3EFED18C" w14:textId="77777777" w:rsidTr="00904C50">
        <w:tc>
          <w:tcPr>
            <w:tcW w:w="567" w:type="dxa"/>
          </w:tcPr>
          <w:p w14:paraId="097B8019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8.</w:t>
            </w:r>
          </w:p>
        </w:tc>
        <w:tc>
          <w:tcPr>
            <w:tcW w:w="1985" w:type="dxa"/>
          </w:tcPr>
          <w:p w14:paraId="61EDFF5E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Podajnik papieru toaletowego</w:t>
            </w:r>
          </w:p>
        </w:tc>
        <w:tc>
          <w:tcPr>
            <w:tcW w:w="3260" w:type="dxa"/>
          </w:tcPr>
          <w:p w14:paraId="026AB383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>1 szt.</w:t>
            </w:r>
          </w:p>
          <w:p w14:paraId="52754D74" w14:textId="77777777" w:rsidR="003D6901" w:rsidRPr="003D6901" w:rsidRDefault="003D6901" w:rsidP="003D690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3260" w:type="dxa"/>
          </w:tcPr>
          <w:p w14:paraId="79294311" w14:textId="77777777" w:rsidR="003D6901" w:rsidRPr="003D6901" w:rsidRDefault="003D6901" w:rsidP="003D6901">
            <w:pPr>
              <w:rPr>
                <w:rFonts w:ascii="Calibri" w:hAnsi="Calibri" w:cs="Calibri"/>
                <w:color w:val="000000" w:themeColor="text1"/>
              </w:rPr>
            </w:pPr>
            <w:r w:rsidRPr="003D6901">
              <w:rPr>
                <w:rFonts w:ascii="Calibri" w:hAnsi="Calibri" w:cs="Calibri"/>
                <w:color w:val="000000" w:themeColor="text1"/>
              </w:rPr>
              <w:t xml:space="preserve">Plastikowy podajnik papieru toaletowego w roli z tworzywa ABS w kolorze białym, wyposażony w wizjer </w:t>
            </w:r>
            <w:r w:rsidRPr="003D6901">
              <w:rPr>
                <w:rFonts w:ascii="Calibri" w:hAnsi="Calibri" w:cs="Calibri"/>
                <w:color w:val="000000" w:themeColor="text1"/>
              </w:rPr>
              <w:lastRenderedPageBreak/>
              <w:t>kontrolny, montaż ścienny przykręcany, zamykany na klucz;</w:t>
            </w:r>
          </w:p>
        </w:tc>
      </w:tr>
    </w:tbl>
    <w:p w14:paraId="50B9B0C4" w14:textId="77777777" w:rsidR="003D6901" w:rsidRPr="003D6901" w:rsidRDefault="003D6901" w:rsidP="003D6901">
      <w:pPr>
        <w:rPr>
          <w:rFonts w:ascii="Calibri" w:hAnsi="Calibri" w:cs="Calibri"/>
          <w:b/>
          <w:bCs/>
          <w:color w:val="000000" w:themeColor="text1"/>
          <w14:ligatures w14:val="standardContextual"/>
        </w:rPr>
      </w:pPr>
    </w:p>
    <w:p w14:paraId="3293A1AF" w14:textId="7EBF1EEC" w:rsidR="00A6477C" w:rsidRDefault="003D6901" w:rsidP="003D6901">
      <w:pPr>
        <w:spacing w:after="120" w:line="240" w:lineRule="auto"/>
        <w:rPr>
          <w:rFonts w:ascii="Calibri" w:hAnsi="Calibri" w:cs="Calibri"/>
          <w:b/>
          <w:color w:val="000000" w:themeColor="text1"/>
          <w14:ligatures w14:val="standardContextual"/>
        </w:rPr>
      </w:pPr>
      <w:r w:rsidRPr="003D6901">
        <w:rPr>
          <w:rFonts w:ascii="Calibri" w:hAnsi="Calibri" w:cs="Calibri"/>
          <w:b/>
          <w:color w:val="000000" w:themeColor="text1"/>
          <w14:ligatures w14:val="standardContextual"/>
        </w:rPr>
        <w:t>RYSUNEK POGLĄDOWY</w:t>
      </w:r>
    </w:p>
    <w:p w14:paraId="33043069" w14:textId="42C20396" w:rsidR="003B4904" w:rsidRPr="00D338BA" w:rsidRDefault="003B4904" w:rsidP="003D6901">
      <w:pPr>
        <w:spacing w:after="120" w:line="240" w:lineRule="auto"/>
        <w:rPr>
          <w:rFonts w:ascii="Cambria" w:hAnsi="Cambria"/>
        </w:rPr>
      </w:pPr>
      <w:r>
        <w:rPr>
          <w:noProof/>
        </w:rPr>
        <w:drawing>
          <wp:inline distT="0" distB="0" distL="0" distR="0" wp14:anchorId="28106A5C" wp14:editId="4E4302BE">
            <wp:extent cx="5760720" cy="573405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3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B4904" w:rsidRPr="00D338BA" w:rsidSect="00BD796B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78DB3" w14:textId="77777777" w:rsidR="00EA1A98" w:rsidRDefault="00EA1A98" w:rsidP="007004AE">
      <w:pPr>
        <w:spacing w:after="0" w:line="240" w:lineRule="auto"/>
      </w:pPr>
      <w:r>
        <w:separator/>
      </w:r>
    </w:p>
  </w:endnote>
  <w:endnote w:type="continuationSeparator" w:id="0">
    <w:p w14:paraId="61A6FFC3" w14:textId="77777777" w:rsidR="00EA1A98" w:rsidRDefault="00EA1A98" w:rsidP="007004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1869292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6A3AB218" w14:textId="77777777" w:rsidR="009A2AB0" w:rsidRDefault="00BD796B">
            <w:pPr>
              <w:pStyle w:val="Stopka"/>
              <w:jc w:val="right"/>
            </w:pPr>
            <w:r>
              <w:rPr>
                <w:b/>
                <w:bCs/>
              </w:rPr>
              <w:fldChar w:fldCharType="begin"/>
            </w:r>
            <w:r w:rsidR="009A2AB0"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A13F53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 w:rsidR="009A2AB0">
              <w:t xml:space="preserve"> z </w:t>
            </w:r>
            <w:r>
              <w:rPr>
                <w:b/>
                <w:bCs/>
              </w:rPr>
              <w:fldChar w:fldCharType="begin"/>
            </w:r>
            <w:r w:rsidR="009A2AB0"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A13F53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B2176E" w14:textId="77777777" w:rsidR="00EA1A98" w:rsidRDefault="00EA1A98" w:rsidP="007004AE">
      <w:pPr>
        <w:spacing w:after="0" w:line="240" w:lineRule="auto"/>
      </w:pPr>
      <w:r>
        <w:separator/>
      </w:r>
    </w:p>
  </w:footnote>
  <w:footnote w:type="continuationSeparator" w:id="0">
    <w:p w14:paraId="5DB31E06" w14:textId="77777777" w:rsidR="00EA1A98" w:rsidRDefault="00EA1A98" w:rsidP="007004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335FF"/>
    <w:multiLevelType w:val="multilevel"/>
    <w:tmpl w:val="4776D408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240C8"/>
    <w:multiLevelType w:val="hybridMultilevel"/>
    <w:tmpl w:val="5532B146"/>
    <w:lvl w:ilvl="0" w:tplc="FFFFFFFF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EBC743F"/>
    <w:multiLevelType w:val="hybridMultilevel"/>
    <w:tmpl w:val="130AD888"/>
    <w:lvl w:ilvl="0" w:tplc="7F1A91BA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6C3E3F"/>
    <w:multiLevelType w:val="hybridMultilevel"/>
    <w:tmpl w:val="60F05A5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7F30956"/>
    <w:multiLevelType w:val="hybridMultilevel"/>
    <w:tmpl w:val="AA38CA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5318C"/>
    <w:multiLevelType w:val="hybridMultilevel"/>
    <w:tmpl w:val="1554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4A6EAD"/>
    <w:multiLevelType w:val="hybridMultilevel"/>
    <w:tmpl w:val="6E2C3154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E456FFF"/>
    <w:multiLevelType w:val="hybridMultilevel"/>
    <w:tmpl w:val="5532B146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85602A"/>
    <w:multiLevelType w:val="multilevel"/>
    <w:tmpl w:val="FC445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85146B"/>
    <w:multiLevelType w:val="hybridMultilevel"/>
    <w:tmpl w:val="1E2616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A0457"/>
    <w:multiLevelType w:val="multilevel"/>
    <w:tmpl w:val="33E8BE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5D1228"/>
    <w:multiLevelType w:val="multilevel"/>
    <w:tmpl w:val="902A1E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6D7E9D"/>
    <w:multiLevelType w:val="hybridMultilevel"/>
    <w:tmpl w:val="60BC8F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F816E5"/>
    <w:multiLevelType w:val="multilevel"/>
    <w:tmpl w:val="0E2E6088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4F5D8B"/>
    <w:multiLevelType w:val="hybridMultilevel"/>
    <w:tmpl w:val="B9C07C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671064"/>
    <w:multiLevelType w:val="hybridMultilevel"/>
    <w:tmpl w:val="D34EDF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C595E"/>
    <w:multiLevelType w:val="hybridMultilevel"/>
    <w:tmpl w:val="7B142E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280A69"/>
    <w:multiLevelType w:val="hybridMultilevel"/>
    <w:tmpl w:val="17D22E6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DF62474"/>
    <w:multiLevelType w:val="hybridMultilevel"/>
    <w:tmpl w:val="112AEF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FD50BF"/>
    <w:multiLevelType w:val="hybridMultilevel"/>
    <w:tmpl w:val="E91C82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FD1E3E"/>
    <w:multiLevelType w:val="hybridMultilevel"/>
    <w:tmpl w:val="ED36DC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F371A9"/>
    <w:multiLevelType w:val="multilevel"/>
    <w:tmpl w:val="48BEF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EE92AF1"/>
    <w:multiLevelType w:val="hybridMultilevel"/>
    <w:tmpl w:val="FB08F80E"/>
    <w:lvl w:ilvl="0" w:tplc="0415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700F3447"/>
    <w:multiLevelType w:val="hybridMultilevel"/>
    <w:tmpl w:val="83D29E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20B29"/>
    <w:multiLevelType w:val="hybridMultilevel"/>
    <w:tmpl w:val="E91C827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F2466C"/>
    <w:multiLevelType w:val="hybridMultilevel"/>
    <w:tmpl w:val="E60AA4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B63345"/>
    <w:multiLevelType w:val="hybridMultilevel"/>
    <w:tmpl w:val="21423B92"/>
    <w:lvl w:ilvl="0" w:tplc="C6962422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7DA567A8"/>
    <w:multiLevelType w:val="hybridMultilevel"/>
    <w:tmpl w:val="AD6C7B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6730E"/>
    <w:multiLevelType w:val="hybridMultilevel"/>
    <w:tmpl w:val="41EA10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3706200">
    <w:abstractNumId w:val="26"/>
  </w:num>
  <w:num w:numId="2" w16cid:durableId="120613831">
    <w:abstractNumId w:val="11"/>
  </w:num>
  <w:num w:numId="3" w16cid:durableId="1455977396">
    <w:abstractNumId w:val="13"/>
  </w:num>
  <w:num w:numId="4" w16cid:durableId="1966816100">
    <w:abstractNumId w:val="23"/>
  </w:num>
  <w:num w:numId="5" w16cid:durableId="491990008">
    <w:abstractNumId w:val="22"/>
  </w:num>
  <w:num w:numId="6" w16cid:durableId="1780220297">
    <w:abstractNumId w:val="7"/>
  </w:num>
  <w:num w:numId="7" w16cid:durableId="1558399690">
    <w:abstractNumId w:val="3"/>
  </w:num>
  <w:num w:numId="8" w16cid:durableId="1014184947">
    <w:abstractNumId w:val="19"/>
  </w:num>
  <w:num w:numId="9" w16cid:durableId="310133002">
    <w:abstractNumId w:val="15"/>
  </w:num>
  <w:num w:numId="10" w16cid:durableId="106630844">
    <w:abstractNumId w:val="10"/>
  </w:num>
  <w:num w:numId="11" w16cid:durableId="355812240">
    <w:abstractNumId w:val="0"/>
  </w:num>
  <w:num w:numId="12" w16cid:durableId="1914464286">
    <w:abstractNumId w:val="8"/>
  </w:num>
  <w:num w:numId="13" w16cid:durableId="1588734136">
    <w:abstractNumId w:val="1"/>
  </w:num>
  <w:num w:numId="14" w16cid:durableId="1055619163">
    <w:abstractNumId w:val="2"/>
  </w:num>
  <w:num w:numId="15" w16cid:durableId="667095691">
    <w:abstractNumId w:val="18"/>
  </w:num>
  <w:num w:numId="16" w16cid:durableId="311373979">
    <w:abstractNumId w:val="16"/>
  </w:num>
  <w:num w:numId="17" w16cid:durableId="505629394">
    <w:abstractNumId w:val="24"/>
  </w:num>
  <w:num w:numId="18" w16cid:durableId="1276668268">
    <w:abstractNumId w:val="27"/>
  </w:num>
  <w:num w:numId="19" w16cid:durableId="1755318246">
    <w:abstractNumId w:val="20"/>
  </w:num>
  <w:num w:numId="20" w16cid:durableId="144586124">
    <w:abstractNumId w:val="12"/>
  </w:num>
  <w:num w:numId="21" w16cid:durableId="1056126023">
    <w:abstractNumId w:val="5"/>
  </w:num>
  <w:num w:numId="22" w16cid:durableId="273708670">
    <w:abstractNumId w:val="9"/>
  </w:num>
  <w:num w:numId="23" w16cid:durableId="736517961">
    <w:abstractNumId w:val="25"/>
  </w:num>
  <w:num w:numId="24" w16cid:durableId="1925340339">
    <w:abstractNumId w:val="14"/>
  </w:num>
  <w:num w:numId="25" w16cid:durableId="1632663427">
    <w:abstractNumId w:val="28"/>
  </w:num>
  <w:num w:numId="26" w16cid:durableId="1375428223">
    <w:abstractNumId w:val="21"/>
  </w:num>
  <w:num w:numId="27" w16cid:durableId="392899197">
    <w:abstractNumId w:val="17"/>
  </w:num>
  <w:num w:numId="28" w16cid:durableId="583338882">
    <w:abstractNumId w:val="6"/>
  </w:num>
  <w:num w:numId="29" w16cid:durableId="7857787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9CA"/>
    <w:rsid w:val="00025CA5"/>
    <w:rsid w:val="00027370"/>
    <w:rsid w:val="00027E0B"/>
    <w:rsid w:val="0003484E"/>
    <w:rsid w:val="0005232A"/>
    <w:rsid w:val="00060B6B"/>
    <w:rsid w:val="00060D5A"/>
    <w:rsid w:val="00087DA4"/>
    <w:rsid w:val="0009015B"/>
    <w:rsid w:val="000A6AFA"/>
    <w:rsid w:val="000B08CB"/>
    <w:rsid w:val="000D5A28"/>
    <w:rsid w:val="000E2BB5"/>
    <w:rsid w:val="000F0DE6"/>
    <w:rsid w:val="000F0F68"/>
    <w:rsid w:val="000F0FBC"/>
    <w:rsid w:val="000F193B"/>
    <w:rsid w:val="000F2F85"/>
    <w:rsid w:val="001119FA"/>
    <w:rsid w:val="00111EA4"/>
    <w:rsid w:val="00133FB3"/>
    <w:rsid w:val="0014579B"/>
    <w:rsid w:val="00152D98"/>
    <w:rsid w:val="0016506B"/>
    <w:rsid w:val="00190F00"/>
    <w:rsid w:val="00196BD3"/>
    <w:rsid w:val="001A6024"/>
    <w:rsid w:val="001A61EE"/>
    <w:rsid w:val="00201DBC"/>
    <w:rsid w:val="002042D9"/>
    <w:rsid w:val="0021218E"/>
    <w:rsid w:val="002240AF"/>
    <w:rsid w:val="002277A7"/>
    <w:rsid w:val="00244760"/>
    <w:rsid w:val="00277F89"/>
    <w:rsid w:val="00296396"/>
    <w:rsid w:val="002C5365"/>
    <w:rsid w:val="002E0CA7"/>
    <w:rsid w:val="002F7819"/>
    <w:rsid w:val="0031337D"/>
    <w:rsid w:val="003166E2"/>
    <w:rsid w:val="0036021E"/>
    <w:rsid w:val="00362977"/>
    <w:rsid w:val="0036616D"/>
    <w:rsid w:val="003709CA"/>
    <w:rsid w:val="003718A9"/>
    <w:rsid w:val="00372816"/>
    <w:rsid w:val="00391575"/>
    <w:rsid w:val="003B4904"/>
    <w:rsid w:val="003B5620"/>
    <w:rsid w:val="003D6901"/>
    <w:rsid w:val="003E4D17"/>
    <w:rsid w:val="00401DE5"/>
    <w:rsid w:val="004319E2"/>
    <w:rsid w:val="004449FE"/>
    <w:rsid w:val="004510BC"/>
    <w:rsid w:val="004B2764"/>
    <w:rsid w:val="004E60FA"/>
    <w:rsid w:val="00503095"/>
    <w:rsid w:val="005200FB"/>
    <w:rsid w:val="00524D4A"/>
    <w:rsid w:val="00537B30"/>
    <w:rsid w:val="005449D3"/>
    <w:rsid w:val="005643F5"/>
    <w:rsid w:val="00571337"/>
    <w:rsid w:val="00580134"/>
    <w:rsid w:val="005A26D4"/>
    <w:rsid w:val="005B48F1"/>
    <w:rsid w:val="005C54F8"/>
    <w:rsid w:val="00606AB9"/>
    <w:rsid w:val="006439EA"/>
    <w:rsid w:val="00655FCF"/>
    <w:rsid w:val="006570D8"/>
    <w:rsid w:val="00673457"/>
    <w:rsid w:val="0068412D"/>
    <w:rsid w:val="00686A32"/>
    <w:rsid w:val="00687101"/>
    <w:rsid w:val="006A5E7A"/>
    <w:rsid w:val="006B4BA3"/>
    <w:rsid w:val="006D0059"/>
    <w:rsid w:val="007004AE"/>
    <w:rsid w:val="0070410A"/>
    <w:rsid w:val="0071449A"/>
    <w:rsid w:val="0071490F"/>
    <w:rsid w:val="00717909"/>
    <w:rsid w:val="00723115"/>
    <w:rsid w:val="00745344"/>
    <w:rsid w:val="00756D2D"/>
    <w:rsid w:val="007870FB"/>
    <w:rsid w:val="007B4291"/>
    <w:rsid w:val="007C1E64"/>
    <w:rsid w:val="007C75A3"/>
    <w:rsid w:val="007D76ED"/>
    <w:rsid w:val="007E4383"/>
    <w:rsid w:val="0081357D"/>
    <w:rsid w:val="00817E11"/>
    <w:rsid w:val="00821804"/>
    <w:rsid w:val="0086761B"/>
    <w:rsid w:val="008811EA"/>
    <w:rsid w:val="00885A90"/>
    <w:rsid w:val="00892635"/>
    <w:rsid w:val="008C58D4"/>
    <w:rsid w:val="008D132E"/>
    <w:rsid w:val="00912EB7"/>
    <w:rsid w:val="00912F23"/>
    <w:rsid w:val="00916AC6"/>
    <w:rsid w:val="00934DD4"/>
    <w:rsid w:val="00962D07"/>
    <w:rsid w:val="00977103"/>
    <w:rsid w:val="009825CA"/>
    <w:rsid w:val="009A2556"/>
    <w:rsid w:val="009A2AB0"/>
    <w:rsid w:val="009B479F"/>
    <w:rsid w:val="009C333A"/>
    <w:rsid w:val="009C5905"/>
    <w:rsid w:val="009F492B"/>
    <w:rsid w:val="00A13F53"/>
    <w:rsid w:val="00A15F83"/>
    <w:rsid w:val="00A35F68"/>
    <w:rsid w:val="00A6477C"/>
    <w:rsid w:val="00A8008F"/>
    <w:rsid w:val="00A93190"/>
    <w:rsid w:val="00AC4197"/>
    <w:rsid w:val="00B013E5"/>
    <w:rsid w:val="00B103F9"/>
    <w:rsid w:val="00B20833"/>
    <w:rsid w:val="00B25975"/>
    <w:rsid w:val="00B603EF"/>
    <w:rsid w:val="00B81428"/>
    <w:rsid w:val="00B83A50"/>
    <w:rsid w:val="00B9280B"/>
    <w:rsid w:val="00BC3B19"/>
    <w:rsid w:val="00BD796B"/>
    <w:rsid w:val="00BE0856"/>
    <w:rsid w:val="00C02745"/>
    <w:rsid w:val="00C40702"/>
    <w:rsid w:val="00C539CA"/>
    <w:rsid w:val="00C662A8"/>
    <w:rsid w:val="00CA3DB2"/>
    <w:rsid w:val="00CA6DC9"/>
    <w:rsid w:val="00CD5652"/>
    <w:rsid w:val="00CF3F0F"/>
    <w:rsid w:val="00D05287"/>
    <w:rsid w:val="00D205AC"/>
    <w:rsid w:val="00D338BA"/>
    <w:rsid w:val="00D569A2"/>
    <w:rsid w:val="00D70487"/>
    <w:rsid w:val="00D738A2"/>
    <w:rsid w:val="00D739C3"/>
    <w:rsid w:val="00D81FE2"/>
    <w:rsid w:val="00DD5043"/>
    <w:rsid w:val="00DD737B"/>
    <w:rsid w:val="00DF3A1F"/>
    <w:rsid w:val="00DF638D"/>
    <w:rsid w:val="00E044E1"/>
    <w:rsid w:val="00E11055"/>
    <w:rsid w:val="00E16578"/>
    <w:rsid w:val="00E26EE7"/>
    <w:rsid w:val="00E53940"/>
    <w:rsid w:val="00E56032"/>
    <w:rsid w:val="00E60563"/>
    <w:rsid w:val="00E62598"/>
    <w:rsid w:val="00E76461"/>
    <w:rsid w:val="00EA1A98"/>
    <w:rsid w:val="00ED443A"/>
    <w:rsid w:val="00F00A28"/>
    <w:rsid w:val="00F03E95"/>
    <w:rsid w:val="00F2446B"/>
    <w:rsid w:val="00F437B4"/>
    <w:rsid w:val="00F565D5"/>
    <w:rsid w:val="00F64516"/>
    <w:rsid w:val="00F718C5"/>
    <w:rsid w:val="00F904E9"/>
    <w:rsid w:val="00F93D11"/>
    <w:rsid w:val="00FB5AD3"/>
    <w:rsid w:val="00FB684C"/>
    <w:rsid w:val="00FD4673"/>
    <w:rsid w:val="00FE06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0D455"/>
  <w15:docId w15:val="{F92CC94E-352C-4BC0-B925-38E3F632C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796B"/>
  </w:style>
  <w:style w:type="paragraph" w:styleId="Nagwek1">
    <w:name w:val="heading 1"/>
    <w:basedOn w:val="Normalny"/>
    <w:next w:val="Normalny"/>
    <w:link w:val="Nagwek1Znak"/>
    <w:uiPriority w:val="9"/>
    <w:qFormat/>
    <w:rsid w:val="003709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09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709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709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709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709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709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709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709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709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3709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709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709C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709C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709C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709C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709C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709C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709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709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709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709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709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709CA"/>
    <w:rPr>
      <w:i/>
      <w:iCs/>
      <w:color w:val="404040" w:themeColor="text1" w:themeTint="BF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rsid w:val="003709C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709C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709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709C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709CA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rsid w:val="003709CA"/>
    <w:pPr>
      <w:suppressAutoHyphens/>
      <w:autoSpaceDN w:val="0"/>
      <w:spacing w:before="100" w:after="100" w:line="240" w:lineRule="auto"/>
      <w:textAlignment w:val="baseline"/>
    </w:pPr>
    <w:rPr>
      <w:rFonts w:ascii="Times New Roman" w:eastAsia="Times New Roman" w:hAnsi="Times New Roman" w:cs="Times New Roman"/>
      <w:kern w:val="0"/>
      <w:lang w:eastAsia="pl-PL"/>
    </w:rPr>
  </w:style>
  <w:style w:type="paragraph" w:styleId="Bezodstpw">
    <w:name w:val="No Spacing"/>
    <w:qFormat/>
    <w:rsid w:val="003709CA"/>
    <w:pPr>
      <w:spacing w:after="0" w:line="240" w:lineRule="auto"/>
    </w:pPr>
    <w:rPr>
      <w:kern w:val="0"/>
      <w:sz w:val="22"/>
      <w:szCs w:val="22"/>
    </w:rPr>
  </w:style>
  <w:style w:type="character" w:customStyle="1" w:styleId="markedcontent">
    <w:name w:val="markedcontent"/>
    <w:basedOn w:val="Domylnaczcionkaakapitu"/>
    <w:rsid w:val="00B83A50"/>
  </w:style>
  <w:style w:type="paragraph" w:customStyle="1" w:styleId="Brakodstpw">
    <w:name w:val="Brak odstępów"/>
    <w:basedOn w:val="Normalny"/>
    <w:rsid w:val="00580134"/>
    <w:pPr>
      <w:suppressAutoHyphens/>
      <w:autoSpaceDN w:val="0"/>
      <w:spacing w:line="240" w:lineRule="auto"/>
      <w:ind w:left="709"/>
      <w:textAlignment w:val="baseline"/>
    </w:pPr>
    <w:rPr>
      <w:rFonts w:ascii="Times New Roman" w:eastAsia="Calibri" w:hAnsi="Times New Roman" w:cs="Times New Roman"/>
      <w:kern w:val="0"/>
    </w:rPr>
  </w:style>
  <w:style w:type="paragraph" w:styleId="Nagwek">
    <w:name w:val="header"/>
    <w:basedOn w:val="Normalny"/>
    <w:link w:val="NagwekZnak"/>
    <w:uiPriority w:val="99"/>
    <w:unhideWhenUsed/>
    <w:rsid w:val="007004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004AE"/>
  </w:style>
  <w:style w:type="paragraph" w:styleId="Stopka">
    <w:name w:val="footer"/>
    <w:basedOn w:val="Normalny"/>
    <w:link w:val="StopkaZnak"/>
    <w:uiPriority w:val="99"/>
    <w:unhideWhenUsed/>
    <w:rsid w:val="007004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04AE"/>
  </w:style>
  <w:style w:type="paragraph" w:styleId="Tekstpodstawowy">
    <w:name w:val="Body Text"/>
    <w:basedOn w:val="Normalny"/>
    <w:link w:val="TekstpodstawowyZnak"/>
    <w:uiPriority w:val="1"/>
    <w:unhideWhenUsed/>
    <w:qFormat/>
    <w:rsid w:val="00D739C3"/>
    <w:pPr>
      <w:widowControl w:val="0"/>
      <w:autoSpaceDE w:val="0"/>
      <w:autoSpaceDN w:val="0"/>
      <w:spacing w:after="0" w:line="240" w:lineRule="auto"/>
      <w:ind w:left="526"/>
    </w:pPr>
    <w:rPr>
      <w:rFonts w:ascii="Times New Roman" w:eastAsia="Times New Roman" w:hAnsi="Times New Roman" w:cs="Times New Roman"/>
      <w:kern w:val="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739C3"/>
    <w:rPr>
      <w:rFonts w:ascii="Times New Roman" w:eastAsia="Times New Roman" w:hAnsi="Times New Roman" w:cs="Times New Roman"/>
      <w:kern w:val="0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DD737B"/>
  </w:style>
  <w:style w:type="paragraph" w:styleId="Tekstdymka">
    <w:name w:val="Balloon Text"/>
    <w:basedOn w:val="Normalny"/>
    <w:link w:val="TekstdymkaZnak"/>
    <w:uiPriority w:val="99"/>
    <w:semiHidden/>
    <w:unhideWhenUsed/>
    <w:rsid w:val="004510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10BC"/>
    <w:rPr>
      <w:rFonts w:ascii="Segoe UI" w:hAnsi="Segoe UI" w:cs="Segoe UI"/>
      <w:sz w:val="18"/>
      <w:szCs w:val="18"/>
    </w:rPr>
  </w:style>
  <w:style w:type="character" w:customStyle="1" w:styleId="mgn219">
    <w:name w:val="mgn2_19"/>
    <w:basedOn w:val="Domylnaczcionkaakapitu"/>
    <w:rsid w:val="00C662A8"/>
  </w:style>
  <w:style w:type="character" w:styleId="Odwoaniedokomentarza">
    <w:name w:val="annotation reference"/>
    <w:basedOn w:val="Domylnaczcionkaakapitu"/>
    <w:uiPriority w:val="99"/>
    <w:semiHidden/>
    <w:unhideWhenUsed/>
    <w:rsid w:val="009F49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F49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49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49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492B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3D6901"/>
    <w:pPr>
      <w:spacing w:after="0" w:line="240" w:lineRule="auto"/>
    </w:pPr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9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9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8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64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2211</Words>
  <Characters>14712</Characters>
  <Application>Microsoft Office Word</Application>
  <DocSecurity>0</DocSecurity>
  <Lines>508</Lines>
  <Paragraphs>287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Beata Sepska</dc:creator>
  <cp:lastModifiedBy>Marta Jędrzejczyk-Suchecka</cp:lastModifiedBy>
  <cp:revision>8</cp:revision>
  <cp:lastPrinted>2025-03-25T12:06:00Z</cp:lastPrinted>
  <dcterms:created xsi:type="dcterms:W3CDTF">2025-04-24T07:00:00Z</dcterms:created>
  <dcterms:modified xsi:type="dcterms:W3CDTF">2026-02-18T09:42:00Z</dcterms:modified>
</cp:coreProperties>
</file>