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F3C88" w14:textId="77777777" w:rsidR="00FA2B6C" w:rsidRDefault="00FA2B6C" w:rsidP="00FA2B6C">
      <w:pPr>
        <w:spacing w:after="0" w:line="240" w:lineRule="auto"/>
        <w:jc w:val="both"/>
        <w:rPr>
          <w:rFonts w:asciiTheme="minorHAnsi" w:hAnsiTheme="minorHAnsi" w:cstheme="minorHAnsi"/>
          <w:lang w:val="de-DE"/>
        </w:rPr>
      </w:pPr>
    </w:p>
    <w:p w14:paraId="3076ADD9" w14:textId="2434FD16" w:rsidR="00931B0B" w:rsidRPr="006A05E7" w:rsidRDefault="005F1B0F" w:rsidP="006A05E7">
      <w:pPr>
        <w:spacing w:after="0" w:line="240" w:lineRule="auto"/>
        <w:rPr>
          <w:rFonts w:asciiTheme="minorHAnsi" w:hAnsiTheme="minorHAnsi" w:cstheme="minorHAnsi"/>
          <w:lang w:val="de-DE"/>
        </w:rPr>
      </w:pPr>
      <w:r>
        <w:rPr>
          <w:rFonts w:asciiTheme="minorHAnsi" w:hAnsiTheme="minorHAnsi" w:cstheme="minorHAnsi"/>
          <w:lang w:val="de-DE"/>
        </w:rPr>
        <w:t xml:space="preserve">Znak </w:t>
      </w:r>
      <w:proofErr w:type="spellStart"/>
      <w:r>
        <w:rPr>
          <w:rFonts w:asciiTheme="minorHAnsi" w:hAnsiTheme="minorHAnsi" w:cstheme="minorHAnsi"/>
          <w:lang w:val="de-DE"/>
        </w:rPr>
        <w:t>sprawy</w:t>
      </w:r>
      <w:proofErr w:type="spellEnd"/>
      <w:r>
        <w:rPr>
          <w:rFonts w:asciiTheme="minorHAnsi" w:hAnsiTheme="minorHAnsi" w:cstheme="minorHAnsi"/>
          <w:lang w:val="de-DE"/>
        </w:rPr>
        <w:t xml:space="preserve">: </w:t>
      </w:r>
      <w:r w:rsidR="00970B02" w:rsidRPr="006A05E7">
        <w:rPr>
          <w:rFonts w:asciiTheme="minorHAnsi" w:hAnsiTheme="minorHAnsi" w:cstheme="minorHAnsi"/>
          <w:lang w:val="de-DE"/>
        </w:rPr>
        <w:t>DZP.26.</w:t>
      </w:r>
      <w:r w:rsidR="00747C9D">
        <w:rPr>
          <w:rFonts w:asciiTheme="minorHAnsi" w:hAnsiTheme="minorHAnsi" w:cstheme="minorHAnsi"/>
          <w:lang w:val="de-DE"/>
        </w:rPr>
        <w:t>1</w:t>
      </w:r>
      <w:r w:rsidR="00970B02" w:rsidRPr="006A05E7">
        <w:rPr>
          <w:rFonts w:asciiTheme="minorHAnsi" w:hAnsiTheme="minorHAnsi" w:cstheme="minorHAnsi"/>
          <w:lang w:val="de-DE"/>
        </w:rPr>
        <w:t>.202</w:t>
      </w:r>
      <w:r w:rsidR="00747C9D">
        <w:rPr>
          <w:rFonts w:asciiTheme="minorHAnsi" w:hAnsiTheme="minorHAnsi" w:cstheme="minorHAnsi"/>
          <w:lang w:val="de-DE"/>
        </w:rPr>
        <w:t>6</w:t>
      </w:r>
      <w:r w:rsidR="00970B02" w:rsidRPr="006A05E7">
        <w:rPr>
          <w:rFonts w:asciiTheme="minorHAnsi" w:hAnsiTheme="minorHAnsi" w:cstheme="minorHAnsi"/>
          <w:lang w:val="de-DE"/>
        </w:rPr>
        <w:t>.ZP.</w:t>
      </w:r>
      <w:r w:rsidR="00747C9D">
        <w:rPr>
          <w:rFonts w:asciiTheme="minorHAnsi" w:hAnsiTheme="minorHAnsi" w:cstheme="minorHAnsi"/>
          <w:lang w:val="de-DE"/>
        </w:rPr>
        <w:t>U</w:t>
      </w:r>
    </w:p>
    <w:p w14:paraId="31EACA69" w14:textId="75413569" w:rsidR="009D1CE0" w:rsidRDefault="005E1EDB" w:rsidP="00DE33C4">
      <w:pPr>
        <w:suppressAutoHyphens/>
        <w:spacing w:after="0" w:line="240" w:lineRule="auto"/>
        <w:rPr>
          <w:rFonts w:asciiTheme="minorHAnsi" w:eastAsia="Calibri" w:hAnsiTheme="minorHAnsi" w:cstheme="minorHAnsi"/>
          <w:iCs/>
          <w:lang w:eastAsia="ar-SA"/>
        </w:rPr>
      </w:pPr>
      <w:r w:rsidRPr="006A05E7">
        <w:rPr>
          <w:rFonts w:asciiTheme="minorHAnsi" w:hAnsiTheme="minorHAnsi" w:cstheme="minorHAnsi"/>
          <w:lang w:val="de-DE"/>
        </w:rPr>
        <w:t xml:space="preserve">       </w:t>
      </w:r>
      <w:r w:rsidR="00B8545F" w:rsidRPr="006A05E7">
        <w:rPr>
          <w:rFonts w:asciiTheme="minorHAnsi" w:hAnsiTheme="minorHAnsi" w:cstheme="minorHAnsi"/>
          <w:lang w:val="de-DE"/>
        </w:rPr>
        <w:t xml:space="preserve">                       </w:t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1473CC" w:rsidRPr="00DE33C4">
        <w:rPr>
          <w:rFonts w:asciiTheme="minorHAnsi" w:hAnsiTheme="minorHAnsi" w:cstheme="minorHAnsi"/>
          <w:lang w:val="de-DE"/>
        </w:rPr>
        <w:t xml:space="preserve"> </w:t>
      </w:r>
      <w:r w:rsidR="007E3BFF" w:rsidRPr="00DE33C4">
        <w:rPr>
          <w:rFonts w:asciiTheme="minorHAnsi" w:eastAsia="Calibri" w:hAnsiTheme="minorHAnsi" w:cstheme="minorHAnsi"/>
          <w:iCs/>
          <w:lang w:eastAsia="ar-SA"/>
        </w:rPr>
        <w:t xml:space="preserve">Lublin, </w:t>
      </w:r>
      <w:r w:rsidR="00714F94" w:rsidRPr="00E90BE3">
        <w:rPr>
          <w:rFonts w:asciiTheme="minorHAnsi" w:eastAsia="Calibri" w:hAnsiTheme="minorHAnsi" w:cstheme="minorHAnsi"/>
          <w:iCs/>
          <w:lang w:eastAsia="ar-SA"/>
        </w:rPr>
        <w:t xml:space="preserve">dnia </w:t>
      </w:r>
      <w:r w:rsidR="00747C9D">
        <w:rPr>
          <w:rFonts w:asciiTheme="minorHAnsi" w:eastAsia="Calibri" w:hAnsiTheme="minorHAnsi" w:cstheme="minorHAnsi"/>
          <w:iCs/>
          <w:lang w:eastAsia="ar-SA"/>
        </w:rPr>
        <w:t>26</w:t>
      </w:r>
      <w:r w:rsidR="00FF61DB">
        <w:rPr>
          <w:rFonts w:asciiTheme="minorHAnsi" w:eastAsia="Calibri" w:hAnsiTheme="minorHAnsi" w:cstheme="minorHAnsi"/>
          <w:iCs/>
          <w:lang w:eastAsia="ar-SA"/>
        </w:rPr>
        <w:t>.</w:t>
      </w:r>
      <w:r w:rsidR="00747C9D">
        <w:rPr>
          <w:rFonts w:asciiTheme="minorHAnsi" w:eastAsia="Calibri" w:hAnsiTheme="minorHAnsi" w:cstheme="minorHAnsi"/>
          <w:iCs/>
          <w:lang w:eastAsia="ar-SA"/>
        </w:rPr>
        <w:t>02</w:t>
      </w:r>
      <w:r w:rsidR="00FF61DB">
        <w:rPr>
          <w:rFonts w:asciiTheme="minorHAnsi" w:eastAsia="Calibri" w:hAnsiTheme="minorHAnsi" w:cstheme="minorHAnsi"/>
          <w:iCs/>
          <w:lang w:eastAsia="ar-SA"/>
        </w:rPr>
        <w:t>.</w:t>
      </w:r>
      <w:r w:rsidR="002F7DA5" w:rsidRPr="001B1127">
        <w:rPr>
          <w:rFonts w:asciiTheme="minorHAnsi" w:eastAsia="Calibri" w:hAnsiTheme="minorHAnsi" w:cstheme="minorHAnsi"/>
          <w:iCs/>
          <w:lang w:eastAsia="ar-SA"/>
        </w:rPr>
        <w:t>202</w:t>
      </w:r>
      <w:r w:rsidR="00747C9D">
        <w:rPr>
          <w:rFonts w:asciiTheme="minorHAnsi" w:eastAsia="Calibri" w:hAnsiTheme="minorHAnsi" w:cstheme="minorHAnsi"/>
          <w:iCs/>
          <w:lang w:eastAsia="ar-SA"/>
        </w:rPr>
        <w:t>6</w:t>
      </w:r>
      <w:r w:rsidR="001750D1" w:rsidRPr="001B1127">
        <w:rPr>
          <w:rFonts w:asciiTheme="minorHAnsi" w:eastAsia="Calibri" w:hAnsiTheme="minorHAnsi" w:cstheme="minorHAnsi"/>
          <w:iCs/>
          <w:lang w:eastAsia="ar-SA"/>
        </w:rPr>
        <w:t xml:space="preserve"> </w:t>
      </w:r>
      <w:r w:rsidR="007E3BFF" w:rsidRPr="001B1127">
        <w:rPr>
          <w:rFonts w:asciiTheme="minorHAnsi" w:eastAsia="Calibri" w:hAnsiTheme="minorHAnsi" w:cstheme="minorHAnsi"/>
          <w:iCs/>
          <w:lang w:eastAsia="ar-SA"/>
        </w:rPr>
        <w:t>r.</w:t>
      </w:r>
      <w:r w:rsidR="007E3BFF" w:rsidRPr="00DE33C4">
        <w:rPr>
          <w:rFonts w:asciiTheme="minorHAnsi" w:eastAsia="Calibri" w:hAnsiTheme="minorHAnsi" w:cstheme="minorHAnsi"/>
          <w:iCs/>
          <w:lang w:eastAsia="ar-SA"/>
        </w:rPr>
        <w:t xml:space="preserve"> </w:t>
      </w:r>
      <w:bookmarkStart w:id="0" w:name="_Hlk150763473"/>
    </w:p>
    <w:p w14:paraId="65049BEF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/>
          <w:iCs/>
          <w:lang w:eastAsia="ar-SA"/>
        </w:rPr>
      </w:pPr>
    </w:p>
    <w:p w14:paraId="7CDF1635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Świadczenie usług na stanowisku personelu pomocniczego oddziału - 19 części</w:t>
      </w:r>
    </w:p>
    <w:p w14:paraId="1563EF29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Część 1- sanitariusz szpitalny, Część 2- sanitariusz szpitalny, Część 3- sanitariusz szpitalny</w:t>
      </w:r>
    </w:p>
    <w:p w14:paraId="35DAADC5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Część 4- sanitariusz szpitalny, Część 5- sanitariusz szpitalny ,Część 6- sanitariusz szpitalny</w:t>
      </w:r>
    </w:p>
    <w:p w14:paraId="2149290C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7- sanitariusz szpitalny, Część 8- sanitariusz szpitalny, Część 9 - sanitariusz szpitalny, </w:t>
      </w:r>
    </w:p>
    <w:p w14:paraId="0EB879F8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10- sanitariusz szpitalny, Część 11- sanitariusz szpitalny, Część 12- sanitariusz szpitalny, </w:t>
      </w:r>
    </w:p>
    <w:p w14:paraId="562BD2F1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13- sanitariusz szpitalny, Część 14- sanitariusz szpitalny, Część 15- sanitariusz szpitalny, </w:t>
      </w:r>
    </w:p>
    <w:p w14:paraId="6A485C10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16- salowy/salowa, Część 17- salowy/salowa, Część 18- salowy/salowa, </w:t>
      </w:r>
    </w:p>
    <w:p w14:paraId="75AD3FF2" w14:textId="7500BCF5" w:rsidR="005F1B0F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Część 19- salowy/salowa</w:t>
      </w:r>
    </w:p>
    <w:bookmarkEnd w:id="0"/>
    <w:p w14:paraId="38FAD654" w14:textId="77777777" w:rsidR="0002444A" w:rsidRDefault="0002444A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iCs/>
          <w:lang w:eastAsia="ar-SA"/>
        </w:rPr>
      </w:pPr>
    </w:p>
    <w:p w14:paraId="1A3EFC54" w14:textId="0368B240" w:rsidR="00907AC2" w:rsidRPr="00907AC2" w:rsidRDefault="00907AC2" w:rsidP="00907AC2">
      <w:pPr>
        <w:pStyle w:val="Tekstpodstawowy"/>
        <w:spacing w:line="360" w:lineRule="auto"/>
        <w:rPr>
          <w:rFonts w:asciiTheme="minorHAnsi" w:hAnsiTheme="minorHAnsi" w:cstheme="minorHAnsi"/>
          <w:b/>
          <w:bCs/>
          <w:szCs w:val="22"/>
        </w:rPr>
      </w:pPr>
      <w:bookmarkStart w:id="1" w:name="_Hlk201667378"/>
      <w:r w:rsidRPr="00907AC2">
        <w:rPr>
          <w:rFonts w:asciiTheme="minorHAnsi" w:hAnsiTheme="minorHAnsi" w:cstheme="minorHAnsi"/>
          <w:b/>
          <w:bCs/>
          <w:szCs w:val="22"/>
        </w:rPr>
        <w:t xml:space="preserve">Informacja o unieważnieniu  postępowania w części nr: </w:t>
      </w:r>
      <w:r w:rsidR="00465B72">
        <w:rPr>
          <w:rFonts w:asciiTheme="minorHAnsi" w:hAnsiTheme="minorHAnsi" w:cstheme="minorHAnsi"/>
          <w:b/>
          <w:bCs/>
          <w:szCs w:val="22"/>
        </w:rPr>
        <w:t>18</w:t>
      </w:r>
    </w:p>
    <w:p w14:paraId="5561AFCE" w14:textId="3904C873" w:rsidR="00907AC2" w:rsidRPr="00BF524B" w:rsidRDefault="00907AC2" w:rsidP="00907AC2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BF524B">
        <w:rPr>
          <w:rFonts w:asciiTheme="minorHAnsi" w:hAnsiTheme="minorHAnsi" w:cstheme="minorHAnsi"/>
          <w:szCs w:val="22"/>
        </w:rPr>
        <w:t>Instytut Medycyny Wsi im. W. Chodźki  zawiadamia, że unieważnia postępowanie w części</w:t>
      </w:r>
      <w:r w:rsidR="00465B72">
        <w:rPr>
          <w:rFonts w:asciiTheme="minorHAnsi" w:hAnsiTheme="minorHAnsi" w:cstheme="minorHAnsi"/>
          <w:szCs w:val="22"/>
        </w:rPr>
        <w:t xml:space="preserve"> nr 18</w:t>
      </w:r>
    </w:p>
    <w:p w14:paraId="75DF68CE" w14:textId="5ACB21CA" w:rsidR="00465B72" w:rsidRDefault="00907AC2" w:rsidP="001C785F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BF524B">
        <w:rPr>
          <w:rFonts w:asciiTheme="minorHAnsi" w:hAnsiTheme="minorHAnsi" w:cstheme="minorHAnsi"/>
          <w:szCs w:val="22"/>
        </w:rPr>
        <w:t xml:space="preserve">na podst. art. 255 pkt </w:t>
      </w:r>
      <w:r w:rsidR="007F4366">
        <w:rPr>
          <w:rFonts w:asciiTheme="minorHAnsi" w:hAnsiTheme="minorHAnsi" w:cstheme="minorHAnsi"/>
          <w:szCs w:val="22"/>
        </w:rPr>
        <w:t>6</w:t>
      </w:r>
      <w:r w:rsidR="00534CFA">
        <w:rPr>
          <w:rFonts w:asciiTheme="minorHAnsi" w:hAnsiTheme="minorHAnsi" w:cstheme="minorHAnsi"/>
          <w:szCs w:val="22"/>
        </w:rPr>
        <w:t xml:space="preserve"> </w:t>
      </w:r>
      <w:r w:rsidR="00D2721C" w:rsidRPr="00D2721C">
        <w:rPr>
          <w:rFonts w:asciiTheme="minorHAnsi" w:hAnsiTheme="minorHAnsi" w:cstheme="minorHAnsi"/>
          <w:szCs w:val="22"/>
        </w:rPr>
        <w:t xml:space="preserve">ustawy z dnia 11 września 2019 r. Prawo Zamówień Publicznych </w:t>
      </w:r>
      <w:r w:rsidR="00D2721C">
        <w:rPr>
          <w:rFonts w:asciiTheme="minorHAnsi" w:hAnsiTheme="minorHAnsi" w:cstheme="minorHAnsi"/>
          <w:szCs w:val="22"/>
        </w:rPr>
        <w:t xml:space="preserve">(dalej: Pzp) </w:t>
      </w:r>
      <w:proofErr w:type="spellStart"/>
      <w:r w:rsidR="007F4366" w:rsidRPr="007F4366">
        <w:rPr>
          <w:rFonts w:asciiTheme="minorHAnsi" w:hAnsiTheme="minorHAnsi" w:cstheme="minorHAnsi"/>
          <w:szCs w:val="22"/>
        </w:rPr>
        <w:t>tj</w:t>
      </w:r>
      <w:proofErr w:type="spellEnd"/>
      <w:r w:rsidR="007F4366" w:rsidRPr="007F4366">
        <w:rPr>
          <w:rFonts w:asciiTheme="minorHAnsi" w:hAnsiTheme="minorHAnsi" w:cstheme="minorHAnsi"/>
          <w:szCs w:val="22"/>
        </w:rPr>
        <w:t xml:space="preserve">:  postępowanie obarczone jest niemożliwą do usunięcia wadą uniemożliwiającą zawarcie niepodlegającej unieważnieniu umowy w sprawie zamówienia publicznego; </w:t>
      </w:r>
      <w:r w:rsidR="007F4366">
        <w:rPr>
          <w:rFonts w:asciiTheme="minorHAnsi" w:hAnsiTheme="minorHAnsi" w:cstheme="minorHAnsi"/>
          <w:szCs w:val="22"/>
        </w:rPr>
        <w:t xml:space="preserve">w związku </w:t>
      </w:r>
      <w:r w:rsidR="00AF0E2F">
        <w:rPr>
          <w:rFonts w:asciiTheme="minorHAnsi" w:hAnsiTheme="minorHAnsi" w:cstheme="minorHAnsi"/>
          <w:szCs w:val="22"/>
        </w:rPr>
        <w:t xml:space="preserve">z </w:t>
      </w:r>
      <w:r w:rsidR="007F4366">
        <w:rPr>
          <w:rFonts w:asciiTheme="minorHAnsi" w:hAnsiTheme="minorHAnsi" w:cstheme="minorHAnsi"/>
          <w:szCs w:val="22"/>
        </w:rPr>
        <w:t xml:space="preserve">art. 255 pkt 4 </w:t>
      </w:r>
      <w:r w:rsidR="00D2721C">
        <w:rPr>
          <w:rFonts w:asciiTheme="minorHAnsi" w:hAnsiTheme="minorHAnsi" w:cstheme="minorHAnsi"/>
          <w:szCs w:val="22"/>
        </w:rPr>
        <w:t>Pzp</w:t>
      </w:r>
      <w:r w:rsidRPr="00BF524B">
        <w:rPr>
          <w:rFonts w:asciiTheme="minorHAnsi" w:hAnsiTheme="minorHAnsi" w:cstheme="minorHAnsi"/>
          <w:szCs w:val="22"/>
        </w:rPr>
        <w:t xml:space="preserve"> </w:t>
      </w:r>
      <w:r w:rsidR="001C785F">
        <w:rPr>
          <w:rFonts w:asciiTheme="minorHAnsi" w:hAnsiTheme="minorHAnsi" w:cstheme="minorHAnsi"/>
          <w:szCs w:val="22"/>
        </w:rPr>
        <w:t>,</w:t>
      </w:r>
      <w:r w:rsidR="001C785F" w:rsidRPr="001C785F">
        <w:rPr>
          <w:rFonts w:asciiTheme="minorHAnsi" w:hAnsiTheme="minorHAnsi" w:cstheme="minorHAnsi"/>
          <w:szCs w:val="22"/>
        </w:rPr>
        <w:t xml:space="preserve"> w przypadkach, o których mowa w art. 248 ust. 3, art. 249 i art. 250 ust. 2, zostały złożone oferty dodatkowe o takiej samej cenie lub koszcie</w:t>
      </w:r>
      <w:r w:rsidR="00AF0E2F">
        <w:rPr>
          <w:rFonts w:asciiTheme="minorHAnsi" w:hAnsiTheme="minorHAnsi" w:cstheme="minorHAnsi"/>
          <w:szCs w:val="22"/>
        </w:rPr>
        <w:t>.</w:t>
      </w:r>
    </w:p>
    <w:p w14:paraId="16CDDEDC" w14:textId="77777777" w:rsidR="007F4366" w:rsidRDefault="007F4366" w:rsidP="007F4366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</w:p>
    <w:p w14:paraId="67B15BF7" w14:textId="2AE9336B" w:rsidR="00AF0E2F" w:rsidRDefault="00D2721C" w:rsidP="00D2721C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D2721C">
        <w:rPr>
          <w:rFonts w:asciiTheme="minorHAnsi" w:hAnsiTheme="minorHAnsi" w:cstheme="minorHAnsi"/>
          <w:szCs w:val="22"/>
        </w:rPr>
        <w:t>W przedmiotowym postępowaniu o udzielenie zamówienia</w:t>
      </w:r>
      <w:r w:rsidR="00534CFA">
        <w:rPr>
          <w:rFonts w:asciiTheme="minorHAnsi" w:hAnsiTheme="minorHAnsi" w:cstheme="minorHAnsi"/>
          <w:szCs w:val="22"/>
        </w:rPr>
        <w:t xml:space="preserve"> publicznego </w:t>
      </w:r>
      <w:r>
        <w:rPr>
          <w:rFonts w:asciiTheme="minorHAnsi" w:hAnsiTheme="minorHAnsi" w:cstheme="minorHAnsi"/>
          <w:szCs w:val="22"/>
        </w:rPr>
        <w:t xml:space="preserve">, w którym </w:t>
      </w:r>
      <w:r w:rsidRPr="00D2721C">
        <w:rPr>
          <w:rFonts w:asciiTheme="minorHAnsi" w:hAnsiTheme="minorHAnsi" w:cstheme="minorHAnsi"/>
          <w:szCs w:val="22"/>
        </w:rPr>
        <w:t xml:space="preserve"> jedynym kryterium oceny </w:t>
      </w:r>
      <w:r w:rsidR="00534CFA">
        <w:rPr>
          <w:rFonts w:asciiTheme="minorHAnsi" w:hAnsiTheme="minorHAnsi" w:cstheme="minorHAnsi"/>
          <w:szCs w:val="22"/>
        </w:rPr>
        <w:t xml:space="preserve"> </w:t>
      </w:r>
      <w:r w:rsidRPr="00D2721C">
        <w:rPr>
          <w:rFonts w:asciiTheme="minorHAnsi" w:hAnsiTheme="minorHAnsi" w:cstheme="minorHAnsi"/>
          <w:szCs w:val="22"/>
        </w:rPr>
        <w:t xml:space="preserve">ofert jest cena </w:t>
      </w:r>
      <w:r>
        <w:rPr>
          <w:rFonts w:asciiTheme="minorHAnsi" w:hAnsiTheme="minorHAnsi" w:cstheme="minorHAnsi"/>
          <w:szCs w:val="22"/>
        </w:rPr>
        <w:t>: w</w:t>
      </w:r>
      <w:r w:rsidR="007F4366">
        <w:rPr>
          <w:rFonts w:asciiTheme="minorHAnsi" w:hAnsiTheme="minorHAnsi" w:cstheme="minorHAnsi"/>
          <w:szCs w:val="22"/>
        </w:rPr>
        <w:t xml:space="preserve"> </w:t>
      </w:r>
      <w:r w:rsidR="001C785F" w:rsidRPr="001C785F">
        <w:rPr>
          <w:rFonts w:asciiTheme="minorHAnsi" w:hAnsiTheme="minorHAnsi" w:cstheme="minorHAnsi"/>
          <w:szCs w:val="22"/>
        </w:rPr>
        <w:t xml:space="preserve">części 18 </w:t>
      </w:r>
      <w:r w:rsidR="00465B72" w:rsidRPr="001C785F">
        <w:rPr>
          <w:rFonts w:asciiTheme="minorHAnsi" w:hAnsiTheme="minorHAnsi" w:cstheme="minorHAnsi"/>
          <w:szCs w:val="22"/>
        </w:rPr>
        <w:t xml:space="preserve">zostały złożone </w:t>
      </w:r>
      <w:r w:rsidR="001C785F" w:rsidRPr="001C785F">
        <w:rPr>
          <w:rFonts w:asciiTheme="minorHAnsi" w:hAnsiTheme="minorHAnsi" w:cstheme="minorHAnsi"/>
          <w:szCs w:val="22"/>
        </w:rPr>
        <w:t xml:space="preserve">dwie </w:t>
      </w:r>
      <w:r w:rsidR="00465B72" w:rsidRPr="001C785F">
        <w:rPr>
          <w:rFonts w:asciiTheme="minorHAnsi" w:hAnsiTheme="minorHAnsi" w:cstheme="minorHAnsi"/>
          <w:szCs w:val="22"/>
        </w:rPr>
        <w:t>oferty o takiej samej cenie</w:t>
      </w:r>
      <w:r w:rsidR="00AF0E2F">
        <w:rPr>
          <w:rFonts w:asciiTheme="minorHAnsi" w:hAnsiTheme="minorHAnsi" w:cstheme="minorHAnsi"/>
          <w:szCs w:val="22"/>
        </w:rPr>
        <w:t>:</w:t>
      </w:r>
    </w:p>
    <w:p w14:paraId="4352F1EB" w14:textId="79020CFB" w:rsidR="00AF0E2F" w:rsidRPr="00AF0E2F" w:rsidRDefault="00AF0E2F" w:rsidP="00534CFA">
      <w:pPr>
        <w:pStyle w:val="Tekstpodstawowy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AF0E2F">
        <w:rPr>
          <w:rFonts w:asciiTheme="minorHAnsi" w:hAnsiTheme="minorHAnsi" w:cstheme="minorHAnsi"/>
          <w:szCs w:val="22"/>
        </w:rPr>
        <w:t>Oferta nr</w:t>
      </w:r>
      <w:r w:rsidR="00BB3531">
        <w:rPr>
          <w:rFonts w:asciiTheme="minorHAnsi" w:hAnsiTheme="minorHAnsi" w:cstheme="minorHAnsi"/>
          <w:szCs w:val="22"/>
        </w:rPr>
        <w:t xml:space="preserve"> </w:t>
      </w:r>
      <w:r w:rsidRPr="00AF0E2F">
        <w:rPr>
          <w:rFonts w:asciiTheme="minorHAnsi" w:hAnsiTheme="minorHAnsi" w:cstheme="minorHAnsi"/>
          <w:szCs w:val="22"/>
        </w:rPr>
        <w:t>1</w:t>
      </w:r>
      <w:r w:rsidR="00BB3531">
        <w:rPr>
          <w:rFonts w:asciiTheme="minorHAnsi" w:hAnsiTheme="minorHAnsi" w:cstheme="minorHAnsi"/>
          <w:szCs w:val="22"/>
        </w:rPr>
        <w:t xml:space="preserve"> </w:t>
      </w:r>
      <w:r>
        <w:rPr>
          <w:rFonts w:asciiTheme="minorHAnsi" w:hAnsiTheme="minorHAnsi" w:cstheme="minorHAnsi"/>
          <w:szCs w:val="22"/>
        </w:rPr>
        <w:t xml:space="preserve"> Wykonawcy: </w:t>
      </w:r>
      <w:r w:rsidRPr="00AF0E2F">
        <w:rPr>
          <w:rFonts w:asciiTheme="minorHAnsi" w:hAnsiTheme="minorHAnsi" w:cstheme="minorHAnsi"/>
          <w:szCs w:val="22"/>
        </w:rPr>
        <w:t>Bożena Kowalska</w:t>
      </w:r>
      <w:r>
        <w:rPr>
          <w:rFonts w:asciiTheme="minorHAnsi" w:hAnsiTheme="minorHAnsi" w:cstheme="minorHAnsi"/>
          <w:szCs w:val="22"/>
        </w:rPr>
        <w:t xml:space="preserve">; </w:t>
      </w:r>
      <w:r w:rsidRPr="00AF0E2F">
        <w:rPr>
          <w:rFonts w:asciiTheme="minorHAnsi" w:hAnsiTheme="minorHAnsi" w:cstheme="minorHAnsi"/>
          <w:szCs w:val="22"/>
        </w:rPr>
        <w:t>Palikije Pierwsze</w:t>
      </w:r>
      <w:r>
        <w:rPr>
          <w:rFonts w:asciiTheme="minorHAnsi" w:hAnsiTheme="minorHAnsi" w:cstheme="minorHAnsi"/>
          <w:szCs w:val="22"/>
        </w:rPr>
        <w:t xml:space="preserve"> z</w:t>
      </w:r>
      <w:r w:rsidRPr="00AF0E2F">
        <w:rPr>
          <w:rFonts w:asciiTheme="minorHAnsi" w:hAnsiTheme="minorHAnsi" w:cstheme="minorHAnsi"/>
          <w:szCs w:val="22"/>
        </w:rPr>
        <w:tab/>
        <w:t>cen</w:t>
      </w:r>
      <w:r>
        <w:rPr>
          <w:rFonts w:asciiTheme="minorHAnsi" w:hAnsiTheme="minorHAnsi" w:cstheme="minorHAnsi"/>
          <w:szCs w:val="22"/>
        </w:rPr>
        <w:t>ą</w:t>
      </w:r>
      <w:r w:rsidRPr="00AF0E2F">
        <w:rPr>
          <w:rFonts w:asciiTheme="minorHAnsi" w:hAnsiTheme="minorHAnsi" w:cstheme="minorHAnsi"/>
          <w:szCs w:val="22"/>
        </w:rPr>
        <w:t>:</w:t>
      </w:r>
      <w:r>
        <w:rPr>
          <w:rFonts w:asciiTheme="minorHAnsi" w:hAnsiTheme="minorHAnsi" w:cstheme="minorHAnsi"/>
          <w:szCs w:val="22"/>
        </w:rPr>
        <w:t xml:space="preserve"> </w:t>
      </w:r>
      <w:r w:rsidRPr="00AF0E2F">
        <w:rPr>
          <w:rFonts w:asciiTheme="minorHAnsi" w:hAnsiTheme="minorHAnsi" w:cstheme="minorHAnsi"/>
          <w:szCs w:val="22"/>
        </w:rPr>
        <w:t>44839,20</w:t>
      </w:r>
      <w:r w:rsidRPr="00AF0E2F">
        <w:rPr>
          <w:rFonts w:asciiTheme="minorHAnsi" w:hAnsiTheme="minorHAnsi" w:cstheme="minorHAnsi"/>
          <w:szCs w:val="22"/>
        </w:rPr>
        <w:tab/>
        <w:t>zł</w:t>
      </w:r>
      <w:r w:rsidR="00BB3531">
        <w:rPr>
          <w:rFonts w:asciiTheme="minorHAnsi" w:hAnsiTheme="minorHAnsi" w:cstheme="minorHAnsi"/>
          <w:szCs w:val="22"/>
        </w:rPr>
        <w:t>;</w:t>
      </w:r>
    </w:p>
    <w:p w14:paraId="39E5D4D8" w14:textId="48FBA552" w:rsidR="00AF0E2F" w:rsidRDefault="00AF0E2F" w:rsidP="00534CFA">
      <w:pPr>
        <w:pStyle w:val="Tekstpodstawowy"/>
        <w:numPr>
          <w:ilvl w:val="0"/>
          <w:numId w:val="17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AF0E2F">
        <w:rPr>
          <w:rFonts w:asciiTheme="minorHAnsi" w:hAnsiTheme="minorHAnsi" w:cstheme="minorHAnsi"/>
          <w:szCs w:val="22"/>
        </w:rPr>
        <w:t>Oferta nr</w:t>
      </w:r>
      <w:r>
        <w:rPr>
          <w:rFonts w:asciiTheme="minorHAnsi" w:hAnsiTheme="minorHAnsi" w:cstheme="minorHAnsi"/>
          <w:szCs w:val="22"/>
        </w:rPr>
        <w:t xml:space="preserve"> </w:t>
      </w:r>
      <w:r w:rsidRPr="00AF0E2F">
        <w:rPr>
          <w:rFonts w:asciiTheme="minorHAnsi" w:hAnsiTheme="minorHAnsi" w:cstheme="minorHAnsi"/>
          <w:szCs w:val="22"/>
        </w:rPr>
        <w:t>3 Wykonawcy</w:t>
      </w:r>
      <w:r>
        <w:rPr>
          <w:rFonts w:asciiTheme="minorHAnsi" w:hAnsiTheme="minorHAnsi" w:cstheme="minorHAnsi"/>
          <w:szCs w:val="22"/>
        </w:rPr>
        <w:t xml:space="preserve">: </w:t>
      </w:r>
      <w:r w:rsidRPr="00AF0E2F">
        <w:rPr>
          <w:rFonts w:asciiTheme="minorHAnsi" w:hAnsiTheme="minorHAnsi" w:cstheme="minorHAnsi"/>
          <w:szCs w:val="22"/>
        </w:rPr>
        <w:t>Anna Dudek</w:t>
      </w:r>
      <w:r>
        <w:rPr>
          <w:rFonts w:asciiTheme="minorHAnsi" w:hAnsiTheme="minorHAnsi" w:cstheme="minorHAnsi"/>
          <w:szCs w:val="22"/>
        </w:rPr>
        <w:t xml:space="preserve">; </w:t>
      </w:r>
      <w:r w:rsidRPr="00AF0E2F">
        <w:rPr>
          <w:rFonts w:asciiTheme="minorHAnsi" w:hAnsiTheme="minorHAnsi" w:cstheme="minorHAnsi"/>
          <w:szCs w:val="22"/>
        </w:rPr>
        <w:t>Lublin</w:t>
      </w:r>
      <w:r>
        <w:rPr>
          <w:rFonts w:asciiTheme="minorHAnsi" w:hAnsiTheme="minorHAnsi" w:cstheme="minorHAnsi"/>
          <w:szCs w:val="22"/>
        </w:rPr>
        <w:t xml:space="preserve"> z </w:t>
      </w:r>
      <w:r w:rsidRPr="00AF0E2F">
        <w:rPr>
          <w:rFonts w:asciiTheme="minorHAnsi" w:hAnsiTheme="minorHAnsi" w:cstheme="minorHAnsi"/>
          <w:szCs w:val="22"/>
        </w:rPr>
        <w:t>cen</w:t>
      </w:r>
      <w:r>
        <w:rPr>
          <w:rFonts w:asciiTheme="minorHAnsi" w:hAnsiTheme="minorHAnsi" w:cstheme="minorHAnsi"/>
          <w:szCs w:val="22"/>
        </w:rPr>
        <w:t>ą</w:t>
      </w:r>
      <w:r w:rsidRPr="00AF0E2F">
        <w:rPr>
          <w:rFonts w:asciiTheme="minorHAnsi" w:hAnsiTheme="minorHAnsi" w:cstheme="minorHAnsi"/>
          <w:szCs w:val="22"/>
        </w:rPr>
        <w:t>:</w:t>
      </w:r>
      <w:r>
        <w:rPr>
          <w:rFonts w:asciiTheme="minorHAnsi" w:hAnsiTheme="minorHAnsi" w:cstheme="minorHAnsi"/>
          <w:szCs w:val="22"/>
        </w:rPr>
        <w:t xml:space="preserve"> </w:t>
      </w:r>
      <w:r w:rsidRPr="00AF0E2F">
        <w:rPr>
          <w:rFonts w:asciiTheme="minorHAnsi" w:hAnsiTheme="minorHAnsi" w:cstheme="minorHAnsi"/>
          <w:szCs w:val="22"/>
        </w:rPr>
        <w:t>44839,20</w:t>
      </w:r>
      <w:r w:rsidRPr="00AF0E2F">
        <w:rPr>
          <w:rFonts w:asciiTheme="minorHAnsi" w:hAnsiTheme="minorHAnsi" w:cstheme="minorHAnsi"/>
          <w:szCs w:val="22"/>
        </w:rPr>
        <w:tab/>
        <w:t>zł</w:t>
      </w:r>
      <w:r w:rsidR="00BB3531">
        <w:rPr>
          <w:rFonts w:asciiTheme="minorHAnsi" w:hAnsiTheme="minorHAnsi" w:cstheme="minorHAnsi"/>
          <w:szCs w:val="22"/>
        </w:rPr>
        <w:t>.</w:t>
      </w:r>
    </w:p>
    <w:p w14:paraId="7E98A37D" w14:textId="5B93CBA2" w:rsidR="007F4366" w:rsidRDefault="00AF0E2F" w:rsidP="00D2721C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 xml:space="preserve">W/W </w:t>
      </w:r>
      <w:r w:rsidR="00465B72" w:rsidRPr="001C785F">
        <w:rPr>
          <w:rFonts w:asciiTheme="minorHAnsi" w:hAnsiTheme="minorHAnsi" w:cstheme="minorHAnsi"/>
          <w:szCs w:val="22"/>
        </w:rPr>
        <w:t>Wykonawcy  wezwani  do złożenia ofert dodatkowych</w:t>
      </w:r>
      <w:r w:rsidR="00D2721C" w:rsidRPr="00D2721C">
        <w:t xml:space="preserve"> </w:t>
      </w:r>
      <w:r w:rsidR="00D2721C" w:rsidRPr="00D2721C">
        <w:rPr>
          <w:rFonts w:asciiTheme="minorHAnsi" w:hAnsiTheme="minorHAnsi" w:cstheme="minorHAnsi"/>
          <w:szCs w:val="22"/>
        </w:rPr>
        <w:t>zawierających nową cenę</w:t>
      </w:r>
      <w:r w:rsidR="00465B72" w:rsidRPr="001C785F">
        <w:rPr>
          <w:rFonts w:asciiTheme="minorHAnsi" w:hAnsiTheme="minorHAnsi" w:cstheme="minorHAnsi"/>
          <w:szCs w:val="22"/>
        </w:rPr>
        <w:t>, podtrzymali ceny ofert  pierw</w:t>
      </w:r>
      <w:r w:rsidR="001C785F" w:rsidRPr="001C785F">
        <w:rPr>
          <w:rFonts w:asciiTheme="minorHAnsi" w:hAnsiTheme="minorHAnsi" w:cstheme="minorHAnsi"/>
          <w:szCs w:val="22"/>
        </w:rPr>
        <w:t>ot</w:t>
      </w:r>
      <w:r w:rsidR="00465B72" w:rsidRPr="001C785F">
        <w:rPr>
          <w:rFonts w:asciiTheme="minorHAnsi" w:hAnsiTheme="minorHAnsi" w:cstheme="minorHAnsi"/>
          <w:szCs w:val="22"/>
        </w:rPr>
        <w:t xml:space="preserve">nych, w związku  z </w:t>
      </w:r>
      <w:r w:rsidR="006869AD">
        <w:rPr>
          <w:rFonts w:asciiTheme="minorHAnsi" w:hAnsiTheme="minorHAnsi" w:cstheme="minorHAnsi"/>
          <w:szCs w:val="22"/>
        </w:rPr>
        <w:t>powyższym</w:t>
      </w:r>
      <w:r w:rsidR="00465B72" w:rsidRPr="001C785F">
        <w:rPr>
          <w:rFonts w:asciiTheme="minorHAnsi" w:hAnsiTheme="minorHAnsi" w:cstheme="minorHAnsi"/>
          <w:szCs w:val="22"/>
        </w:rPr>
        <w:t xml:space="preserve"> </w:t>
      </w:r>
      <w:r w:rsidR="007F4366" w:rsidRPr="007F4366">
        <w:rPr>
          <w:rFonts w:asciiTheme="minorHAnsi" w:hAnsiTheme="minorHAnsi" w:cstheme="minorHAnsi"/>
          <w:szCs w:val="22"/>
        </w:rPr>
        <w:t>Zamawiający nie może dokonać wyboru  oferty</w:t>
      </w:r>
      <w:r>
        <w:rPr>
          <w:rFonts w:asciiTheme="minorHAnsi" w:hAnsiTheme="minorHAnsi" w:cstheme="minorHAnsi"/>
          <w:szCs w:val="22"/>
        </w:rPr>
        <w:t xml:space="preserve"> spośród ofert równoważnych cenowo</w:t>
      </w:r>
      <w:r w:rsidR="007F4366">
        <w:rPr>
          <w:rFonts w:asciiTheme="minorHAnsi" w:hAnsiTheme="minorHAnsi" w:cstheme="minorHAnsi"/>
          <w:szCs w:val="22"/>
        </w:rPr>
        <w:t>.</w:t>
      </w:r>
      <w:r w:rsidR="007F4366" w:rsidRPr="007F4366">
        <w:rPr>
          <w:rFonts w:asciiTheme="minorHAnsi" w:hAnsiTheme="minorHAnsi" w:cstheme="minorHAnsi"/>
          <w:szCs w:val="22"/>
        </w:rPr>
        <w:t xml:space="preserve"> </w:t>
      </w:r>
    </w:p>
    <w:p w14:paraId="728BDC63" w14:textId="3DDC2FDA" w:rsidR="00534CFA" w:rsidRDefault="00534CFA" w:rsidP="00534CFA">
      <w:pPr>
        <w:pStyle w:val="Tekstpodstawowy"/>
        <w:spacing w:line="360" w:lineRule="auto"/>
        <w:jc w:val="both"/>
      </w:pPr>
      <w:r w:rsidRPr="00534CFA">
        <w:rPr>
          <w:rFonts w:asciiTheme="minorHAnsi" w:hAnsiTheme="minorHAnsi" w:cstheme="minorHAnsi"/>
          <w:szCs w:val="22"/>
        </w:rPr>
        <w:t>Uznać należy, że powyższe stanowi niemożliwą do usunięcia wadę uniemożliwiającą zawarcie niepodlegającej unieważnieniu umowy w sprawie zamówienia publicznego</w:t>
      </w:r>
      <w:r w:rsidRPr="00534CFA">
        <w:rPr>
          <w:rFonts w:asciiTheme="minorHAnsi" w:hAnsiTheme="minorHAnsi" w:cstheme="minorHAnsi"/>
          <w:szCs w:val="22"/>
        </w:rPr>
        <w:t xml:space="preserve"> </w:t>
      </w:r>
      <w:r w:rsidRPr="00534CFA">
        <w:rPr>
          <w:rFonts w:asciiTheme="minorHAnsi" w:hAnsiTheme="minorHAnsi" w:cstheme="minorHAnsi"/>
          <w:szCs w:val="22"/>
        </w:rPr>
        <w:t xml:space="preserve">o czym mowa art. 255 pkt. 6 ustawy </w:t>
      </w:r>
      <w:proofErr w:type="spellStart"/>
      <w:r w:rsidRPr="00534CFA">
        <w:rPr>
          <w:rFonts w:asciiTheme="minorHAnsi" w:hAnsiTheme="minorHAnsi" w:cstheme="minorHAnsi"/>
          <w:szCs w:val="22"/>
        </w:rPr>
        <w:t>pzp</w:t>
      </w:r>
      <w:proofErr w:type="spellEnd"/>
      <w:r w:rsidRPr="00534CFA">
        <w:rPr>
          <w:rFonts w:asciiTheme="minorHAnsi" w:hAnsiTheme="minorHAnsi" w:cstheme="minorHAnsi"/>
          <w:szCs w:val="22"/>
        </w:rPr>
        <w:t>.</w:t>
      </w:r>
      <w:r w:rsidR="00D2721C">
        <w:rPr>
          <w:rFonts w:asciiTheme="minorHAnsi" w:hAnsiTheme="minorHAnsi" w:cstheme="minorHAnsi"/>
          <w:szCs w:val="22"/>
        </w:rPr>
        <w:t xml:space="preserve">, </w:t>
      </w:r>
      <w:r w:rsidR="007F4366">
        <w:rPr>
          <w:rFonts w:asciiTheme="minorHAnsi" w:hAnsiTheme="minorHAnsi" w:cstheme="minorHAnsi"/>
          <w:szCs w:val="22"/>
        </w:rPr>
        <w:t>w związku z art.255 pkt 4 Pzp.</w:t>
      </w:r>
      <w:bookmarkEnd w:id="1"/>
      <w:r w:rsidRPr="00534CFA">
        <w:t xml:space="preserve"> </w:t>
      </w:r>
    </w:p>
    <w:p w14:paraId="4C486BE2" w14:textId="77777777" w:rsidR="00534CFA" w:rsidRPr="00534CFA" w:rsidRDefault="00534CFA" w:rsidP="00534CFA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534CFA">
        <w:rPr>
          <w:rFonts w:asciiTheme="minorHAnsi" w:hAnsiTheme="minorHAnsi" w:cstheme="minorHAnsi"/>
          <w:szCs w:val="22"/>
        </w:rPr>
        <w:t xml:space="preserve">Z powyższych względów Zamawiający podjął decyzję o unieważnieniu przedmiotowego postępowania.  </w:t>
      </w:r>
    </w:p>
    <w:p w14:paraId="7F5C3DDC" w14:textId="115F9931" w:rsidR="00907AC2" w:rsidRPr="001C785F" w:rsidRDefault="00907AC2" w:rsidP="007F4366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</w:p>
    <w:sectPr w:rsidR="00907AC2" w:rsidRPr="001C785F" w:rsidSect="001473CC">
      <w:headerReference w:type="default" r:id="rId7"/>
      <w:pgSz w:w="11906" w:h="16838"/>
      <w:pgMar w:top="993" w:right="1274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57656" w14:textId="77777777" w:rsidR="00452983" w:rsidRDefault="00452983" w:rsidP="00274A25">
      <w:pPr>
        <w:spacing w:after="0" w:line="240" w:lineRule="auto"/>
      </w:pPr>
      <w:r>
        <w:separator/>
      </w:r>
    </w:p>
  </w:endnote>
  <w:endnote w:type="continuationSeparator" w:id="0">
    <w:p w14:paraId="16A41C17" w14:textId="77777777" w:rsidR="00452983" w:rsidRDefault="00452983" w:rsidP="00274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AD15B8" w14:textId="77777777" w:rsidR="00452983" w:rsidRDefault="00452983" w:rsidP="00274A25">
      <w:pPr>
        <w:spacing w:after="0" w:line="240" w:lineRule="auto"/>
      </w:pPr>
      <w:r>
        <w:separator/>
      </w:r>
    </w:p>
  </w:footnote>
  <w:footnote w:type="continuationSeparator" w:id="0">
    <w:p w14:paraId="578483EE" w14:textId="77777777" w:rsidR="00452983" w:rsidRDefault="00452983" w:rsidP="00274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49D0E" w14:textId="77777777" w:rsidR="00274A25" w:rsidRDefault="00C725FF">
    <w:pPr>
      <w:pStyle w:val="Nagwek"/>
    </w:pPr>
    <w:r>
      <w:rPr>
        <w:rFonts w:ascii="Arial" w:eastAsia="Microsoft YaHei" w:hAnsi="Arial" w:cs="Mangal"/>
        <w:noProof/>
        <w:kern w:val="2"/>
        <w:sz w:val="28"/>
        <w:szCs w:val="28"/>
      </w:rPr>
      <w:drawing>
        <wp:inline distT="0" distB="0" distL="0" distR="0" wp14:anchorId="1D25429F" wp14:editId="397994F2">
          <wp:extent cx="5759450" cy="721072"/>
          <wp:effectExtent l="0" t="0" r="0" b="3175"/>
          <wp:docPr id="1385184341" name="Obraz 13851843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21072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D32C7"/>
    <w:multiLevelType w:val="multilevel"/>
    <w:tmpl w:val="9440C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2E799E"/>
    <w:multiLevelType w:val="hybridMultilevel"/>
    <w:tmpl w:val="2C2867BE"/>
    <w:lvl w:ilvl="0" w:tplc="FFFFFFFF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2D6198E"/>
    <w:multiLevelType w:val="hybridMultilevel"/>
    <w:tmpl w:val="44BEB022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E600DB"/>
    <w:multiLevelType w:val="hybridMultilevel"/>
    <w:tmpl w:val="E6307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C2740A"/>
    <w:multiLevelType w:val="hybridMultilevel"/>
    <w:tmpl w:val="D988F7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CB3C20"/>
    <w:multiLevelType w:val="hybridMultilevel"/>
    <w:tmpl w:val="2C2867BE"/>
    <w:lvl w:ilvl="0" w:tplc="C5085F5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2FF7450D"/>
    <w:multiLevelType w:val="hybridMultilevel"/>
    <w:tmpl w:val="22D48F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4158B4"/>
    <w:multiLevelType w:val="hybridMultilevel"/>
    <w:tmpl w:val="11F68174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abstractNum w:abstractNumId="8" w15:restartNumberingAfterBreak="0">
    <w:nsid w:val="467F4A82"/>
    <w:multiLevelType w:val="hybridMultilevel"/>
    <w:tmpl w:val="E08E6316"/>
    <w:lvl w:ilvl="0" w:tplc="8A6007C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9" w15:restartNumberingAfterBreak="0">
    <w:nsid w:val="497D7A17"/>
    <w:multiLevelType w:val="multilevel"/>
    <w:tmpl w:val="2D023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E9710AF"/>
    <w:multiLevelType w:val="hybridMultilevel"/>
    <w:tmpl w:val="B59A63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891B23"/>
    <w:multiLevelType w:val="multilevel"/>
    <w:tmpl w:val="632CEB3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37062AE"/>
    <w:multiLevelType w:val="multilevel"/>
    <w:tmpl w:val="CDFAA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EB37073"/>
    <w:multiLevelType w:val="multilevel"/>
    <w:tmpl w:val="817262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5050513">
    <w:abstractNumId w:val="8"/>
  </w:num>
  <w:num w:numId="2" w16cid:durableId="359279400">
    <w:abstractNumId w:val="5"/>
  </w:num>
  <w:num w:numId="3" w16cid:durableId="24253473">
    <w:abstractNumId w:val="1"/>
  </w:num>
  <w:num w:numId="4" w16cid:durableId="47922251">
    <w:abstractNumId w:val="13"/>
  </w:num>
  <w:num w:numId="5" w16cid:durableId="1515418615">
    <w:abstractNumId w:val="14"/>
  </w:num>
  <w:num w:numId="6" w16cid:durableId="1898009569">
    <w:abstractNumId w:val="9"/>
  </w:num>
  <w:num w:numId="7" w16cid:durableId="246698898">
    <w:abstractNumId w:val="2"/>
  </w:num>
  <w:num w:numId="8" w16cid:durableId="137901030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17207766">
    <w:abstractNumId w:val="0"/>
  </w:num>
  <w:num w:numId="10" w16cid:durableId="218713055">
    <w:abstractNumId w:val="12"/>
  </w:num>
  <w:num w:numId="11" w16cid:durableId="914244180">
    <w:abstractNumId w:val="6"/>
  </w:num>
  <w:num w:numId="12" w16cid:durableId="1124961">
    <w:abstractNumId w:val="11"/>
  </w:num>
  <w:num w:numId="13" w16cid:durableId="141442885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30807803">
    <w:abstractNumId w:val="10"/>
  </w:num>
  <w:num w:numId="15" w16cid:durableId="158159570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72837364">
    <w:abstractNumId w:val="7"/>
  </w:num>
  <w:num w:numId="17" w16cid:durableId="9926835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7B3"/>
    <w:rsid w:val="00017820"/>
    <w:rsid w:val="0002339B"/>
    <w:rsid w:val="0002444A"/>
    <w:rsid w:val="00031CBE"/>
    <w:rsid w:val="00031D7E"/>
    <w:rsid w:val="00034755"/>
    <w:rsid w:val="000436E0"/>
    <w:rsid w:val="00046303"/>
    <w:rsid w:val="00062524"/>
    <w:rsid w:val="0007679C"/>
    <w:rsid w:val="00081F94"/>
    <w:rsid w:val="00084241"/>
    <w:rsid w:val="00091D57"/>
    <w:rsid w:val="00097A73"/>
    <w:rsid w:val="000A1ECC"/>
    <w:rsid w:val="000F3B0D"/>
    <w:rsid w:val="001065A1"/>
    <w:rsid w:val="00122206"/>
    <w:rsid w:val="001463A4"/>
    <w:rsid w:val="001473CC"/>
    <w:rsid w:val="00147437"/>
    <w:rsid w:val="00157B09"/>
    <w:rsid w:val="001728AC"/>
    <w:rsid w:val="001750D1"/>
    <w:rsid w:val="00182E15"/>
    <w:rsid w:val="001842E4"/>
    <w:rsid w:val="00193780"/>
    <w:rsid w:val="00194F43"/>
    <w:rsid w:val="001B1127"/>
    <w:rsid w:val="001B2027"/>
    <w:rsid w:val="001B4BCA"/>
    <w:rsid w:val="001B56DD"/>
    <w:rsid w:val="001B5B64"/>
    <w:rsid w:val="001C0A8E"/>
    <w:rsid w:val="001C785F"/>
    <w:rsid w:val="001D4F06"/>
    <w:rsid w:val="001F1935"/>
    <w:rsid w:val="001F41C8"/>
    <w:rsid w:val="00212C30"/>
    <w:rsid w:val="00220BC0"/>
    <w:rsid w:val="00230A09"/>
    <w:rsid w:val="00240C09"/>
    <w:rsid w:val="00252363"/>
    <w:rsid w:val="00256B8B"/>
    <w:rsid w:val="00274A25"/>
    <w:rsid w:val="00297856"/>
    <w:rsid w:val="00297A7F"/>
    <w:rsid w:val="002A01C4"/>
    <w:rsid w:val="002B5A07"/>
    <w:rsid w:val="002B6B5E"/>
    <w:rsid w:val="002C0EF6"/>
    <w:rsid w:val="002F37F1"/>
    <w:rsid w:val="002F63C7"/>
    <w:rsid w:val="002F7DA5"/>
    <w:rsid w:val="00323CA0"/>
    <w:rsid w:val="00343E6E"/>
    <w:rsid w:val="00360513"/>
    <w:rsid w:val="003728D7"/>
    <w:rsid w:val="0038207F"/>
    <w:rsid w:val="003E3125"/>
    <w:rsid w:val="003F0DDB"/>
    <w:rsid w:val="003F6112"/>
    <w:rsid w:val="004040E3"/>
    <w:rsid w:val="00447A4D"/>
    <w:rsid w:val="00450E64"/>
    <w:rsid w:val="00451EDC"/>
    <w:rsid w:val="00452983"/>
    <w:rsid w:val="00465B72"/>
    <w:rsid w:val="004718BD"/>
    <w:rsid w:val="00475A0B"/>
    <w:rsid w:val="004765C2"/>
    <w:rsid w:val="0048106F"/>
    <w:rsid w:val="0048780A"/>
    <w:rsid w:val="004A7548"/>
    <w:rsid w:val="004E5EDE"/>
    <w:rsid w:val="004F30BB"/>
    <w:rsid w:val="00516F23"/>
    <w:rsid w:val="00521423"/>
    <w:rsid w:val="005231E2"/>
    <w:rsid w:val="0053465A"/>
    <w:rsid w:val="00534CFA"/>
    <w:rsid w:val="00540A1C"/>
    <w:rsid w:val="0056333D"/>
    <w:rsid w:val="00590CBE"/>
    <w:rsid w:val="005B155A"/>
    <w:rsid w:val="005D1030"/>
    <w:rsid w:val="005E1EDB"/>
    <w:rsid w:val="005F0860"/>
    <w:rsid w:val="005F1B0F"/>
    <w:rsid w:val="00607758"/>
    <w:rsid w:val="0061341D"/>
    <w:rsid w:val="00632F36"/>
    <w:rsid w:val="006407B3"/>
    <w:rsid w:val="00664245"/>
    <w:rsid w:val="006869AD"/>
    <w:rsid w:val="00692782"/>
    <w:rsid w:val="00696CFF"/>
    <w:rsid w:val="0069703F"/>
    <w:rsid w:val="006A05E7"/>
    <w:rsid w:val="006A204D"/>
    <w:rsid w:val="006B5B87"/>
    <w:rsid w:val="006B721C"/>
    <w:rsid w:val="006E66A0"/>
    <w:rsid w:val="00714F94"/>
    <w:rsid w:val="0071733F"/>
    <w:rsid w:val="00733BB1"/>
    <w:rsid w:val="00737AB9"/>
    <w:rsid w:val="00747C9D"/>
    <w:rsid w:val="00755D48"/>
    <w:rsid w:val="0077246F"/>
    <w:rsid w:val="00783EFF"/>
    <w:rsid w:val="00787E6A"/>
    <w:rsid w:val="00795CA0"/>
    <w:rsid w:val="007A5B91"/>
    <w:rsid w:val="007A6F39"/>
    <w:rsid w:val="007C5DF8"/>
    <w:rsid w:val="007D5C6A"/>
    <w:rsid w:val="007E3BFF"/>
    <w:rsid w:val="007E739E"/>
    <w:rsid w:val="007F4366"/>
    <w:rsid w:val="007F5656"/>
    <w:rsid w:val="00806B21"/>
    <w:rsid w:val="0081001B"/>
    <w:rsid w:val="00822C04"/>
    <w:rsid w:val="00823E62"/>
    <w:rsid w:val="0082544A"/>
    <w:rsid w:val="00885F42"/>
    <w:rsid w:val="00885F51"/>
    <w:rsid w:val="00890178"/>
    <w:rsid w:val="00897109"/>
    <w:rsid w:val="008A4A44"/>
    <w:rsid w:val="008A72DA"/>
    <w:rsid w:val="008B51A4"/>
    <w:rsid w:val="008C2669"/>
    <w:rsid w:val="008C580B"/>
    <w:rsid w:val="008D0CB4"/>
    <w:rsid w:val="008E6828"/>
    <w:rsid w:val="00906013"/>
    <w:rsid w:val="00907AC2"/>
    <w:rsid w:val="00912E85"/>
    <w:rsid w:val="00923AC2"/>
    <w:rsid w:val="009264BE"/>
    <w:rsid w:val="00931505"/>
    <w:rsid w:val="00931B0B"/>
    <w:rsid w:val="00951648"/>
    <w:rsid w:val="00962A4C"/>
    <w:rsid w:val="00964B98"/>
    <w:rsid w:val="009659FA"/>
    <w:rsid w:val="00970B02"/>
    <w:rsid w:val="009735B4"/>
    <w:rsid w:val="009A1B2A"/>
    <w:rsid w:val="009A5415"/>
    <w:rsid w:val="009B4F6F"/>
    <w:rsid w:val="009D1CE0"/>
    <w:rsid w:val="009E48EC"/>
    <w:rsid w:val="009F4D0D"/>
    <w:rsid w:val="009F6537"/>
    <w:rsid w:val="00A00AD0"/>
    <w:rsid w:val="00A16E44"/>
    <w:rsid w:val="00A311D3"/>
    <w:rsid w:val="00A60958"/>
    <w:rsid w:val="00A94180"/>
    <w:rsid w:val="00AA5246"/>
    <w:rsid w:val="00AB24E3"/>
    <w:rsid w:val="00AC6544"/>
    <w:rsid w:val="00AC69AF"/>
    <w:rsid w:val="00AD3F28"/>
    <w:rsid w:val="00AE6FE8"/>
    <w:rsid w:val="00AF0E2F"/>
    <w:rsid w:val="00AF11C6"/>
    <w:rsid w:val="00AF2CA5"/>
    <w:rsid w:val="00AF6CCF"/>
    <w:rsid w:val="00B0777A"/>
    <w:rsid w:val="00B14FFA"/>
    <w:rsid w:val="00B27E13"/>
    <w:rsid w:val="00B3031D"/>
    <w:rsid w:val="00B31529"/>
    <w:rsid w:val="00B61E68"/>
    <w:rsid w:val="00B72128"/>
    <w:rsid w:val="00B8545F"/>
    <w:rsid w:val="00B86A6E"/>
    <w:rsid w:val="00BA5D9C"/>
    <w:rsid w:val="00BB0341"/>
    <w:rsid w:val="00BB0F0D"/>
    <w:rsid w:val="00BB3531"/>
    <w:rsid w:val="00BC6607"/>
    <w:rsid w:val="00BC75A6"/>
    <w:rsid w:val="00BE4A7D"/>
    <w:rsid w:val="00BF524B"/>
    <w:rsid w:val="00C06879"/>
    <w:rsid w:val="00C1367B"/>
    <w:rsid w:val="00C22703"/>
    <w:rsid w:val="00C303B7"/>
    <w:rsid w:val="00C561D9"/>
    <w:rsid w:val="00C700EB"/>
    <w:rsid w:val="00C725FF"/>
    <w:rsid w:val="00C73312"/>
    <w:rsid w:val="00C952A9"/>
    <w:rsid w:val="00CA40A9"/>
    <w:rsid w:val="00CB3238"/>
    <w:rsid w:val="00CB4B2F"/>
    <w:rsid w:val="00CD4CC4"/>
    <w:rsid w:val="00CD77E3"/>
    <w:rsid w:val="00CE0E95"/>
    <w:rsid w:val="00CE3AA4"/>
    <w:rsid w:val="00CF4EB1"/>
    <w:rsid w:val="00CF621E"/>
    <w:rsid w:val="00D05C68"/>
    <w:rsid w:val="00D171B0"/>
    <w:rsid w:val="00D25182"/>
    <w:rsid w:val="00D2721C"/>
    <w:rsid w:val="00D33C5A"/>
    <w:rsid w:val="00D4418E"/>
    <w:rsid w:val="00D67F52"/>
    <w:rsid w:val="00D72B0B"/>
    <w:rsid w:val="00D90F70"/>
    <w:rsid w:val="00DA0CE8"/>
    <w:rsid w:val="00DA4649"/>
    <w:rsid w:val="00DE33C4"/>
    <w:rsid w:val="00DF3119"/>
    <w:rsid w:val="00DF4C0D"/>
    <w:rsid w:val="00E02ADC"/>
    <w:rsid w:val="00E06F3C"/>
    <w:rsid w:val="00E263FC"/>
    <w:rsid w:val="00E402E7"/>
    <w:rsid w:val="00E55DDA"/>
    <w:rsid w:val="00E62550"/>
    <w:rsid w:val="00E73EB8"/>
    <w:rsid w:val="00E748A7"/>
    <w:rsid w:val="00E90BE3"/>
    <w:rsid w:val="00E957E6"/>
    <w:rsid w:val="00EA1CF1"/>
    <w:rsid w:val="00EC017C"/>
    <w:rsid w:val="00ED6137"/>
    <w:rsid w:val="00EF0677"/>
    <w:rsid w:val="00F32EFC"/>
    <w:rsid w:val="00F55A10"/>
    <w:rsid w:val="00F56100"/>
    <w:rsid w:val="00FA0EFB"/>
    <w:rsid w:val="00FA2B6C"/>
    <w:rsid w:val="00FB7DF5"/>
    <w:rsid w:val="00FD5470"/>
    <w:rsid w:val="00FF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ED804"/>
  <w15:docId w15:val="{05ACD231-B8F9-4287-BFAC-7D32D9D58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06879"/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725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231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31E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4A25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4A25"/>
    <w:rPr>
      <w:rFonts w:ascii="Calibri" w:eastAsia="Times New Roman" w:hAnsi="Calibri" w:cs="Times New Roman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C725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  <w:style w:type="paragraph" w:styleId="Akapitzlist">
    <w:name w:val="List Paragraph"/>
    <w:basedOn w:val="Normalny"/>
    <w:uiPriority w:val="34"/>
    <w:qFormat/>
    <w:rsid w:val="007E3BFF"/>
    <w:pPr>
      <w:ind w:left="720"/>
      <w:contextualSpacing/>
    </w:pPr>
  </w:style>
  <w:style w:type="paragraph" w:customStyle="1" w:styleId="Default">
    <w:name w:val="Default"/>
    <w:rsid w:val="007E3B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447A4D"/>
    <w:pPr>
      <w:spacing w:after="0" w:line="240" w:lineRule="auto"/>
      <w:jc w:val="center"/>
    </w:pPr>
    <w:rPr>
      <w:rFonts w:ascii="Arial" w:hAnsi="Arial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47A4D"/>
    <w:rPr>
      <w:rFonts w:ascii="Arial" w:eastAsia="Times New Roman" w:hAnsi="Arial" w:cs="Times New Roman"/>
      <w:szCs w:val="20"/>
      <w:lang w:eastAsia="pl-PL"/>
    </w:rPr>
  </w:style>
  <w:style w:type="table" w:styleId="Tabela-Siatka">
    <w:name w:val="Table Grid"/>
    <w:basedOn w:val="Standardowy"/>
    <w:uiPriority w:val="39"/>
    <w:rsid w:val="00B303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0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6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0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3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8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8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5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6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1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7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6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2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0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4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4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317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Monika Maziarczyk</dc:creator>
  <cp:lastModifiedBy>Wioletta Macieńko</cp:lastModifiedBy>
  <cp:revision>3</cp:revision>
  <cp:lastPrinted>2025-02-24T10:40:00Z</cp:lastPrinted>
  <dcterms:created xsi:type="dcterms:W3CDTF">2026-02-26T12:41:00Z</dcterms:created>
  <dcterms:modified xsi:type="dcterms:W3CDTF">2026-02-26T12:47:00Z</dcterms:modified>
</cp:coreProperties>
</file>