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6DB65" w14:textId="4D8848C7" w:rsidR="00381355" w:rsidRDefault="00381355" w:rsidP="00381355">
      <w:pPr>
        <w:rPr>
          <w:rFonts w:ascii="Arial" w:hAnsi="Arial" w:cs="Arial"/>
          <w:spacing w:val="17"/>
          <w:sz w:val="24"/>
          <w:szCs w:val="24"/>
        </w:rPr>
      </w:pPr>
      <w:r w:rsidRPr="00381355">
        <w:rPr>
          <w:rFonts w:ascii="Arial" w:hAnsi="Arial" w:cs="Arial"/>
          <w:sz w:val="24"/>
          <w:szCs w:val="24"/>
        </w:rPr>
        <w:t xml:space="preserve">Przedmiotem zamówienia jest dostawa: </w:t>
      </w:r>
      <w:r w:rsidRPr="00381355">
        <w:rPr>
          <w:rFonts w:ascii="Arial" w:hAnsi="Arial" w:cs="Arial"/>
          <w:spacing w:val="17"/>
          <w:sz w:val="24"/>
          <w:szCs w:val="24"/>
        </w:rPr>
        <w:t xml:space="preserve">Mieszanki uzupełniającej Cielak TMR </w:t>
      </w:r>
      <w:r w:rsidR="00AA6CCC">
        <w:rPr>
          <w:rFonts w:ascii="Arial" w:hAnsi="Arial" w:cs="Arial"/>
          <w:spacing w:val="17"/>
          <w:sz w:val="24"/>
          <w:szCs w:val="24"/>
        </w:rPr>
        <w:t xml:space="preserve">lub równoważna* </w:t>
      </w:r>
      <w:r w:rsidRPr="00381355">
        <w:rPr>
          <w:rFonts w:ascii="Arial" w:hAnsi="Arial" w:cs="Arial"/>
          <w:spacing w:val="17"/>
          <w:sz w:val="24"/>
          <w:szCs w:val="24"/>
        </w:rPr>
        <w:t>dla cieląt od 30 dnia życia</w:t>
      </w:r>
      <w:r>
        <w:rPr>
          <w:rFonts w:ascii="Arial" w:hAnsi="Arial" w:cs="Arial"/>
          <w:spacing w:val="17"/>
          <w:sz w:val="24"/>
          <w:szCs w:val="24"/>
        </w:rPr>
        <w:t xml:space="preserve"> lub</w:t>
      </w:r>
      <w:r w:rsidRPr="00381355">
        <w:rPr>
          <w:rFonts w:ascii="Arial" w:hAnsi="Arial" w:cs="Arial"/>
          <w:spacing w:val="17"/>
          <w:sz w:val="24"/>
          <w:szCs w:val="24"/>
        </w:rPr>
        <w:t xml:space="preserve"> w ilości</w:t>
      </w:r>
      <w:r>
        <w:rPr>
          <w:rFonts w:ascii="Arial" w:hAnsi="Arial" w:cs="Arial"/>
          <w:spacing w:val="17"/>
          <w:sz w:val="24"/>
          <w:szCs w:val="24"/>
        </w:rPr>
        <w:t xml:space="preserve"> 6 ton rocznie</w:t>
      </w:r>
      <w:r w:rsidRPr="00381355">
        <w:rPr>
          <w:rFonts w:ascii="Arial" w:hAnsi="Arial" w:cs="Arial"/>
          <w:spacing w:val="17"/>
          <w:sz w:val="24"/>
          <w:szCs w:val="24"/>
        </w:rPr>
        <w:t>,dostawa według potrzeb.</w:t>
      </w:r>
    </w:p>
    <w:p w14:paraId="09CB70DC" w14:textId="77777777" w:rsidR="00381355" w:rsidRDefault="00D5610D" w:rsidP="00381355">
      <w:pPr>
        <w:rPr>
          <w:rFonts w:ascii="Arial" w:eastAsia="Tahoma" w:hAnsi="Arial" w:cs="Arial"/>
          <w:sz w:val="24"/>
          <w:szCs w:val="24"/>
        </w:rPr>
      </w:pPr>
      <w:r w:rsidRPr="00381355">
        <w:rPr>
          <w:rFonts w:ascii="Arial" w:eastAsia="Tahoma" w:hAnsi="Arial" w:cs="Arial"/>
          <w:sz w:val="24"/>
          <w:szCs w:val="24"/>
        </w:rPr>
        <w:t xml:space="preserve">SKŁAD: </w:t>
      </w:r>
    </w:p>
    <w:p w14:paraId="5CB5601E" w14:textId="77777777" w:rsidR="00D5610D" w:rsidRPr="00381355" w:rsidRDefault="00D5610D" w:rsidP="00381355">
      <w:pPr>
        <w:rPr>
          <w:rFonts w:ascii="Arial" w:hAnsi="Arial" w:cs="Arial"/>
          <w:spacing w:val="17"/>
          <w:sz w:val="24"/>
          <w:szCs w:val="24"/>
        </w:rPr>
      </w:pPr>
      <w:r w:rsidRPr="00381355">
        <w:rPr>
          <w:rFonts w:ascii="Arial" w:eastAsia="Tahoma" w:hAnsi="Arial" w:cs="Arial"/>
          <w:sz w:val="24"/>
          <w:szCs w:val="24"/>
        </w:rPr>
        <w:t xml:space="preserve">kukurydza </w:t>
      </w:r>
      <w:proofErr w:type="spellStart"/>
      <w:r w:rsidRPr="00381355">
        <w:rPr>
          <w:rFonts w:ascii="Arial" w:eastAsia="Tahoma" w:hAnsi="Arial" w:cs="Arial"/>
          <w:sz w:val="24"/>
          <w:szCs w:val="24"/>
        </w:rPr>
        <w:t>mikronizowana</w:t>
      </w:r>
      <w:proofErr w:type="spellEnd"/>
      <w:r w:rsidRPr="00381355">
        <w:rPr>
          <w:rFonts w:ascii="Arial" w:eastAsia="Tahoma" w:hAnsi="Arial" w:cs="Arial"/>
          <w:sz w:val="24"/>
          <w:szCs w:val="24"/>
        </w:rPr>
        <w:t xml:space="preserve">, otręby pszenne, Śruta sojowa - ten produkt </w:t>
      </w:r>
      <w:r w:rsidR="00381355" w:rsidRPr="00381355">
        <w:rPr>
          <w:rFonts w:ascii="Arial" w:eastAsia="Tahoma" w:hAnsi="Arial" w:cs="Arial"/>
          <w:sz w:val="24"/>
          <w:szCs w:val="24"/>
        </w:rPr>
        <w:t xml:space="preserve">nie </w:t>
      </w:r>
      <w:r w:rsidR="00381355">
        <w:rPr>
          <w:rFonts w:ascii="Arial" w:eastAsia="Tahoma" w:hAnsi="Arial" w:cs="Arial"/>
          <w:sz w:val="24"/>
          <w:szCs w:val="24"/>
        </w:rPr>
        <w:t>zawiera organizmów zmodyfikowanych</w:t>
      </w:r>
      <w:r w:rsidRPr="00381355">
        <w:rPr>
          <w:rFonts w:ascii="Arial" w:eastAsia="Tahoma" w:hAnsi="Arial" w:cs="Arial"/>
          <w:sz w:val="24"/>
          <w:szCs w:val="24"/>
        </w:rPr>
        <w:t xml:space="preserve"> genetycznie, lucerna,</w:t>
      </w:r>
      <w:r w:rsidRPr="00381355">
        <w:rPr>
          <w:rFonts w:ascii="Arial" w:hAnsi="Arial" w:cs="Arial"/>
          <w:sz w:val="24"/>
          <w:szCs w:val="24"/>
        </w:rPr>
        <w:t xml:space="preserve"> </w:t>
      </w:r>
      <w:r w:rsidRPr="00381355">
        <w:rPr>
          <w:rFonts w:ascii="Arial" w:eastAsia="Tahoma" w:hAnsi="Arial" w:cs="Arial"/>
          <w:sz w:val="24"/>
          <w:szCs w:val="24"/>
        </w:rPr>
        <w:t>melasa kukurydza, łuska sojowa, śruta rzepakowa, pszenica, jęczmień, wysłodki buraczane, wywar gorzelniany kukurydziany, śruta słonecznikowa,</w:t>
      </w:r>
    </w:p>
    <w:p w14:paraId="35354194" w14:textId="77777777" w:rsidR="00D5610D" w:rsidRPr="00381355" w:rsidRDefault="00381355">
      <w:pPr>
        <w:rPr>
          <w:rFonts w:ascii="Arial" w:hAnsi="Arial" w:cs="Arial"/>
          <w:sz w:val="24"/>
          <w:szCs w:val="24"/>
        </w:rPr>
      </w:pPr>
      <w:r w:rsidRPr="00381355">
        <w:rPr>
          <w:rFonts w:ascii="Arial" w:hAnsi="Arial" w:cs="Arial"/>
          <w:sz w:val="24"/>
          <w:szCs w:val="24"/>
        </w:rPr>
        <w:t>Zawartość składników analitycznych:</w:t>
      </w:r>
    </w:p>
    <w:p w14:paraId="5721AD12" w14:textId="77777777" w:rsidR="00381355" w:rsidRPr="00381355" w:rsidRDefault="00381355" w:rsidP="00381355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381355">
        <w:rPr>
          <w:rFonts w:ascii="Arial" w:hAnsi="Arial" w:cs="Arial"/>
          <w:sz w:val="24"/>
          <w:szCs w:val="24"/>
        </w:rPr>
        <w:t xml:space="preserve">Białko surowe (oznaczone metodą </w:t>
      </w:r>
      <w:proofErr w:type="spellStart"/>
      <w:r w:rsidRPr="00381355">
        <w:rPr>
          <w:rFonts w:ascii="Arial" w:hAnsi="Arial" w:cs="Arial"/>
          <w:sz w:val="24"/>
          <w:szCs w:val="24"/>
        </w:rPr>
        <w:t>Kieldahia</w:t>
      </w:r>
      <w:proofErr w:type="spellEnd"/>
      <w:r w:rsidRPr="00381355">
        <w:rPr>
          <w:rFonts w:ascii="Arial" w:hAnsi="Arial" w:cs="Arial"/>
          <w:sz w:val="24"/>
          <w:szCs w:val="24"/>
        </w:rPr>
        <w:t>) – 17,6%</w:t>
      </w:r>
    </w:p>
    <w:p w14:paraId="41F9715E" w14:textId="77777777" w:rsidR="00381355" w:rsidRPr="00381355" w:rsidRDefault="00381355" w:rsidP="00381355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381355">
        <w:rPr>
          <w:rFonts w:ascii="Arial" w:hAnsi="Arial" w:cs="Arial"/>
          <w:sz w:val="24"/>
          <w:szCs w:val="24"/>
        </w:rPr>
        <w:t>Tłuszcz surowy – 2,16%</w:t>
      </w:r>
    </w:p>
    <w:p w14:paraId="197EF738" w14:textId="77777777" w:rsidR="00381355" w:rsidRPr="00381355" w:rsidRDefault="00381355" w:rsidP="00381355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381355">
        <w:rPr>
          <w:rFonts w:ascii="Arial" w:hAnsi="Arial" w:cs="Arial"/>
          <w:sz w:val="24"/>
          <w:szCs w:val="24"/>
        </w:rPr>
        <w:t>Włókno surowe – 11,4%</w:t>
      </w:r>
    </w:p>
    <w:p w14:paraId="36DEF18A" w14:textId="77777777" w:rsidR="00381355" w:rsidRPr="00381355" w:rsidRDefault="00381355" w:rsidP="00381355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381355">
        <w:rPr>
          <w:rFonts w:ascii="Arial" w:hAnsi="Arial" w:cs="Arial"/>
          <w:sz w:val="24"/>
          <w:szCs w:val="24"/>
        </w:rPr>
        <w:t>Popiół surowy – 5,08%</w:t>
      </w:r>
    </w:p>
    <w:p w14:paraId="21E51EF1" w14:textId="77777777" w:rsidR="00381355" w:rsidRPr="00381355" w:rsidRDefault="00381355" w:rsidP="00381355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381355">
        <w:rPr>
          <w:rFonts w:ascii="Arial" w:hAnsi="Arial" w:cs="Arial"/>
          <w:sz w:val="24"/>
          <w:szCs w:val="24"/>
        </w:rPr>
        <w:t>Wapń – 3,8%</w:t>
      </w:r>
    </w:p>
    <w:p w14:paraId="6DE0B4ED" w14:textId="77777777" w:rsidR="00381355" w:rsidRPr="00381355" w:rsidRDefault="00381355" w:rsidP="00381355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381355">
        <w:rPr>
          <w:rFonts w:ascii="Arial" w:hAnsi="Arial" w:cs="Arial"/>
          <w:sz w:val="24"/>
          <w:szCs w:val="24"/>
        </w:rPr>
        <w:t>Fosfor – 4,5%</w:t>
      </w:r>
    </w:p>
    <w:p w14:paraId="6089DCD6" w14:textId="77777777" w:rsidR="00381355" w:rsidRPr="00381355" w:rsidRDefault="00381355" w:rsidP="00381355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381355">
        <w:rPr>
          <w:rFonts w:ascii="Arial" w:hAnsi="Arial" w:cs="Arial"/>
          <w:sz w:val="24"/>
          <w:szCs w:val="24"/>
        </w:rPr>
        <w:t>Sód – 1,2%</w:t>
      </w:r>
    </w:p>
    <w:p w14:paraId="23E9D795" w14:textId="77777777" w:rsidR="00381355" w:rsidRDefault="00381355" w:rsidP="00381355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381355">
        <w:rPr>
          <w:rFonts w:ascii="Arial" w:hAnsi="Arial" w:cs="Arial"/>
          <w:sz w:val="24"/>
          <w:szCs w:val="24"/>
        </w:rPr>
        <w:t>Magnez -2,22%</w:t>
      </w:r>
    </w:p>
    <w:p w14:paraId="5D0040CD" w14:textId="77777777" w:rsidR="00381355" w:rsidRPr="00140FC0" w:rsidRDefault="00381355" w:rsidP="00381355">
      <w:pPr>
        <w:ind w:left="360"/>
        <w:rPr>
          <w:rFonts w:ascii="Arial" w:hAnsi="Arial" w:cs="Arial"/>
          <w:color w:val="auto"/>
          <w:sz w:val="24"/>
          <w:szCs w:val="24"/>
        </w:rPr>
      </w:pPr>
      <w:r w:rsidRPr="00140FC0">
        <w:rPr>
          <w:rFonts w:ascii="Arial" w:hAnsi="Arial" w:cs="Arial"/>
          <w:color w:val="auto"/>
          <w:sz w:val="24"/>
          <w:szCs w:val="24"/>
        </w:rPr>
        <w:t>. Zamawiający jest podatnikiem podatku rolnego i zamawiany produkt wykorzysta  na  potrzeby własne</w:t>
      </w:r>
    </w:p>
    <w:p w14:paraId="553F1852" w14:textId="77777777" w:rsidR="00AA6CCC" w:rsidRPr="00AA6CCC" w:rsidRDefault="00AA6CCC" w:rsidP="00AA6CCC">
      <w:pPr>
        <w:rPr>
          <w:rFonts w:ascii="Arial" w:hAnsi="Arial" w:cs="Arial"/>
          <w:sz w:val="24"/>
          <w:szCs w:val="24"/>
        </w:rPr>
      </w:pPr>
      <w:r w:rsidRPr="00AA6CCC">
        <w:rPr>
          <w:rFonts w:ascii="Arial" w:hAnsi="Arial" w:cs="Arial"/>
          <w:sz w:val="24"/>
          <w:szCs w:val="24"/>
        </w:rPr>
        <w:t>*kryteria równoważności opisane w SWZ</w:t>
      </w:r>
    </w:p>
    <w:p w14:paraId="6DC2D1DC" w14:textId="77777777" w:rsidR="00381355" w:rsidRPr="00381355" w:rsidRDefault="00381355" w:rsidP="00381355">
      <w:pPr>
        <w:rPr>
          <w:rFonts w:ascii="Arial" w:hAnsi="Arial" w:cs="Arial"/>
          <w:sz w:val="24"/>
          <w:szCs w:val="24"/>
        </w:rPr>
      </w:pPr>
    </w:p>
    <w:p w14:paraId="65F9D982" w14:textId="77777777" w:rsidR="00381355" w:rsidRDefault="00381355"/>
    <w:sectPr w:rsidR="003813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BE29EE"/>
    <w:multiLevelType w:val="hybridMultilevel"/>
    <w:tmpl w:val="7BD07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295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736F"/>
    <w:rsid w:val="00140FC0"/>
    <w:rsid w:val="00381355"/>
    <w:rsid w:val="00567992"/>
    <w:rsid w:val="007734AE"/>
    <w:rsid w:val="00AA6CCC"/>
    <w:rsid w:val="00C34E4D"/>
    <w:rsid w:val="00C9736F"/>
    <w:rsid w:val="00D5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5D7A2"/>
  <w15:docId w15:val="{05A1C606-F34C-48A4-8649-858A3E327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10D"/>
    <w:pPr>
      <w:spacing w:after="160" w:line="259" w:lineRule="auto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13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678</Characters>
  <Application>Microsoft Office Word</Application>
  <DocSecurity>0</DocSecurity>
  <Lines>5</Lines>
  <Paragraphs>1</Paragraphs>
  <ScaleCrop>false</ScaleCrop>
  <Company>Microsoft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Asus2</dc:creator>
  <cp:keywords/>
  <dc:description/>
  <cp:lastModifiedBy>Małgorzata Gołyńska</cp:lastModifiedBy>
  <cp:revision>7</cp:revision>
  <dcterms:created xsi:type="dcterms:W3CDTF">2025-01-27T16:49:00Z</dcterms:created>
  <dcterms:modified xsi:type="dcterms:W3CDTF">2026-02-18T22:24:00Z</dcterms:modified>
</cp:coreProperties>
</file>