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emf" ContentType="image/x-emf"/>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jc w:val="center"/>
        <w:rPr>
          <w:rFonts w:ascii="Calibri" w:hAnsi="Calibri" w:cs="Calibri"/>
          <w:sz w:val="18"/>
          <w:szCs w:val="18"/>
        </w:rPr>
      </w:pPr>
      <w:r>
        <w:rPr>
          <w:rFonts w:cs="Calibri" w:ascii="Calibri" w:hAnsi="Calibri"/>
          <w:sz w:val="18"/>
          <w:szCs w:val="18"/>
        </w:rPr>
        <w:drawing>
          <wp:inline distT="0" distB="0" distL="0" distR="0">
            <wp:extent cx="6175375" cy="673100"/>
            <wp:effectExtent l="0" t="0" r="0" b="0"/>
            <wp:docPr id="1" name="Obraz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az 1" descr=""/>
                    <pic:cNvPicPr>
                      <a:picLocks noChangeAspect="1" noChangeArrowheads="1"/>
                    </pic:cNvPicPr>
                  </pic:nvPicPr>
                  <pic:blipFill>
                    <a:blip r:embed="rId2"/>
                    <a:stretch>
                      <a:fillRect/>
                    </a:stretch>
                  </pic:blipFill>
                  <pic:spPr bwMode="auto">
                    <a:xfrm>
                      <a:off x="0" y="0"/>
                      <a:ext cx="6175375" cy="673100"/>
                    </a:xfrm>
                    <a:prstGeom prst="rect">
                      <a:avLst/>
                    </a:prstGeom>
                  </pic:spPr>
                </pic:pic>
              </a:graphicData>
            </a:graphic>
          </wp:inline>
        </w:drawing>
      </w:r>
    </w:p>
    <w:p>
      <w:pPr>
        <w:pStyle w:val="Zaczniki"/>
        <w:spacing w:before="0" w:after="111"/>
        <w:ind w:hanging="0"/>
        <w:rPr>
          <w:rFonts w:ascii="Calibri" w:hAnsi="Calibri"/>
          <w:i/>
          <w:i/>
          <w:iCs/>
        </w:rPr>
      </w:pPr>
      <w:r>
        <w:rPr>
          <w:rFonts w:ascii="Calibri" w:hAnsi="Calibri"/>
          <w:i/>
          <w:iCs/>
        </w:rPr>
        <w:t>Załącznik nr 4 do SWZ</w:t>
      </w:r>
    </w:p>
    <w:p>
      <w:pPr>
        <w:pStyle w:val="Normal"/>
        <w:spacing w:before="0" w:after="225"/>
        <w:jc w:val="center"/>
        <w:rPr/>
      </w:pPr>
      <w:r>
        <w:rPr>
          <w:rStyle w:val="Domylnaczcionkaakapitu"/>
          <w:rFonts w:ascii="Calibri" w:hAnsi="Calibri"/>
          <w:b/>
          <w:bCs/>
          <w:sz w:val="20"/>
          <w:szCs w:val="20"/>
        </w:rPr>
        <w:t>Umowa nr …..IZP.272.2026</w:t>
      </w:r>
    </w:p>
    <w:p>
      <w:pPr>
        <w:pStyle w:val="Textbodyindent"/>
        <w:ind w:left="0" w:right="0" w:hanging="0"/>
        <w:jc w:val="center"/>
        <w:rPr>
          <w:rFonts w:ascii="Calibri" w:hAnsi="Calibri" w:cs="Arial"/>
        </w:rPr>
      </w:pPr>
      <w:r>
        <w:rPr>
          <w:rFonts w:cs="Arial" w:ascii="Calibri" w:hAnsi="Calibri"/>
        </w:rPr>
        <w:t>zawarta w dniu …...................2026 roku w  Borzęcinie</w:t>
      </w:r>
    </w:p>
    <w:p>
      <w:pPr>
        <w:pStyle w:val="Textbodyindent"/>
        <w:ind w:left="0" w:right="0" w:hanging="0"/>
        <w:jc w:val="left"/>
        <w:rPr/>
      </w:pPr>
      <w:r>
        <w:rPr>
          <w:rStyle w:val="Domylnaczcionkaakapitu"/>
          <w:rFonts w:cs="Arial" w:ascii="Calibri" w:hAnsi="Calibri"/>
        </w:rPr>
        <w:t xml:space="preserve">pomiędzy Gminą Borzęcin ( adres……………………..) NIP: </w:t>
      </w:r>
      <w:r>
        <w:rPr>
          <w:rStyle w:val="Domylnaczcionkaakapitu"/>
          <w:rFonts w:cs="Tahoma" w:ascii="Calibri" w:hAnsi="Calibri"/>
          <w:lang w:val="de-DE"/>
        </w:rPr>
        <w:t xml:space="preserve">869-13-18-251,  </w:t>
      </w:r>
      <w:r>
        <w:rPr>
          <w:rStyle w:val="Domylnaczcionkaakapitu"/>
          <w:rFonts w:cs="Arial" w:ascii="Calibri" w:hAnsi="Calibri"/>
          <w:lang w:val="de-DE"/>
        </w:rPr>
        <w:t xml:space="preserve">REGON: </w:t>
      </w:r>
      <w:r>
        <w:rPr>
          <w:rStyle w:val="Domylnaczcionkaakapitu"/>
          <w:rFonts w:cs="Tahoma" w:ascii="Calibri" w:hAnsi="Calibri"/>
          <w:iCs/>
          <w:lang w:val="de-DE"/>
        </w:rPr>
        <w:t>000532180</w:t>
      </w:r>
      <w:r>
        <w:rPr>
          <w:rStyle w:val="Domylnaczcionkaakapitu"/>
          <w:rFonts w:cs="Tahoma" w:ascii="Calibri" w:hAnsi="Calibri"/>
          <w:i/>
          <w:iCs/>
          <w:lang w:val="de-DE"/>
        </w:rPr>
        <w:t xml:space="preserve"> </w:t>
      </w:r>
      <w:r>
        <w:rPr>
          <w:rStyle w:val="Domylnaczcionkaakapitu"/>
          <w:rFonts w:cs="Arial" w:ascii="Calibri" w:hAnsi="Calibri"/>
          <w:b/>
          <w:bCs/>
          <w:iCs/>
        </w:rPr>
        <w:br/>
      </w:r>
      <w:r>
        <w:rPr>
          <w:rStyle w:val="Domylnaczcionkaakapitu"/>
          <w:rFonts w:cs="Arial" w:ascii="Calibri" w:hAnsi="Calibri"/>
        </w:rPr>
        <w:t>reprezentowaną przez:</w:t>
      </w:r>
    </w:p>
    <w:p>
      <w:pPr>
        <w:pStyle w:val="Tekstpodstawowy2"/>
        <w:spacing w:before="0" w:after="6"/>
        <w:rPr>
          <w:rFonts w:ascii="Calibri" w:hAnsi="Calibri" w:cs="Calibri"/>
          <w:sz w:val="20"/>
          <w:szCs w:val="20"/>
        </w:rPr>
      </w:pPr>
      <w:r>
        <w:rPr>
          <w:rFonts w:cs="Calibri" w:ascii="Calibri" w:hAnsi="Calibri"/>
          <w:sz w:val="20"/>
          <w:szCs w:val="20"/>
        </w:rPr>
        <w:t xml:space="preserve">Wójta Gminy  Borzęcin - Pana mgr </w:t>
      </w:r>
      <w:r>
        <w:rPr>
          <w:rFonts w:cs="Calibri" w:ascii="Calibri" w:hAnsi="Calibri"/>
          <w:color w:val="0A0A0A"/>
          <w:sz w:val="20"/>
          <w:szCs w:val="20"/>
        </w:rPr>
        <w:t>Pawła Kułak</w:t>
        <w:tab/>
        <w:t xml:space="preserve"> </w:t>
      </w:r>
    </w:p>
    <w:p>
      <w:pPr>
        <w:pStyle w:val="Normalny"/>
        <w:suppressAutoHyphens w:val="false"/>
        <w:spacing w:lineRule="auto" w:line="360" w:before="0" w:after="0"/>
        <w:contextualSpacing/>
        <w:jc w:val="both"/>
        <w:rPr>
          <w:rFonts w:ascii="Calibri" w:hAnsi="Calibri" w:eastAsia="Times New Roman" w:cs="Calibri"/>
          <w:color w:val="0A0A0A"/>
          <w:kern w:val="0"/>
          <w:sz w:val="20"/>
          <w:szCs w:val="20"/>
          <w:lang w:eastAsia="pl-PL"/>
        </w:rPr>
      </w:pPr>
      <w:r>
        <w:rPr>
          <w:rFonts w:eastAsia="Times New Roman" w:cs="Calibri" w:ascii="Calibri" w:hAnsi="Calibri"/>
          <w:color w:val="0A0A0A"/>
          <w:kern w:val="0"/>
          <w:sz w:val="20"/>
          <w:szCs w:val="20"/>
          <w:lang w:eastAsia="pl-PL"/>
        </w:rPr>
        <w:t>przy kontrasygnacie Skarbnika Gminy  - Pani …………………………..</w:t>
      </w:r>
    </w:p>
    <w:p>
      <w:pPr>
        <w:pStyle w:val="Normalny"/>
        <w:suppressAutoHyphens w:val="false"/>
        <w:spacing w:lineRule="auto" w:line="360" w:before="100" w:after="0"/>
        <w:contextualSpacing/>
        <w:jc w:val="both"/>
        <w:rPr>
          <w:rFonts w:ascii="Calibri" w:hAnsi="Calibri" w:eastAsia="Times New Roman" w:cs="Calibri"/>
          <w:color w:val="0A0A0A"/>
          <w:kern w:val="0"/>
          <w:sz w:val="20"/>
          <w:szCs w:val="20"/>
          <w:lang w:eastAsia="pl-PL"/>
        </w:rPr>
      </w:pPr>
      <w:r>
        <w:rPr>
          <w:rFonts w:eastAsia="Times New Roman" w:cs="Calibri" w:ascii="Calibri" w:hAnsi="Calibri"/>
          <w:color w:val="0A0A0A"/>
          <w:kern w:val="0"/>
          <w:sz w:val="20"/>
          <w:szCs w:val="20"/>
          <w:lang w:eastAsia="pl-PL"/>
        </w:rPr>
        <w:t>zwaną w dalszej treści umowy „Zamawiającym”</w:t>
      </w:r>
    </w:p>
    <w:p>
      <w:pPr>
        <w:pStyle w:val="Normal"/>
        <w:rPr>
          <w:rFonts w:ascii="Calibri" w:hAnsi="Calibri" w:cs="Arial"/>
          <w:sz w:val="20"/>
          <w:szCs w:val="20"/>
        </w:rPr>
      </w:pPr>
      <w:r>
        <w:rPr>
          <w:rFonts w:cs="Arial" w:ascii="Calibri" w:hAnsi="Calibri"/>
          <w:sz w:val="20"/>
          <w:szCs w:val="20"/>
        </w:rPr>
        <w:t xml:space="preserve">a   </w:t>
        <w:br/>
        <w:br/>
        <w:t xml:space="preserve"> …………………………………………..</w:t>
      </w:r>
    </w:p>
    <w:p>
      <w:pPr>
        <w:pStyle w:val="Normal"/>
        <w:rPr>
          <w:rFonts w:ascii="Calibri" w:hAnsi="Calibri" w:cs="Arial"/>
          <w:sz w:val="20"/>
          <w:szCs w:val="20"/>
        </w:rPr>
      </w:pPr>
      <w:r>
        <w:rPr>
          <w:rFonts w:cs="Arial" w:ascii="Calibri" w:hAnsi="Calibri"/>
          <w:sz w:val="20"/>
          <w:szCs w:val="20"/>
        </w:rPr>
        <w:t>z siedzibą  w …………………… ul. ………………………..</w:t>
      </w:r>
    </w:p>
    <w:p>
      <w:pPr>
        <w:pStyle w:val="Normal"/>
        <w:rPr/>
      </w:pPr>
      <w:r>
        <w:rPr>
          <w:rStyle w:val="Domylnaczcionkaakapitu"/>
          <w:rFonts w:cs="Arial" w:ascii="Calibri" w:hAnsi="Calibri"/>
          <w:sz w:val="20"/>
          <w:szCs w:val="20"/>
        </w:rPr>
        <w:t xml:space="preserve">NIP: </w:t>
      </w:r>
      <w:r>
        <w:rPr>
          <w:rStyle w:val="Domylnaczcionkaakapitu"/>
          <w:rFonts w:cs="Arial" w:ascii="Calibri" w:hAnsi="Calibri"/>
          <w:sz w:val="20"/>
          <w:szCs w:val="20"/>
          <w:lang w:val="de-DE"/>
        </w:rPr>
        <w:t>............</w:t>
      </w:r>
      <w:r>
        <w:rPr>
          <w:rStyle w:val="Domylnaczcionkaakapitu"/>
          <w:rFonts w:cs="Arial" w:ascii="Calibri" w:hAnsi="Calibri"/>
          <w:sz w:val="20"/>
          <w:szCs w:val="20"/>
        </w:rPr>
        <w:t>, REGON: ........... ,</w:t>
      </w:r>
    </w:p>
    <w:p>
      <w:pPr>
        <w:pStyle w:val="Normal"/>
        <w:rPr>
          <w:rFonts w:ascii="Calibri" w:hAnsi="Calibri" w:cs="Arial"/>
          <w:sz w:val="20"/>
          <w:szCs w:val="20"/>
        </w:rPr>
      </w:pPr>
      <w:r>
        <w:rPr>
          <w:rFonts w:cs="Arial" w:ascii="Calibri" w:hAnsi="Calibri"/>
          <w:sz w:val="20"/>
          <w:szCs w:val="20"/>
        </w:rPr>
        <w:t>zarejestrowaną  w …………. ( KRS / ewidencji działalności gospodarczej)</w:t>
      </w:r>
    </w:p>
    <w:p>
      <w:pPr>
        <w:pStyle w:val="Normal"/>
        <w:rPr>
          <w:rFonts w:ascii="Calibri" w:hAnsi="Calibri" w:cs="Arial"/>
          <w:sz w:val="20"/>
          <w:szCs w:val="20"/>
        </w:rPr>
      </w:pPr>
      <w:r>
        <w:rPr>
          <w:rFonts w:cs="Arial" w:ascii="Calibri" w:hAnsi="Calibri"/>
          <w:sz w:val="20"/>
          <w:szCs w:val="20"/>
        </w:rPr>
      </w:r>
    </w:p>
    <w:p>
      <w:pPr>
        <w:pStyle w:val="Normal"/>
        <w:rPr>
          <w:rFonts w:ascii="Calibri" w:hAnsi="Calibri" w:cs="Arial"/>
          <w:sz w:val="20"/>
          <w:szCs w:val="20"/>
        </w:rPr>
      </w:pPr>
      <w:r>
        <w:rPr>
          <w:rFonts w:cs="Arial" w:ascii="Calibri" w:hAnsi="Calibri"/>
          <w:sz w:val="20"/>
          <w:szCs w:val="20"/>
        </w:rPr>
        <w:t>reprezentowaną przez : ………………………………………</w:t>
      </w:r>
    </w:p>
    <w:p>
      <w:pPr>
        <w:pStyle w:val="Normal"/>
        <w:rPr>
          <w:rFonts w:ascii="Calibri" w:hAnsi="Calibri" w:cs="Arial"/>
          <w:sz w:val="20"/>
          <w:szCs w:val="20"/>
        </w:rPr>
      </w:pPr>
      <w:r>
        <w:rPr>
          <w:rFonts w:cs="Arial" w:ascii="Calibri" w:hAnsi="Calibri"/>
          <w:sz w:val="20"/>
          <w:szCs w:val="20"/>
        </w:rPr>
        <w:t>zwaną w tekście umowy „Wykonawcą ”</w:t>
      </w:r>
    </w:p>
    <w:p>
      <w:pPr>
        <w:pStyle w:val="Normal"/>
        <w:rPr>
          <w:rFonts w:ascii="Calibri" w:hAnsi="Calibri" w:cs="Arial"/>
          <w:sz w:val="20"/>
          <w:szCs w:val="20"/>
        </w:rPr>
      </w:pPr>
      <w:r>
        <w:rPr>
          <w:rFonts w:cs="Arial" w:ascii="Calibri" w:hAnsi="Calibri"/>
          <w:sz w:val="20"/>
          <w:szCs w:val="20"/>
        </w:rPr>
      </w:r>
    </w:p>
    <w:p>
      <w:pPr>
        <w:pStyle w:val="Standard"/>
        <w:jc w:val="left"/>
        <w:rPr>
          <w:rFonts w:ascii="Calibri" w:hAnsi="Calibri"/>
        </w:rPr>
      </w:pPr>
      <w:r>
        <w:rPr>
          <w:rFonts w:ascii="Calibri" w:hAnsi="Calibri"/>
        </w:rPr>
      </w:r>
    </w:p>
    <w:p>
      <w:pPr>
        <w:pStyle w:val="Standard"/>
        <w:rPr/>
      </w:pPr>
      <w:r>
        <w:rPr>
          <w:rStyle w:val="Domylnaczcionkaakapitu"/>
          <w:rFonts w:ascii="Calibri" w:hAnsi="Calibri"/>
        </w:rPr>
        <w:t>Podstawą zawarcia umowy jest przeprowadzone postępowanie</w:t>
      </w:r>
      <w:r>
        <w:rPr>
          <w:rStyle w:val="Domylnaczcionkaakapitu"/>
          <w:rFonts w:eastAsia="Times New Roman" w:cs="Calibri" w:ascii="Calibri" w:hAnsi="Calibri"/>
          <w:lang w:eastAsia="ar-SA"/>
        </w:rPr>
        <w:t xml:space="preserve"> w trybie podstawowym wariant I art. 275 pkt 1,</w:t>
      </w:r>
      <w:r>
        <w:rPr>
          <w:rStyle w:val="Domylnaczcionkaakapitu"/>
          <w:rFonts w:ascii="Calibri" w:hAnsi="Calibri"/>
        </w:rPr>
        <w:t xml:space="preserve"> zgodnie z ustawą</w:t>
      </w:r>
      <w:r>
        <w:rPr>
          <w:rStyle w:val="Mocnewyrnione"/>
          <w:rFonts w:eastAsia="Times New Roman" w:cs="Calibri" w:ascii="Calibri" w:hAnsi="Calibri"/>
          <w:b w:val="false"/>
          <w:bCs w:val="false"/>
          <w:lang w:eastAsia="ar-SA" w:bidi="ar-SA"/>
        </w:rPr>
        <w:t xml:space="preserve"> z dnia 11 września 2019 r. Prawo zamówień publicznych </w:t>
      </w:r>
      <w:r>
        <w:rPr>
          <w:rStyle w:val="Mocnewyrnione"/>
          <w:rFonts w:eastAsia="Times New Roman" w:cs="Times New Roman" w:ascii="Calibri" w:hAnsi="Calibri"/>
          <w:b w:val="false"/>
          <w:bCs w:val="false"/>
          <w:lang w:eastAsia="ar-SA" w:bidi="ar-SA"/>
        </w:rPr>
        <w:t>(</w:t>
      </w:r>
      <w:bookmarkStart w:id="0" w:name="page3R_mcid251"/>
      <w:bookmarkEnd w:id="0"/>
      <w:r>
        <w:rPr>
          <w:rStyle w:val="Mocnewyrnione"/>
          <w:rFonts w:eastAsia="Times New Roman" w:cs="Times New Roman" w:ascii="Calibri" w:hAnsi="Calibri"/>
          <w:b w:val="false"/>
          <w:bCs w:val="false"/>
          <w:lang w:eastAsia="ar-SA" w:bidi="ar-SA"/>
        </w:rPr>
        <w:t>Dz. U. z 2024 r. poz. 1320 z późn. zm.).</w:t>
      </w:r>
    </w:p>
    <w:p>
      <w:pPr>
        <w:pStyle w:val="Normal"/>
        <w:keepNext w:val="true"/>
        <w:tabs>
          <w:tab w:val="clear" w:pos="720"/>
          <w:tab w:val="left" w:pos="1068" w:leader="none"/>
          <w:tab w:val="center" w:pos="4896" w:leader="none"/>
          <w:tab w:val="right" w:pos="9432" w:leader="none"/>
        </w:tabs>
        <w:spacing w:before="69" w:after="0"/>
        <w:jc w:val="center"/>
        <w:rPr>
          <w:rFonts w:ascii="Calibri" w:hAnsi="Calibri" w:eastAsia="Lucida Sans Unicode" w:cs="Times New Roman"/>
          <w:b/>
          <w:b/>
          <w:bCs/>
          <w:lang w:eastAsia="hi-IN"/>
        </w:rPr>
      </w:pPr>
      <w:r>
        <w:rPr>
          <w:rFonts w:eastAsia="Lucida Sans Unicode" w:cs="Times New Roman" w:ascii="Calibri" w:hAnsi="Calibri"/>
          <w:b/>
          <w:bCs/>
          <w:lang w:eastAsia="hi-IN"/>
        </w:rPr>
      </w:r>
    </w:p>
    <w:p>
      <w:pPr>
        <w:pStyle w:val="Normal"/>
        <w:tabs>
          <w:tab w:val="clear" w:pos="720"/>
          <w:tab w:val="left" w:pos="1068" w:leader="none"/>
          <w:tab w:val="center" w:pos="4896" w:leader="none"/>
          <w:tab w:val="right" w:pos="9432" w:leader="none"/>
        </w:tabs>
        <w:spacing w:before="69" w:after="0"/>
        <w:jc w:val="center"/>
        <w:rPr/>
      </w:pPr>
      <w:bookmarkStart w:id="1" w:name="page3R_mcid18"/>
      <w:bookmarkEnd w:id="1"/>
      <w:r>
        <w:rPr>
          <w:rStyle w:val="Domylnaczcionkaakapitu"/>
          <w:rFonts w:eastAsia="Lucida Sans Unicode" w:cs="Times New Roman" w:ascii="Calibri" w:hAnsi="Calibri"/>
          <w:b/>
          <w:bCs/>
          <w:sz w:val="20"/>
          <w:szCs w:val="20"/>
          <w:lang w:eastAsia="hi-IN"/>
        </w:rPr>
        <w:t>§1</w:t>
      </w:r>
      <w:bookmarkStart w:id="2" w:name="page3R_mcid19"/>
      <w:bookmarkEnd w:id="2"/>
      <w:r>
        <w:rPr>
          <w:rStyle w:val="Domylnaczcionkaakapitu"/>
          <w:rFonts w:eastAsia="Lucida Sans Unicode" w:cs="Times New Roman" w:ascii="Calibri" w:hAnsi="Calibri"/>
          <w:b/>
          <w:bCs/>
          <w:sz w:val="20"/>
          <w:szCs w:val="20"/>
          <w:lang w:eastAsia="hi-IN"/>
        </w:rPr>
        <w:br/>
        <w:t>Przedmiot umowy i zasady realizacji</w:t>
      </w:r>
    </w:p>
    <w:p>
      <w:pPr>
        <w:pStyle w:val="Normal"/>
        <w:tabs>
          <w:tab w:val="clear" w:pos="720"/>
          <w:tab w:val="left" w:pos="1068" w:leader="none"/>
          <w:tab w:val="center" w:pos="4896" w:leader="none"/>
          <w:tab w:val="right" w:pos="9432" w:leader="none"/>
        </w:tabs>
        <w:spacing w:lineRule="auto" w:line="276" w:before="240" w:after="120"/>
        <w:rPr/>
      </w:pPr>
      <w:bookmarkStart w:id="3" w:name="page31R_mcid6"/>
      <w:bookmarkEnd w:id="3"/>
      <w:r>
        <w:rPr>
          <w:rStyle w:val="Domylnaczcionkaakapitu"/>
          <w:rFonts w:eastAsia="Lucida Sans Unicode" w:cs="Times New Roman" w:ascii="Calibri" w:hAnsi="Calibri"/>
          <w:sz w:val="20"/>
          <w:szCs w:val="20"/>
          <w:lang w:eastAsia="hi-IN"/>
        </w:rPr>
        <w:t xml:space="preserve">1. Przedmiotem niniejszej umowy jest dostawa i instalacja materiałów i sprzętu w ramach zadania pn.: </w:t>
      </w:r>
      <w:r>
        <w:rPr>
          <w:rStyle w:val="Domylnaczcionkaakapitu"/>
          <w:rFonts w:eastAsia="Lucida Sans Unicode" w:cs="Times New Roman" w:ascii="Calibri" w:hAnsi="Calibri"/>
          <w:b/>
          <w:bCs/>
          <w:i/>
          <w:iCs/>
          <w:sz w:val="20"/>
          <w:szCs w:val="20"/>
          <w:lang w:eastAsia="hi-IN"/>
        </w:rPr>
        <w:t xml:space="preserve"> „</w:t>
      </w:r>
      <w:r>
        <w:rPr>
          <w:rStyle w:val="Domylnaczcionkaakapitu"/>
          <w:rFonts w:eastAsia="Times New Roman" w:cs="Arial" w:ascii="Calibri" w:hAnsi="Calibri"/>
          <w:b/>
          <w:bCs/>
          <w:i/>
          <w:iCs/>
          <w:sz w:val="20"/>
          <w:szCs w:val="20"/>
          <w:lang w:eastAsia="pl-PL" w:bidi="ar-SA"/>
        </w:rPr>
        <w:t>Zwiększenie poziomu Cyberbezpieczeństwa poprzez analizę zagrożeń, implementację środków ochronnych i doskonalenie strategii ochrony informacji w Gminie Borzęcin”</w:t>
      </w:r>
      <w:r>
        <w:rPr>
          <w:rStyle w:val="Domylnaczcionkaakapitu"/>
          <w:rFonts w:eastAsia="Lucida Sans Unicode" w:cs="Arial" w:ascii="Calibri" w:hAnsi="Calibri"/>
          <w:b/>
          <w:bCs/>
          <w:i/>
          <w:iCs/>
          <w:color w:val="000000"/>
          <w:sz w:val="20"/>
          <w:szCs w:val="20"/>
          <w:lang w:eastAsia="hi-IN"/>
        </w:rPr>
        <w:t>.</w:t>
      </w:r>
      <w:r>
        <w:rPr>
          <w:rStyle w:val="Domylnaczcionkaakapitu"/>
          <w:rFonts w:eastAsia="Lucida Sans Unicode" w:cs="Arial" w:ascii="Calibri" w:hAnsi="Calibri"/>
          <w:b/>
          <w:bCs/>
          <w:color w:val="000000"/>
          <w:sz w:val="20"/>
          <w:szCs w:val="20"/>
          <w:lang w:eastAsia="hi-IN"/>
        </w:rPr>
        <w:t xml:space="preserve"> </w:t>
      </w:r>
      <w:r>
        <w:rPr>
          <w:rStyle w:val="Domylnaczcionkaakapitu"/>
          <w:rFonts w:eastAsia="Times New Roman" w:cs="Arial" w:ascii="Calibri" w:hAnsi="Calibri"/>
          <w:i/>
          <w:iCs/>
          <w:color w:val="000000"/>
          <w:sz w:val="20"/>
          <w:szCs w:val="20"/>
          <w:lang w:eastAsia="pl-PL" w:bidi="ar-SA"/>
        </w:rPr>
        <w:t xml:space="preserve">Zamówienie realizowane jest w ramach Projektu grantowego „Cyberbezpieczny Samorząd” o numerze FERC.02.02-CS.01-001/23 współfinansowanego z Funduszy Europejskich na Rozwój Cyfrowy 2021-2027 (FERC), Priorytet II: Zaawansowane usługi cyfrowe, Działanie 2.2 – Wzmocnienie krajowego systemu </w:t>
      </w:r>
      <w:r>
        <w:rPr>
          <w:rStyle w:val="Domylnaczcionkaakapitu"/>
          <w:rFonts w:eastAsia="Times New Roman" w:cs="Arial" w:ascii="Calibri" w:hAnsi="Calibri"/>
          <w:i/>
          <w:iCs/>
          <w:color w:val="111111"/>
          <w:sz w:val="20"/>
          <w:szCs w:val="20"/>
          <w:lang w:eastAsia="pl-PL" w:bidi="ar-SA"/>
        </w:rPr>
        <w:t>cyberbezpieczeństwa.</w:t>
      </w:r>
      <w:r>
        <w:rPr>
          <w:rStyle w:val="Domylnaczcionkaakapitu"/>
          <w:rFonts w:eastAsia="Lucida Sans Unicode" w:cs="Times New Roman" w:ascii="Calibri" w:hAnsi="Calibri"/>
          <w:sz w:val="20"/>
          <w:szCs w:val="20"/>
          <w:lang w:eastAsia="hi-IN"/>
        </w:rPr>
        <w:br/>
        <w:t>2. Szczegółowy opis przedmiotu umowy oraz warunki realizacji zamówienia określają postanowienia niniejszej umowy, oferta, SWZ i załączniki do SWZ.</w:t>
      </w:r>
      <w:bookmarkStart w:id="4" w:name="page3R_mcid22"/>
      <w:bookmarkEnd w:id="4"/>
      <w:r>
        <w:rPr>
          <w:rStyle w:val="Domylnaczcionkaakapitu"/>
          <w:rFonts w:eastAsia="Lucida Sans Unicode" w:cs="Times New Roman" w:ascii="Calibri" w:hAnsi="Calibri"/>
          <w:sz w:val="20"/>
          <w:szCs w:val="20"/>
          <w:lang w:eastAsia="hi-IN"/>
        </w:rPr>
        <w:br/>
        <w:t>3. Załączniki wymienione w umowie, w tym dokumenty o których mowa w ust.2, stanowią jej integralną część.</w:t>
      </w:r>
      <w:bookmarkStart w:id="5" w:name="page3R_mcid23"/>
      <w:bookmarkEnd w:id="5"/>
      <w:r>
        <w:rPr>
          <w:rStyle w:val="Domylnaczcionkaakapitu"/>
          <w:rFonts w:eastAsia="Lucida Sans Unicode" w:cs="Times New Roman" w:ascii="Calibri" w:hAnsi="Calibri"/>
          <w:sz w:val="20"/>
          <w:szCs w:val="20"/>
          <w:lang w:eastAsia="hi-IN"/>
        </w:rPr>
        <w:br/>
        <w:t>4. Wykonawca oświadcza, iż zapoznał się z warunkami realizacji zamówienia oraz, że w złożonej ofercie uwzględnił wszystkie koszty związane z realizacją niniejszej umowy i przyjmuje pełną odpowiedzialność za skutki braku lub mylnego rozpoznania warunków realizacji zamówienia.</w:t>
      </w:r>
      <w:bookmarkStart w:id="6" w:name="page3R_mcid24"/>
      <w:bookmarkEnd w:id="6"/>
      <w:r>
        <w:rPr>
          <w:rStyle w:val="Domylnaczcionkaakapitu"/>
          <w:rFonts w:eastAsia="Lucida Sans Unicode" w:cs="Times New Roman" w:ascii="Calibri" w:hAnsi="Calibri"/>
          <w:sz w:val="20"/>
          <w:szCs w:val="20"/>
          <w:lang w:eastAsia="hi-IN"/>
        </w:rPr>
        <w:br/>
        <w:t xml:space="preserve">5. Wykonawca zobowiązuje się do wykonania przedmiotu umowy z należytą starannością, zasadami wiedzy technicznej, obowiązującymi w tym zakresie przepisami prawa, instrukcjami </w:t>
      </w:r>
      <w:r>
        <w:rPr>
          <w:rStyle w:val="Domylnaczcionkaakapitu"/>
          <w:rFonts w:ascii="Calibri" w:hAnsi="Calibri"/>
          <w:sz w:val="20"/>
          <w:szCs w:val="20"/>
        </w:rPr>
        <w:t>technicznymi, normami oraz standardami. Przedmiot umowy będzie fabrycznie nowy oraz zostanie dostarczony w nienaruszonym stanie.</w:t>
      </w:r>
      <w:bookmarkStart w:id="7" w:name="page31R_mcid1"/>
      <w:bookmarkEnd w:id="7"/>
      <w:r>
        <w:rPr>
          <w:rStyle w:val="Domylnaczcionkaakapitu"/>
          <w:rFonts w:ascii="Calibri" w:hAnsi="Calibri"/>
          <w:sz w:val="20"/>
          <w:szCs w:val="20"/>
        </w:rPr>
        <w:br/>
        <w:t>6. Wykonawca oświadcza, że przedmiot zamówienia jest wolny od wad technicznych, nieregenerowany, posiada zgodne z właściwymi przepisami atesty, certyfikaty, licencje i dopuszczenia, dostarczony zostanie w opakowaniach (pojemnikach, obudowach) stosowanych typowo dla danego produktu przez producenta, zaopatrzony w etykiety identyfikujące dany produkt.</w:t>
      </w:r>
      <w:bookmarkStart w:id="8" w:name="page31R_mcid2"/>
      <w:bookmarkEnd w:id="8"/>
      <w:r>
        <w:rPr>
          <w:rStyle w:val="Domylnaczcionkaakapitu"/>
          <w:rFonts w:ascii="Calibri" w:hAnsi="Calibri"/>
          <w:sz w:val="20"/>
          <w:szCs w:val="20"/>
        </w:rPr>
        <w:br/>
        <w:t>7. Przedmiot zamówienia wskazany w ust. 1 umowy zostanie dostarczony</w:t>
      </w:r>
      <w:bookmarkStart w:id="9" w:name="page31R_mcid3"/>
      <w:bookmarkEnd w:id="9"/>
      <w:r>
        <w:rPr>
          <w:rStyle w:val="Domylnaczcionkaakapitu"/>
          <w:rFonts w:ascii="Calibri" w:hAnsi="Calibri"/>
          <w:sz w:val="20"/>
          <w:szCs w:val="20"/>
        </w:rPr>
        <w:t xml:space="preserve"> i zainstalowany w Urzędzie Gminy Borzęcin oraz jej jednostkach podległych.</w:t>
        <w:br/>
        <w:t>8. Sprawdzenie przedmiotu umowy będzie polegało na upewnieniu się, że jest on wolny od wad fizycznych, a w szczególności, że odpowiada opisowi przedmiotu zamówienia zawartemu w SWZ i ofercie. Przez wady fizyczne rozumie się w szczególności jakąkolwiek niezgodność przedmiotu umowy z opisem przedmiotu zamówienia zawartym w SWZ.</w:t>
      </w:r>
      <w:bookmarkStart w:id="10" w:name="page31R_mcid5"/>
      <w:bookmarkEnd w:id="10"/>
      <w:r>
        <w:rPr>
          <w:rStyle w:val="Domylnaczcionkaakapitu"/>
          <w:rFonts w:ascii="Calibri" w:hAnsi="Calibri"/>
          <w:sz w:val="20"/>
          <w:szCs w:val="20"/>
        </w:rPr>
        <w:br/>
        <w:t xml:space="preserve">9. Odbiór i sprawdzenie przedmiotu umowy odbywać się będzie w miejscu jego dostawy i instalacji w dniu określonym przez Zamawiającego, w ciągu maksymalnie do 7 dni roboczych od daty zgłoszenia Wykonawcy gotowości do odbioru. Z odbioru sporządza się protokół odbioru, który podpisują obie Strony. Podpisanie protokołu odbioru następuje po stwierdzeniu przez Zamawiającego prawidłowego i kompletnego wykonania przedmiotu umowy. </w:t>
        <w:br/>
        <w:t>10. W przypadku odmowy dokonania odbioru przez Zamawiającego, w szczególności z powodu wad przedmiotu umowy, nie sporządza się protokołu odbioru, a przedstawiciele Zamawiającego przekażą Wykonawcy podpisane przez siebie oświadczenie ze wskazaniem zastrzeżeń co do przedmiotu odbioru. Zaniechanie złożenia takiego oświadczenia będzie uważane za dokonanie odbioru bez zastrzeżeń.</w:t>
      </w:r>
      <w:bookmarkStart w:id="11" w:name="page31R_mcid7"/>
      <w:bookmarkEnd w:id="11"/>
      <w:r>
        <w:rPr>
          <w:rStyle w:val="Domylnaczcionkaakapitu"/>
          <w:rFonts w:ascii="Calibri" w:hAnsi="Calibri"/>
          <w:sz w:val="20"/>
          <w:szCs w:val="20"/>
        </w:rPr>
        <w:br/>
        <w:t>11. W przypadku, gdy przedmiot umowy posiada wady lub jest niezgodny z wymaganiami Zamawiającego, Zamawiający może zastosować postanowienia § 6 ust. 1 lit. b) umowy oraz wyznaczyć Wykonawcy dodatkowy termin na dostawę i instalację przedmiotu umowy wolnego od wad, bez ponoszenia przez Zamawiającego z tego tytułu jakichkolwiek dodatkowych kosztów.</w:t>
      </w:r>
      <w:bookmarkStart w:id="12" w:name="page31R_mcid8"/>
      <w:bookmarkEnd w:id="12"/>
      <w:r>
        <w:rPr>
          <w:rStyle w:val="Domylnaczcionkaakapitu"/>
          <w:rFonts w:ascii="Calibri" w:hAnsi="Calibri"/>
          <w:sz w:val="20"/>
          <w:szCs w:val="20"/>
        </w:rPr>
        <w:br/>
        <w:t>12. Dokonanie odbioru  nie zwalnia Wykonawcy od roszczeń z tytułu rękojmi lub gwarancji jakości.</w:t>
      </w:r>
      <w:bookmarkStart w:id="13" w:name="page31R_mcid9"/>
      <w:bookmarkEnd w:id="13"/>
      <w:r>
        <w:rPr>
          <w:rStyle w:val="Domylnaczcionkaakapitu"/>
          <w:rFonts w:ascii="Calibri" w:hAnsi="Calibri"/>
          <w:sz w:val="20"/>
          <w:szCs w:val="20"/>
        </w:rPr>
        <w:br/>
        <w:t>13. Wykonawca udziela Zamawiającemu</w:t>
      </w:r>
      <w:r>
        <w:rPr>
          <w:rStyle w:val="Domylnaczcionkaakapitu"/>
          <w:rFonts w:ascii="Calibri" w:hAnsi="Calibri"/>
          <w:b/>
          <w:bCs/>
          <w:sz w:val="20"/>
          <w:szCs w:val="20"/>
        </w:rPr>
        <w:t xml:space="preserve"> ………… miesięcznej gwarancji </w:t>
      </w:r>
      <w:r>
        <w:rPr>
          <w:rStyle w:val="Domylnaczcionkaakapitu"/>
          <w:rFonts w:ascii="Calibri" w:hAnsi="Calibri"/>
          <w:sz w:val="20"/>
          <w:szCs w:val="20"/>
        </w:rPr>
        <w:t>na przedmiot umowy na warunkach wskazanych w opisie przedmiotu zamówienia - zgodnie z załącznikiem nr 5 do SWZ, który stanowi integralną część umowy, liczony od dnia odbioru przez Zamawiającego przedmiotu zamówienia.</w:t>
      </w:r>
      <w:bookmarkStart w:id="14" w:name="page31R_mcid11"/>
      <w:bookmarkEnd w:id="14"/>
      <w:r>
        <w:rPr>
          <w:rStyle w:val="Domylnaczcionkaakapitu"/>
          <w:rFonts w:ascii="Calibri" w:hAnsi="Calibri"/>
          <w:sz w:val="20"/>
          <w:szCs w:val="20"/>
        </w:rPr>
        <w:br/>
        <w:t>14. Jeżeli w ciągu okresu gwarancyjnego ujawnią się wady fizyczne/usterki Wykonawca zobowiązuje się w terminie określonym w opisie przedmiotu zamówienia (zał. 5 do SWZ), naprawić lub dostarczyć rzeczy wolne od wad na swój koszt</w:t>
      </w:r>
      <w:bookmarkStart w:id="15" w:name="page31R_mcid12"/>
      <w:bookmarkEnd w:id="15"/>
      <w:r>
        <w:rPr>
          <w:rStyle w:val="Domylnaczcionkaakapitu"/>
          <w:rFonts w:ascii="Calibri" w:hAnsi="Calibri"/>
          <w:sz w:val="20"/>
          <w:szCs w:val="20"/>
        </w:rPr>
        <w:t>.</w:t>
        <w:br/>
        <w:t>15. Wykonawca zobowiązuje się na swój koszt do odbioru i zwrotu urządzeń, na które udzielił gwarancji, celem dostarczenia ich do miejsca serwisu gwarancyjnego.</w:t>
      </w:r>
      <w:bookmarkStart w:id="16" w:name="page34R_mcid0"/>
      <w:bookmarkEnd w:id="16"/>
      <w:r>
        <w:rPr>
          <w:rStyle w:val="Domylnaczcionkaakapitu"/>
          <w:rFonts w:ascii="Calibri" w:hAnsi="Calibri"/>
          <w:sz w:val="20"/>
          <w:szCs w:val="20"/>
        </w:rPr>
        <w:br/>
        <w:t>16. Niezależnie od uprawnień wynikających z gwarancji, Zamawiający może wykonywać uprawnienia z tytułu rękojmi zgodnie z przepisami prawa cywilnego.</w:t>
      </w:r>
    </w:p>
    <w:p>
      <w:pPr>
        <w:pStyle w:val="Normal"/>
        <w:tabs>
          <w:tab w:val="clear" w:pos="720"/>
          <w:tab w:val="left" w:pos="1068" w:leader="none"/>
          <w:tab w:val="center" w:pos="4896" w:leader="none"/>
          <w:tab w:val="right" w:pos="9432" w:leader="none"/>
        </w:tabs>
        <w:spacing w:lineRule="auto" w:line="276" w:before="69" w:after="0"/>
        <w:jc w:val="center"/>
        <w:rPr/>
      </w:pPr>
      <w:r>
        <w:rPr>
          <w:rStyle w:val="Domylnaczcionkaakapitu"/>
          <w:rFonts w:ascii="Calibri" w:hAnsi="Calibri"/>
          <w:b/>
          <w:bCs/>
          <w:sz w:val="20"/>
          <w:szCs w:val="20"/>
        </w:rPr>
        <w:br/>
        <w:t>§2</w:t>
      </w:r>
      <w:bookmarkStart w:id="17" w:name="page34R_mcid3"/>
      <w:bookmarkEnd w:id="17"/>
      <w:r>
        <w:rPr>
          <w:rStyle w:val="Domylnaczcionkaakapitu"/>
          <w:rFonts w:ascii="Calibri" w:hAnsi="Calibri"/>
          <w:b/>
          <w:bCs/>
          <w:sz w:val="20"/>
          <w:szCs w:val="20"/>
        </w:rPr>
        <w:br/>
        <w:t>Czas trwania umowy</w:t>
      </w:r>
    </w:p>
    <w:p>
      <w:pPr>
        <w:pStyle w:val="Normal"/>
        <w:tabs>
          <w:tab w:val="clear" w:pos="720"/>
          <w:tab w:val="left" w:pos="1068" w:leader="none"/>
          <w:tab w:val="center" w:pos="4896" w:leader="none"/>
          <w:tab w:val="right" w:pos="9432" w:leader="none"/>
        </w:tabs>
        <w:spacing w:before="69" w:after="57"/>
        <w:rPr/>
      </w:pPr>
      <w:r>
        <w:rPr>
          <w:rStyle w:val="Domylnaczcionkaakapitu"/>
          <w:rFonts w:ascii="Calibri" w:hAnsi="Calibri"/>
          <w:sz w:val="20"/>
          <w:szCs w:val="20"/>
        </w:rPr>
        <w:t xml:space="preserve">1. Wykonawca zobowiązuje się do wykonania przedmiotu umowy w terminie: </w:t>
      </w:r>
      <w:r>
        <w:rPr>
          <w:rStyle w:val="Domylnaczcionkaakapitu"/>
          <w:rFonts w:ascii="Calibri" w:hAnsi="Calibri"/>
          <w:b/>
          <w:bCs/>
          <w:sz w:val="20"/>
          <w:szCs w:val="20"/>
        </w:rPr>
        <w:t>90 dni od dnia podpisania Umowy</w:t>
      </w:r>
      <w:bookmarkStart w:id="18" w:name="page34R_mcid6"/>
      <w:bookmarkStart w:id="19" w:name="page34R_mcid5"/>
      <w:bookmarkEnd w:id="18"/>
      <w:bookmarkEnd w:id="19"/>
      <w:r>
        <w:rPr>
          <w:rStyle w:val="Domylnaczcionkaakapitu"/>
          <w:rFonts w:ascii="Calibri" w:hAnsi="Calibri"/>
          <w:sz w:val="20"/>
          <w:szCs w:val="20"/>
        </w:rPr>
        <w:t>.</w:t>
      </w:r>
    </w:p>
    <w:p>
      <w:pPr>
        <w:pStyle w:val="Normal"/>
        <w:tabs>
          <w:tab w:val="clear" w:pos="720"/>
          <w:tab w:val="left" w:pos="1068" w:leader="none"/>
          <w:tab w:val="center" w:pos="4896" w:leader="none"/>
          <w:tab w:val="right" w:pos="9432" w:leader="none"/>
        </w:tabs>
        <w:spacing w:before="12" w:after="0"/>
        <w:rPr/>
      </w:pPr>
      <w:r>
        <w:rPr>
          <w:rStyle w:val="Domylnaczcionkaakapitu"/>
          <w:rFonts w:ascii="Calibri" w:hAnsi="Calibri"/>
          <w:sz w:val="20"/>
          <w:szCs w:val="20"/>
        </w:rPr>
        <w:t xml:space="preserve">2. </w:t>
      </w:r>
      <w:bookmarkStart w:id="20" w:name="page33R_mcid48"/>
      <w:bookmarkEnd w:id="20"/>
      <w:r>
        <w:rPr>
          <w:rStyle w:val="Domylnaczcionkaakapitu"/>
          <w:rFonts w:ascii="Calibri" w:hAnsi="Calibri"/>
          <w:sz w:val="20"/>
          <w:szCs w:val="20"/>
        </w:rPr>
        <w:t xml:space="preserve">Za termin wykonania umowy uważa się datę dostawy całości przedmiotu zamówienia potwierdzoną podpisanym protokołem odbioru przez upoważnionych przedstawicieli Zamawiającego i Wykonawcy. </w:t>
        <w:br/>
      </w:r>
    </w:p>
    <w:p>
      <w:pPr>
        <w:pStyle w:val="Normal"/>
        <w:tabs>
          <w:tab w:val="clear" w:pos="720"/>
          <w:tab w:val="left" w:pos="1068" w:leader="none"/>
          <w:tab w:val="center" w:pos="4896" w:leader="none"/>
          <w:tab w:val="right" w:pos="9432" w:leader="none"/>
        </w:tabs>
        <w:spacing w:lineRule="auto" w:line="276" w:before="69" w:after="0"/>
        <w:jc w:val="center"/>
        <w:rPr/>
      </w:pPr>
      <w:r>
        <w:rPr>
          <w:rStyle w:val="Domylnaczcionkaakapitu"/>
          <w:rFonts w:ascii="Calibri" w:hAnsi="Calibri"/>
          <w:b/>
          <w:bCs/>
          <w:sz w:val="20"/>
          <w:szCs w:val="20"/>
        </w:rPr>
        <w:br/>
        <w:t>§3</w:t>
      </w:r>
      <w:bookmarkStart w:id="21" w:name="page34R_mcid7"/>
      <w:bookmarkEnd w:id="21"/>
      <w:r>
        <w:rPr>
          <w:rStyle w:val="Domylnaczcionkaakapitu"/>
          <w:rFonts w:ascii="Calibri" w:hAnsi="Calibri"/>
          <w:b/>
          <w:bCs/>
          <w:sz w:val="20"/>
          <w:szCs w:val="20"/>
        </w:rPr>
        <w:br/>
        <w:t>Osoby upoważnione do realizacji umowy</w:t>
      </w:r>
    </w:p>
    <w:p>
      <w:pPr>
        <w:pStyle w:val="Normal"/>
        <w:tabs>
          <w:tab w:val="clear" w:pos="720"/>
          <w:tab w:val="left" w:pos="1068" w:leader="none"/>
          <w:tab w:val="center" w:pos="4896" w:leader="none"/>
          <w:tab w:val="right" w:pos="9432" w:leader="none"/>
        </w:tabs>
        <w:spacing w:lineRule="auto" w:line="276"/>
        <w:rPr/>
      </w:pPr>
      <w:r>
        <w:rPr>
          <w:rStyle w:val="Domylnaczcionkaakapitu"/>
          <w:rFonts w:ascii="Calibri" w:hAnsi="Calibri"/>
          <w:sz w:val="20"/>
          <w:szCs w:val="20"/>
        </w:rPr>
        <w:t>1. W sprawach związanych z realizacją niniejszej umowy reprezentować będzie:</w:t>
      </w:r>
    </w:p>
    <w:p>
      <w:pPr>
        <w:pStyle w:val="Normal"/>
        <w:tabs>
          <w:tab w:val="clear" w:pos="720"/>
          <w:tab w:val="left" w:pos="1068" w:leader="none"/>
          <w:tab w:val="center" w:pos="4896" w:leader="none"/>
          <w:tab w:val="right" w:pos="9432" w:leader="none"/>
        </w:tabs>
        <w:spacing w:lineRule="auto" w:line="276"/>
        <w:rPr/>
      </w:pPr>
      <w:bookmarkStart w:id="22" w:name="page34R_mcid9"/>
      <w:bookmarkEnd w:id="22"/>
      <w:r>
        <w:rPr>
          <w:rStyle w:val="Domylnaczcionkaakapitu"/>
          <w:rFonts w:ascii="Calibri" w:hAnsi="Calibri"/>
          <w:sz w:val="20"/>
          <w:szCs w:val="20"/>
        </w:rPr>
        <w:t>- ze strony Zamawiającego: ………………….., tel. ……………., e-mail:………………….</w:t>
        <w:br/>
        <w:t>- ze strony Wykonawcy: ………………….., tel. ……………., e-mail:………………….</w:t>
      </w:r>
    </w:p>
    <w:p>
      <w:pPr>
        <w:pStyle w:val="Normal"/>
        <w:tabs>
          <w:tab w:val="clear" w:pos="720"/>
          <w:tab w:val="left" w:pos="1068" w:leader="none"/>
          <w:tab w:val="center" w:pos="4896" w:leader="none"/>
          <w:tab w:val="right" w:pos="9432" w:leader="none"/>
        </w:tabs>
        <w:spacing w:lineRule="auto" w:line="276" w:before="57" w:after="57"/>
        <w:jc w:val="center"/>
        <w:rPr/>
      </w:pPr>
      <w:r>
        <w:rPr>
          <w:rStyle w:val="Domylnaczcionkaakapitu"/>
          <w:rFonts w:ascii="Calibri" w:hAnsi="Calibri"/>
          <w:b/>
          <w:bCs/>
          <w:sz w:val="20"/>
          <w:szCs w:val="20"/>
        </w:rPr>
        <w:br/>
        <w:t>§4</w:t>
      </w:r>
      <w:bookmarkStart w:id="23" w:name="page34R_mcid16"/>
      <w:bookmarkEnd w:id="23"/>
      <w:r>
        <w:rPr>
          <w:rStyle w:val="Domylnaczcionkaakapitu"/>
          <w:rFonts w:ascii="Calibri" w:hAnsi="Calibri"/>
          <w:b/>
          <w:bCs/>
          <w:sz w:val="20"/>
          <w:szCs w:val="20"/>
        </w:rPr>
        <w:br/>
        <w:t>Wartość umowy</w:t>
      </w:r>
    </w:p>
    <w:p>
      <w:pPr>
        <w:pStyle w:val="Normal"/>
        <w:tabs>
          <w:tab w:val="clear" w:pos="720"/>
          <w:tab w:val="left" w:pos="1068" w:leader="none"/>
          <w:tab w:val="center" w:pos="4896" w:leader="none"/>
          <w:tab w:val="right" w:pos="9432" w:leader="none"/>
        </w:tabs>
        <w:spacing w:lineRule="auto" w:line="276" w:before="126" w:after="6"/>
        <w:rPr/>
      </w:pPr>
      <w:r>
        <w:rPr>
          <w:rStyle w:val="Domylnaczcionkaakapitu"/>
          <w:rFonts w:ascii="Calibri" w:hAnsi="Calibri"/>
          <w:sz w:val="20"/>
          <w:szCs w:val="20"/>
        </w:rPr>
        <w:t>1. Za wykonanie przedmiotu umowy Wykonawcy przysługuje wynagrodzenie w kwocie .................zł netto, plus podatek VAT  w wysokości: ............zł, razem wynagrodzenie</w:t>
      </w:r>
      <w:r>
        <w:rPr>
          <w:rStyle w:val="Domylnaczcionkaakapitu"/>
          <w:rFonts w:ascii="Calibri" w:hAnsi="Calibri"/>
          <w:b/>
          <w:bCs/>
          <w:sz w:val="20"/>
          <w:szCs w:val="20"/>
        </w:rPr>
        <w:t xml:space="preserve"> brutto w kwocie .................zł</w:t>
      </w:r>
      <w:bookmarkStart w:id="24" w:name="page34R_mcid18"/>
      <w:bookmarkEnd w:id="24"/>
      <w:r>
        <w:rPr>
          <w:rStyle w:val="Domylnaczcionkaakapitu"/>
          <w:rFonts w:ascii="Calibri" w:hAnsi="Calibri"/>
          <w:b/>
          <w:bCs/>
          <w:sz w:val="20"/>
          <w:szCs w:val="20"/>
        </w:rPr>
        <w:t xml:space="preserve"> </w:t>
      </w:r>
      <w:r>
        <w:rPr>
          <w:rStyle w:val="Domylnaczcionkaakapitu"/>
          <w:rFonts w:ascii="Calibri" w:hAnsi="Calibri"/>
          <w:sz w:val="20"/>
          <w:szCs w:val="20"/>
        </w:rPr>
        <w:t>(słownie: ...............)</w:t>
        <w:br/>
        <w:t>2. Wynagrodzenie Wykonawcy, o którym mowa w ustępie 1, ustalone na podstawie złożonej przez Wykonawcę oferty, zawiera wszelkie obciążenia związane z realizacją przedmiotu umowy, w tym wszystkie koszty, opłaty, dostawy licencji, wydatki Wykonawcy, a także podatki, w tym VAT.</w:t>
      </w:r>
      <w:bookmarkStart w:id="25" w:name="page34R_mcid19"/>
      <w:bookmarkEnd w:id="25"/>
      <w:r>
        <w:rPr>
          <w:rStyle w:val="Domylnaczcionkaakapitu"/>
          <w:rFonts w:ascii="Calibri" w:hAnsi="Calibri"/>
          <w:sz w:val="20"/>
          <w:szCs w:val="20"/>
        </w:rPr>
        <w:br/>
        <w:t>3. Wykonawcy nie przysługuje żadne inne roszczenie o dodatkowe wynagrodzenie, nieprzewidziane w umowie, ani roszczenie o zwrot kosztów poniesionych w związku z wykonaniem umowy.</w:t>
      </w:r>
      <w:bookmarkStart w:id="26" w:name="page34R_mcid20"/>
      <w:bookmarkEnd w:id="26"/>
      <w:r>
        <w:rPr>
          <w:rStyle w:val="Domylnaczcionkaakapitu"/>
          <w:rFonts w:ascii="Calibri" w:hAnsi="Calibri"/>
          <w:sz w:val="20"/>
          <w:szCs w:val="20"/>
        </w:rPr>
        <w:br/>
        <w:t>4. Zamawiający nie wyraża zgody na cesję wierzytelności wynikających z niniejszej umowy.</w:t>
      </w:r>
    </w:p>
    <w:p>
      <w:pPr>
        <w:pStyle w:val="Normal"/>
        <w:tabs>
          <w:tab w:val="clear" w:pos="720"/>
          <w:tab w:val="left" w:pos="1068" w:leader="none"/>
          <w:tab w:val="center" w:pos="4896" w:leader="none"/>
          <w:tab w:val="right" w:pos="9432" w:leader="none"/>
        </w:tabs>
        <w:spacing w:lineRule="auto" w:line="276" w:before="12" w:after="0"/>
        <w:jc w:val="center"/>
        <w:rPr>
          <w:rFonts w:ascii="Calibri" w:hAnsi="Calibri"/>
          <w:sz w:val="20"/>
          <w:szCs w:val="20"/>
        </w:rPr>
      </w:pPr>
      <w:r>
        <w:rPr>
          <w:rFonts w:ascii="Calibri" w:hAnsi="Calibri"/>
          <w:sz w:val="20"/>
          <w:szCs w:val="20"/>
        </w:rPr>
      </w:r>
    </w:p>
    <w:p>
      <w:pPr>
        <w:pStyle w:val="Normal"/>
        <w:tabs>
          <w:tab w:val="clear" w:pos="720"/>
          <w:tab w:val="left" w:pos="1068" w:leader="none"/>
          <w:tab w:val="center" w:pos="4896" w:leader="none"/>
          <w:tab w:val="right" w:pos="9432" w:leader="none"/>
        </w:tabs>
        <w:spacing w:lineRule="auto" w:line="276" w:before="240" w:after="120"/>
        <w:jc w:val="center"/>
        <w:rPr/>
      </w:pPr>
      <w:r>
        <w:rPr>
          <w:rStyle w:val="Domylnaczcionkaakapitu"/>
          <w:rFonts w:ascii="Calibri" w:hAnsi="Calibri"/>
          <w:b/>
          <w:bCs/>
          <w:sz w:val="20"/>
          <w:szCs w:val="20"/>
        </w:rPr>
        <w:t>§5</w:t>
      </w:r>
      <w:bookmarkStart w:id="27" w:name="page34R_mcid22"/>
      <w:bookmarkEnd w:id="27"/>
      <w:r>
        <w:rPr>
          <w:rStyle w:val="Domylnaczcionkaakapitu"/>
          <w:rFonts w:ascii="Calibri" w:hAnsi="Calibri"/>
          <w:b/>
          <w:bCs/>
          <w:sz w:val="20"/>
          <w:szCs w:val="20"/>
        </w:rPr>
        <w:br/>
        <w:t>Warunki płatności</w:t>
      </w:r>
    </w:p>
    <w:p>
      <w:pPr>
        <w:pStyle w:val="Normal"/>
        <w:tabs>
          <w:tab w:val="clear" w:pos="720"/>
          <w:tab w:val="left" w:pos="1068" w:leader="none"/>
          <w:tab w:val="center" w:pos="4896" w:leader="none"/>
          <w:tab w:val="right" w:pos="9432" w:leader="none"/>
        </w:tabs>
        <w:spacing w:lineRule="auto" w:line="276"/>
        <w:rPr/>
      </w:pPr>
      <w:r>
        <w:rPr>
          <w:rStyle w:val="Domylnaczcionkaakapitu"/>
          <w:rFonts w:ascii="Calibri" w:hAnsi="Calibri"/>
          <w:sz w:val="20"/>
          <w:szCs w:val="20"/>
        </w:rPr>
        <w:t>1. Wynagrodzenie Zamawiający przekaże na rachunek bankowy Wykonawcy wskazany na  fakturze w terminie do 30 dni od daty otrzymania prawidłowo wystawionej faktury za wykonanie przedmiotu umowy. Za dzień zapłaty uznaje się dzień obciążenia rachunku Zamawiającego.</w:t>
      </w:r>
      <w:bookmarkStart w:id="28" w:name="page34R_mcid24"/>
      <w:bookmarkEnd w:id="28"/>
      <w:r>
        <w:rPr>
          <w:rStyle w:val="Domylnaczcionkaakapitu"/>
          <w:rFonts w:ascii="Calibri" w:hAnsi="Calibri"/>
          <w:sz w:val="20"/>
          <w:szCs w:val="20"/>
        </w:rPr>
        <w:br/>
        <w:t>2. Podstawę do wystawienia przez Wykonawcę faktury za wykonanie przedmiotu umowy stanowić będzie protokół odbioru przedmiotu zamówienia.  Protokół odbioru zostanie podpisany po sprawdzeniu prawi</w:t>
      </w:r>
      <w:r>
        <w:rPr>
          <w:rStyle w:val="Domylnaczcionkaakapitu"/>
          <w:rFonts w:ascii="Calibri" w:hAnsi="Calibri"/>
          <w:color w:val="000000"/>
          <w:sz w:val="20"/>
          <w:szCs w:val="20"/>
        </w:rPr>
        <w:t>dłowości wykonania zamówienia.</w:t>
      </w:r>
      <w:bookmarkStart w:id="29" w:name="page39R_mcid0"/>
      <w:bookmarkEnd w:id="29"/>
      <w:r>
        <w:rPr>
          <w:rStyle w:val="Domylnaczcionkaakapitu"/>
          <w:rFonts w:ascii="Calibri" w:hAnsi="Calibri"/>
          <w:color w:val="000000"/>
          <w:sz w:val="20"/>
          <w:szCs w:val="20"/>
        </w:rPr>
        <w:br/>
        <w:t>3. Fakturę należy wystawić na:</w:t>
      </w:r>
      <w:bookmarkStart w:id="30" w:name="page39R_mcid1"/>
      <w:bookmarkEnd w:id="30"/>
      <w:r>
        <w:rPr>
          <w:rStyle w:val="Domylnaczcionkaakapitu"/>
          <w:rFonts w:ascii="Calibri" w:hAnsi="Calibri"/>
          <w:color w:val="000000"/>
          <w:sz w:val="20"/>
          <w:szCs w:val="20"/>
        </w:rPr>
        <w:br/>
        <w:t>N</w:t>
      </w:r>
      <w:r>
        <w:rPr>
          <w:rStyle w:val="Domylnaczcionkaakapitu"/>
          <w:rFonts w:cs="Arial" w:ascii="Calibri" w:hAnsi="Calibri"/>
          <w:color w:val="000000"/>
          <w:sz w:val="20"/>
          <w:szCs w:val="20"/>
        </w:rPr>
        <w:t>abywca: Gmina Borzęcin, 32-825 Borzęcin (NIP 869-13-18-251),</w:t>
      </w:r>
    </w:p>
    <w:p>
      <w:pPr>
        <w:pStyle w:val="Normal"/>
        <w:tabs>
          <w:tab w:val="clear" w:pos="720"/>
          <w:tab w:val="left" w:pos="1068" w:leader="none"/>
          <w:tab w:val="center" w:pos="4896" w:leader="none"/>
          <w:tab w:val="right" w:pos="9432" w:leader="none"/>
        </w:tabs>
        <w:spacing w:lineRule="auto" w:line="276"/>
        <w:rPr>
          <w:rFonts w:ascii="Calibri" w:hAnsi="Calibri" w:cs="Arial"/>
          <w:color w:val="000000"/>
          <w:sz w:val="20"/>
          <w:szCs w:val="20"/>
        </w:rPr>
      </w:pPr>
      <w:r>
        <w:rPr>
          <w:rFonts w:cs="Arial" w:ascii="Calibri" w:hAnsi="Calibri"/>
          <w:color w:val="000000"/>
          <w:sz w:val="20"/>
          <w:szCs w:val="20"/>
        </w:rPr>
        <w:t>Odbiorca: Urząd Gminy Borzęcin, 32-825 Borzęcin 583G (NIP 869-13-18-251)</w:t>
      </w:r>
    </w:p>
    <w:p>
      <w:pPr>
        <w:pStyle w:val="Normal"/>
        <w:tabs>
          <w:tab w:val="clear" w:pos="720"/>
          <w:tab w:val="left" w:pos="1068" w:leader="none"/>
          <w:tab w:val="center" w:pos="4896" w:leader="none"/>
          <w:tab w:val="right" w:pos="9432" w:leader="none"/>
        </w:tabs>
        <w:spacing w:lineRule="auto" w:line="276" w:before="240" w:after="120"/>
        <w:jc w:val="center"/>
        <w:rPr/>
      </w:pPr>
      <w:r>
        <w:rPr>
          <w:rStyle w:val="Domylnaczcionkaakapitu"/>
          <w:rFonts w:ascii="Calibri" w:hAnsi="Calibri"/>
          <w:b/>
          <w:bCs/>
          <w:sz w:val="20"/>
          <w:szCs w:val="20"/>
        </w:rPr>
        <w:t>§6</w:t>
      </w:r>
      <w:bookmarkStart w:id="31" w:name="page39R_mcid7"/>
      <w:bookmarkEnd w:id="31"/>
      <w:r>
        <w:rPr>
          <w:rStyle w:val="Domylnaczcionkaakapitu"/>
          <w:rFonts w:ascii="Calibri" w:hAnsi="Calibri"/>
          <w:b/>
          <w:bCs/>
          <w:sz w:val="20"/>
          <w:szCs w:val="20"/>
        </w:rPr>
        <w:br/>
        <w:t>Kary umowne</w:t>
      </w:r>
    </w:p>
    <w:p>
      <w:pPr>
        <w:pStyle w:val="Normal"/>
        <w:tabs>
          <w:tab w:val="clear" w:pos="720"/>
          <w:tab w:val="left" w:pos="1068" w:leader="none"/>
          <w:tab w:val="center" w:pos="4896" w:leader="none"/>
          <w:tab w:val="right" w:pos="9432" w:leader="none"/>
        </w:tabs>
        <w:spacing w:lineRule="auto" w:line="276" w:before="12" w:after="0"/>
        <w:rPr>
          <w:rFonts w:ascii="Calibri" w:hAnsi="Calibri"/>
          <w:sz w:val="20"/>
          <w:szCs w:val="20"/>
        </w:rPr>
      </w:pPr>
      <w:r>
        <w:rPr>
          <w:rFonts w:ascii="Calibri" w:hAnsi="Calibri"/>
          <w:sz w:val="20"/>
          <w:szCs w:val="20"/>
        </w:rPr>
        <w:t>1. Wykonawca zapłaci Zamawiającemu karę umowną w przypadku:</w:t>
      </w:r>
      <w:bookmarkStart w:id="32" w:name="page39R_mcid9"/>
      <w:bookmarkEnd w:id="32"/>
      <w:r>
        <w:rPr>
          <w:rFonts w:ascii="Calibri" w:hAnsi="Calibri"/>
          <w:sz w:val="20"/>
          <w:szCs w:val="20"/>
        </w:rPr>
        <w:br/>
        <w:t>a) zwłoki w wykonaniu świadczenia wobec  terminu określonego w §2 , w wysokości 0,1% wartości brutto umowy określonej w §4 ust. 1, za każdy rozpoczęty dzień zwłoki w stosunku do terminu, o którym mowa w §2 umowy,</w:t>
      </w:r>
      <w:bookmarkStart w:id="33" w:name="page39R_mcid10"/>
      <w:bookmarkEnd w:id="33"/>
      <w:r>
        <w:rPr>
          <w:rFonts w:ascii="Calibri" w:hAnsi="Calibri"/>
          <w:sz w:val="20"/>
          <w:szCs w:val="20"/>
        </w:rPr>
        <w:br/>
        <w:t>b) zrealizowania dostawy niezgodnie z zamówieniem pod względem asortymentowym, jakościowym lub ilościowym, w wysokości 0,1 % wartości brutto umowy określonej w §4 ust. 1, za każdy dzień zwłoki do czasu prawidłowego zrealizowania dostawy od dnia określonego w §2,</w:t>
      </w:r>
      <w:bookmarkStart w:id="34" w:name="page39R_mcid11"/>
      <w:bookmarkEnd w:id="34"/>
      <w:r>
        <w:rPr>
          <w:rFonts w:ascii="Calibri" w:hAnsi="Calibri"/>
          <w:sz w:val="20"/>
          <w:szCs w:val="20"/>
        </w:rPr>
        <w:br/>
        <w:t>c) z tytułu niewykonania obowiązków gwarancyjnych w wysokości 0,1% wartości brutto umowy określonej w §4 ust. 1, za każdy dzień zwłoki liczony od upływu terminu, o którym mowa w §1 ust. 14,</w:t>
      </w:r>
      <w:bookmarkStart w:id="35" w:name="page39R_mcid12"/>
      <w:bookmarkEnd w:id="35"/>
      <w:r>
        <w:rPr>
          <w:rFonts w:ascii="Calibri" w:hAnsi="Calibri"/>
          <w:sz w:val="20"/>
          <w:szCs w:val="20"/>
        </w:rPr>
        <w:br/>
        <w:t>d) z tytułu odstąpienia od umowy przez Zamawiające</w:t>
      </w:r>
      <w:r>
        <w:rPr>
          <w:rFonts w:ascii="Calibri" w:hAnsi="Calibri"/>
          <w:color w:val="0A0A0A"/>
          <w:sz w:val="20"/>
          <w:szCs w:val="20"/>
        </w:rPr>
        <w:t>go z przyczyn leżących po stronie Wykonawcy w wysokości 10% wynagrodzenia umownego brutto określonego w §4 ust. 1</w:t>
      </w:r>
      <w:bookmarkStart w:id="36" w:name="page39R_mcid13"/>
      <w:bookmarkEnd w:id="36"/>
      <w:r>
        <w:rPr>
          <w:rFonts w:ascii="Calibri" w:hAnsi="Calibri"/>
          <w:color w:val="0A0A0A"/>
          <w:sz w:val="20"/>
          <w:szCs w:val="20"/>
        </w:rPr>
        <w:t>Umowy,</w:t>
        <w:br/>
        <w:t>e) w przypadku odstąpienia od umowy przez Wykonawcę z przyczyn leżących po stronie Wykonawcy, w wysokości 10% wynagrodzenia umownego brutto określonego w §4 ust. 1</w:t>
      </w:r>
      <w:bookmarkStart w:id="37" w:name="page39R_mcid14"/>
      <w:bookmarkEnd w:id="37"/>
      <w:r>
        <w:rPr>
          <w:rFonts w:ascii="Calibri" w:hAnsi="Calibri"/>
          <w:color w:val="0A0A0A"/>
          <w:sz w:val="20"/>
          <w:szCs w:val="20"/>
        </w:rPr>
        <w:t xml:space="preserve"> Umowy,</w:t>
      </w:r>
    </w:p>
    <w:p>
      <w:pPr>
        <w:pStyle w:val="Normal"/>
        <w:tabs>
          <w:tab w:val="clear" w:pos="720"/>
          <w:tab w:val="left" w:pos="1068" w:leader="none"/>
          <w:tab w:val="center" w:pos="4896" w:leader="none"/>
          <w:tab w:val="right" w:pos="9432" w:leader="none"/>
        </w:tabs>
        <w:spacing w:lineRule="auto" w:line="276" w:before="12" w:after="0"/>
        <w:rPr/>
      </w:pPr>
      <w:r>
        <w:rPr>
          <w:rStyle w:val="Domylnaczcionkaakapitu"/>
          <w:rFonts w:ascii="Calibri" w:hAnsi="Calibri"/>
          <w:color w:val="0A0A0A"/>
          <w:sz w:val="20"/>
          <w:szCs w:val="20"/>
        </w:rPr>
        <w:t>f)za każdorazowy przypadek naruszenia przez Wykonawcę zasad zachowania poufności, opisanych w § 9 Umowy – karę w wysokości 5% wynagrodzenia umownego  brutto, określonego w § 4 ust. 1 Umowy.</w:t>
        <w:br/>
        <w:t>2. W przypadku niewykonania lub nienależytego wykonania przedmiotu umowy przez Wykonawcę w terminie 7 dni licząc od upływu terminu ustalonego zgodnie z §2 umowy, Zamawiający może w terminie 30 dni odstąpić od umowy bez wyznaczenia dodatkowego terminu i naliczyć karę umowną w wysokości 10% wynagrodzenia umownego brutto określonego w §4 ust.1 umowy. Przez nienależyte wykonanie rozumie się w szczególności sytuację, jeśli parametry przedmiotu umowy będą odbiegać od wymaganych przez Zamawiającego w niniejszej umowie i SWZ. Zdanie poprzedzające nie narusza uprawnień Zamawiającego do odstąpienia od umowy wynikającego z przepisów o rękojmi za wady rzeczy.</w:t>
      </w:r>
      <w:r>
        <w:rPr>
          <w:rStyle w:val="Domylnaczcionkaakapitu"/>
          <w:rFonts w:cs="CIDFont+F1" w:ascii="CIDFont+F1" w:hAnsi="CIDFont+F1"/>
          <w:color w:val="0A0A0A"/>
          <w:kern w:val="0"/>
          <w:sz w:val="20"/>
          <w:szCs w:val="20"/>
          <w:lang w:bidi="ar-SA"/>
        </w:rPr>
        <w:t xml:space="preserve"> </w:t>
      </w:r>
      <w:r>
        <w:rPr>
          <w:rStyle w:val="Domylnaczcionkaakapitu"/>
          <w:rFonts w:ascii="Calibri" w:hAnsi="Calibri"/>
          <w:color w:val="0A0A0A"/>
          <w:sz w:val="20"/>
          <w:szCs w:val="20"/>
        </w:rPr>
        <w:t>Obowiązek zapłaty przez Wykonawcę kar umownych, z tytułu niewykonania Umowy lub nienależytego wykonania Umowy, nie wyłącza prawa Zamawiającego do dochodzenia od Wykonawcy odszkodowania przewyższającego ustalone w Umowie kary umowne, na zasadach ogólnych, wynikających z przepisów Kodeksu cywilnego, do pełnej wysokości szkody poniesionej przez Zamawiającego na skutek działania lub zaniechania Wykonawcy lub jego podwykonawcy.</w:t>
      </w:r>
    </w:p>
    <w:p>
      <w:pPr>
        <w:pStyle w:val="Normal"/>
        <w:tabs>
          <w:tab w:val="clear" w:pos="720"/>
          <w:tab w:val="left" w:pos="1068" w:leader="none"/>
          <w:tab w:val="center" w:pos="4896" w:leader="none"/>
          <w:tab w:val="right" w:pos="9432" w:leader="none"/>
        </w:tabs>
        <w:spacing w:lineRule="auto" w:line="276" w:before="12" w:after="0"/>
        <w:rPr/>
      </w:pPr>
      <w:r>
        <w:rPr>
          <w:rStyle w:val="Domylnaczcionkaakapitu"/>
          <w:rFonts w:ascii="Calibri" w:hAnsi="Calibri"/>
          <w:color w:val="0A0A0A"/>
          <w:sz w:val="20"/>
          <w:szCs w:val="20"/>
        </w:rPr>
        <w:t>3.</w:t>
      </w:r>
      <w:r>
        <w:rPr>
          <w:rStyle w:val="Domylnaczcionkaakapitu"/>
          <w:rFonts w:cs="CIDFont+F1" w:ascii="CIDFont+F1" w:hAnsi="CIDFont+F1"/>
          <w:color w:val="0A0A0A"/>
          <w:kern w:val="0"/>
          <w:sz w:val="20"/>
          <w:szCs w:val="20"/>
          <w:lang w:bidi="ar-SA"/>
        </w:rPr>
        <w:t xml:space="preserve"> </w:t>
      </w:r>
      <w:r>
        <w:rPr>
          <w:rStyle w:val="Domylnaczcionkaakapitu"/>
          <w:rFonts w:ascii="Calibri" w:hAnsi="Calibri"/>
          <w:color w:val="0A0A0A"/>
          <w:sz w:val="20"/>
          <w:szCs w:val="20"/>
        </w:rPr>
        <w:t>W przypadku nałożenia na Zamawiającego prawomocnej administracyjnej kary pieniężnej na podstawie art. 83 rozporządzenia RODO lub prawomocnego zasądzenia odszkodowania, o którym mowa w art. 82 rozporządzenia RODO, w wyniku naruszenia przez Wykonawcę postanowień Umowy, dotyczących zasad zachowania poufności, opisanych w § 9 Umowy, Zamawiający zastrzega sobie prawo żądania od Wykonawcy odszkodowania, na zasadach ogólnych, wynikających z przepisów Kodeksu cywilnego, do pełnej wysokości nałożonej kary pieniężnej lub zasądzonego odszkodowania.</w:t>
        <w:br/>
        <w:t>4. Zamawiający zastrzega sobie prawo do żądania odszkodowania uzupełniającego, gdyby wysokość poniesionej szkody przewyższała wysokość kar umownych.</w:t>
      </w:r>
      <w:bookmarkStart w:id="38" w:name="page39R_mcid16"/>
      <w:bookmarkEnd w:id="38"/>
      <w:r>
        <w:rPr>
          <w:rStyle w:val="Domylnaczcionkaakapitu"/>
          <w:rFonts w:ascii="Calibri" w:hAnsi="Calibri"/>
          <w:color w:val="0A0A0A"/>
          <w:sz w:val="20"/>
          <w:szCs w:val="20"/>
        </w:rPr>
        <w:br/>
        <w:t>5. Łączna maksymalna wysokość kar umownych, których mogą dochodzić Strony wynosi 30% wynagrodzenia umownego brutto określonego w § 4 ust. 1</w:t>
      </w:r>
      <w:bookmarkStart w:id="39" w:name="page39R_mcid17"/>
      <w:bookmarkEnd w:id="39"/>
      <w:r>
        <w:rPr>
          <w:rStyle w:val="Domylnaczcionkaakapitu"/>
          <w:rFonts w:ascii="Calibri" w:hAnsi="Calibri"/>
          <w:color w:val="0A0A0A"/>
          <w:sz w:val="20"/>
          <w:szCs w:val="20"/>
        </w:rPr>
        <w:t>Umowy.</w:t>
      </w:r>
      <w:r>
        <w:rPr>
          <w:rStyle w:val="Domylnaczcionkaakapitu"/>
          <w:rFonts w:ascii="Calibri" w:hAnsi="Calibri"/>
          <w:sz w:val="20"/>
          <w:szCs w:val="20"/>
        </w:rPr>
        <w:br/>
        <w:t>6. Zamawiający ma prawo do potrącania kar umownych z wynagrodzenia należnego Wykonawcy na podstawie wystawionej noty obciążeniowej, na co Wykonawca wyraża zgodę.</w:t>
      </w:r>
      <w:bookmarkStart w:id="40" w:name="page39R_mcid19"/>
      <w:bookmarkEnd w:id="40"/>
    </w:p>
    <w:p>
      <w:pPr>
        <w:pStyle w:val="Normal"/>
        <w:spacing w:lineRule="auto" w:line="276"/>
        <w:jc w:val="center"/>
        <w:rPr/>
      </w:pPr>
      <w:r>
        <w:rPr>
          <w:rStyle w:val="Domylnaczcionkaakapitu"/>
          <w:rFonts w:ascii="Calibri" w:hAnsi="Calibri"/>
          <w:b/>
          <w:bCs/>
          <w:sz w:val="20"/>
          <w:szCs w:val="20"/>
        </w:rPr>
        <w:t>§7</w:t>
      </w:r>
      <w:bookmarkStart w:id="41" w:name="page42R_mcid2"/>
      <w:bookmarkEnd w:id="41"/>
      <w:r>
        <w:rPr>
          <w:rStyle w:val="Domylnaczcionkaakapitu"/>
          <w:rFonts w:ascii="Calibri" w:hAnsi="Calibri"/>
          <w:b/>
          <w:bCs/>
          <w:sz w:val="20"/>
          <w:szCs w:val="20"/>
        </w:rPr>
        <w:br/>
        <w:t>Dopuszczalność zmiany umowy</w:t>
      </w:r>
    </w:p>
    <w:p>
      <w:pPr>
        <w:pStyle w:val="Normal"/>
        <w:spacing w:lineRule="auto" w:line="276"/>
        <w:rPr/>
      </w:pPr>
      <w:bookmarkStart w:id="42" w:name="page42R_mcid5"/>
      <w:bookmarkEnd w:id="42"/>
      <w:r>
        <w:rPr>
          <w:rStyle w:val="Domylnaczcionkaakapitu"/>
          <w:rFonts w:ascii="Calibri" w:hAnsi="Calibri"/>
          <w:sz w:val="20"/>
          <w:szCs w:val="20"/>
        </w:rPr>
        <w:t>1. Wprowadzenie zmian treści umowy wymaga sporządzenia pod rygorem nieważności pisemnego aneksu. Zmiany te nie mogą naruszać postanowień art. 455 ustawy PZP.</w:t>
      </w:r>
      <w:bookmarkStart w:id="43" w:name="page42R_mcid4"/>
      <w:bookmarkEnd w:id="43"/>
      <w:r>
        <w:rPr>
          <w:rStyle w:val="Domylnaczcionkaakapitu"/>
          <w:rFonts w:ascii="Calibri" w:hAnsi="Calibri"/>
          <w:sz w:val="20"/>
          <w:szCs w:val="20"/>
        </w:rPr>
        <w:br/>
        <w:t>2. Zamawiający na mocy art. 455 ust. 1 pkt 1 dopuszcza możliwość zmiany zawartej umowy, w zakresie:</w:t>
        <w:br/>
      </w:r>
      <w:bookmarkStart w:id="44" w:name="page42R_mcid7"/>
      <w:bookmarkEnd w:id="44"/>
      <w:r>
        <w:rPr>
          <w:rStyle w:val="Domylnaczcionkaakapitu"/>
          <w:rFonts w:ascii="Calibri" w:hAnsi="Calibri"/>
          <w:sz w:val="20"/>
          <w:szCs w:val="20"/>
        </w:rPr>
        <w:t>a) przedłużenia terminu wykonania przedmiotu umowy na skutek zaistnienia okoliczności niezawinionych przez Wykonawcę, na wniosek Wykonawcy i za zgodą Zamawiającego;</w:t>
        <w:br/>
        <w:t>b) zmiany oferowanego produktu na inny o parametrach nie gorszych niż zaoferowane przez Wykonawcę w ofercie i spełniających wymagania zawarte w specyfikacji warunków zamówienia – w sytuacji, gdy Wykonawca wykaże, że zaproponowane przez niego w ofercie produkty nie są dostępne na rynku w wyniku zakończenia ich produkcji lub wycofania ze sprzedaży</w:t>
      </w:r>
      <w:bookmarkStart w:id="45" w:name="page42R_mcid14"/>
      <w:bookmarkEnd w:id="45"/>
      <w:r>
        <w:rPr>
          <w:rStyle w:val="Domylnaczcionkaakapitu"/>
          <w:rFonts w:ascii="Calibri" w:hAnsi="Calibri"/>
          <w:sz w:val="20"/>
          <w:szCs w:val="20"/>
        </w:rPr>
        <w:t>.</w:t>
        <w:br/>
        <w:t>3. Zamawiający dopuszcza możliwość zmiany zakresu umowy poprzez ograniczenie np. ilości zamówionych urządzeń/wyposażenia ( o wartości do 10 % wynagrodzenia ) wraz ze zmianą wysokości wynagrodzenia , gdy w trakcie realizacji umowy wystąpią okoliczności powodujące, ze niemożliwe, niecelowe będzie wykonanie pełnego zakresu zamówienia. W takim przypadku rozliczenie wynagrodzenia następuje na podstawie faktycznej ilości dostarczonych urządzeń/wyposażenia.</w:t>
      </w:r>
    </w:p>
    <w:p>
      <w:pPr>
        <w:pStyle w:val="Normal"/>
        <w:spacing w:lineRule="auto" w:line="276"/>
        <w:rPr/>
      </w:pPr>
      <w:r>
        <w:rPr>
          <w:rStyle w:val="Domylnaczcionkaakapitu"/>
          <w:rFonts w:ascii="Calibri" w:hAnsi="Calibri"/>
          <w:sz w:val="20"/>
          <w:szCs w:val="20"/>
        </w:rPr>
        <w:t xml:space="preserve">4. </w:t>
      </w:r>
      <w:r>
        <w:rPr>
          <w:rStyle w:val="Domylnaczcionkaakapitu"/>
          <w:rFonts w:cs="Arial" w:ascii="Calibri" w:hAnsi="Calibri"/>
          <w:sz w:val="20"/>
          <w:szCs w:val="20"/>
        </w:rPr>
        <w:t>Warunkiem dokonania zmian jest podpisanie aneksu, poprzedzonego złożeniem wniosku przez stronę inicjującą zmianę zawierającym: opis propozycji zmian, uzasadnienie zmian, obliczenie kosztów zmian, jeżeli zmiana będzie miała wpływ na wynagrodzenie wykonawcy i termin wykonania umowy.</w:t>
      </w:r>
      <w:r>
        <w:rPr>
          <w:rStyle w:val="Domylnaczcionkaakapitu"/>
          <w:rFonts w:ascii="Calibri" w:hAnsi="Calibri"/>
          <w:sz w:val="20"/>
          <w:szCs w:val="20"/>
        </w:rPr>
        <w:br/>
        <w:t>5. Bez uprzedniej, pisemnej zgody Zamawiającego Wykonawcy nie przysługuje prawo przeniesienia wierzytelności wynikających z niniejszej umowy na osobę trzecią</w:t>
      </w:r>
      <w:bookmarkStart w:id="46" w:name="page42R_mcid17"/>
      <w:bookmarkEnd w:id="46"/>
      <w:r>
        <w:rPr>
          <w:rStyle w:val="Domylnaczcionkaakapitu"/>
          <w:rFonts w:ascii="Calibri" w:hAnsi="Calibri"/>
          <w:sz w:val="20"/>
          <w:szCs w:val="20"/>
        </w:rPr>
        <w:t xml:space="preserve"> pod rygorem nieważności.</w:t>
        <w:br/>
        <w:t>6. Wykonawca nie może powierzyć wykonania niniejszej umowy osobom trzecim bez zgody Zamawiającego.</w:t>
      </w:r>
    </w:p>
    <w:p>
      <w:pPr>
        <w:pStyle w:val="Normal"/>
        <w:spacing w:lineRule="auto" w:line="276"/>
        <w:rPr>
          <w:rFonts w:ascii="Calibri" w:hAnsi="Calibri"/>
          <w:sz w:val="20"/>
          <w:szCs w:val="20"/>
        </w:rPr>
      </w:pPr>
      <w:r>
        <w:rPr>
          <w:rFonts w:ascii="Calibri" w:hAnsi="Calibri"/>
          <w:sz w:val="20"/>
          <w:szCs w:val="20"/>
        </w:rPr>
      </w:r>
    </w:p>
    <w:p>
      <w:pPr>
        <w:pStyle w:val="Normal"/>
        <w:spacing w:lineRule="auto" w:line="276"/>
        <w:jc w:val="center"/>
        <w:rPr/>
      </w:pPr>
      <w:r>
        <w:rPr>
          <w:rStyle w:val="Domylnaczcionkaakapitu"/>
          <w:rFonts w:ascii="Calibri" w:hAnsi="Calibri"/>
          <w:b/>
          <w:bCs/>
          <w:sz w:val="20"/>
          <w:szCs w:val="20"/>
        </w:rPr>
        <w:t>§8</w:t>
      </w:r>
      <w:bookmarkStart w:id="47" w:name="page42R_mcid19"/>
      <w:bookmarkEnd w:id="47"/>
      <w:r>
        <w:rPr>
          <w:rStyle w:val="Domylnaczcionkaakapitu"/>
          <w:rFonts w:ascii="Calibri" w:hAnsi="Calibri"/>
          <w:b/>
          <w:bCs/>
          <w:sz w:val="20"/>
          <w:szCs w:val="20"/>
        </w:rPr>
        <w:br/>
        <w:t>Odstąpienie od umowy</w:t>
      </w:r>
    </w:p>
    <w:p>
      <w:pPr>
        <w:pStyle w:val="Normal"/>
        <w:jc w:val="both"/>
        <w:rPr>
          <w:rFonts w:ascii="Calibri" w:hAnsi="Calibri" w:cs="Arial"/>
          <w:sz w:val="20"/>
          <w:szCs w:val="20"/>
        </w:rPr>
      </w:pPr>
      <w:r>
        <w:rPr>
          <w:rFonts w:cs="Arial" w:ascii="Calibri" w:hAnsi="Calibri"/>
          <w:sz w:val="20"/>
          <w:szCs w:val="20"/>
        </w:rPr>
        <w:t>1. Oprócz wypadków wymienionych w treści odpowiednich przepisów Kodeksu Cywilnego oraz w innych zapisach niniejszej umowy, Zamawiającemu przysługuje prawo odstąpienia od umowy w całości w następujących sytuacjach:</w:t>
      </w:r>
    </w:p>
    <w:p>
      <w:pPr>
        <w:pStyle w:val="Normal"/>
        <w:jc w:val="both"/>
        <w:rPr>
          <w:rFonts w:ascii="Calibri" w:hAnsi="Calibri" w:cs="Arial"/>
          <w:sz w:val="20"/>
          <w:szCs w:val="20"/>
        </w:rPr>
      </w:pPr>
      <w:r>
        <w:rPr>
          <w:rFonts w:cs="Arial" w:ascii="Calibri" w:hAnsi="Calibri"/>
          <w:sz w:val="20"/>
          <w:szCs w:val="20"/>
        </w:rPr>
        <w:t>a) w razie wystąpienia istotnej zmiany okoliczności powodującej, że wykonanie umowy nie leży w interesie publicznym, czego nie można było przewidzieć w chwili zawarcia umowy; odstąpienie od umowy w tym wypadku może nastąpić w terminie 30 dni od powzięcia wiadomości o powyższych okolicznościach,</w:t>
      </w:r>
    </w:p>
    <w:p>
      <w:pPr>
        <w:pStyle w:val="Normal"/>
        <w:jc w:val="both"/>
        <w:rPr>
          <w:rFonts w:ascii="Calibri" w:hAnsi="Calibri" w:cs="Arial"/>
          <w:sz w:val="20"/>
          <w:szCs w:val="20"/>
        </w:rPr>
      </w:pPr>
      <w:r>
        <w:rPr>
          <w:rFonts w:cs="Arial" w:ascii="Calibri" w:hAnsi="Calibri"/>
          <w:sz w:val="20"/>
          <w:szCs w:val="20"/>
        </w:rPr>
        <w:t>b) w przypadku podjęcia likwidacji firmy przez Wykonawcę lub co najmniej jednego z Wykonawców w przypadku Wykonawców wspólnie realizujących zamówienie (konsorcjum, spółka cywilna)</w:t>
      </w:r>
    </w:p>
    <w:p>
      <w:pPr>
        <w:pStyle w:val="Normal"/>
        <w:jc w:val="both"/>
        <w:rPr>
          <w:rFonts w:ascii="Calibri" w:hAnsi="Calibri" w:cs="Arial"/>
          <w:sz w:val="20"/>
          <w:szCs w:val="20"/>
        </w:rPr>
      </w:pPr>
      <w:r>
        <w:rPr>
          <w:rFonts w:cs="Arial" w:ascii="Calibri" w:hAnsi="Calibri"/>
          <w:sz w:val="20"/>
          <w:szCs w:val="20"/>
        </w:rPr>
        <w:t>c) jeżeli zostanie wydany nakaz zajęcia majątku Wykonawcy w zakresie, który uniemożliwia wykonanie przez Wykonawcę przedmiotu umowy,</w:t>
      </w:r>
    </w:p>
    <w:p>
      <w:pPr>
        <w:pStyle w:val="Normal"/>
        <w:jc w:val="both"/>
        <w:rPr/>
      </w:pPr>
      <w:r>
        <w:rPr>
          <w:rStyle w:val="Domylnaczcionkaakapitu"/>
          <w:rFonts w:cs="Arial" w:ascii="Calibri" w:hAnsi="Calibri"/>
          <w:sz w:val="20"/>
          <w:szCs w:val="20"/>
        </w:rPr>
        <w:t>d) jeżeli zwłoka w  wykonaniu Przedmiotu Umowy przekroczyła o co najmniej 14 dni termin określony w § 2 ust. 1.</w:t>
      </w:r>
    </w:p>
    <w:p>
      <w:pPr>
        <w:pStyle w:val="Normal"/>
        <w:jc w:val="both"/>
        <w:rPr>
          <w:rFonts w:ascii="Calibri" w:hAnsi="Calibri" w:cs="Arial"/>
          <w:sz w:val="20"/>
          <w:szCs w:val="20"/>
        </w:rPr>
      </w:pPr>
      <w:r>
        <w:rPr>
          <w:rFonts w:cs="Arial" w:ascii="Calibri" w:hAnsi="Calibri"/>
          <w:sz w:val="20"/>
          <w:szCs w:val="20"/>
        </w:rPr>
        <w:t>2. Odstąpienie od umowy powinno nastąpić w formie pisemnej, pod rygorem nieważności i powinno zawierać uzasadnienie.</w:t>
      </w:r>
    </w:p>
    <w:p>
      <w:pPr>
        <w:pStyle w:val="Normal"/>
        <w:jc w:val="both"/>
        <w:rPr/>
      </w:pPr>
      <w:r>
        <w:rPr>
          <w:rStyle w:val="Domylnaczcionkaakapitu"/>
          <w:rFonts w:cs="Arial" w:ascii="Calibri" w:hAnsi="Calibri"/>
          <w:sz w:val="20"/>
          <w:szCs w:val="20"/>
        </w:rPr>
        <w:t>3. Odstąpienie od umowy w przypadkach określonych w ust.1 pkt b-d powinno nastąpić w ciągu 21 dni od zaistnienia określonego zdarzenia lub uzyskania przez Zamawiającego informacji o wystąpieniu przesłanki uzasadniającej odstąpienie od umowy.</w:t>
      </w:r>
    </w:p>
    <w:p>
      <w:pPr>
        <w:pStyle w:val="Normal"/>
        <w:jc w:val="both"/>
        <w:rPr>
          <w:rFonts w:ascii="Calibri" w:hAnsi="Calibri" w:cs="Arial"/>
          <w:sz w:val="20"/>
          <w:szCs w:val="20"/>
        </w:rPr>
      </w:pPr>
      <w:r>
        <w:rPr>
          <w:rFonts w:cs="Arial" w:ascii="Calibri" w:hAnsi="Calibri"/>
          <w:sz w:val="20"/>
          <w:szCs w:val="20"/>
        </w:rPr>
        <w:t>4. W razie zaistnienia okoliczności wskazanych w ust. 1 pkt. b, c Wykonawca ma obowiązek poinformowania Zamawiającego na piśmie w terminie 7 dni od zaistnienia tego zdarzenia, bądź od powzięcia wiadomości o złożeniu wniosku o ogłoszenie upadłości Wykonawcy przez jego wierzyciela.</w:t>
      </w:r>
    </w:p>
    <w:p>
      <w:pPr>
        <w:pStyle w:val="Normal"/>
        <w:spacing w:lineRule="auto" w:line="276"/>
        <w:jc w:val="center"/>
        <w:rPr/>
      </w:pPr>
      <w:bookmarkStart w:id="48" w:name="page45R_mcid8"/>
      <w:bookmarkStart w:id="49" w:name="page45R_mcid9"/>
      <w:bookmarkEnd w:id="48"/>
      <w:bookmarkEnd w:id="49"/>
      <w:r>
        <w:rPr>
          <w:rStyle w:val="Domylnaczcionkaakapitu"/>
          <w:rFonts w:ascii="Calibri" w:hAnsi="Calibri"/>
          <w:sz w:val="20"/>
          <w:szCs w:val="20"/>
        </w:rPr>
        <w:br/>
      </w:r>
      <w:r>
        <w:rPr>
          <w:rStyle w:val="Domylnaczcionkaakapitu"/>
          <w:rFonts w:ascii="Calibri" w:hAnsi="Calibri"/>
          <w:b/>
          <w:bCs/>
          <w:sz w:val="20"/>
          <w:szCs w:val="20"/>
        </w:rPr>
        <w:t>§9</w:t>
      </w:r>
    </w:p>
    <w:p>
      <w:pPr>
        <w:pStyle w:val="Normal"/>
        <w:spacing w:lineRule="auto" w:line="276"/>
        <w:rPr/>
      </w:pPr>
      <w:r>
        <w:rPr>
          <w:rStyle w:val="Domylnaczcionkaakapitu"/>
          <w:rFonts w:ascii="Calibri" w:hAnsi="Calibri"/>
          <w:b/>
          <w:bCs/>
          <w:sz w:val="20"/>
          <w:szCs w:val="20"/>
        </w:rPr>
        <w:t xml:space="preserve">                                                                      </w:t>
      </w:r>
      <w:r>
        <w:rPr>
          <w:rStyle w:val="Domylnaczcionkaakapitu"/>
          <w:rFonts w:ascii="Calibri" w:hAnsi="Calibri"/>
          <w:b/>
          <w:bCs/>
          <w:sz w:val="20"/>
          <w:szCs w:val="20"/>
        </w:rPr>
        <w:t xml:space="preserve">Poufność i bezpieczeństwo informacji </w:t>
        <w:br/>
      </w:r>
      <w:r>
        <w:rPr>
          <w:rStyle w:val="Domylnaczcionkaakapitu"/>
          <w:rFonts w:ascii="Calibri" w:hAnsi="Calibri"/>
          <w:sz w:val="20"/>
          <w:szCs w:val="20"/>
        </w:rPr>
        <w:t xml:space="preserve">1. Wykonawca zobowiązuje się do zachowania w poufności wszelkich informacji uzyskanych w związku z realizacją niniejszej umowy, w szczególności informacji dotyczących infrastruktury IT, systemów informatycznych, zabezpieczeń oraz danych Zamawiającego. </w:t>
        <w:br/>
        <w:t xml:space="preserve">2. Informacje, o których mowa w ust. 1, nie mogą być ujawniane osobom trzecim bez pisemnej zgody Zamawiającego, zarówno w trakcie obowiązywania umowy, jak i po jej zakończeniu. </w:t>
        <w:br/>
      </w:r>
      <w:r>
        <w:rPr>
          <w:rStyle w:val="Domylnaczcionkaakapitu"/>
          <w:rFonts w:ascii="Calibri" w:hAnsi="Calibri"/>
          <w:color w:val="0A0A0A"/>
          <w:sz w:val="20"/>
          <w:szCs w:val="20"/>
        </w:rPr>
        <w:t xml:space="preserve">3. Wykonawca zobowiązuje się do stosowania środków technicznych i organizacyjnych zapewniających ochronę informacji na poziomie nie niższym niż wymagany przepisami prawa. Wykonawca zobowiązany jest do zachowania w tajemnicy w szczególności informacji o charakterze organizacyjnym, prawnym, finansowym, informacji zawierających dane osobowe i dotyczące sposobów zabezpieczania danych osobowych, informacji na temat pracowników oraz współpracowników, klientów  Urzędu Gminy Borzęcin  i jednostek organizacyjnych Zamawiającego, zwanych dalej „informacjami poufnymi”, w których posiadanie Wykonawca wszedł niezależnie od sposobu lub formy pozyskania informacji, czy sposobu ich wyrażenia, niezależnie od źródła informacji oraz od tego, czy informacje te zostały oznaczone jako poufne. </w:t>
      </w:r>
    </w:p>
    <w:p>
      <w:pPr>
        <w:pStyle w:val="Normal"/>
        <w:spacing w:lineRule="auto" w:line="276"/>
        <w:rPr>
          <w:rFonts w:ascii="Calibri" w:hAnsi="Calibri"/>
          <w:color w:val="0A0A0A"/>
          <w:sz w:val="20"/>
          <w:szCs w:val="20"/>
        </w:rPr>
      </w:pPr>
      <w:r>
        <w:rPr>
          <w:rFonts w:ascii="Calibri" w:hAnsi="Calibri"/>
          <w:color w:val="0A0A0A"/>
          <w:sz w:val="20"/>
          <w:szCs w:val="20"/>
        </w:rPr>
        <w:t xml:space="preserve">4.W związku z koniecznością zachowania w tajemnicy informacji poufnych Wykonawca zobowiązuje się do: </w:t>
      </w:r>
    </w:p>
    <w:p>
      <w:pPr>
        <w:pStyle w:val="Normal"/>
        <w:spacing w:lineRule="auto" w:line="276"/>
        <w:rPr>
          <w:rFonts w:ascii="Calibri" w:hAnsi="Calibri"/>
          <w:color w:val="0A0A0A"/>
          <w:sz w:val="20"/>
          <w:szCs w:val="20"/>
        </w:rPr>
      </w:pPr>
      <w:r>
        <w:rPr>
          <w:rFonts w:ascii="Calibri" w:hAnsi="Calibri"/>
          <w:color w:val="0A0A0A"/>
          <w:sz w:val="20"/>
          <w:szCs w:val="20"/>
        </w:rPr>
        <w:t xml:space="preserve">1) zastosowania właściwych środków w celu ochrony „informacji poufnych” przed ich ujawnieniem nieupoważnionym osobom trzecim; </w:t>
      </w:r>
    </w:p>
    <w:p>
      <w:pPr>
        <w:pStyle w:val="Normal"/>
        <w:spacing w:lineRule="auto" w:line="276"/>
        <w:rPr>
          <w:rFonts w:ascii="Calibri" w:hAnsi="Calibri"/>
          <w:color w:val="0A0A0A"/>
          <w:sz w:val="20"/>
          <w:szCs w:val="20"/>
        </w:rPr>
      </w:pPr>
      <w:r>
        <w:rPr>
          <w:rFonts w:ascii="Calibri" w:hAnsi="Calibri"/>
          <w:color w:val="0A0A0A"/>
          <w:sz w:val="20"/>
          <w:szCs w:val="20"/>
        </w:rPr>
        <w:t>2) wykorzystywania „informacji poufnych” wyłącznie w celu realizacji niniejszej umowy.</w:t>
      </w:r>
    </w:p>
    <w:p>
      <w:pPr>
        <w:pStyle w:val="Normal"/>
        <w:spacing w:lineRule="auto" w:line="276"/>
        <w:rPr>
          <w:rFonts w:ascii="Calibri" w:hAnsi="Calibri"/>
          <w:color w:val="0A0A0A"/>
          <w:sz w:val="20"/>
          <w:szCs w:val="20"/>
        </w:rPr>
      </w:pPr>
      <w:r>
        <w:rPr>
          <w:rFonts w:ascii="Calibri" w:hAnsi="Calibri"/>
          <w:color w:val="0A0A0A"/>
          <w:sz w:val="20"/>
          <w:szCs w:val="20"/>
        </w:rPr>
        <w:t>5. Wykonawca jest zobowiązany ograniczyć dostęp do „informacji poufnych” tylko do tych pracowników i współpracowników, którzy są bezpośrednio zaangażowani w realizację współpracy pomiędzy stronami na podstawie niniejszej umowy. Wykonawca przed ujawnieniem „informacji poufnych” swoim pracownikom lub współpracownikom, obowiązany jest poinformować ich o poufnym charakterze informacji oraz zobowiązać do zach</w:t>
      </w:r>
      <w:r>
        <w:rPr>
          <w:rFonts w:ascii="Calibri" w:hAnsi="Calibri"/>
          <w:i w:val="false"/>
          <w:iCs w:val="false"/>
          <w:color w:val="0A0A0A"/>
          <w:sz w:val="20"/>
          <w:szCs w:val="20"/>
        </w:rPr>
        <w:t xml:space="preserve">owania ich w poufności. Wykonawca ponosi bezpośrednią odpowiedzialność za szkodę wyrządzoną Zamawiającemu wskutek ujawnienia informacji  przez ww. pracowników lub współpracowników Wykonawcy. </w:t>
      </w:r>
    </w:p>
    <w:p>
      <w:pPr>
        <w:pStyle w:val="Normal"/>
        <w:spacing w:lineRule="auto" w:line="276"/>
        <w:jc w:val="both"/>
        <w:rPr>
          <w:rFonts w:ascii="Calibri" w:hAnsi="Calibri"/>
          <w:i w:val="false"/>
          <w:i w:val="false"/>
          <w:iCs w:val="false"/>
          <w:sz w:val="20"/>
          <w:szCs w:val="20"/>
        </w:rPr>
      </w:pPr>
      <w:r>
        <w:rPr>
          <w:rFonts w:ascii="Calibri" w:hAnsi="Calibri"/>
          <w:i w:val="false"/>
          <w:iCs w:val="false"/>
          <w:color w:val="0A0A0A"/>
          <w:sz w:val="20"/>
          <w:szCs w:val="20"/>
        </w:rPr>
        <w:t>4. Obowiązek zachowania poufności obowiąz</w:t>
      </w:r>
      <w:r>
        <w:rPr>
          <w:rFonts w:ascii="Calibri" w:hAnsi="Calibri"/>
          <w:i w:val="false"/>
          <w:iCs w:val="false"/>
          <w:sz w:val="20"/>
          <w:szCs w:val="20"/>
        </w:rPr>
        <w:t>uje bezterminowo.</w:t>
      </w:r>
    </w:p>
    <w:p>
      <w:pPr>
        <w:pStyle w:val="Normal"/>
        <w:spacing w:lineRule="auto" w:line="276"/>
        <w:jc w:val="both"/>
        <w:rPr>
          <w:rFonts w:ascii="Calibri" w:hAnsi="Calibri"/>
          <w:i w:val="false"/>
          <w:i w:val="false"/>
          <w:iCs w:val="false"/>
          <w:sz w:val="20"/>
          <w:szCs w:val="20"/>
        </w:rPr>
      </w:pPr>
      <w:r>
        <w:rPr>
          <w:rFonts w:ascii="Calibri" w:hAnsi="Calibri"/>
          <w:i w:val="false"/>
          <w:iCs w:val="false"/>
          <w:sz w:val="20"/>
          <w:szCs w:val="20"/>
        </w:rPr>
        <w:t>5.  Zobowiązania Wykonawcy, o których mowa w ustępach wcześniejszych, a także uprawnienia Zamawiającego do dochodzenia od Wykonawcy kar umownych, o których mowa w § 6 ust. 1 litera f) Umowy oraz w niniejszym paragrafie Umowy, istnieją również po upływie okresu obowiązywania Umowy, jeśli przesłanki wykonania tych zobowiązań lub naliczenia kar umownych zaktualizują się po upływie okresu ob</w:t>
      </w:r>
      <w:r>
        <w:rPr>
          <w:rFonts w:ascii="Calibri" w:hAnsi="Calibri"/>
          <w:i w:val="false"/>
          <w:iCs w:val="false"/>
          <w:color w:val="0A0A0A"/>
          <w:sz w:val="20"/>
          <w:szCs w:val="20"/>
        </w:rPr>
        <w:t>owiązywania Umowy. Zobowiązania, o którym mowa w zdaniu poprzednim wiążą Wykonawcę po wykonaniu przedmiotu Umowy lub rozwiązaniu Umowy, bez względu na przyczynę rozwiązania Umowy.</w:t>
      </w:r>
    </w:p>
    <w:p>
      <w:pPr>
        <w:pStyle w:val="Normal"/>
        <w:spacing w:lineRule="auto" w:line="276"/>
        <w:jc w:val="both"/>
        <w:rPr/>
      </w:pPr>
      <w:r>
        <w:rPr>
          <w:rStyle w:val="Domylnaczcionkaakapitu"/>
          <w:rFonts w:ascii="Calibri" w:hAnsi="Calibri"/>
          <w:i w:val="false"/>
          <w:iCs w:val="false"/>
          <w:color w:val="0A0A0A"/>
          <w:sz w:val="20"/>
          <w:szCs w:val="20"/>
        </w:rPr>
        <w:t>6.</w:t>
      </w:r>
      <w:r>
        <w:rPr>
          <w:rStyle w:val="Domylnaczcionkaakapitu"/>
          <w:rFonts w:cs="CIDFont+F1" w:ascii="Calibri" w:hAnsi="Calibri"/>
          <w:i w:val="false"/>
          <w:iCs w:val="false"/>
          <w:color w:val="0A0A0A"/>
          <w:kern w:val="0"/>
          <w:sz w:val="20"/>
          <w:szCs w:val="20"/>
          <w:lang w:bidi="ar-SA"/>
        </w:rPr>
        <w:t xml:space="preserve"> </w:t>
      </w:r>
      <w:r>
        <w:rPr>
          <w:rStyle w:val="Domylnaczcionkaakapitu"/>
          <w:rFonts w:ascii="Calibri" w:hAnsi="Calibri"/>
          <w:i w:val="false"/>
          <w:iCs w:val="false"/>
          <w:color w:val="0A0A0A"/>
          <w:sz w:val="20"/>
          <w:szCs w:val="20"/>
        </w:rPr>
        <w:t>Wykonawca zobowiązuje się, w zakresie uregulowanym powszechnie obowiązującymi przepisami prawa do zwolnienia   Zamawiającego z odpowiedzialności wobec podmiotów trzecich, z tytułu naruszenia poufności uzyskanych informacji/danych otrzymanych/uzyskanych od Zamawiającego oraz do naprawienia szkody wyrządzonej Zamawiającemu w wyniku naruszenia poufności informacji/danych otrzymanych/uzyskanych od Zamawiającego z przyczyn leżących po stronie Wykonawcy, w tym z uwagi na niewykonanie Umowy lub nienależyte wykonanie Umowy</w:t>
      </w:r>
    </w:p>
    <w:p>
      <w:pPr>
        <w:pStyle w:val="Normal"/>
        <w:spacing w:lineRule="auto" w:line="276"/>
        <w:jc w:val="both"/>
        <w:rPr>
          <w:rFonts w:ascii="Calibri" w:hAnsi="Calibri"/>
          <w:i w:val="false"/>
          <w:i w:val="false"/>
          <w:iCs w:val="false"/>
          <w:color w:val="0A0A0A"/>
          <w:sz w:val="20"/>
          <w:szCs w:val="20"/>
        </w:rPr>
      </w:pPr>
      <w:r>
        <w:rPr>
          <w:rFonts w:ascii="Calibri" w:hAnsi="Calibri"/>
          <w:i w:val="false"/>
          <w:iCs w:val="false"/>
          <w:color w:val="0A0A0A"/>
          <w:sz w:val="20"/>
          <w:szCs w:val="20"/>
        </w:rPr>
        <w:t>przez Wykonawcę lub podwykonawcę, tj. przede wszystkim przypadków ujawnienia, przekazania, wykorzystania, zbycia lub oferowania do zbycia przez Wykonawcę lub podwykonawcę – wbrew postanowieniom Umowy - informacji/danych otrzymanych od Zamawiającego lub uzyskanych przez Wykonawcę podczas wykonywania Umowy. W szczególności Wykonawca zobowiązuje się do pokrycia w szczególności kwot administracyjnych kar pieniężnych wymierzonych</w:t>
      </w:r>
    </w:p>
    <w:p>
      <w:pPr>
        <w:pStyle w:val="Normal"/>
        <w:spacing w:lineRule="auto" w:line="276"/>
        <w:jc w:val="both"/>
        <w:rPr>
          <w:rFonts w:ascii="Calibri" w:hAnsi="Calibri"/>
          <w:i w:val="false"/>
          <w:i w:val="false"/>
          <w:iCs w:val="false"/>
          <w:color w:val="0A0A0A"/>
          <w:sz w:val="20"/>
          <w:szCs w:val="20"/>
        </w:rPr>
      </w:pPr>
      <w:r>
        <w:rPr>
          <w:rFonts w:ascii="Calibri" w:hAnsi="Calibri"/>
          <w:i w:val="false"/>
          <w:iCs w:val="false"/>
          <w:color w:val="0A0A0A"/>
          <w:sz w:val="20"/>
          <w:szCs w:val="20"/>
        </w:rPr>
        <w:t xml:space="preserve">Zamawiającemu (w szczególności na podstawie art. 83 rozporządzenia RODO), kwot odszkodowań zasądzonych od Zamawiającego na rzecz podmiotów trzecich, których danych osobowych naruszenie dotyczyło (w szczególności na podstawie art. 82 rozporządzenia RODO), poniesionych przez Zamawiającego kosztów procesu i zastępstwa procesowego, a także odszkodowania na rzecz podmiotu, którego naruszenie poufności dotyczyło. </w:t>
      </w:r>
    </w:p>
    <w:p>
      <w:pPr>
        <w:pStyle w:val="Normal"/>
        <w:spacing w:lineRule="auto" w:line="276"/>
        <w:jc w:val="center"/>
        <w:rPr>
          <w:rFonts w:ascii="Calibri" w:hAnsi="Calibri"/>
          <w:b/>
          <w:b/>
          <w:bCs/>
          <w:i w:val="false"/>
          <w:i w:val="false"/>
          <w:iCs w:val="false"/>
          <w:color w:val="0A0A0A"/>
          <w:sz w:val="20"/>
          <w:szCs w:val="20"/>
        </w:rPr>
      </w:pPr>
      <w:r>
        <w:rPr>
          <w:rFonts w:ascii="Calibri" w:hAnsi="Calibri"/>
          <w:b/>
          <w:bCs/>
          <w:i w:val="false"/>
          <w:iCs w:val="false"/>
          <w:color w:val="0A0A0A"/>
          <w:sz w:val="20"/>
          <w:szCs w:val="20"/>
        </w:rPr>
      </w:r>
    </w:p>
    <w:p>
      <w:pPr>
        <w:pStyle w:val="Normal"/>
        <w:spacing w:lineRule="auto" w:line="276"/>
        <w:jc w:val="center"/>
        <w:rPr>
          <w:rFonts w:ascii="Calibri" w:hAnsi="Calibri"/>
          <w:b/>
          <w:b/>
          <w:bCs/>
          <w:i w:val="false"/>
          <w:i w:val="false"/>
          <w:iCs w:val="false"/>
          <w:color w:val="0A0A0A"/>
          <w:sz w:val="20"/>
          <w:szCs w:val="20"/>
        </w:rPr>
      </w:pPr>
      <w:bookmarkStart w:id="50" w:name="page45R_mcid10"/>
      <w:bookmarkEnd w:id="50"/>
      <w:r>
        <w:rPr>
          <w:rFonts w:ascii="Calibri" w:hAnsi="Calibri"/>
          <w:b/>
          <w:bCs/>
          <w:i w:val="false"/>
          <w:iCs w:val="false"/>
          <w:color w:val="0A0A0A"/>
          <w:sz w:val="20"/>
          <w:szCs w:val="20"/>
        </w:rPr>
        <w:t xml:space="preserve">  </w:t>
      </w:r>
      <w:r>
        <w:rPr>
          <w:rFonts w:ascii="Calibri" w:hAnsi="Calibri"/>
          <w:b/>
          <w:bCs/>
          <w:i w:val="false"/>
          <w:iCs w:val="false"/>
          <w:color w:val="0A0A0A"/>
          <w:sz w:val="20"/>
          <w:szCs w:val="20"/>
        </w:rPr>
        <w:t xml:space="preserve">§10 </w:t>
      </w:r>
    </w:p>
    <w:p>
      <w:pPr>
        <w:pStyle w:val="Normal"/>
        <w:spacing w:lineRule="auto" w:line="276"/>
        <w:jc w:val="center"/>
        <w:rPr>
          <w:rFonts w:ascii="Calibri" w:hAnsi="Calibri"/>
          <w:b/>
          <w:b/>
          <w:bCs/>
          <w:i w:val="false"/>
          <w:i w:val="false"/>
          <w:iCs w:val="false"/>
          <w:color w:val="0A0A0A"/>
          <w:sz w:val="20"/>
          <w:szCs w:val="20"/>
        </w:rPr>
      </w:pPr>
      <w:r>
        <w:rPr>
          <w:rFonts w:ascii="Calibri" w:hAnsi="Calibri"/>
          <w:b/>
          <w:bCs/>
          <w:i w:val="false"/>
          <w:iCs w:val="false"/>
          <w:color w:val="0A0A0A"/>
          <w:sz w:val="20"/>
          <w:szCs w:val="20"/>
        </w:rPr>
        <w:t xml:space="preserve"> </w:t>
      </w:r>
      <w:r>
        <w:rPr>
          <w:rFonts w:ascii="Calibri" w:hAnsi="Calibri"/>
          <w:b/>
          <w:bCs/>
          <w:i w:val="false"/>
          <w:iCs w:val="false"/>
          <w:color w:val="0A0A0A"/>
          <w:sz w:val="20"/>
          <w:szCs w:val="20"/>
        </w:rPr>
        <w:t xml:space="preserve">RODO </w:t>
      </w:r>
    </w:p>
    <w:p>
      <w:pPr>
        <w:pStyle w:val="Normal"/>
        <w:spacing w:lineRule="auto" w:line="276"/>
        <w:jc w:val="both"/>
        <w:rPr>
          <w:rFonts w:ascii="Calibri" w:hAnsi="Calibri"/>
          <w:i w:val="false"/>
          <w:i w:val="false"/>
          <w:iCs w:val="false"/>
          <w:color w:val="0A0A0A"/>
          <w:sz w:val="20"/>
          <w:szCs w:val="20"/>
        </w:rPr>
      </w:pPr>
      <w:r>
        <w:rPr>
          <w:rFonts w:ascii="Calibri" w:hAnsi="Calibri"/>
          <w:i w:val="false"/>
          <w:iCs w:val="false"/>
          <w:color w:val="0A0A0A"/>
          <w:sz w:val="20"/>
          <w:szCs w:val="20"/>
        </w:rPr>
        <w:t xml:space="preserve">1.Zgodnie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Zamawiający informuje, że: </w:t>
      </w:r>
    </w:p>
    <w:p>
      <w:pPr>
        <w:pStyle w:val="Normal"/>
        <w:spacing w:lineRule="auto" w:line="276"/>
        <w:jc w:val="both"/>
        <w:rPr>
          <w:rFonts w:ascii="Calibri" w:hAnsi="Calibri"/>
          <w:i w:val="false"/>
          <w:i w:val="false"/>
          <w:iCs w:val="false"/>
          <w:color w:val="0A0A0A"/>
          <w:sz w:val="20"/>
          <w:szCs w:val="20"/>
        </w:rPr>
      </w:pPr>
      <w:r>
        <w:rPr>
          <w:rFonts w:ascii="Calibri" w:hAnsi="Calibri"/>
          <w:i w:val="false"/>
          <w:iCs w:val="false"/>
          <w:color w:val="0A0A0A"/>
          <w:sz w:val="20"/>
          <w:szCs w:val="20"/>
        </w:rPr>
        <w:t xml:space="preserve">1) administratorem danych </w:t>
      </w:r>
      <w:r>
        <w:rPr>
          <w:rFonts w:ascii="Calibri" w:hAnsi="Calibri"/>
          <w:b w:val="false"/>
          <w:bCs w:val="false"/>
          <w:i w:val="false"/>
          <w:iCs w:val="false"/>
          <w:color w:val="0A0A0A"/>
          <w:sz w:val="20"/>
          <w:szCs w:val="20"/>
          <w:lang w:val="pl-PL"/>
        </w:rPr>
        <w:t>osobowych jest: Wójt Gminy Borzęcin, 32-825 Borzęcin, tel.: 14 68-46-370, faks: 14 68-46-372;</w:t>
      </w:r>
    </w:p>
    <w:p>
      <w:pPr>
        <w:pStyle w:val="Normal"/>
        <w:spacing w:lineRule="auto" w:line="276"/>
        <w:jc w:val="both"/>
        <w:rPr>
          <w:rFonts w:ascii="Calibri" w:hAnsi="Calibri"/>
          <w:i w:val="false"/>
          <w:i w:val="false"/>
          <w:iCs w:val="false"/>
          <w:color w:val="0A0A0A"/>
          <w:sz w:val="20"/>
          <w:szCs w:val="20"/>
        </w:rPr>
      </w:pPr>
      <w:r>
        <w:rPr>
          <w:rFonts w:ascii="Calibri" w:hAnsi="Calibri"/>
          <w:i w:val="false"/>
          <w:iCs w:val="false"/>
          <w:color w:val="0A0A0A"/>
          <w:sz w:val="20"/>
          <w:szCs w:val="20"/>
        </w:rPr>
        <w:t xml:space="preserve">2) inspektorem </w:t>
      </w:r>
      <w:r>
        <w:rPr>
          <w:rFonts w:ascii="Calibri" w:hAnsi="Calibri"/>
          <w:b w:val="false"/>
          <w:bCs w:val="false"/>
          <w:i w:val="false"/>
          <w:iCs w:val="false"/>
          <w:color w:val="0A0A0A"/>
          <w:sz w:val="20"/>
          <w:szCs w:val="20"/>
          <w:lang w:val="pl-PL"/>
        </w:rPr>
        <w:t>ochrony danych osobowych w Gminie Borzęcin jest Pan Artur Kuchno, kontakt: e-mail: iod@borzecin.pl, tel: 14 68-46-370;</w:t>
      </w:r>
    </w:p>
    <w:p>
      <w:pPr>
        <w:pStyle w:val="Normal"/>
        <w:spacing w:lineRule="auto" w:line="276"/>
        <w:jc w:val="both"/>
        <w:rPr/>
      </w:pPr>
      <w:r>
        <w:rPr>
          <w:rStyle w:val="Domylnaczcionkaakapitu"/>
          <w:rFonts w:ascii="Calibri" w:hAnsi="Calibri"/>
          <w:i w:val="false"/>
          <w:iCs w:val="false"/>
          <w:color w:val="0A0A0A"/>
          <w:sz w:val="20"/>
          <w:szCs w:val="20"/>
        </w:rPr>
        <w:t xml:space="preserve">3) pozyskane dane osobowe przetwarzane będą na podstawie </w:t>
      </w:r>
      <w:r>
        <w:rPr>
          <w:rStyle w:val="Domylnaczcionkaakapitu"/>
          <w:rFonts w:ascii="Calibri" w:hAnsi="Calibri"/>
          <w:b w:val="false"/>
          <w:bCs w:val="false"/>
          <w:i w:val="false"/>
          <w:iCs w:val="false"/>
          <w:color w:val="0A0A0A"/>
          <w:sz w:val="20"/>
          <w:szCs w:val="20"/>
          <w:lang w:val="pl-PL"/>
        </w:rPr>
        <w:t xml:space="preserve">art. 6 ust. 1 lit. c RODO w celu związanym z postępowaniem o udzielenie zamówienia publicznego pn.: </w:t>
      </w:r>
      <w:r>
        <w:rPr>
          <w:rStyle w:val="Domylnaczcionkaakapitu"/>
          <w:rFonts w:eastAsia="Lucida Sans Unicode" w:cs="Times New Roman" w:ascii="Calibri" w:hAnsi="Calibri"/>
          <w:b/>
          <w:bCs/>
          <w:i w:val="false"/>
          <w:iCs w:val="false"/>
          <w:color w:val="0A0A0A"/>
          <w:sz w:val="20"/>
          <w:szCs w:val="20"/>
          <w:u w:val="none"/>
          <w:shd w:fill="auto" w:val="clear"/>
          <w:lang w:val="pl-PL" w:eastAsia="hi-IN" w:bidi="ar-SA"/>
        </w:rPr>
        <w:t>Dostawa i instalacja materiałów i sprzętu w ramach zadania pn.: „</w:t>
      </w:r>
      <w:r>
        <w:rPr>
          <w:rStyle w:val="Domylnaczcionkaakapitu"/>
          <w:rFonts w:eastAsia="Times New Roman" w:cs="Arial" w:ascii="Calibri" w:hAnsi="Calibri"/>
          <w:b/>
          <w:bCs/>
          <w:i w:val="false"/>
          <w:iCs w:val="false"/>
          <w:color w:val="0A0A0A"/>
          <w:sz w:val="20"/>
          <w:szCs w:val="20"/>
          <w:u w:val="none"/>
          <w:shd w:fill="auto" w:val="clear"/>
          <w:lang w:val="pl-PL" w:eastAsia="pl-PL" w:bidi="ar-SA"/>
        </w:rPr>
        <w:t>Zwiększenie poziomu Cyberbezpieczeństwa poprzez analizę zagrożeń, implementację środków ochronnych i doskonalenie strategii ochrony informacji w Gminie Borzęcin”</w:t>
      </w:r>
      <w:r>
        <w:rPr>
          <w:rStyle w:val="Domylnaczcionkaakapitu"/>
          <w:rFonts w:eastAsia="Lucida Sans Unicode" w:cs="Arial" w:ascii="Calibri" w:hAnsi="Calibri"/>
          <w:b/>
          <w:bCs/>
          <w:i w:val="false"/>
          <w:iCs w:val="false"/>
          <w:color w:val="0A0A0A"/>
          <w:sz w:val="20"/>
          <w:szCs w:val="20"/>
          <w:u w:val="none"/>
          <w:shd w:fill="auto" w:val="clear"/>
          <w:lang w:val="pl-PL" w:eastAsia="hi-IN" w:bidi="ar-SA"/>
        </w:rPr>
        <w:t xml:space="preserve">. </w:t>
      </w:r>
      <w:r>
        <w:rPr>
          <w:rStyle w:val="Domylnaczcionkaakapitu"/>
          <w:rFonts w:eastAsia="Times New Roman" w:cs="Arial" w:ascii="Calibri" w:hAnsi="Calibri"/>
          <w:b w:val="false"/>
          <w:bCs w:val="false"/>
          <w:i w:val="false"/>
          <w:iCs w:val="false"/>
          <w:color w:val="0A0A0A"/>
          <w:sz w:val="20"/>
          <w:szCs w:val="20"/>
          <w:u w:val="none"/>
          <w:shd w:fill="auto" w:val="clear"/>
          <w:lang w:val="pl-PL" w:eastAsia="pl-PL" w:bidi="ar-SA"/>
        </w:rPr>
        <w:t xml:space="preserve">Zamówienie realizowane jest w ramach Projektu grantowego „Cyberbezpieczny Samorząd” o numerze FERC.02.02-CS.01-001/23 współfinansowanego z Funduszy Europejskich na Rozwój Cyfrowy 2021-2027 (FERC), Priorytet II: Zaawansowane usługi cyfrowe, Działanie 2.2 – Wzmocnienie krajowego systemu </w:t>
      </w:r>
      <w:r>
        <w:rPr>
          <w:rStyle w:val="Domylnaczcionkaakapitu"/>
          <w:rFonts w:eastAsia="Times New Roman" w:cs="Calibri" w:ascii="Calibri" w:hAnsi="Calibri"/>
          <w:b w:val="false"/>
          <w:bCs w:val="false"/>
          <w:i w:val="false"/>
          <w:iCs w:val="false"/>
          <w:color w:val="0A0A0A"/>
          <w:sz w:val="20"/>
          <w:szCs w:val="20"/>
          <w:u w:val="none"/>
          <w:shd w:fill="auto" w:val="clear"/>
          <w:lang w:val="pl-PL" w:eastAsia="pl-PL" w:bidi="ar-SA"/>
        </w:rPr>
        <w:t>cyberbezpieczeństwa</w:t>
      </w:r>
      <w:r>
        <w:rPr>
          <w:rStyle w:val="Domylnaczcionkaakapitu"/>
          <w:rFonts w:eastAsia="Times New Roman" w:cs="Calibri" w:ascii="Calibri" w:hAnsi="Calibri"/>
          <w:b/>
          <w:bCs/>
          <w:i w:val="false"/>
          <w:iCs w:val="false"/>
          <w:color w:val="0A0A0A"/>
          <w:sz w:val="20"/>
          <w:szCs w:val="20"/>
          <w:u w:val="none"/>
          <w:shd w:fill="auto" w:val="clear"/>
          <w:lang w:val="pl-PL" w:eastAsia="pl-PL" w:bidi="ar-SA"/>
        </w:rPr>
        <w:t>,</w:t>
      </w:r>
    </w:p>
    <w:p>
      <w:pPr>
        <w:pStyle w:val="Normal"/>
        <w:spacing w:lineRule="auto" w:line="276"/>
        <w:jc w:val="both"/>
        <w:rPr>
          <w:rFonts w:ascii="Calibri" w:hAnsi="Calibri"/>
          <w:i w:val="false"/>
          <w:i w:val="false"/>
          <w:iCs w:val="false"/>
          <w:color w:val="0A0A0A"/>
          <w:sz w:val="20"/>
          <w:szCs w:val="20"/>
        </w:rPr>
      </w:pPr>
      <w:r>
        <w:rPr>
          <w:rFonts w:ascii="Calibri" w:hAnsi="Calibri"/>
          <w:i w:val="false"/>
          <w:iCs w:val="false"/>
          <w:color w:val="0A0A0A"/>
          <w:sz w:val="20"/>
          <w:szCs w:val="20"/>
        </w:rPr>
        <w:t xml:space="preserve">4) dane osobowe będą przechowywane, zgodnie z Rozporządzeniem Prezesa Rady Ministrów z dnia 18 stycznia 2011 r. w sprawie instrukcji kancelaryjnej, jednolitych rzeczowych wykazów akt oraz instrukcji w sprawie organizacji i zakresu działania archiwów zakładowych (Dz. U. z 2011 r. nr 14 poz. 67 z późn. zm.), przez okres 5 lat od daty dokonania końcowego odbioru robót; </w:t>
      </w:r>
    </w:p>
    <w:p>
      <w:pPr>
        <w:pStyle w:val="Normal"/>
        <w:spacing w:lineRule="auto" w:line="276"/>
        <w:jc w:val="both"/>
        <w:rPr>
          <w:rFonts w:ascii="Calibri" w:hAnsi="Calibri"/>
          <w:i w:val="false"/>
          <w:i w:val="false"/>
          <w:iCs w:val="false"/>
          <w:color w:val="0A0A0A"/>
          <w:sz w:val="20"/>
          <w:szCs w:val="20"/>
        </w:rPr>
      </w:pPr>
      <w:r>
        <w:rPr>
          <w:rFonts w:ascii="Calibri" w:hAnsi="Calibri"/>
          <w:i w:val="false"/>
          <w:iCs w:val="false"/>
          <w:color w:val="0A0A0A"/>
          <w:sz w:val="20"/>
          <w:szCs w:val="20"/>
        </w:rPr>
        <w:t xml:space="preserve">5) w odniesieniu do danych osobowych decyzje nie będą podejmowane w sposób zautomatyzowany, stosowanie do art. 22 RODO; </w:t>
      </w:r>
    </w:p>
    <w:p>
      <w:pPr>
        <w:pStyle w:val="Normal"/>
        <w:spacing w:lineRule="auto" w:line="276"/>
        <w:jc w:val="both"/>
        <w:rPr>
          <w:rFonts w:ascii="Calibri" w:hAnsi="Calibri"/>
          <w:i w:val="false"/>
          <w:i w:val="false"/>
          <w:iCs w:val="false"/>
          <w:color w:val="0A0A0A"/>
          <w:sz w:val="20"/>
          <w:szCs w:val="20"/>
        </w:rPr>
      </w:pPr>
      <w:r>
        <w:rPr>
          <w:rFonts w:ascii="Calibri" w:hAnsi="Calibri"/>
          <w:i w:val="false"/>
          <w:iCs w:val="false"/>
          <w:color w:val="0A0A0A"/>
          <w:sz w:val="20"/>
          <w:szCs w:val="20"/>
        </w:rPr>
        <w:t xml:space="preserve">6) osoba, której dane osobowe zostaną pozyskane w niniejszym postępowaniu, posiada: </w:t>
      </w:r>
    </w:p>
    <w:p>
      <w:pPr>
        <w:pStyle w:val="Normal"/>
        <w:spacing w:lineRule="auto" w:line="276"/>
        <w:jc w:val="both"/>
        <w:rPr>
          <w:rFonts w:ascii="Calibri" w:hAnsi="Calibri"/>
          <w:i w:val="false"/>
          <w:i w:val="false"/>
          <w:iCs w:val="false"/>
          <w:color w:val="0A0A0A"/>
          <w:sz w:val="20"/>
          <w:szCs w:val="20"/>
        </w:rPr>
      </w:pPr>
      <w:r>
        <w:rPr>
          <w:rFonts w:ascii="Calibri" w:hAnsi="Calibri"/>
          <w:i w:val="false"/>
          <w:iCs w:val="false"/>
          <w:color w:val="0A0A0A"/>
          <w:sz w:val="20"/>
          <w:szCs w:val="20"/>
        </w:rPr>
        <w:t xml:space="preserve">a) na podstawie art. 15 RODO prawo dostępu do danych osobowych jej dotyczących; </w:t>
      </w:r>
    </w:p>
    <w:p>
      <w:pPr>
        <w:pStyle w:val="Normal"/>
        <w:spacing w:lineRule="auto" w:line="276"/>
        <w:jc w:val="both"/>
        <w:rPr>
          <w:rFonts w:ascii="Calibri" w:hAnsi="Calibri"/>
          <w:i w:val="false"/>
          <w:i w:val="false"/>
          <w:iCs w:val="false"/>
          <w:color w:val="0A0A0A"/>
          <w:sz w:val="20"/>
          <w:szCs w:val="20"/>
        </w:rPr>
      </w:pPr>
      <w:r>
        <w:rPr>
          <w:rFonts w:ascii="Calibri" w:hAnsi="Calibri"/>
          <w:i w:val="false"/>
          <w:iCs w:val="false"/>
          <w:color w:val="0A0A0A"/>
          <w:sz w:val="20"/>
          <w:szCs w:val="20"/>
        </w:rPr>
        <w:t>b) na podstawie art. 16 RODO prawo do sprostowania jej danych osobowych;</w:t>
      </w:r>
    </w:p>
    <w:p>
      <w:pPr>
        <w:pStyle w:val="Normal"/>
        <w:spacing w:lineRule="auto" w:line="276"/>
        <w:jc w:val="both"/>
        <w:rPr>
          <w:rFonts w:ascii="Calibri" w:hAnsi="Calibri"/>
          <w:i w:val="false"/>
          <w:i w:val="false"/>
          <w:iCs w:val="false"/>
          <w:color w:val="0A0A0A"/>
          <w:sz w:val="20"/>
          <w:szCs w:val="20"/>
        </w:rPr>
      </w:pPr>
      <w:r>
        <w:rPr>
          <w:rFonts w:ascii="Calibri" w:hAnsi="Calibri"/>
          <w:i w:val="false"/>
          <w:iCs w:val="false"/>
          <w:color w:val="0A0A0A"/>
          <w:sz w:val="20"/>
          <w:szCs w:val="20"/>
        </w:rPr>
        <w:t xml:space="preserve"> </w:t>
      </w:r>
      <w:r>
        <w:rPr>
          <w:rFonts w:ascii="Calibri" w:hAnsi="Calibri"/>
          <w:i w:val="false"/>
          <w:iCs w:val="false"/>
          <w:color w:val="0A0A0A"/>
          <w:sz w:val="20"/>
          <w:szCs w:val="20"/>
        </w:rPr>
        <w:t xml:space="preserve">c) na podstawie art. 18 RODO prawo żądania od administratora ograniczenia przetwarzania jej danych osobowych z zastrzeżeniem przypadków, o których mowa w art. 18 ust. 2 RODO; </w:t>
      </w:r>
    </w:p>
    <w:p>
      <w:pPr>
        <w:pStyle w:val="Normal"/>
        <w:spacing w:lineRule="auto" w:line="276"/>
        <w:jc w:val="both"/>
        <w:rPr>
          <w:rFonts w:ascii="Calibri" w:hAnsi="Calibri"/>
          <w:i w:val="false"/>
          <w:i w:val="false"/>
          <w:iCs w:val="false"/>
          <w:color w:val="0A0A0A"/>
          <w:sz w:val="20"/>
          <w:szCs w:val="20"/>
        </w:rPr>
      </w:pPr>
      <w:r>
        <w:rPr>
          <w:rFonts w:ascii="Calibri" w:hAnsi="Calibri"/>
          <w:i w:val="false"/>
          <w:iCs w:val="false"/>
          <w:color w:val="0A0A0A"/>
          <w:sz w:val="20"/>
          <w:szCs w:val="20"/>
        </w:rPr>
        <w:t xml:space="preserve">d) prawo do wniesienia skargi do Prezesa Urzędu Ochrony Danych Osobowych, gdy uzna, że przetwarzanie jej danych osobowych Pani/Pana dotyczących narusza przepisy RODO; </w:t>
      </w:r>
    </w:p>
    <w:p>
      <w:pPr>
        <w:pStyle w:val="Normal"/>
        <w:spacing w:lineRule="auto" w:line="276"/>
        <w:jc w:val="both"/>
        <w:rPr>
          <w:rFonts w:ascii="Calibri" w:hAnsi="Calibri"/>
          <w:i w:val="false"/>
          <w:i w:val="false"/>
          <w:iCs w:val="false"/>
          <w:color w:val="0A0A0A"/>
          <w:sz w:val="20"/>
          <w:szCs w:val="20"/>
        </w:rPr>
      </w:pPr>
      <w:r>
        <w:rPr>
          <w:rFonts w:ascii="Calibri" w:hAnsi="Calibri"/>
          <w:i w:val="false"/>
          <w:iCs w:val="false"/>
          <w:color w:val="0A0A0A"/>
          <w:sz w:val="20"/>
          <w:szCs w:val="20"/>
        </w:rPr>
        <w:t xml:space="preserve">7) osobie, której dane osobowe zostaną pozyskane w niniejszym postępowaniu, nie przysługuje: a) w związku z art. 17 ust. 3 lit. b, d lub e RODO prawo do usunięcia danych osobowych; b) prawo do przenoszenia danych osobowych, o którym mowa w art. 20 RODO; c) na podstawie art. 21 RODO prawo sprzeciwu, wobec przetwarzania danych osobowych, gdyż podstawą prawną przetwarzania danych osobowych jest art. 6 ust. 1 lit. c RODO. </w:t>
      </w:r>
    </w:p>
    <w:p>
      <w:pPr>
        <w:pStyle w:val="Normal"/>
        <w:spacing w:lineRule="auto" w:line="276"/>
        <w:jc w:val="both"/>
        <w:rPr>
          <w:rFonts w:ascii="Calibri" w:hAnsi="Calibri"/>
          <w:i w:val="false"/>
          <w:i w:val="false"/>
          <w:iCs w:val="false"/>
          <w:color w:val="0A0A0A"/>
          <w:sz w:val="20"/>
          <w:szCs w:val="20"/>
        </w:rPr>
      </w:pPr>
      <w:r>
        <w:rPr>
          <w:rFonts w:ascii="Calibri" w:hAnsi="Calibri"/>
          <w:i w:val="false"/>
          <w:iCs w:val="false"/>
          <w:color w:val="0A0A0A"/>
          <w:sz w:val="20"/>
          <w:szCs w:val="20"/>
        </w:rPr>
        <w:t>2. Wykonawca ubiegając się o udzielenie zamówienia publicznego jest zobowiązany do wypełnienia wszystkich obowiązków formalno-prawnych związanych z udziałem w postępowaniu. Do obowiązków tych należą obowiązki wynikające z RODO, w szczególności obowiązek informacyjny przewidziany w art. 13 RODO względem osób fizycznych, których dane osobowe dotyczą i od których dane te wykonawca bezpośrednio pozyskał. Jednakże obowiązek informacyjny wynikający z art. 13 RODO nie będzie miał zastosowania, gdy i w zakresie, w jakim osoba fizyczna, której dane dotyczą, dysponuje już tymi informacjami (art. 13 ust. 4). Ponadto wykonawca będzie musiał wypełnić obowiązek informacyjny wynikający z art. 14 RODO względem osób fizycznych, których dane przekazuje zamawiającemu i których dane pośrednio pozyskał, chyba że ma zastosowanie co najmniej jedno z wyłączeń, o których mowa w art. 14 ust. 5 RODO.</w:t>
      </w:r>
    </w:p>
    <w:p>
      <w:pPr>
        <w:pStyle w:val="Normal"/>
        <w:spacing w:lineRule="auto" w:line="276"/>
        <w:rPr>
          <w:rFonts w:ascii="Calibri" w:hAnsi="Calibri"/>
          <w:b/>
          <w:b/>
          <w:bCs/>
          <w:i w:val="false"/>
          <w:i w:val="false"/>
          <w:iCs w:val="false"/>
          <w:color w:val="0A0A0A"/>
          <w:sz w:val="20"/>
          <w:szCs w:val="20"/>
        </w:rPr>
      </w:pPr>
      <w:r>
        <w:rPr>
          <w:rFonts w:ascii="Calibri" w:hAnsi="Calibri"/>
          <w:b/>
          <w:bCs/>
          <w:i w:val="false"/>
          <w:iCs w:val="false"/>
          <w:color w:val="0A0A0A"/>
          <w:sz w:val="20"/>
          <w:szCs w:val="20"/>
        </w:rPr>
      </w:r>
    </w:p>
    <w:p>
      <w:pPr>
        <w:pStyle w:val="Normal"/>
        <w:spacing w:lineRule="auto" w:line="276"/>
        <w:jc w:val="center"/>
        <w:rPr>
          <w:rFonts w:ascii="Calibri" w:hAnsi="Calibri"/>
          <w:i w:val="false"/>
          <w:i w:val="false"/>
          <w:iCs w:val="false"/>
          <w:color w:val="0A0A0A"/>
          <w:sz w:val="20"/>
          <w:szCs w:val="20"/>
          <w:shd w:fill="auto" w:val="clear"/>
        </w:rPr>
      </w:pPr>
      <w:bookmarkStart w:id="51" w:name="page45R_mcid101"/>
      <w:bookmarkEnd w:id="51"/>
      <w:r>
        <w:rPr>
          <w:rFonts w:ascii="Calibri" w:hAnsi="Calibri"/>
          <w:b/>
          <w:bCs/>
          <w:i w:val="false"/>
          <w:iCs w:val="false"/>
          <w:color w:val="0A0A0A"/>
          <w:sz w:val="20"/>
          <w:szCs w:val="20"/>
          <w:shd w:fill="auto" w:val="clear"/>
        </w:rPr>
        <w:t xml:space="preserve">  </w:t>
      </w:r>
      <w:r>
        <w:rPr>
          <w:rFonts w:ascii="Calibri" w:hAnsi="Calibri"/>
          <w:b/>
          <w:bCs/>
          <w:i w:val="false"/>
          <w:iCs w:val="false"/>
          <w:color w:val="0A0A0A"/>
          <w:sz w:val="20"/>
          <w:szCs w:val="20"/>
          <w:shd w:fill="auto" w:val="clear"/>
        </w:rPr>
        <w:t>§11</w:t>
      </w:r>
    </w:p>
    <w:p>
      <w:pPr>
        <w:pStyle w:val="Normal"/>
        <w:spacing w:lineRule="auto" w:line="276"/>
        <w:jc w:val="center"/>
        <w:rPr>
          <w:rFonts w:ascii="Calibri" w:hAnsi="Calibri" w:eastAsia="Lucida Sans Unicode" w:cs="Arial"/>
          <w:b/>
          <w:b/>
          <w:bCs/>
          <w:i w:val="false"/>
          <w:i w:val="false"/>
          <w:iCs w:val="false"/>
          <w:color w:val="0A0A0A"/>
          <w:sz w:val="20"/>
          <w:szCs w:val="20"/>
          <w:shd w:fill="auto" w:val="clear"/>
          <w:lang w:eastAsia="hi-IN"/>
        </w:rPr>
      </w:pPr>
      <w:r>
        <w:rPr>
          <w:rFonts w:eastAsia="Lucida Sans Unicode" w:cs="Arial" w:ascii="Calibri" w:hAnsi="Calibri"/>
          <w:b/>
          <w:bCs/>
          <w:i w:val="false"/>
          <w:iCs w:val="false"/>
          <w:color w:val="0A0A0A"/>
          <w:sz w:val="20"/>
          <w:szCs w:val="20"/>
          <w:shd w:fill="auto" w:val="clear"/>
          <w:lang w:eastAsia="hi-IN"/>
        </w:rPr>
        <w:t xml:space="preserve">Prawa autorskie majątkowe </w:t>
      </w:r>
    </w:p>
    <w:p>
      <w:pPr>
        <w:pStyle w:val="Normal"/>
        <w:spacing w:lineRule="auto" w:line="276"/>
        <w:jc w:val="both"/>
        <w:rPr>
          <w:rFonts w:ascii="Calibri" w:hAnsi="Calibri" w:eastAsia="Lucida Sans Unicode" w:cs="Arial"/>
          <w:bCs/>
          <w:i w:val="false"/>
          <w:i w:val="false"/>
          <w:iCs w:val="false"/>
          <w:color w:val="0A0A0A"/>
          <w:sz w:val="20"/>
          <w:szCs w:val="20"/>
          <w:shd w:fill="auto" w:val="clear"/>
          <w:lang w:eastAsia="hi-IN"/>
        </w:rPr>
      </w:pPr>
      <w:r>
        <w:rPr>
          <w:rFonts w:eastAsia="Lucida Sans Unicode" w:cs="Arial" w:ascii="Calibri" w:hAnsi="Calibri"/>
          <w:bCs/>
          <w:i w:val="false"/>
          <w:iCs w:val="false"/>
          <w:color w:val="0A0A0A"/>
          <w:sz w:val="20"/>
          <w:szCs w:val="20"/>
          <w:shd w:fill="auto" w:val="clear"/>
          <w:lang w:eastAsia="hi-IN"/>
        </w:rPr>
        <w:t xml:space="preserve">1.Prawa autorskie majątkowe w odniesieniu do wszystkich dokumentów będących utworami w rozumieniu ustawy z dnia 04 lutego 1994 r. o prawie autorskich i prawach pokrewnych (t.j. Dz.U. z 2021 r. poz. 1062 ze zm.), zwanych dalej „Utworami”, dostarczonych przez Wykonawcę w trakcie realizacji niniejszej umowy przechodzą na Zamawiającego z chwilą ich dostarczenia Zamawiającemu. Z tą też chwilą na Zamawiającego przechodzi prawo własności do nośników, na których Utwory zostały utrwalone. </w:t>
      </w:r>
    </w:p>
    <w:p>
      <w:pPr>
        <w:pStyle w:val="Normal"/>
        <w:spacing w:lineRule="auto" w:line="276"/>
        <w:jc w:val="both"/>
        <w:rPr>
          <w:rFonts w:ascii="Calibri" w:hAnsi="Calibri" w:eastAsia="Lucida Sans Unicode" w:cs="Arial"/>
          <w:bCs/>
          <w:i w:val="false"/>
          <w:i w:val="false"/>
          <w:iCs w:val="false"/>
          <w:color w:val="0A0A0A"/>
          <w:sz w:val="20"/>
          <w:szCs w:val="20"/>
          <w:shd w:fill="auto" w:val="clear"/>
          <w:lang w:eastAsia="hi-IN"/>
        </w:rPr>
      </w:pPr>
      <w:r>
        <w:rPr>
          <w:rFonts w:eastAsia="Lucida Sans Unicode" w:cs="Arial" w:ascii="Calibri" w:hAnsi="Calibri"/>
          <w:bCs/>
          <w:i w:val="false"/>
          <w:iCs w:val="false"/>
          <w:color w:val="0A0A0A"/>
          <w:sz w:val="20"/>
          <w:szCs w:val="20"/>
          <w:shd w:fill="auto" w:val="clear"/>
          <w:lang w:eastAsia="hi-IN"/>
        </w:rPr>
        <w:t>2. Przeniesienie autorskich praw majątkowych, o którym mowa w ust. 1 obejmuje następujące pola eksploatacji:</w:t>
      </w:r>
    </w:p>
    <w:p>
      <w:pPr>
        <w:pStyle w:val="Normal"/>
        <w:spacing w:lineRule="auto" w:line="276"/>
        <w:jc w:val="both"/>
        <w:rPr>
          <w:rFonts w:ascii="Calibri" w:hAnsi="Calibri" w:eastAsia="Lucida Sans Unicode" w:cs="Arial"/>
          <w:bCs/>
          <w:i w:val="false"/>
          <w:i w:val="false"/>
          <w:iCs w:val="false"/>
          <w:color w:val="0A0A0A"/>
          <w:sz w:val="20"/>
          <w:szCs w:val="20"/>
          <w:shd w:fill="auto" w:val="clear"/>
          <w:lang w:eastAsia="hi-IN"/>
        </w:rPr>
      </w:pPr>
      <w:r>
        <w:rPr>
          <w:rFonts w:eastAsia="Lucida Sans Unicode" w:cs="Arial" w:ascii="Calibri" w:hAnsi="Calibri"/>
          <w:bCs/>
          <w:i w:val="false"/>
          <w:iCs w:val="false"/>
          <w:color w:val="0A0A0A"/>
          <w:sz w:val="20"/>
          <w:szCs w:val="20"/>
          <w:shd w:fill="auto" w:val="clear"/>
          <w:lang w:eastAsia="hi-IN"/>
        </w:rPr>
        <w:t xml:space="preserve"> </w:t>
      </w:r>
      <w:r>
        <w:rPr>
          <w:rFonts w:eastAsia="Lucida Sans Unicode" w:cs="Arial" w:ascii="Calibri" w:hAnsi="Calibri"/>
          <w:bCs/>
          <w:i w:val="false"/>
          <w:iCs w:val="false"/>
          <w:color w:val="0A0A0A"/>
          <w:sz w:val="20"/>
          <w:szCs w:val="20"/>
          <w:shd w:fill="auto" w:val="clear"/>
          <w:lang w:eastAsia="hi-IN"/>
        </w:rPr>
        <w:t xml:space="preserve">1) prawo do utrwalania i zwielokrotniania, </w:t>
      </w:r>
    </w:p>
    <w:p>
      <w:pPr>
        <w:pStyle w:val="Normal"/>
        <w:spacing w:lineRule="auto" w:line="276"/>
        <w:jc w:val="both"/>
        <w:rPr>
          <w:rFonts w:ascii="Calibri" w:hAnsi="Calibri" w:eastAsia="Lucida Sans Unicode" w:cs="Arial"/>
          <w:bCs/>
          <w:i w:val="false"/>
          <w:i w:val="false"/>
          <w:iCs w:val="false"/>
          <w:color w:val="0A0A0A"/>
          <w:sz w:val="20"/>
          <w:szCs w:val="20"/>
          <w:shd w:fill="auto" w:val="clear"/>
          <w:lang w:eastAsia="hi-IN"/>
        </w:rPr>
      </w:pPr>
      <w:r>
        <w:rPr>
          <w:rFonts w:eastAsia="Lucida Sans Unicode" w:cs="Arial" w:ascii="Calibri" w:hAnsi="Calibri"/>
          <w:bCs/>
          <w:i w:val="false"/>
          <w:iCs w:val="false"/>
          <w:color w:val="0A0A0A"/>
          <w:sz w:val="20"/>
          <w:szCs w:val="20"/>
          <w:shd w:fill="auto" w:val="clear"/>
          <w:lang w:eastAsia="hi-IN"/>
        </w:rPr>
        <w:t xml:space="preserve">2) prawo wprowadzania dokumentacji do pamięci komputerów i serwerów sieci komputerowych, </w:t>
      </w:r>
    </w:p>
    <w:p>
      <w:pPr>
        <w:pStyle w:val="Normal"/>
        <w:spacing w:lineRule="auto" w:line="276"/>
        <w:jc w:val="both"/>
        <w:rPr>
          <w:rFonts w:ascii="Calibri" w:hAnsi="Calibri" w:eastAsia="Lucida Sans Unicode" w:cs="Arial"/>
          <w:bCs/>
          <w:i w:val="false"/>
          <w:i w:val="false"/>
          <w:iCs w:val="false"/>
          <w:color w:val="0A0A0A"/>
          <w:sz w:val="20"/>
          <w:szCs w:val="20"/>
          <w:shd w:fill="auto" w:val="clear"/>
          <w:lang w:eastAsia="hi-IN"/>
        </w:rPr>
      </w:pPr>
      <w:r>
        <w:rPr>
          <w:rFonts w:eastAsia="Lucida Sans Unicode" w:cs="Arial" w:ascii="Calibri" w:hAnsi="Calibri"/>
          <w:bCs/>
          <w:i w:val="false"/>
          <w:iCs w:val="false"/>
          <w:color w:val="0A0A0A"/>
          <w:sz w:val="20"/>
          <w:szCs w:val="20"/>
          <w:shd w:fill="auto" w:val="clear"/>
          <w:lang w:eastAsia="hi-IN"/>
        </w:rPr>
        <w:t xml:space="preserve">3) prawo do wielokrotnego korzystania z dokumentacji przez Zamawiającego bez ograniczeń czasowych, </w:t>
      </w:r>
    </w:p>
    <w:p>
      <w:pPr>
        <w:pStyle w:val="Normal"/>
        <w:spacing w:lineRule="auto" w:line="276"/>
        <w:jc w:val="both"/>
        <w:rPr>
          <w:rFonts w:ascii="Calibri" w:hAnsi="Calibri" w:eastAsia="Lucida Sans Unicode" w:cs="Arial"/>
          <w:bCs/>
          <w:i w:val="false"/>
          <w:i w:val="false"/>
          <w:iCs w:val="false"/>
          <w:color w:val="0A0A0A"/>
          <w:sz w:val="20"/>
          <w:szCs w:val="20"/>
          <w:shd w:fill="auto" w:val="clear"/>
          <w:lang w:eastAsia="hi-IN"/>
        </w:rPr>
      </w:pPr>
      <w:r>
        <w:rPr>
          <w:rFonts w:eastAsia="Lucida Sans Unicode" w:cs="Arial" w:ascii="Calibri" w:hAnsi="Calibri"/>
          <w:bCs/>
          <w:i w:val="false"/>
          <w:iCs w:val="false"/>
          <w:color w:val="0A0A0A"/>
          <w:sz w:val="20"/>
          <w:szCs w:val="20"/>
          <w:shd w:fill="auto" w:val="clear"/>
          <w:lang w:eastAsia="hi-IN"/>
        </w:rPr>
        <w:t>4) prawo do rozpowszechniania dokumentacji przez ich publiczne udostępnianie w taki sposób, aby każdy mógł mieć do nich dostęp w miejscu i czasie przez siebie wybranym.</w:t>
      </w:r>
    </w:p>
    <w:p>
      <w:pPr>
        <w:pStyle w:val="Normal"/>
        <w:spacing w:lineRule="auto" w:line="276"/>
        <w:jc w:val="both"/>
        <w:rPr>
          <w:rFonts w:ascii="Calibri" w:hAnsi="Calibri" w:eastAsia="Lucida Sans Unicode" w:cs="Arial"/>
          <w:bCs/>
          <w:i w:val="false"/>
          <w:i w:val="false"/>
          <w:iCs w:val="false"/>
          <w:color w:val="0A0A0A"/>
          <w:sz w:val="20"/>
          <w:szCs w:val="20"/>
          <w:shd w:fill="auto" w:val="clear"/>
          <w:lang w:eastAsia="hi-IN"/>
        </w:rPr>
      </w:pPr>
      <w:r>
        <w:rPr>
          <w:rFonts w:eastAsia="Lucida Sans Unicode" w:cs="Arial" w:ascii="Calibri" w:hAnsi="Calibri"/>
          <w:bCs/>
          <w:i w:val="false"/>
          <w:iCs w:val="false"/>
          <w:color w:val="0A0A0A"/>
          <w:sz w:val="20"/>
          <w:szCs w:val="20"/>
          <w:shd w:fill="auto" w:val="clear"/>
          <w:lang w:eastAsia="hi-IN"/>
        </w:rPr>
        <w:t xml:space="preserve"> </w:t>
      </w:r>
      <w:r>
        <w:rPr>
          <w:rFonts w:eastAsia="Lucida Sans Unicode" w:cs="Arial" w:ascii="Calibri" w:hAnsi="Calibri"/>
          <w:bCs/>
          <w:i w:val="false"/>
          <w:iCs w:val="false"/>
          <w:color w:val="0A0A0A"/>
          <w:sz w:val="20"/>
          <w:szCs w:val="20"/>
          <w:shd w:fill="auto" w:val="clear"/>
          <w:lang w:eastAsia="hi-IN"/>
        </w:rPr>
        <w:t>3. Z chwilą przekazania Zamawiającemu Utworów, Wykonawca zezwala na rozporządzanie i korzystanie przez Zamawiającego z utworów zależnych stanowiących opracowania tych Utworów i przenosi na Zamawiającego a wyłączne prawo zezwalania na wykonywanie zależnego prawa autorskiego do Utworów na polach eksploatacji określonych w ust. 2.</w:t>
      </w:r>
    </w:p>
    <w:p>
      <w:pPr>
        <w:pStyle w:val="Normal"/>
        <w:spacing w:lineRule="auto" w:line="276"/>
        <w:jc w:val="both"/>
        <w:rPr>
          <w:rFonts w:ascii="Calibri" w:hAnsi="Calibri" w:eastAsia="Lucida Sans Unicode" w:cs="Arial"/>
          <w:bCs/>
          <w:i w:val="false"/>
          <w:i w:val="false"/>
          <w:iCs w:val="false"/>
          <w:color w:val="0A0A0A"/>
          <w:sz w:val="20"/>
          <w:szCs w:val="20"/>
          <w:shd w:fill="auto" w:val="clear"/>
          <w:lang w:eastAsia="hi-IN"/>
        </w:rPr>
      </w:pPr>
      <w:r>
        <w:rPr>
          <w:rFonts w:eastAsia="Lucida Sans Unicode" w:cs="Arial" w:ascii="Calibri" w:hAnsi="Calibri"/>
          <w:bCs/>
          <w:i w:val="false"/>
          <w:iCs w:val="false"/>
          <w:color w:val="0A0A0A"/>
          <w:sz w:val="20"/>
          <w:szCs w:val="20"/>
          <w:shd w:fill="auto" w:val="clear"/>
          <w:lang w:eastAsia="hi-IN"/>
        </w:rPr>
        <w:t>4. Przeniesienie praw, oraz udzielenie zezwoleń i upoważnień których mowa w ust. 1- 3 następuje bez jakichkolwiek dalszych czynności stron oraz bez ograniczeń czasowych, terytorialnych i ilościowych</w:t>
      </w:r>
    </w:p>
    <w:p>
      <w:pPr>
        <w:pStyle w:val="Normal"/>
        <w:spacing w:lineRule="auto" w:line="276"/>
        <w:jc w:val="both"/>
        <w:rPr>
          <w:rFonts w:ascii="Calibri" w:hAnsi="Calibri" w:eastAsia="Lucida Sans Unicode" w:cs="Arial"/>
          <w:bCs/>
          <w:i w:val="false"/>
          <w:i w:val="false"/>
          <w:iCs w:val="false"/>
          <w:color w:val="0A0A0A"/>
          <w:sz w:val="20"/>
          <w:szCs w:val="20"/>
          <w:shd w:fill="auto" w:val="clear"/>
          <w:lang w:eastAsia="hi-IN"/>
        </w:rPr>
      </w:pPr>
      <w:r>
        <w:rPr>
          <w:rFonts w:eastAsia="Lucida Sans Unicode" w:cs="Arial" w:ascii="Calibri" w:hAnsi="Calibri"/>
          <w:bCs/>
          <w:i w:val="false"/>
          <w:iCs w:val="false"/>
          <w:color w:val="0A0A0A"/>
          <w:sz w:val="20"/>
          <w:szCs w:val="20"/>
          <w:shd w:fill="auto" w:val="clear"/>
          <w:lang w:eastAsia="hi-IN"/>
        </w:rPr>
        <w:t xml:space="preserve"> </w:t>
      </w:r>
      <w:r>
        <w:rPr>
          <w:rFonts w:eastAsia="Lucida Sans Unicode" w:cs="Arial" w:ascii="Calibri" w:hAnsi="Calibri"/>
          <w:bCs/>
          <w:i w:val="false"/>
          <w:iCs w:val="false"/>
          <w:color w:val="0A0A0A"/>
          <w:sz w:val="20"/>
          <w:szCs w:val="20"/>
          <w:shd w:fill="auto" w:val="clear"/>
          <w:lang w:eastAsia="hi-IN"/>
        </w:rPr>
        <w:t>5. Przeniesienie autorskich praw majątkowych oraz udzielenie zezwoleń i upoważnień o których mowa w ust. 1- 3 następuje w ramach wynagrodzenia, o którym mowa w § 4 ust. 1.</w:t>
      </w:r>
    </w:p>
    <w:p>
      <w:pPr>
        <w:pStyle w:val="Normal"/>
        <w:spacing w:lineRule="auto" w:line="276"/>
        <w:jc w:val="both"/>
        <w:rPr>
          <w:rFonts w:ascii="Calibri" w:hAnsi="Calibri" w:eastAsia="Lucida Sans Unicode" w:cs="Arial"/>
          <w:bCs/>
          <w:i w:val="false"/>
          <w:i w:val="false"/>
          <w:iCs w:val="false"/>
          <w:color w:val="0A0A0A"/>
          <w:sz w:val="20"/>
          <w:szCs w:val="20"/>
          <w:shd w:fill="auto" w:val="clear"/>
          <w:lang w:eastAsia="hi-IN"/>
        </w:rPr>
      </w:pPr>
      <w:r>
        <w:rPr>
          <w:rFonts w:eastAsia="Lucida Sans Unicode" w:cs="Arial" w:ascii="Calibri" w:hAnsi="Calibri"/>
          <w:bCs/>
          <w:i w:val="false"/>
          <w:iCs w:val="false"/>
          <w:color w:val="0A0A0A"/>
          <w:sz w:val="20"/>
          <w:szCs w:val="20"/>
          <w:shd w:fill="auto" w:val="clear"/>
          <w:lang w:eastAsia="hi-IN"/>
        </w:rPr>
        <w:t xml:space="preserve"> </w:t>
      </w:r>
      <w:r>
        <w:rPr>
          <w:rFonts w:eastAsia="Lucida Sans Unicode" w:cs="Arial" w:ascii="Calibri" w:hAnsi="Calibri"/>
          <w:bCs/>
          <w:i w:val="false"/>
          <w:iCs w:val="false"/>
          <w:color w:val="0A0A0A"/>
          <w:sz w:val="20"/>
          <w:szCs w:val="20"/>
          <w:shd w:fill="auto" w:val="clear"/>
          <w:lang w:eastAsia="hi-IN"/>
        </w:rPr>
        <w:t xml:space="preserve">6. Wykonawca wyraża zgodę na wykorzystanie lub rozporządzanie przez Zamawiającego Utworami oraz ich opracowaniami w części lub całości oraz łączenia z innymi dziełami. </w:t>
      </w:r>
    </w:p>
    <w:p>
      <w:pPr>
        <w:pStyle w:val="Normal"/>
        <w:spacing w:lineRule="auto" w:line="276"/>
        <w:jc w:val="both"/>
        <w:rPr>
          <w:rFonts w:ascii="Calibri" w:hAnsi="Calibri" w:eastAsia="Lucida Sans Unicode" w:cs="Arial"/>
          <w:bCs/>
          <w:i w:val="false"/>
          <w:i w:val="false"/>
          <w:iCs w:val="false"/>
          <w:color w:val="0A0A0A"/>
          <w:sz w:val="20"/>
          <w:szCs w:val="20"/>
          <w:shd w:fill="auto" w:val="clear"/>
          <w:lang w:eastAsia="hi-IN"/>
        </w:rPr>
      </w:pPr>
      <w:r>
        <w:rPr>
          <w:rFonts w:eastAsia="Lucida Sans Unicode" w:cs="Arial" w:ascii="Calibri" w:hAnsi="Calibri"/>
          <w:bCs/>
          <w:i w:val="false"/>
          <w:iCs w:val="false"/>
          <w:color w:val="0A0A0A"/>
          <w:sz w:val="20"/>
          <w:szCs w:val="20"/>
          <w:shd w:fill="auto" w:val="clear"/>
          <w:lang w:eastAsia="hi-IN"/>
        </w:rPr>
        <w:t>7. W przypadku, gdy na skutek naruszenia przez Wykonawcę któregokolwiek z postanowień ustępów poprzedzających korzystanie z utworów przez Zamawiającego naruszać będzie autorskie prawa majątkowe lub osobiste osób trzecich, Wykonawca zobowiązany będzie do zwrotu wszelkich kwot poniesionych przez Zamawiającego na zaspokojenie roszczeń tych osób oraz do wynagrodzenia wszelkiej szkody, jaką Zamawiający poniesie w związku z wyłączeniem lub ograniczeniem możliwości korzystania przez Zamawiającego z utworów oraz do zwrotu odpowiedniej części wynagrodzenia z tytułu niniejszej umowy.</w:t>
      </w:r>
    </w:p>
    <w:p>
      <w:pPr>
        <w:pStyle w:val="Normal"/>
        <w:spacing w:lineRule="auto" w:line="276"/>
        <w:jc w:val="both"/>
        <w:rPr>
          <w:rFonts w:ascii="Calibri" w:hAnsi="Calibri"/>
          <w:b/>
          <w:b/>
          <w:bCs/>
          <w:sz w:val="20"/>
          <w:szCs w:val="20"/>
        </w:rPr>
      </w:pPr>
      <w:r>
        <w:rPr>
          <w:rStyle w:val="Domylnaczcionkaakapitu"/>
          <w:rFonts w:eastAsia="Lucida Sans Unicode" w:cs="Arial" w:ascii="Calibri" w:hAnsi="Calibri"/>
          <w:b/>
          <w:bCs/>
          <w:i w:val="false"/>
          <w:iCs w:val="false"/>
          <w:color w:val="0A0A0A"/>
          <w:sz w:val="20"/>
          <w:szCs w:val="20"/>
          <w:shd w:fill="auto" w:val="clear"/>
          <w:lang w:eastAsia="hi-IN"/>
        </w:rPr>
        <w:t xml:space="preserve"> </w:t>
      </w:r>
      <w:r>
        <w:rPr>
          <w:rStyle w:val="Domylnaczcionkaakapitu"/>
          <w:rFonts w:eastAsia="Lucida Sans Unicode" w:cs="Arial" w:ascii="Calibri" w:hAnsi="Calibri"/>
          <w:b/>
          <w:bCs/>
          <w:i w:val="false"/>
          <w:iCs w:val="false"/>
          <w:color w:val="0A0A0A"/>
          <w:sz w:val="20"/>
          <w:szCs w:val="20"/>
          <w:shd w:fill="auto" w:val="clear"/>
          <w:lang w:eastAsia="hi-IN"/>
        </w:rPr>
        <w:t xml:space="preserve">8. Wykonawca zobowiązuje się do niewykonywania wobec Zamawiającego przysługujących mu autorskich praw osobistych, o których mowa w art. 16 ustawy z dnia 4 lutego 1994 r. o prawie autorskim i prawach pokrewnych (t.j. Dz. U. z 2025 r. poz.24), do Utworów i zezwala Zamawiającemu na ich wykonywanie w jego imieniu.  </w:t>
      </w:r>
    </w:p>
    <w:p>
      <w:pPr>
        <w:pStyle w:val="Normal"/>
        <w:spacing w:lineRule="auto" w:line="276"/>
        <w:jc w:val="center"/>
        <w:rPr>
          <w:rFonts w:ascii="Calibri" w:hAnsi="Calibri"/>
          <w:b/>
          <w:b/>
          <w:bCs/>
          <w:sz w:val="20"/>
          <w:szCs w:val="20"/>
        </w:rPr>
      </w:pPr>
      <w:r>
        <w:rPr>
          <w:rFonts w:ascii="Calibri" w:hAnsi="Calibri"/>
          <w:b/>
          <w:bCs/>
          <w:sz w:val="20"/>
          <w:szCs w:val="20"/>
        </w:rPr>
      </w:r>
    </w:p>
    <w:p>
      <w:pPr>
        <w:pStyle w:val="Normal"/>
        <w:spacing w:lineRule="auto" w:line="276"/>
        <w:jc w:val="center"/>
        <w:rPr>
          <w:rFonts w:ascii="Calibri" w:hAnsi="Calibri"/>
          <w:b/>
          <w:b/>
          <w:bCs/>
          <w:sz w:val="20"/>
          <w:szCs w:val="20"/>
        </w:rPr>
      </w:pPr>
      <w:r>
        <w:rPr>
          <w:rFonts w:ascii="Calibri" w:hAnsi="Calibri"/>
          <w:b/>
          <w:bCs/>
          <w:sz w:val="20"/>
          <w:szCs w:val="20"/>
        </w:rPr>
      </w:r>
    </w:p>
    <w:p>
      <w:pPr>
        <w:pStyle w:val="Normal"/>
        <w:spacing w:lineRule="auto" w:line="276"/>
        <w:jc w:val="center"/>
        <w:rPr>
          <w:rFonts w:ascii="Calibri" w:hAnsi="Calibri"/>
          <w:b/>
          <w:b/>
          <w:bCs/>
          <w:sz w:val="20"/>
          <w:szCs w:val="20"/>
        </w:rPr>
      </w:pPr>
      <w:r>
        <w:rPr>
          <w:rFonts w:ascii="Calibri" w:hAnsi="Calibri"/>
          <w:b/>
          <w:bCs/>
          <w:sz w:val="20"/>
          <w:szCs w:val="20"/>
        </w:rPr>
        <w:t xml:space="preserve">         </w:t>
      </w:r>
      <w:r>
        <w:rPr>
          <w:rFonts w:ascii="Calibri" w:hAnsi="Calibri"/>
          <w:b/>
          <w:bCs/>
          <w:sz w:val="20"/>
          <w:szCs w:val="20"/>
        </w:rPr>
        <w:t>§ 12</w:t>
      </w:r>
    </w:p>
    <w:p>
      <w:pPr>
        <w:pStyle w:val="Normal"/>
        <w:spacing w:lineRule="auto" w:line="276"/>
        <w:jc w:val="center"/>
        <w:rPr>
          <w:rFonts w:ascii="Calibri" w:hAnsi="Calibri"/>
          <w:b/>
          <w:b/>
          <w:bCs/>
          <w:sz w:val="20"/>
          <w:szCs w:val="20"/>
        </w:rPr>
      </w:pPr>
      <w:r>
        <w:rPr>
          <w:rFonts w:ascii="Calibri" w:hAnsi="Calibri"/>
          <w:b/>
          <w:bCs/>
          <w:sz w:val="20"/>
          <w:szCs w:val="20"/>
        </w:rPr>
        <w:t>Postanowienia końcowe</w:t>
      </w:r>
    </w:p>
    <w:p>
      <w:pPr>
        <w:pStyle w:val="Normal"/>
        <w:spacing w:lineRule="auto" w:line="276"/>
        <w:jc w:val="both"/>
        <w:rPr/>
      </w:pPr>
      <w:r>
        <w:rPr>
          <w:rStyle w:val="Domylnaczcionkaakapitu"/>
          <w:rFonts w:ascii="Calibri" w:hAnsi="Calibri"/>
          <w:sz w:val="20"/>
          <w:szCs w:val="20"/>
        </w:rPr>
        <w:t>1. Wykonawca jest zobowiązany do informowania Zamawiającego o zmianie formy prawnej prowadzonej działalności, o wszczęciu postępowania układowego lub upadłościowego oraz zmianie jego sytuacji ekonomicznej mogącej mieć wpływ na realizację umowy oraz o zmianie siedziby firmy pod rygorem skutków prawnych wynikających z zaniechania, w tym do uznania za doręczoną korespondencję skierowaną na ostatni adres podany przez Wykonawcę.</w:t>
      </w:r>
      <w:bookmarkStart w:id="52" w:name="page55R_mcid0"/>
      <w:bookmarkEnd w:id="52"/>
      <w:r>
        <w:rPr>
          <w:rStyle w:val="Domylnaczcionkaakapitu"/>
          <w:rFonts w:ascii="Calibri" w:hAnsi="Calibri"/>
          <w:sz w:val="20"/>
          <w:szCs w:val="20"/>
        </w:rPr>
        <w:br/>
        <w:t xml:space="preserve">2. Ewentualne spory powstałe na tle realizacji niniejszej umowy Strony będą starać się </w:t>
      </w:r>
      <w:r>
        <w:rPr>
          <w:rStyle w:val="Domylnaczcionkaakapitu"/>
          <w:rFonts w:ascii="Calibri" w:hAnsi="Calibri"/>
          <w:color w:val="0A0A0A"/>
          <w:sz w:val="20"/>
          <w:szCs w:val="20"/>
        </w:rPr>
        <w:t xml:space="preserve">rozwiązywać polubownie. W przypadku nie dojścia do porozumienia, spory te będzie rozstrzygać właściwy Sąd dla siedziby </w:t>
      </w:r>
      <w:bookmarkStart w:id="53" w:name="page55R_mcid1"/>
      <w:bookmarkEnd w:id="53"/>
      <w:r>
        <w:rPr>
          <w:rStyle w:val="Domylnaczcionkaakapitu"/>
          <w:rFonts w:ascii="Calibri" w:hAnsi="Calibri"/>
          <w:color w:val="0A0A0A"/>
          <w:sz w:val="20"/>
          <w:szCs w:val="20"/>
        </w:rPr>
        <w:t>Zamawiającego.</w:t>
        <w:br/>
        <w:t>3. W sprawach nie uregulowanych przez niniejszą umowę mają zastosowanie odpowiednie przepisy Kodeksu Cywilnego oraz Ustawy „Prawo zamówień publicznych”</w:t>
      </w:r>
      <w:bookmarkStart w:id="54" w:name="page55R_mcid2"/>
      <w:bookmarkEnd w:id="54"/>
      <w:r>
        <w:rPr>
          <w:rStyle w:val="Domylnaczcionkaakapitu"/>
          <w:rFonts w:ascii="Calibri" w:hAnsi="Calibri"/>
          <w:color w:val="0A0A0A"/>
          <w:sz w:val="20"/>
          <w:szCs w:val="20"/>
        </w:rPr>
        <w:t>, ustawy o prawie autorskim i prawach pokrewnych.</w:t>
      </w:r>
      <w:r>
        <w:rPr>
          <w:rStyle w:val="Domylnaczcionkaakapitu"/>
          <w:rFonts w:ascii="Calibri" w:hAnsi="Calibri"/>
          <w:sz w:val="20"/>
          <w:szCs w:val="20"/>
        </w:rPr>
        <w:br/>
        <w:t>4. Umowę sporządzono w 3-ch jednobrzmiących egzemplarzach z czego 2 egz. otrzymuje Zamawiający i 1 egz. Wykonawcy.</w:t>
      </w:r>
    </w:p>
    <w:p>
      <w:pPr>
        <w:pStyle w:val="Normal"/>
        <w:spacing w:lineRule="auto" w:line="276"/>
        <w:rPr>
          <w:rFonts w:ascii="Calibri" w:hAnsi="Calibri"/>
          <w:sz w:val="20"/>
          <w:szCs w:val="20"/>
        </w:rPr>
      </w:pPr>
      <w:r>
        <w:rPr>
          <w:rFonts w:ascii="Calibri" w:hAnsi="Calibri"/>
          <w:sz w:val="20"/>
          <w:szCs w:val="20"/>
        </w:rPr>
      </w:r>
    </w:p>
    <w:p>
      <w:pPr>
        <w:pStyle w:val="Normal"/>
        <w:spacing w:lineRule="auto" w:line="276"/>
        <w:rPr>
          <w:rFonts w:ascii="Calibri" w:hAnsi="Calibri"/>
          <w:b/>
          <w:b/>
          <w:bCs/>
          <w:sz w:val="20"/>
          <w:szCs w:val="20"/>
        </w:rPr>
      </w:pPr>
      <w:r>
        <w:rPr>
          <w:rFonts w:ascii="Calibri" w:hAnsi="Calibri"/>
          <w:b/>
          <w:bCs/>
          <w:sz w:val="20"/>
          <w:szCs w:val="20"/>
        </w:rPr>
        <w:t xml:space="preserve">                                                                               </w:t>
      </w:r>
    </w:p>
    <w:p>
      <w:pPr>
        <w:pStyle w:val="Zwykytekst"/>
        <w:spacing w:lineRule="auto" w:line="276" w:before="120" w:after="0"/>
        <w:rPr/>
      </w:pPr>
      <w:r>
        <w:rPr>
          <w:rStyle w:val="Domylnaczcionkaakapitu"/>
          <w:rFonts w:eastAsia="Times New Roman" w:cs="Arial" w:ascii="Calibri" w:hAnsi="Calibri"/>
          <w:sz w:val="16"/>
          <w:szCs w:val="16"/>
          <w:lang w:bidi="ar-SA"/>
        </w:rPr>
        <w:t xml:space="preserve">Integralnymi składnikami niniejszej umowy są następujące załączniki: </w:t>
        <w:br/>
        <w:t>1. SWZ wraz z załącznikami.</w:t>
        <w:br/>
        <w:t>2. Oferta Wykonawcy.</w:t>
      </w:r>
    </w:p>
    <w:p>
      <w:pPr>
        <w:pStyle w:val="Normal"/>
        <w:spacing w:lineRule="auto" w:line="276"/>
        <w:ind w:left="0" w:right="0" w:firstLine="709"/>
        <w:jc w:val="both"/>
        <w:rPr>
          <w:rFonts w:ascii="Calibri" w:hAnsi="Calibri" w:eastAsia="Lucida Sans Unicode" w:cs="Arial"/>
          <w:b/>
          <w:b/>
          <w:sz w:val="20"/>
          <w:szCs w:val="20"/>
          <w:lang w:eastAsia="hi-IN"/>
        </w:rPr>
      </w:pPr>
      <w:r>
        <w:rPr>
          <w:rFonts w:eastAsia="Lucida Sans Unicode" w:cs="Arial" w:ascii="Calibri" w:hAnsi="Calibri"/>
          <w:b/>
          <w:sz w:val="20"/>
          <w:szCs w:val="20"/>
          <w:lang w:eastAsia="hi-IN"/>
        </w:rPr>
        <w:br/>
        <w:t xml:space="preserve">                  ZAMAWIAJĄCY </w:t>
        <w:tab/>
        <w:tab/>
        <w:tab/>
        <w:tab/>
        <w:tab/>
        <w:tab/>
        <w:tab/>
        <w:t>WYKONAWCA</w:t>
      </w:r>
    </w:p>
    <w:p>
      <w:pPr>
        <w:pStyle w:val="Normal"/>
        <w:spacing w:lineRule="auto" w:line="276"/>
        <w:ind w:left="0" w:right="0" w:firstLine="709"/>
        <w:jc w:val="both"/>
        <w:rPr>
          <w:rFonts w:ascii="Calibri" w:hAnsi="Calibri" w:eastAsia="Lucida Sans Unicode" w:cs="Arial"/>
          <w:b/>
          <w:b/>
          <w:sz w:val="20"/>
          <w:szCs w:val="20"/>
          <w:lang w:eastAsia="hi-IN"/>
        </w:rPr>
      </w:pPr>
      <w:r>
        <w:rPr>
          <w:rFonts w:eastAsia="Lucida Sans Unicode" w:cs="Arial" w:ascii="Calibri" w:hAnsi="Calibri"/>
          <w:b/>
          <w:sz w:val="20"/>
          <w:szCs w:val="20"/>
          <w:lang w:eastAsia="hi-IN"/>
        </w:rPr>
      </w:r>
    </w:p>
    <w:p>
      <w:pPr>
        <w:pStyle w:val="Normal"/>
        <w:spacing w:lineRule="auto" w:line="276"/>
        <w:ind w:left="0" w:right="0" w:firstLine="709"/>
        <w:jc w:val="both"/>
        <w:rPr>
          <w:rFonts w:ascii="Calibri" w:hAnsi="Calibri" w:eastAsia="Lucida Sans Unicode" w:cs="Arial"/>
          <w:b/>
          <w:b/>
          <w:sz w:val="20"/>
          <w:szCs w:val="20"/>
          <w:lang w:eastAsia="hi-IN"/>
        </w:rPr>
      </w:pPr>
      <w:r>
        <w:rPr>
          <w:rFonts w:eastAsia="Lucida Sans Unicode" w:cs="Arial" w:ascii="Calibri" w:hAnsi="Calibri"/>
          <w:b/>
          <w:sz w:val="20"/>
          <w:szCs w:val="20"/>
          <w:lang w:eastAsia="hi-IN"/>
        </w:rPr>
      </w:r>
    </w:p>
    <w:p>
      <w:pPr>
        <w:pStyle w:val="Normal"/>
        <w:spacing w:lineRule="auto" w:line="276"/>
        <w:ind w:left="0" w:right="0" w:firstLine="709"/>
        <w:jc w:val="both"/>
        <w:rPr>
          <w:rFonts w:ascii="Calibri" w:hAnsi="Calibri" w:eastAsia="Lucida Sans Unicode" w:cs="Arial"/>
          <w:b/>
          <w:b/>
          <w:sz w:val="20"/>
          <w:szCs w:val="20"/>
          <w:lang w:eastAsia="hi-IN"/>
        </w:rPr>
      </w:pPr>
      <w:r>
        <w:rPr>
          <w:rFonts w:eastAsia="Lucida Sans Unicode" w:cs="Arial" w:ascii="Calibri" w:hAnsi="Calibri"/>
          <w:b/>
          <w:sz w:val="20"/>
          <w:szCs w:val="20"/>
          <w:lang w:eastAsia="hi-IN"/>
        </w:rPr>
      </w:r>
    </w:p>
    <w:p>
      <w:pPr>
        <w:pStyle w:val="Normal"/>
        <w:spacing w:lineRule="auto" w:line="276"/>
        <w:ind w:left="0" w:right="0" w:firstLine="709"/>
        <w:jc w:val="both"/>
        <w:rPr>
          <w:rFonts w:ascii="Calibri" w:hAnsi="Calibri" w:eastAsia="Lucida Sans Unicode" w:cs="Arial"/>
          <w:b/>
          <w:b/>
          <w:sz w:val="20"/>
          <w:szCs w:val="20"/>
          <w:lang w:eastAsia="hi-IN"/>
        </w:rPr>
      </w:pPr>
      <w:r>
        <w:rPr>
          <w:rFonts w:eastAsia="Lucida Sans Unicode" w:cs="Arial" w:ascii="Calibri" w:hAnsi="Calibri"/>
          <w:b/>
          <w:sz w:val="20"/>
          <w:szCs w:val="20"/>
          <w:lang w:eastAsia="hi-IN"/>
        </w:rPr>
      </w:r>
    </w:p>
    <w:p>
      <w:pPr>
        <w:pStyle w:val="Normal"/>
        <w:spacing w:lineRule="auto" w:line="276"/>
        <w:ind w:left="0" w:right="0" w:hanging="0"/>
        <w:jc w:val="both"/>
        <w:rPr>
          <w:rFonts w:ascii="Calibri" w:hAnsi="Calibri" w:eastAsia="Lucida Sans Unicode" w:cs="Arial"/>
          <w:bCs/>
          <w:i/>
          <w:i/>
          <w:iCs/>
          <w:color w:val="0070C0"/>
          <w:sz w:val="20"/>
          <w:szCs w:val="20"/>
          <w:lang w:eastAsia="hi-IN"/>
        </w:rPr>
      </w:pPr>
      <w:r>
        <w:rPr>
          <w:rFonts w:eastAsia="Lucida Sans Unicode" w:cs="Arial" w:ascii="Calibri" w:hAnsi="Calibri"/>
          <w:bCs/>
          <w:i/>
          <w:iCs/>
          <w:color w:val="0070C0"/>
          <w:sz w:val="20"/>
          <w:szCs w:val="20"/>
          <w:lang w:eastAsia="hi-IN"/>
        </w:rPr>
      </w:r>
    </w:p>
    <w:p>
      <w:pPr>
        <w:pStyle w:val="Normal"/>
        <w:spacing w:lineRule="auto" w:line="276"/>
        <w:jc w:val="both"/>
        <w:rPr>
          <w:bCs/>
          <w:i/>
          <w:i/>
          <w:iCs/>
          <w:color w:val="0070C0"/>
        </w:rPr>
      </w:pPr>
      <w:r>
        <w:rPr/>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Liberation Mono">
    <w:altName w:val="Courier New"/>
    <w:charset w:val="ee"/>
    <w:family w:val="roman"/>
    <w:pitch w:val="variable"/>
  </w:font>
  <w:font w:name="Symbol">
    <w:charset w:val="ee"/>
    <w:family w:val="roman"/>
    <w:pitch w:val="variable"/>
  </w:font>
  <w:font w:name="Courier New">
    <w:charset w:val="ee"/>
    <w:family w:val="roman"/>
    <w:pitch w:val="variable"/>
  </w:font>
  <w:font w:name="Wingdings">
    <w:altName w:val="Arial"/>
    <w:charset w:val="ee"/>
    <w:family w:val="roman"/>
    <w:pitch w:val="variable"/>
  </w:font>
  <w:font w:name="Times New Roman">
    <w:charset w:val="ee"/>
    <w:family w:val="roman"/>
    <w:pitch w:val="variable"/>
  </w:font>
  <w:font w:name="Verdana">
    <w:charset w:val="ee"/>
    <w:family w:val="roman"/>
    <w:pitch w:val="variable"/>
  </w:font>
  <w:font w:name="Wingdings">
    <w:charset w:val="ee"/>
    <w:family w:val="roman"/>
    <w:pitch w:val="variable"/>
  </w:font>
  <w:font w:name="Arial">
    <w:charset w:val="ee"/>
    <w:family w:val="roman"/>
    <w:pitch w:val="variable"/>
  </w:font>
  <w:font w:name="Calibri">
    <w:charset w:val="ee"/>
    <w:family w:val="roman"/>
    <w:pitch w:val="variable"/>
  </w:font>
  <w:font w:name="ArialMT">
    <w:charset w:val="ee"/>
    <w:family w:val="roman"/>
    <w:pitch w:val="variable"/>
  </w:font>
  <w:font w:name="Arial-BoldMT">
    <w:charset w:val="ee"/>
    <w:family w:val="roman"/>
    <w:pitch w:val="variable"/>
  </w:font>
  <w:font w:name="CIDFont+F1">
    <w:charset w:val="ee"/>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pStyle w:val="Nagwek1"/>
      <w:numFmt w:val="none"/>
      <w:suff w:val="nothing"/>
      <w:lvlText w:val=""/>
      <w:lvlJc w:val="left"/>
      <w:pPr>
        <w:tabs>
          <w:tab w:val="num" w:pos="0"/>
        </w:tabs>
        <w:ind w:left="0" w:hanging="0"/>
      </w:pPr>
    </w:lvl>
    <w:lvl w:ilvl="1">
      <w:start w:val="1"/>
      <w:pStyle w:val="Nagwek2"/>
      <w:numFmt w:val="none"/>
      <w:suff w:val="nothing"/>
      <w:lvlText w:val=""/>
      <w:lvlJc w:val="left"/>
      <w:pPr>
        <w:tabs>
          <w:tab w:val="num" w:pos="0"/>
        </w:tabs>
        <w:ind w:left="0" w:hanging="0"/>
      </w:pPr>
    </w:lvl>
    <w:lvl w:ilvl="2">
      <w:start w:val="1"/>
      <w:pStyle w:val="Nagwek3"/>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bering>
</file>

<file path=word/settings.xml><?xml version="1.0" encoding="utf-8"?>
<w:settings xmlns:w="http://schemas.openxmlformats.org/wordprocessingml/2006/main">
  <w:zoom w:percent="110"/>
  <w:defaultTabStop w:val="720"/>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Arial Unicode MS" w:cs="Mangal"/>
        <w:kern w:val="2"/>
        <w:sz w:val="24"/>
        <w:szCs w:val="24"/>
        <w:lang w:val="pl-PL" w:eastAsia="zh-CN" w:bidi="hi-IN"/>
      </w:rPr>
    </w:rPrDefault>
    <w:pPrDefault>
      <w:pPr>
        <w:suppressAutoHyphens w:val="true"/>
      </w:pPr>
    </w:pPrDefault>
  </w:docDefaults>
  <w:style w:type="paragraph" w:styleId="Normal">
    <w:name w:val="Normal"/>
    <w:qFormat/>
    <w:pPr>
      <w:keepNext w:val="false"/>
      <w:keepLines w:val="false"/>
      <w:pageBreakBefore w:val="false"/>
      <w:widowControl w:val="false"/>
      <w:shd w:val="clear" w:fill="auto"/>
      <w:suppressAutoHyphens w:val="true"/>
      <w:overflowPunct w:val="false"/>
      <w:bidi w:val="0"/>
      <w:snapToGrid w:val="true"/>
      <w:spacing w:lineRule="auto" w:line="240" w:before="0" w:after="0"/>
      <w:jc w:val="left"/>
    </w:pPr>
    <w:rPr>
      <w:rFonts w:ascii="Liberation Serif" w:hAnsi="Liberation Serif" w:eastAsia="Arial Unicode MS" w:cs="Mangal"/>
      <w:b w:val="false"/>
      <w:bCs w:val="false"/>
      <w:i w:val="false"/>
      <w:iCs w:val="false"/>
      <w:caps w:val="false"/>
      <w:smallCaps w:val="false"/>
      <w:strike w:val="false"/>
      <w:dstrike w:val="false"/>
      <w:outline w:val="false"/>
      <w:emboss w:val="false"/>
      <w:imprint w:val="false"/>
      <w:color w:val="000000"/>
      <w:spacing w:val="0"/>
      <w:w w:val="100"/>
      <w:kern w:val="2"/>
      <w:position w:val="0"/>
      <w:sz w:val="24"/>
      <w:sz w:val="24"/>
      <w:szCs w:val="24"/>
      <w:u w:val="none"/>
      <w:shd w:fill="auto" w:val="clear"/>
      <w:vertAlign w:val="baseline"/>
      <w:em w:val="none"/>
      <w:lang w:val="pl-PL" w:eastAsia="zh-CN" w:bidi="hi-IN"/>
    </w:rPr>
  </w:style>
  <w:style w:type="paragraph" w:styleId="Nagwek1">
    <w:name w:val="Heading 1"/>
    <w:basedOn w:val="Nagwek"/>
    <w:next w:val="Textbody"/>
    <w:qFormat/>
    <w:pPr>
      <w:numPr>
        <w:ilvl w:val="0"/>
        <w:numId w:val="1"/>
      </w:numPr>
      <w:suppressAutoHyphens w:val="true"/>
      <w:outlineLvl w:val="0"/>
    </w:pPr>
    <w:rPr>
      <w:b/>
      <w:bCs/>
    </w:rPr>
  </w:style>
  <w:style w:type="paragraph" w:styleId="Nagwek2">
    <w:name w:val="Heading 2"/>
    <w:basedOn w:val="Nagwek"/>
    <w:next w:val="Textbody"/>
    <w:qFormat/>
    <w:pPr>
      <w:numPr>
        <w:ilvl w:val="1"/>
        <w:numId w:val="1"/>
      </w:numPr>
      <w:suppressAutoHyphens w:val="true"/>
      <w:spacing w:before="200" w:after="0"/>
      <w:outlineLvl w:val="1"/>
    </w:pPr>
    <w:rPr>
      <w:b/>
      <w:bCs/>
    </w:rPr>
  </w:style>
  <w:style w:type="paragraph" w:styleId="Nagwek3">
    <w:name w:val="Heading 3"/>
    <w:basedOn w:val="Nagwek"/>
    <w:next w:val="Textbody"/>
    <w:qFormat/>
    <w:pPr>
      <w:numPr>
        <w:ilvl w:val="2"/>
        <w:numId w:val="1"/>
      </w:numPr>
      <w:suppressAutoHyphens w:val="true"/>
      <w:spacing w:before="140" w:after="0"/>
      <w:outlineLvl w:val="2"/>
    </w:pPr>
    <w:rPr>
      <w:b/>
      <w:bCs/>
    </w:rPr>
  </w:style>
  <w:style w:type="character" w:styleId="Domylnaczcionkaakapitu">
    <w:name w:val="Domyślna czcionka akapitu"/>
    <w:qFormat/>
    <w:rPr/>
  </w:style>
  <w:style w:type="character" w:styleId="Czeinternetowe">
    <w:name w:val="Łącze internetowe"/>
    <w:rPr>
      <w:color w:val="000080"/>
      <w:u w:val="single"/>
    </w:rPr>
  </w:style>
  <w:style w:type="character" w:styleId="Znakinumeracji">
    <w:name w:val="Znaki numeracji"/>
    <w:qFormat/>
    <w:rPr>
      <w:b w:val="false"/>
      <w:bCs w:val="false"/>
      <w:i w:val="false"/>
      <w:iCs w:val="false"/>
      <w:sz w:val="20"/>
      <w:szCs w:val="20"/>
      <w:u w:val="none"/>
    </w:rPr>
  </w:style>
  <w:style w:type="character" w:styleId="Znakiwypunktowania">
    <w:name w:val="Znaki wypunktowania"/>
    <w:qFormat/>
    <w:rPr>
      <w:rFonts w:ascii="Liberation Serif" w:hAnsi="Liberation Serif" w:eastAsia="OpenSymbol" w:cs="OpenSymbol"/>
      <w:sz w:val="22"/>
      <w:szCs w:val="22"/>
    </w:rPr>
  </w:style>
  <w:style w:type="character" w:styleId="Linenumbering">
    <w:name w:val="Line numbering"/>
    <w:qFormat/>
    <w:rPr/>
  </w:style>
  <w:style w:type="character" w:styleId="Znakiprzypiswdolnych">
    <w:name w:val="Znaki przypisów dolnych"/>
    <w:qFormat/>
    <w:rPr/>
  </w:style>
  <w:style w:type="character" w:styleId="Numerstrony">
    <w:name w:val="Numer strony"/>
    <w:basedOn w:val="Domylnaczcionkaakapitu1"/>
    <w:qFormat/>
    <w:rPr/>
  </w:style>
  <w:style w:type="character" w:styleId="Znakipodpisu">
    <w:name w:val="Znaki podpisu"/>
    <w:qFormat/>
    <w:rPr/>
  </w:style>
  <w:style w:type="character" w:styleId="Inicjay">
    <w:name w:val="Inicjały"/>
    <w:qFormat/>
    <w:rPr/>
  </w:style>
  <w:style w:type="character" w:styleId="Odwiedzoneczeinternetowe">
    <w:name w:val="Odwiedzone łącze internetowe"/>
    <w:rPr>
      <w:color w:val="800000"/>
      <w:u w:val="single"/>
    </w:rPr>
  </w:style>
  <w:style w:type="character" w:styleId="Symbolzastpczy">
    <w:name w:val="Symbol zastępczy"/>
    <w:qFormat/>
    <w:rPr>
      <w:smallCaps/>
      <w:color w:val="008080"/>
      <w:u w:val="dotted"/>
    </w:rPr>
  </w:style>
  <w:style w:type="character" w:styleId="Czeindeksu">
    <w:name w:val="Łącze indeksu"/>
    <w:qFormat/>
    <w:rPr/>
  </w:style>
  <w:style w:type="character" w:styleId="Znakiprzypiswkocowych">
    <w:name w:val="Znaki przypisów końcowych"/>
    <w:qFormat/>
    <w:rPr/>
  </w:style>
  <w:style w:type="character" w:styleId="Wpisgwnegoindeksu">
    <w:name w:val="Wpis głównego indeksu"/>
    <w:qFormat/>
    <w:rPr>
      <w:b/>
      <w:bCs/>
      <w:sz w:val="21"/>
    </w:rPr>
  </w:style>
  <w:style w:type="character" w:styleId="Zakotwiczenieprzypisudolnego">
    <w:name w:val="Zakotwiczenie przypisu dolnego"/>
    <w:rPr>
      <w:vertAlign w:val="superscript"/>
    </w:rPr>
  </w:style>
  <w:style w:type="character" w:styleId="Zakotwiczenieprzypisukocowego">
    <w:name w:val="Zakotwiczenie przypisu końcowego"/>
    <w:rPr>
      <w:vertAlign w:val="superscript"/>
    </w:rPr>
  </w:style>
  <w:style w:type="character" w:styleId="Dopiskifonetyczne">
    <w:name w:val="Dopiski fonetyczne"/>
    <w:qFormat/>
    <w:rPr>
      <w:sz w:val="12"/>
      <w:szCs w:val="12"/>
      <w:u w:val="none"/>
      <w:em w:val="none"/>
    </w:rPr>
  </w:style>
  <w:style w:type="character" w:styleId="Pionowesymbolenumeracji">
    <w:name w:val="Pionowe symbole numeracji"/>
    <w:qFormat/>
    <w:rPr/>
  </w:style>
  <w:style w:type="character" w:styleId="Uwydatnienie">
    <w:name w:val="Uwydatnienie"/>
    <w:qFormat/>
    <w:rPr>
      <w:i/>
      <w:iCs/>
    </w:rPr>
  </w:style>
  <w:style w:type="character" w:styleId="Cytat">
    <w:name w:val="Cytat"/>
    <w:qFormat/>
    <w:rPr>
      <w:i/>
      <w:iCs/>
      <w:spacing w:val="40"/>
      <w:sz w:val="22"/>
    </w:rPr>
  </w:style>
  <w:style w:type="character" w:styleId="Mocnewyrnione">
    <w:name w:val="Mocne wyróżnione"/>
    <w:qFormat/>
    <w:rPr>
      <w:b/>
      <w:bCs/>
    </w:rPr>
  </w:style>
  <w:style w:type="character" w:styleId="Tekstrdowy">
    <w:name w:val="Tekst źródłowy"/>
    <w:qFormat/>
    <w:rPr>
      <w:rFonts w:ascii="Liberation Mono" w:hAnsi="Liberation Mono" w:eastAsia="Courier New" w:cs="Liberation Mono"/>
    </w:rPr>
  </w:style>
  <w:style w:type="character" w:styleId="Przykad">
    <w:name w:val="Przykład"/>
    <w:qFormat/>
    <w:rPr>
      <w:rFonts w:ascii="Liberation Mono" w:hAnsi="Liberation Mono" w:eastAsia="Courier New" w:cs="Liberation Mono"/>
    </w:rPr>
  </w:style>
  <w:style w:type="character" w:styleId="Wpisuytkownika">
    <w:name w:val="Wpis użytkownika"/>
    <w:qFormat/>
    <w:rPr>
      <w:rFonts w:ascii="Liberation Mono" w:hAnsi="Liberation Mono" w:eastAsia="Courier New" w:cs="Liberation Mono"/>
    </w:rPr>
  </w:style>
  <w:style w:type="character" w:styleId="WW8Num14z0">
    <w:name w:val="WW8Num14z0"/>
    <w:qFormat/>
    <w:rPr>
      <w:rFonts w:ascii="Symbol" w:hAnsi="Symbol" w:eastAsia="Symbol" w:cs="Symbol"/>
      <w:sz w:val="22"/>
      <w:szCs w:val="22"/>
      <w:lang w:val="pl-PL"/>
    </w:rPr>
  </w:style>
  <w:style w:type="character" w:styleId="WW8Num14z1">
    <w:name w:val="WW8Num14z1"/>
    <w:qFormat/>
    <w:rPr>
      <w:rFonts w:ascii="Courier New" w:hAnsi="Courier New" w:eastAsia="Courier New" w:cs="Courier New"/>
    </w:rPr>
  </w:style>
  <w:style w:type="character" w:styleId="WW8Num14z2">
    <w:name w:val="WW8Num14z2"/>
    <w:qFormat/>
    <w:rPr>
      <w:rFonts w:ascii="Wingdings;Arial" w:hAnsi="Wingdings;Arial" w:eastAsia="Wingdings;Arial" w:cs="Wingdings;Arial"/>
    </w:rPr>
  </w:style>
  <w:style w:type="character" w:styleId="FontStyle72">
    <w:name w:val="Font Style72"/>
    <w:qFormat/>
    <w:rPr>
      <w:rFonts w:ascii="Times New Roman" w:hAnsi="Times New Roman" w:eastAsia="Times New Roman" w:cs="Times New Roman"/>
      <w:sz w:val="22"/>
      <w:szCs w:val="22"/>
    </w:rPr>
  </w:style>
  <w:style w:type="character" w:styleId="WW8Num24z0">
    <w:name w:val="WW8Num24z0"/>
    <w:qFormat/>
    <w:rPr>
      <w:rFonts w:ascii="Liberation Serif" w:hAnsi="Liberation Serif" w:eastAsia="Liberation Serif" w:cs="Arial"/>
      <w:sz w:val="20"/>
      <w:szCs w:val="20"/>
    </w:rPr>
  </w:style>
  <w:style w:type="character" w:styleId="WW8Num24z1">
    <w:name w:val="WW8Num24z1"/>
    <w:qFormat/>
    <w:rPr/>
  </w:style>
  <w:style w:type="character" w:styleId="WW8Num24z2">
    <w:name w:val="WW8Num24z2"/>
    <w:qFormat/>
    <w:rPr/>
  </w:style>
  <w:style w:type="character" w:styleId="WW8Num24z3">
    <w:name w:val="WW8Num24z3"/>
    <w:qFormat/>
    <w:rPr/>
  </w:style>
  <w:style w:type="character" w:styleId="WW8Num24z4">
    <w:name w:val="WW8Num24z4"/>
    <w:qFormat/>
    <w:rPr/>
  </w:style>
  <w:style w:type="character" w:styleId="WW8Num24z5">
    <w:name w:val="WW8Num24z5"/>
    <w:qFormat/>
    <w:rPr/>
  </w:style>
  <w:style w:type="character" w:styleId="WW8Num24z6">
    <w:name w:val="WW8Num24z6"/>
    <w:qFormat/>
    <w:rPr/>
  </w:style>
  <w:style w:type="character" w:styleId="WW8Num24z7">
    <w:name w:val="WW8Num24z7"/>
    <w:qFormat/>
    <w:rPr/>
  </w:style>
  <w:style w:type="character" w:styleId="WW8Num24z8">
    <w:name w:val="WW8Num24z8"/>
    <w:qFormat/>
    <w:rPr/>
  </w:style>
  <w:style w:type="character" w:styleId="Character20style">
    <w:name w:val="Character_20_style"/>
    <w:qFormat/>
    <w:rPr/>
  </w:style>
  <w:style w:type="character" w:styleId="WW8Num3z0">
    <w:name w:val="WW8Num3z0"/>
    <w:qFormat/>
    <w:rPr/>
  </w:style>
  <w:style w:type="character" w:styleId="WW8Num5z0">
    <w:name w:val="WW8Num5z0"/>
    <w:qFormat/>
    <w:rPr>
      <w:rFonts w:ascii="Liberation Serif" w:hAnsi="Liberation Serif" w:eastAsia="Liberation Serif" w:cs="Tahoma"/>
      <w:b w:val="false"/>
      <w:color w:val="000000"/>
      <w:sz w:val="20"/>
      <w:szCs w:val="20"/>
    </w:rPr>
  </w:style>
  <w:style w:type="character" w:styleId="WW8Num5z1">
    <w:name w:val="WW8Num5z1"/>
    <w:qFormat/>
    <w:rPr>
      <w:rFonts w:ascii="Symbol" w:hAnsi="Symbol" w:eastAsia="Symbol" w:cs="Symbol"/>
      <w:b w:val="false"/>
    </w:rPr>
  </w:style>
  <w:style w:type="character" w:styleId="WW8Num5z2">
    <w:name w:val="WW8Num5z2"/>
    <w:qFormat/>
    <w:rPr/>
  </w:style>
  <w:style w:type="character" w:styleId="WW8Num5z3">
    <w:name w:val="WW8Num5z3"/>
    <w:qFormat/>
    <w:rPr>
      <w:rFonts w:ascii="Times New Roman" w:hAnsi="Times New Roman" w:eastAsia="Times New Roman" w:cs="Times New Roman"/>
    </w:rPr>
  </w:style>
  <w:style w:type="character" w:styleId="WW8Num5z4">
    <w:name w:val="WW8Num5z4"/>
    <w:qFormat/>
    <w:rPr/>
  </w:style>
  <w:style w:type="character" w:styleId="WW8Num5z5">
    <w:name w:val="WW8Num5z5"/>
    <w:qFormat/>
    <w:rPr/>
  </w:style>
  <w:style w:type="character" w:styleId="WW8Num5z6">
    <w:name w:val="WW8Num5z6"/>
    <w:qFormat/>
    <w:rPr/>
  </w:style>
  <w:style w:type="character" w:styleId="WW8Num5z7">
    <w:name w:val="WW8Num5z7"/>
    <w:qFormat/>
    <w:rPr/>
  </w:style>
  <w:style w:type="character" w:styleId="WW8Num5z8">
    <w:name w:val="WW8Num5z8"/>
    <w:qFormat/>
    <w:rPr/>
  </w:style>
  <w:style w:type="character" w:styleId="WW8Num6z0">
    <w:name w:val="WW8Num6z0"/>
    <w:qFormat/>
    <w:rPr/>
  </w:style>
  <w:style w:type="character" w:styleId="WW8Num6z1">
    <w:name w:val="WW8Num6z1"/>
    <w:qFormat/>
    <w:rPr/>
  </w:style>
  <w:style w:type="character" w:styleId="WW8Num6z2">
    <w:name w:val="WW8Num6z2"/>
    <w:qFormat/>
    <w:rPr/>
  </w:style>
  <w:style w:type="character" w:styleId="WW8Num6z3">
    <w:name w:val="WW8Num6z3"/>
    <w:qFormat/>
    <w:rPr/>
  </w:style>
  <w:style w:type="character" w:styleId="WW8Num6z4">
    <w:name w:val="WW8Num6z4"/>
    <w:qFormat/>
    <w:rPr/>
  </w:style>
  <w:style w:type="character" w:styleId="WW8Num6z5">
    <w:name w:val="WW8Num6z5"/>
    <w:qFormat/>
    <w:rPr/>
  </w:style>
  <w:style w:type="character" w:styleId="WW8Num6z6">
    <w:name w:val="WW8Num6z6"/>
    <w:qFormat/>
    <w:rPr/>
  </w:style>
  <w:style w:type="character" w:styleId="WW8Num6z7">
    <w:name w:val="WW8Num6z7"/>
    <w:qFormat/>
    <w:rPr/>
  </w:style>
  <w:style w:type="character" w:styleId="WW8Num6z8">
    <w:name w:val="WW8Num6z8"/>
    <w:qFormat/>
    <w:rPr/>
  </w:style>
  <w:style w:type="character" w:styleId="Domylnaczcionkaakapitu1">
    <w:name w:val="Domyślna czcionka akapitu1"/>
    <w:qFormat/>
    <w:rPr/>
  </w:style>
  <w:style w:type="character" w:styleId="H11">
    <w:name w:val="h11"/>
    <w:basedOn w:val="Domylnaczcionkaakapitu"/>
    <w:qFormat/>
    <w:rPr>
      <w:rFonts w:ascii="Verdana" w:hAnsi="Verdana" w:eastAsia="Verdana" w:cs="Verdana"/>
      <w:b/>
      <w:bCs/>
      <w:i w:val="false"/>
      <w:iCs w:val="false"/>
      <w:sz w:val="23"/>
      <w:szCs w:val="23"/>
    </w:rPr>
  </w:style>
  <w:style w:type="character" w:styleId="WW8Num7z0">
    <w:name w:val="WW8Num7z0"/>
    <w:qFormat/>
    <w:rPr>
      <w:rFonts w:ascii="Symbol" w:hAnsi="Symbol" w:eastAsia="Symbol" w:cs="Symbol"/>
    </w:rPr>
  </w:style>
  <w:style w:type="character" w:styleId="WW8Num7z1">
    <w:name w:val="WW8Num7z1"/>
    <w:qFormat/>
    <w:rPr>
      <w:rFonts w:ascii="Courier New" w:hAnsi="Courier New" w:eastAsia="Courier New" w:cs="Courier New"/>
    </w:rPr>
  </w:style>
  <w:style w:type="character" w:styleId="WW8Num7z2">
    <w:name w:val="WW8Num7z2"/>
    <w:qFormat/>
    <w:rPr>
      <w:rFonts w:ascii="Wingdings" w:hAnsi="Wingdings" w:eastAsia="Wingdings;Arial" w:cs="Wingdings"/>
    </w:rPr>
  </w:style>
  <w:style w:type="character" w:styleId="WW8Num1z0">
    <w:name w:val="WW8Num1z0"/>
    <w:qFormat/>
    <w:rPr>
      <w:b w:val="false"/>
    </w:rPr>
  </w:style>
  <w:style w:type="character" w:styleId="WW8Num1z1">
    <w:name w:val="WW8Num1z1"/>
    <w:qFormat/>
    <w:rPr/>
  </w:style>
  <w:style w:type="character" w:styleId="WW8Num1z2">
    <w:name w:val="WW8Num1z2"/>
    <w:qFormat/>
    <w:rPr/>
  </w:style>
  <w:style w:type="character" w:styleId="WW8Num1z3">
    <w:name w:val="WW8Num1z3"/>
    <w:qFormat/>
    <w:rPr/>
  </w:style>
  <w:style w:type="character" w:styleId="WW8Num1z4">
    <w:name w:val="WW8Num1z4"/>
    <w:qFormat/>
    <w:rPr/>
  </w:style>
  <w:style w:type="character" w:styleId="WW8Num1z5">
    <w:name w:val="WW8Num1z5"/>
    <w:qFormat/>
    <w:rPr/>
  </w:style>
  <w:style w:type="character" w:styleId="WW8Num1z6">
    <w:name w:val="WW8Num1z6"/>
    <w:qFormat/>
    <w:rPr/>
  </w:style>
  <w:style w:type="character" w:styleId="WW8Num1z7">
    <w:name w:val="WW8Num1z7"/>
    <w:qFormat/>
    <w:rPr/>
  </w:style>
  <w:style w:type="character" w:styleId="WW8Num1z8">
    <w:name w:val="WW8Num1z8"/>
    <w:qFormat/>
    <w:rPr/>
  </w:style>
  <w:style w:type="character" w:styleId="WW8Num31z0">
    <w:name w:val="WW8Num31z0"/>
    <w:qFormat/>
    <w:rPr>
      <w:rFonts w:ascii="Symbol" w:hAnsi="Symbol" w:eastAsia="Symbol" w:cs="StarSymbol"/>
      <w:sz w:val="18"/>
      <w:szCs w:val="18"/>
    </w:rPr>
  </w:style>
  <w:style w:type="character" w:styleId="WW8Num31z1">
    <w:name w:val="WW8Num31z1"/>
    <w:qFormat/>
    <w:rPr/>
  </w:style>
  <w:style w:type="character" w:styleId="WW8Num31z2">
    <w:name w:val="WW8Num31z2"/>
    <w:qFormat/>
    <w:rPr/>
  </w:style>
  <w:style w:type="character" w:styleId="WW8Num31z3">
    <w:name w:val="WW8Num31z3"/>
    <w:qFormat/>
    <w:rPr/>
  </w:style>
  <w:style w:type="character" w:styleId="WW8Num31z4">
    <w:name w:val="WW8Num31z4"/>
    <w:qFormat/>
    <w:rPr/>
  </w:style>
  <w:style w:type="character" w:styleId="WW8Num31z5">
    <w:name w:val="WW8Num31z5"/>
    <w:qFormat/>
    <w:rPr/>
  </w:style>
  <w:style w:type="character" w:styleId="WW8Num31z6">
    <w:name w:val="WW8Num31z6"/>
    <w:qFormat/>
    <w:rPr/>
  </w:style>
  <w:style w:type="character" w:styleId="WW8Num31z7">
    <w:name w:val="WW8Num31z7"/>
    <w:qFormat/>
    <w:rPr/>
  </w:style>
  <w:style w:type="character" w:styleId="WW8Num31z8">
    <w:name w:val="WW8Num31z8"/>
    <w:qFormat/>
    <w:rPr/>
  </w:style>
  <w:style w:type="character" w:styleId="WW8Num17z0">
    <w:name w:val="WW8Num17z0"/>
    <w:qFormat/>
    <w:rPr>
      <w:rFonts w:ascii="Arial" w:hAnsi="Arial" w:eastAsia="Arial" w:cs="Symbol"/>
      <w:b w:val="false"/>
      <w:sz w:val="20"/>
      <w:szCs w:val="20"/>
    </w:rPr>
  </w:style>
  <w:style w:type="character" w:styleId="WW8Num78z0">
    <w:name w:val="WW8Num78z0"/>
    <w:qFormat/>
    <w:rPr>
      <w:b/>
      <w:sz w:val="18"/>
      <w:szCs w:val="18"/>
    </w:rPr>
  </w:style>
  <w:style w:type="character" w:styleId="WW8Num78z1">
    <w:name w:val="WW8Num78z1"/>
    <w:qFormat/>
    <w:rPr>
      <w:rFonts w:ascii="Calibri" w:hAnsi="Calibri" w:eastAsia="Times New Roman" w:cs="Arial"/>
      <w:b w:val="false"/>
      <w:bCs/>
      <w:sz w:val="18"/>
      <w:szCs w:val="18"/>
    </w:rPr>
  </w:style>
  <w:style w:type="character" w:styleId="WW8Num78z2">
    <w:name w:val="WW8Num78z2"/>
    <w:qFormat/>
    <w:rPr/>
  </w:style>
  <w:style w:type="character" w:styleId="WW8Num65z0">
    <w:name w:val="WW8Num65z0"/>
    <w:qFormat/>
    <w:rPr>
      <w:b/>
    </w:rPr>
  </w:style>
  <w:style w:type="character" w:styleId="WW8Num65z1">
    <w:name w:val="WW8Num65z1"/>
    <w:qFormat/>
    <w:rPr>
      <w:rFonts w:ascii="Calibri" w:hAnsi="Calibri" w:eastAsia="Times New Roman" w:cs="Arial"/>
      <w:b w:val="false"/>
      <w:sz w:val="18"/>
      <w:szCs w:val="18"/>
    </w:rPr>
  </w:style>
  <w:style w:type="character" w:styleId="WW8Num65z2">
    <w:name w:val="WW8Num65z2"/>
    <w:qFormat/>
    <w:rPr/>
  </w:style>
  <w:style w:type="character" w:styleId="WW8Num2z0">
    <w:name w:val="WW8Num2z0"/>
    <w:qFormat/>
    <w:rPr>
      <w:b w:val="false"/>
      <w:i w:val="false"/>
      <w:sz w:val="18"/>
      <w:szCs w:val="18"/>
    </w:rPr>
  </w:style>
  <w:style w:type="character" w:styleId="WW8Num2z1">
    <w:name w:val="WW8Num2z1"/>
    <w:qFormat/>
    <w:rPr/>
  </w:style>
  <w:style w:type="character" w:styleId="WW8Num2z2">
    <w:name w:val="WW8Num2z2"/>
    <w:qFormat/>
    <w:rPr/>
  </w:style>
  <w:style w:type="character" w:styleId="WW8Num2z3">
    <w:name w:val="WW8Num2z3"/>
    <w:qFormat/>
    <w:rPr/>
  </w:style>
  <w:style w:type="character" w:styleId="WW8Num2z4">
    <w:name w:val="WW8Num2z4"/>
    <w:qFormat/>
    <w:rPr/>
  </w:style>
  <w:style w:type="character" w:styleId="WW8Num2z5">
    <w:name w:val="WW8Num2z5"/>
    <w:qFormat/>
    <w:rPr/>
  </w:style>
  <w:style w:type="character" w:styleId="WW8Num2z6">
    <w:name w:val="WW8Num2z6"/>
    <w:qFormat/>
    <w:rPr/>
  </w:style>
  <w:style w:type="character" w:styleId="WW8Num2z7">
    <w:name w:val="WW8Num2z7"/>
    <w:qFormat/>
    <w:rPr/>
  </w:style>
  <w:style w:type="character" w:styleId="WW8Num2z8">
    <w:name w:val="WW8Num2z8"/>
    <w:qFormat/>
    <w:rPr/>
  </w:style>
  <w:style w:type="character" w:styleId="WW8Num49z0">
    <w:name w:val="WW8Num49z0"/>
    <w:qFormat/>
    <w:rPr>
      <w:rFonts w:ascii="Liberation Serif" w:hAnsi="Liberation Serif" w:eastAsia="Liberation Serif" w:cs="Times New Roman"/>
      <w:b/>
      <w:i w:val="false"/>
      <w:sz w:val="20"/>
      <w:szCs w:val="20"/>
    </w:rPr>
  </w:style>
  <w:style w:type="character" w:styleId="WW8Num45z0">
    <w:name w:val="WW8Num45z0"/>
    <w:qFormat/>
    <w:rPr>
      <w:rFonts w:ascii="Liberation Serif" w:hAnsi="Liberation Serif" w:eastAsia="Liberation Serif" w:cs="Times New Roman"/>
      <w:sz w:val="20"/>
      <w:szCs w:val="20"/>
    </w:rPr>
  </w:style>
  <w:style w:type="character" w:styleId="WW8Num39z0">
    <w:name w:val="WW8Num39z0"/>
    <w:qFormat/>
    <w:rPr>
      <w:szCs w:val="24"/>
    </w:rPr>
  </w:style>
  <w:style w:type="character" w:styleId="WW8Num51z0">
    <w:name w:val="WW8Num51z0"/>
    <w:qFormat/>
    <w:rPr>
      <w:rFonts w:ascii="Liberation Serif" w:hAnsi="Liberation Serif" w:eastAsia="Liberation Serif" w:cs="Times New Roman"/>
      <w:sz w:val="20"/>
      <w:szCs w:val="20"/>
    </w:rPr>
  </w:style>
  <w:style w:type="character" w:styleId="WW8Num25z0">
    <w:name w:val="WW8Num25z0"/>
    <w:qFormat/>
    <w:rPr>
      <w:sz w:val="20"/>
      <w:szCs w:val="20"/>
    </w:rPr>
  </w:style>
  <w:style w:type="character" w:styleId="WW8Num9z0">
    <w:name w:val="WW8Num9z0"/>
    <w:qFormat/>
    <w:rPr>
      <w:rFonts w:ascii="Symbol" w:hAnsi="Symbol" w:eastAsia="Times New Roman" w:cs="Symbol"/>
      <w:b w:val="false"/>
      <w:color w:val="000000"/>
      <w:sz w:val="20"/>
      <w:szCs w:val="20"/>
      <w:shd w:fill="auto" w:val="clear"/>
      <w:lang w:val="pl-PL" w:bidi="ar-SA"/>
    </w:rPr>
  </w:style>
  <w:style w:type="character" w:styleId="WW8Num52z0">
    <w:name w:val="WW8Num52z0"/>
    <w:qFormat/>
    <w:rPr>
      <w:b w:val="false"/>
      <w:bCs w:val="false"/>
      <w:sz w:val="20"/>
      <w:szCs w:val="20"/>
    </w:rPr>
  </w:style>
  <w:style w:type="character" w:styleId="Teksttreci13">
    <w:name w:val="Tekst treści (13)_"/>
    <w:basedOn w:val="Domylnaczcionkaakapitu"/>
    <w:qFormat/>
    <w:rPr>
      <w:rFonts w:ascii="Times New Roman" w:hAnsi="Times New Roman" w:eastAsia="Times New Roman" w:cs="Times New Roman"/>
      <w:sz w:val="21"/>
      <w:szCs w:val="21"/>
      <w:u w:val="none"/>
    </w:rPr>
  </w:style>
  <w:style w:type="character" w:styleId="Fontstyle21">
    <w:name w:val="fontstyle21"/>
    <w:qFormat/>
    <w:rPr>
      <w:rFonts w:ascii="ArialMT" w:hAnsi="ArialMT" w:eastAsia="ArialMT" w:cs="ArialMT"/>
      <w:b w:val="false"/>
      <w:bCs w:val="false"/>
      <w:i w:val="false"/>
      <w:iCs w:val="false"/>
      <w:color w:val="000000"/>
      <w:sz w:val="20"/>
      <w:szCs w:val="20"/>
    </w:rPr>
  </w:style>
  <w:style w:type="character" w:styleId="Domylnaczcionkaakapitu2">
    <w:name w:val="Domyślna czcionka akapitu2"/>
    <w:qFormat/>
    <w:rPr/>
  </w:style>
  <w:style w:type="character" w:styleId="Fontstyle01">
    <w:name w:val="fontstyle01"/>
    <w:qFormat/>
    <w:rPr>
      <w:rFonts w:ascii="Arial-BoldMT" w:hAnsi="Arial-BoldMT" w:eastAsia="Arial-BoldMT" w:cs="Arial-BoldMT"/>
      <w:b/>
      <w:bCs/>
      <w:i w:val="false"/>
      <w:iCs w:val="false"/>
      <w:color w:val="000000"/>
      <w:sz w:val="20"/>
      <w:szCs w:val="20"/>
    </w:rPr>
  </w:style>
  <w:style w:type="character" w:styleId="WW8Num10z0">
    <w:name w:val="WW8Num10z0"/>
    <w:qFormat/>
    <w:rPr>
      <w:rFonts w:ascii="Times New Roman" w:hAnsi="Times New Roman" w:eastAsia="Times New Roman" w:cs="Times New Roman"/>
      <w:sz w:val="22"/>
    </w:rPr>
  </w:style>
  <w:style w:type="character" w:styleId="WW8Num10z1">
    <w:name w:val="WW8Num10z1"/>
    <w:qFormat/>
    <w:rPr>
      <w:rFonts w:cs="Times New Roman"/>
    </w:rPr>
  </w:style>
  <w:style w:type="character" w:styleId="WW8Num11z0">
    <w:name w:val="WW8Num11z0"/>
    <w:qFormat/>
    <w:rPr>
      <w:rFonts w:ascii="Times New Roman" w:hAnsi="Times New Roman" w:eastAsia="Times New Roman" w:cs="Times New Roman"/>
      <w:sz w:val="22"/>
    </w:rPr>
  </w:style>
  <w:style w:type="character" w:styleId="WW8Num11z1">
    <w:name w:val="WW8Num11z1"/>
    <w:qFormat/>
    <w:rPr>
      <w:rFonts w:cs="Times New Roman"/>
    </w:rPr>
  </w:style>
  <w:style w:type="character" w:styleId="WW8Num12z0">
    <w:name w:val="WW8Num12z0"/>
    <w:qFormat/>
    <w:rPr>
      <w:rFonts w:ascii="Times New Roman" w:hAnsi="Times New Roman" w:eastAsia="Times New Roman" w:cs="Times New Roman"/>
      <w:sz w:val="22"/>
    </w:rPr>
  </w:style>
  <w:style w:type="character" w:styleId="WW8Num12z1">
    <w:name w:val="WW8Num12z1"/>
    <w:qFormat/>
    <w:rPr>
      <w:rFonts w:cs="Times New Roman"/>
    </w:rPr>
  </w:style>
  <w:style w:type="character" w:styleId="WW8Num13z0">
    <w:name w:val="WW8Num13z0"/>
    <w:qFormat/>
    <w:rPr>
      <w:rFonts w:ascii="Times New Roman" w:hAnsi="Times New Roman" w:eastAsia="Times New Roman" w:cs="Times New Roman"/>
      <w:sz w:val="22"/>
    </w:rPr>
  </w:style>
  <w:style w:type="character" w:styleId="WW8Num13z1">
    <w:name w:val="WW8Num13z1"/>
    <w:qFormat/>
    <w:rPr>
      <w:rFonts w:cs="Times New Roman"/>
    </w:rPr>
  </w:style>
  <w:style w:type="character" w:styleId="NagwekZnak">
    <w:name w:val="Nagłówek Znak"/>
    <w:qFormat/>
    <w:rPr>
      <w:rFonts w:ascii="Times New Roman" w:hAnsi="Times New Roman" w:eastAsia="SimSun" w:cs="Mangal"/>
      <w:szCs w:val="21"/>
    </w:rPr>
  </w:style>
  <w:style w:type="character" w:styleId="StopkaZnak">
    <w:name w:val="Stopka Znak"/>
    <w:qFormat/>
    <w:rPr>
      <w:rFonts w:ascii="Times New Roman" w:hAnsi="Times New Roman" w:eastAsia="SimSun" w:cs="Mangal"/>
      <w:szCs w:val="21"/>
    </w:rPr>
  </w:style>
  <w:style w:type="character" w:styleId="Nagwek1Znak">
    <w:name w:val="Nagłówek 1 Znak"/>
    <w:qFormat/>
    <w:rPr>
      <w:rFonts w:ascii="Arial" w:hAnsi="Arial" w:eastAsia="Times New Roman" w:cs="Arial"/>
      <w:b/>
      <w:bCs/>
    </w:rPr>
  </w:style>
  <w:style w:type="character" w:styleId="Domylnaczcionkaakapitu3">
    <w:name w:val="Domyślna czcionka akapitu3"/>
    <w:qFormat/>
    <w:rPr/>
  </w:style>
  <w:style w:type="character" w:styleId="Tekstzastpczy">
    <w:name w:val="Tekst zastępczy"/>
    <w:qFormat/>
    <w:rPr>
      <w:color w:val="808080"/>
    </w:rPr>
  </w:style>
  <w:style w:type="character" w:styleId="Pogrubienie">
    <w:name w:val="Pogrubienie"/>
    <w:qFormat/>
    <w:rPr>
      <w:b/>
      <w:bCs/>
    </w:rPr>
  </w:style>
  <w:style w:type="character" w:styleId="WWCharLFO1LVL1">
    <w:name w:val="WW_CharLFO1LVL1"/>
    <w:qFormat/>
    <w:rPr>
      <w:b w:val="false"/>
      <w:bCs w:val="false"/>
      <w:i w:val="false"/>
      <w:iCs w:val="false"/>
      <w:sz w:val="20"/>
      <w:szCs w:val="20"/>
      <w:u w:val="none"/>
    </w:rPr>
  </w:style>
  <w:style w:type="character" w:styleId="WWCharLFO1LVL2">
    <w:name w:val="WW_CharLFO1LVL2"/>
    <w:qFormat/>
    <w:rPr>
      <w:b w:val="false"/>
      <w:bCs w:val="false"/>
      <w:i w:val="false"/>
      <w:iCs w:val="false"/>
      <w:sz w:val="20"/>
      <w:szCs w:val="20"/>
      <w:u w:val="none"/>
    </w:rPr>
  </w:style>
  <w:style w:type="character" w:styleId="WWCharLFO1LVL3">
    <w:name w:val="WW_CharLFO1LVL3"/>
    <w:qFormat/>
    <w:rPr>
      <w:b w:val="false"/>
      <w:bCs w:val="false"/>
      <w:i w:val="false"/>
      <w:iCs w:val="false"/>
      <w:sz w:val="20"/>
      <w:szCs w:val="20"/>
      <w:u w:val="none"/>
    </w:rPr>
  </w:style>
  <w:style w:type="character" w:styleId="WWCharLFO1LVL4">
    <w:name w:val="WW_CharLFO1LVL4"/>
    <w:qFormat/>
    <w:rPr>
      <w:b w:val="false"/>
      <w:bCs w:val="false"/>
      <w:i w:val="false"/>
      <w:iCs w:val="false"/>
      <w:sz w:val="20"/>
      <w:szCs w:val="20"/>
      <w:u w:val="none"/>
    </w:rPr>
  </w:style>
  <w:style w:type="character" w:styleId="WWCharLFO1LVL5">
    <w:name w:val="WW_CharLFO1LVL5"/>
    <w:qFormat/>
    <w:rPr>
      <w:b w:val="false"/>
      <w:bCs w:val="false"/>
      <w:i w:val="false"/>
      <w:iCs w:val="false"/>
      <w:sz w:val="20"/>
      <w:szCs w:val="20"/>
      <w:u w:val="none"/>
    </w:rPr>
  </w:style>
  <w:style w:type="character" w:styleId="WWCharLFO1LVL6">
    <w:name w:val="WW_CharLFO1LVL6"/>
    <w:qFormat/>
    <w:rPr>
      <w:b w:val="false"/>
      <w:bCs w:val="false"/>
      <w:i w:val="false"/>
      <w:iCs w:val="false"/>
      <w:sz w:val="20"/>
      <w:szCs w:val="20"/>
      <w:u w:val="none"/>
    </w:rPr>
  </w:style>
  <w:style w:type="character" w:styleId="WWCharLFO1LVL7">
    <w:name w:val="WW_CharLFO1LVL7"/>
    <w:qFormat/>
    <w:rPr>
      <w:b w:val="false"/>
      <w:bCs w:val="false"/>
      <w:i w:val="false"/>
      <w:iCs w:val="false"/>
      <w:sz w:val="20"/>
      <w:szCs w:val="20"/>
      <w:u w:val="none"/>
    </w:rPr>
  </w:style>
  <w:style w:type="character" w:styleId="WWCharLFO1LVL8">
    <w:name w:val="WW_CharLFO1LVL8"/>
    <w:qFormat/>
    <w:rPr>
      <w:b w:val="false"/>
      <w:bCs w:val="false"/>
      <w:i w:val="false"/>
      <w:iCs w:val="false"/>
      <w:sz w:val="20"/>
      <w:szCs w:val="20"/>
      <w:u w:val="none"/>
    </w:rPr>
  </w:style>
  <w:style w:type="character" w:styleId="WWCharLFO1LVL9">
    <w:name w:val="WW_CharLFO1LVL9"/>
    <w:qFormat/>
    <w:rPr>
      <w:b w:val="false"/>
      <w:bCs w:val="false"/>
      <w:i w:val="false"/>
      <w:iCs w:val="false"/>
      <w:sz w:val="20"/>
      <w:szCs w:val="20"/>
      <w:u w:val="none"/>
    </w:rPr>
  </w:style>
  <w:style w:type="character" w:styleId="WWCharLFO2LVL1">
    <w:name w:val="WW_CharLFO2LVL1"/>
    <w:qFormat/>
    <w:rPr>
      <w:b w:val="false"/>
      <w:bCs w:val="false"/>
      <w:i w:val="false"/>
      <w:iCs w:val="false"/>
      <w:sz w:val="20"/>
      <w:szCs w:val="20"/>
      <w:u w:val="none"/>
    </w:rPr>
  </w:style>
  <w:style w:type="character" w:styleId="WWCharLFO2LVL2">
    <w:name w:val="WW_CharLFO2LVL2"/>
    <w:qFormat/>
    <w:rPr>
      <w:b w:val="false"/>
      <w:bCs w:val="false"/>
      <w:i w:val="false"/>
      <w:iCs w:val="false"/>
      <w:sz w:val="20"/>
      <w:szCs w:val="20"/>
      <w:u w:val="none"/>
    </w:rPr>
  </w:style>
  <w:style w:type="character" w:styleId="WWCharLFO2LVL3">
    <w:name w:val="WW_CharLFO2LVL3"/>
    <w:qFormat/>
    <w:rPr>
      <w:b w:val="false"/>
      <w:bCs w:val="false"/>
      <w:i w:val="false"/>
      <w:iCs w:val="false"/>
      <w:sz w:val="20"/>
      <w:szCs w:val="20"/>
      <w:u w:val="none"/>
    </w:rPr>
  </w:style>
  <w:style w:type="character" w:styleId="WWCharLFO2LVL4">
    <w:name w:val="WW_CharLFO2LVL4"/>
    <w:qFormat/>
    <w:rPr>
      <w:b w:val="false"/>
      <w:bCs w:val="false"/>
      <w:i w:val="false"/>
      <w:iCs w:val="false"/>
      <w:sz w:val="20"/>
      <w:szCs w:val="20"/>
      <w:u w:val="none"/>
    </w:rPr>
  </w:style>
  <w:style w:type="character" w:styleId="WWCharLFO2LVL5">
    <w:name w:val="WW_CharLFO2LVL5"/>
    <w:qFormat/>
    <w:rPr>
      <w:b w:val="false"/>
      <w:bCs w:val="false"/>
      <w:i w:val="false"/>
      <w:iCs w:val="false"/>
      <w:sz w:val="20"/>
      <w:szCs w:val="20"/>
      <w:u w:val="none"/>
    </w:rPr>
  </w:style>
  <w:style w:type="character" w:styleId="WWCharLFO2LVL6">
    <w:name w:val="WW_CharLFO2LVL6"/>
    <w:qFormat/>
    <w:rPr>
      <w:b w:val="false"/>
      <w:bCs w:val="false"/>
      <w:i w:val="false"/>
      <w:iCs w:val="false"/>
      <w:sz w:val="20"/>
      <w:szCs w:val="20"/>
      <w:u w:val="none"/>
    </w:rPr>
  </w:style>
  <w:style w:type="character" w:styleId="WWCharLFO2LVL7">
    <w:name w:val="WW_CharLFO2LVL7"/>
    <w:qFormat/>
    <w:rPr>
      <w:b w:val="false"/>
      <w:bCs w:val="false"/>
      <w:i w:val="false"/>
      <w:iCs w:val="false"/>
      <w:sz w:val="20"/>
      <w:szCs w:val="20"/>
      <w:u w:val="none"/>
    </w:rPr>
  </w:style>
  <w:style w:type="character" w:styleId="WWCharLFO2LVL8">
    <w:name w:val="WW_CharLFO2LVL8"/>
    <w:qFormat/>
    <w:rPr>
      <w:b w:val="false"/>
      <w:bCs w:val="false"/>
      <w:i w:val="false"/>
      <w:iCs w:val="false"/>
      <w:sz w:val="20"/>
      <w:szCs w:val="20"/>
      <w:u w:val="none"/>
    </w:rPr>
  </w:style>
  <w:style w:type="character" w:styleId="WWCharLFO2LVL9">
    <w:name w:val="WW_CharLFO2LVL9"/>
    <w:qFormat/>
    <w:rPr>
      <w:b w:val="false"/>
      <w:bCs w:val="false"/>
      <w:i w:val="false"/>
      <w:iCs w:val="false"/>
      <w:sz w:val="20"/>
      <w:szCs w:val="20"/>
      <w:u w:val="none"/>
    </w:rPr>
  </w:style>
  <w:style w:type="paragraph" w:styleId="Nagwek">
    <w:name w:val="Nagłówek"/>
    <w:basedOn w:val="Standard"/>
    <w:next w:val="Tretekstu"/>
    <w:qFormat/>
    <w:pPr>
      <w:suppressLineNumbers/>
      <w:tabs>
        <w:tab w:val="clear" w:pos="720"/>
        <w:tab w:val="center" w:pos="4819" w:leader="none"/>
        <w:tab w:val="right" w:pos="9638" w:leader="none"/>
      </w:tabs>
      <w:suppressAutoHyphens w:val="true"/>
    </w:pPr>
    <w:rPr/>
  </w:style>
  <w:style w:type="paragraph" w:styleId="Tretekstu">
    <w:name w:val="Body Text"/>
    <w:basedOn w:val="Normal"/>
    <w:pPr>
      <w:suppressAutoHyphens w:val="true"/>
      <w:spacing w:lineRule="auto" w:line="276" w:before="0" w:after="140"/>
    </w:pPr>
    <w:rPr/>
  </w:style>
  <w:style w:type="paragraph" w:styleId="Lista">
    <w:name w:val="List"/>
    <w:basedOn w:val="Textbody"/>
    <w:pPr>
      <w:suppressAutoHyphens w:val="true"/>
    </w:pPr>
    <w:rPr>
      <w:sz w:val="24"/>
    </w:rPr>
  </w:style>
  <w:style w:type="paragraph" w:styleId="Podpis">
    <w:name w:val="Caption"/>
    <w:basedOn w:val="Standard"/>
    <w:qFormat/>
    <w:pPr>
      <w:suppressLineNumbers/>
      <w:suppressAutoHyphens w:val="true"/>
    </w:pPr>
    <w:rPr/>
  </w:style>
  <w:style w:type="paragraph" w:styleId="Indeks">
    <w:name w:val="Indeks"/>
    <w:basedOn w:val="Standard"/>
    <w:qFormat/>
    <w:pPr>
      <w:suppressLineNumbers/>
      <w:suppressAutoHyphens w:val="true"/>
    </w:pPr>
    <w:rPr>
      <w:sz w:val="24"/>
    </w:rPr>
  </w:style>
  <w:style w:type="paragraph" w:styleId="Normalny">
    <w:name w:val="Normalny"/>
    <w:qFormat/>
    <w:pPr>
      <w:keepNext w:val="false"/>
      <w:keepLines w:val="false"/>
      <w:pageBreakBefore w:val="false"/>
      <w:widowControl/>
      <w:shd w:val="clear" w:fill="auto"/>
      <w:suppressAutoHyphens w:val="true"/>
      <w:overflowPunct w:val="false"/>
      <w:bidi w:val="0"/>
      <w:snapToGrid w:val="true"/>
      <w:spacing w:lineRule="auto" w:line="240" w:before="0" w:after="0"/>
      <w:jc w:val="left"/>
    </w:pPr>
    <w:rPr>
      <w:rFonts w:ascii="Liberation Serif" w:hAnsi="Liberation Serif" w:eastAsia="0" w:cs="Lucida Sans"/>
      <w:b w:val="false"/>
      <w:bCs w:val="false"/>
      <w:i w:val="false"/>
      <w:iCs w:val="false"/>
      <w:caps w:val="false"/>
      <w:smallCaps w:val="false"/>
      <w:strike w:val="false"/>
      <w:dstrike w:val="false"/>
      <w:outline w:val="false"/>
      <w:emboss w:val="false"/>
      <w:imprint w:val="false"/>
      <w:color w:val="000000"/>
      <w:spacing w:val="0"/>
      <w:w w:val="100"/>
      <w:kern w:val="2"/>
      <w:position w:val="0"/>
      <w:sz w:val="24"/>
      <w:sz w:val="24"/>
      <w:szCs w:val="24"/>
      <w:u w:val="none"/>
      <w:shd w:fill="auto" w:val="clear"/>
      <w:vertAlign w:val="baseline"/>
      <w:em w:val="none"/>
      <w:lang w:val="pl-PL" w:eastAsia="zh-CN" w:bidi="hi-IN"/>
    </w:rPr>
  </w:style>
  <w:style w:type="paragraph" w:styleId="Legenda">
    <w:name w:val="Legenda"/>
    <w:basedOn w:val="Standard"/>
    <w:qFormat/>
    <w:pPr>
      <w:suppressLineNumbers/>
      <w:suppressAutoHyphens w:val="true"/>
      <w:spacing w:before="120" w:after="120"/>
    </w:pPr>
    <w:rPr>
      <w:i/>
      <w:iCs/>
      <w:sz w:val="24"/>
      <w:szCs w:val="24"/>
    </w:rPr>
  </w:style>
  <w:style w:type="paragraph" w:styleId="Standard">
    <w:name w:val="Standard"/>
    <w:qFormat/>
    <w:pPr>
      <w:keepNext w:val="false"/>
      <w:keepLines w:val="false"/>
      <w:pageBreakBefore w:val="false"/>
      <w:widowControl w:val="false"/>
      <w:shd w:val="clear" w:fill="auto"/>
      <w:suppressAutoHyphens w:val="true"/>
      <w:overflowPunct w:val="false"/>
      <w:bidi w:val="0"/>
      <w:snapToGrid w:val="true"/>
      <w:spacing w:lineRule="auto" w:line="240" w:before="0" w:after="57"/>
      <w:jc w:val="both"/>
    </w:pPr>
    <w:rPr>
      <w:rFonts w:ascii="Liberation Serif" w:hAnsi="Liberation Serif" w:eastAsia="Arial Unicode MS" w:cs="Mangal"/>
      <w:b w:val="false"/>
      <w:bCs w:val="false"/>
      <w:i w:val="false"/>
      <w:iCs w:val="false"/>
      <w:caps w:val="false"/>
      <w:smallCaps w:val="false"/>
      <w:strike w:val="false"/>
      <w:dstrike w:val="false"/>
      <w:outline w:val="false"/>
      <w:emboss w:val="false"/>
      <w:imprint w:val="false"/>
      <w:color w:val="000000"/>
      <w:spacing w:val="0"/>
      <w:w w:val="100"/>
      <w:kern w:val="2"/>
      <w:position w:val="0"/>
      <w:sz w:val="20"/>
      <w:sz w:val="20"/>
      <w:szCs w:val="20"/>
      <w:u w:val="none"/>
      <w:shd w:fill="auto" w:val="clear"/>
      <w:vertAlign w:val="baseline"/>
      <w:em w:val="none"/>
      <w:lang w:val="pl-PL" w:eastAsia="zh-CN" w:bidi="hi-IN"/>
    </w:rPr>
  </w:style>
  <w:style w:type="paragraph" w:styleId="Textbody">
    <w:name w:val="Text body"/>
    <w:basedOn w:val="Standard"/>
    <w:qFormat/>
    <w:pPr>
      <w:suppressAutoHyphens w:val="true"/>
      <w:spacing w:lineRule="auto" w:line="288" w:before="0" w:after="140"/>
    </w:pPr>
    <w:rPr/>
  </w:style>
  <w:style w:type="paragraph" w:styleId="Cytaty">
    <w:name w:val="Cytaty"/>
    <w:basedOn w:val="Standard"/>
    <w:qFormat/>
    <w:pPr>
      <w:tabs>
        <w:tab w:val="clear" w:pos="720"/>
      </w:tabs>
      <w:suppressAutoHyphens w:val="true"/>
      <w:spacing w:before="0" w:after="283"/>
      <w:ind w:left="567" w:right="567" w:hanging="0"/>
    </w:pPr>
    <w:rPr/>
  </w:style>
  <w:style w:type="paragraph" w:styleId="Tytu">
    <w:name w:val="Title"/>
    <w:basedOn w:val="Nagwek"/>
    <w:next w:val="Textbody"/>
    <w:qFormat/>
    <w:pPr>
      <w:suppressAutoHyphens w:val="true"/>
      <w:jc w:val="center"/>
    </w:pPr>
    <w:rPr>
      <w:b/>
      <w:bCs/>
      <w:sz w:val="56"/>
      <w:szCs w:val="56"/>
    </w:rPr>
  </w:style>
  <w:style w:type="paragraph" w:styleId="Podtytu">
    <w:name w:val="Subtitle"/>
    <w:basedOn w:val="Nagwek"/>
    <w:next w:val="Textbody"/>
    <w:qFormat/>
    <w:pPr>
      <w:suppressAutoHyphens w:val="true"/>
      <w:spacing w:before="60" w:after="0"/>
      <w:jc w:val="center"/>
    </w:pPr>
    <w:rPr>
      <w:sz w:val="36"/>
      <w:szCs w:val="36"/>
    </w:rPr>
  </w:style>
  <w:style w:type="paragraph" w:styleId="Zawartotabeli">
    <w:name w:val="Zawartość tabeli"/>
    <w:basedOn w:val="Standard"/>
    <w:qFormat/>
    <w:pPr>
      <w:suppressLineNumbers/>
      <w:suppressAutoHyphens w:val="true"/>
    </w:pPr>
    <w:rPr/>
  </w:style>
  <w:style w:type="paragraph" w:styleId="Nagwektabeli">
    <w:name w:val="Nagłówek tabeli"/>
    <w:basedOn w:val="Zawartotabeli"/>
    <w:qFormat/>
    <w:pPr>
      <w:suppressAutoHyphens w:val="true"/>
      <w:jc w:val="center"/>
    </w:pPr>
    <w:rPr>
      <w:b/>
      <w:bCs/>
    </w:rPr>
  </w:style>
  <w:style w:type="paragraph" w:styleId="Tabela">
    <w:name w:val="Tabela"/>
    <w:basedOn w:val="Legenda"/>
    <w:qFormat/>
    <w:pPr>
      <w:suppressAutoHyphens w:val="true"/>
    </w:pPr>
    <w:rPr/>
  </w:style>
  <w:style w:type="paragraph" w:styleId="Gwkaistopka">
    <w:name w:val="Główka i stopka"/>
    <w:basedOn w:val="Standard"/>
    <w:qFormat/>
    <w:pPr>
      <w:suppressAutoHyphens w:val="true"/>
    </w:pPr>
    <w:rPr/>
  </w:style>
  <w:style w:type="paragraph" w:styleId="Stopka">
    <w:name w:val="Footer"/>
    <w:basedOn w:val="Standard"/>
    <w:pPr>
      <w:suppressLineNumbers/>
      <w:tabs>
        <w:tab w:val="clear" w:pos="720"/>
        <w:tab w:val="center" w:pos="4819" w:leader="none"/>
        <w:tab w:val="right" w:pos="9638" w:leader="none"/>
      </w:tabs>
      <w:suppressAutoHyphens w:val="true"/>
    </w:pPr>
    <w:rPr/>
  </w:style>
  <w:style w:type="paragraph" w:styleId="Addressee">
    <w:name w:val="Addressee"/>
    <w:basedOn w:val="Standard"/>
    <w:qFormat/>
    <w:pPr>
      <w:suppressLineNumbers/>
      <w:suppressAutoHyphens w:val="true"/>
      <w:spacing w:before="0" w:after="60"/>
    </w:pPr>
    <w:rPr/>
  </w:style>
  <w:style w:type="paragraph" w:styleId="Gwka">
    <w:name w:val="Header"/>
    <w:basedOn w:val="Gwkaistopka"/>
    <w:pPr>
      <w:suppressLineNumbers/>
      <w:tabs>
        <w:tab w:val="clear" w:pos="720"/>
        <w:tab w:val="center" w:pos="4819" w:leader="none"/>
        <w:tab w:val="right" w:pos="9638" w:leader="none"/>
      </w:tabs>
    </w:pPr>
    <w:rPr/>
  </w:style>
  <w:style w:type="paragraph" w:styleId="Gwkalewa">
    <w:name w:val="Główka lewa"/>
    <w:basedOn w:val="Standard"/>
    <w:qFormat/>
    <w:pPr>
      <w:suppressLineNumbers/>
      <w:tabs>
        <w:tab w:val="clear" w:pos="720"/>
        <w:tab w:val="center" w:pos="4819" w:leader="none"/>
        <w:tab w:val="right" w:pos="9638" w:leader="none"/>
      </w:tabs>
      <w:suppressAutoHyphens w:val="true"/>
    </w:pPr>
    <w:rPr/>
  </w:style>
  <w:style w:type="paragraph" w:styleId="Gwkaprawa">
    <w:name w:val="Główka prawa"/>
    <w:basedOn w:val="Standard"/>
    <w:qFormat/>
    <w:pPr>
      <w:suppressLineNumbers/>
      <w:tabs>
        <w:tab w:val="clear" w:pos="720"/>
        <w:tab w:val="center" w:pos="4819" w:leader="none"/>
        <w:tab w:val="right" w:pos="9638" w:leader="none"/>
      </w:tabs>
      <w:suppressAutoHyphens w:val="true"/>
    </w:pPr>
    <w:rPr/>
  </w:style>
  <w:style w:type="paragraph" w:styleId="Liniapozioma">
    <w:name w:val="Linia pozioma"/>
    <w:basedOn w:val="Standard"/>
    <w:next w:val="Textbody"/>
    <w:qFormat/>
    <w:pPr>
      <w:suppressLineNumbers/>
      <w:suppressAutoHyphens w:val="true"/>
      <w:spacing w:before="0" w:after="283"/>
    </w:pPr>
    <w:rPr>
      <w:sz w:val="12"/>
      <w:szCs w:val="12"/>
    </w:rPr>
  </w:style>
  <w:style w:type="paragraph" w:styleId="Sender">
    <w:name w:val="Sender"/>
    <w:basedOn w:val="Standard"/>
    <w:qFormat/>
    <w:pPr>
      <w:suppressLineNumbers/>
      <w:suppressAutoHyphens w:val="true"/>
      <w:spacing w:before="0" w:after="60"/>
    </w:pPr>
    <w:rPr/>
  </w:style>
  <w:style w:type="paragraph" w:styleId="Nagweklisty">
    <w:name w:val="Nagłówek listy"/>
    <w:basedOn w:val="Standard"/>
    <w:next w:val="Zawartolisty"/>
    <w:qFormat/>
    <w:pPr>
      <w:suppressAutoHyphens w:val="true"/>
    </w:pPr>
    <w:rPr/>
  </w:style>
  <w:style w:type="paragraph" w:styleId="Zawartolisty">
    <w:name w:val="Zawartość listy"/>
    <w:basedOn w:val="Standard"/>
    <w:qFormat/>
    <w:pPr>
      <w:tabs>
        <w:tab w:val="clear" w:pos="720"/>
      </w:tabs>
      <w:suppressAutoHyphens w:val="true"/>
      <w:ind w:left="567" w:right="0" w:hanging="0"/>
    </w:pPr>
    <w:rPr/>
  </w:style>
  <w:style w:type="paragraph" w:styleId="Footnote">
    <w:name w:val="Footnote"/>
    <w:basedOn w:val="Standard"/>
    <w:qFormat/>
    <w:pPr>
      <w:suppressLineNumbers/>
      <w:tabs>
        <w:tab w:val="clear" w:pos="720"/>
      </w:tabs>
      <w:suppressAutoHyphens w:val="true"/>
      <w:ind w:left="339" w:right="0" w:hanging="339"/>
    </w:pPr>
    <w:rPr/>
  </w:style>
  <w:style w:type="paragraph" w:styleId="Endnote">
    <w:name w:val="Endnote"/>
    <w:basedOn w:val="Standard"/>
    <w:qFormat/>
    <w:pPr>
      <w:suppressLineNumbers/>
      <w:tabs>
        <w:tab w:val="clear" w:pos="720"/>
      </w:tabs>
      <w:suppressAutoHyphens w:val="true"/>
      <w:ind w:left="339" w:right="0" w:hanging="339"/>
    </w:pPr>
    <w:rPr/>
  </w:style>
  <w:style w:type="paragraph" w:styleId="Stopkalewa">
    <w:name w:val="Stopka lewa"/>
    <w:basedOn w:val="Standard"/>
    <w:qFormat/>
    <w:pPr>
      <w:suppressLineNumbers/>
      <w:tabs>
        <w:tab w:val="clear" w:pos="720"/>
        <w:tab w:val="center" w:pos="4819" w:leader="none"/>
        <w:tab w:val="right" w:pos="9638" w:leader="none"/>
      </w:tabs>
      <w:suppressAutoHyphens w:val="true"/>
    </w:pPr>
    <w:rPr/>
  </w:style>
  <w:style w:type="paragraph" w:styleId="Stopkaprawa">
    <w:name w:val="Stopka prawa"/>
    <w:basedOn w:val="Standard"/>
    <w:qFormat/>
    <w:pPr>
      <w:suppressLineNumbers/>
      <w:tabs>
        <w:tab w:val="clear" w:pos="720"/>
        <w:tab w:val="center" w:pos="4819" w:leader="none"/>
        <w:tab w:val="right" w:pos="9638" w:leader="none"/>
      </w:tabs>
      <w:suppressAutoHyphens w:val="true"/>
    </w:pPr>
    <w:rPr/>
  </w:style>
  <w:style w:type="paragraph" w:styleId="Tekstwstpniesformatowany">
    <w:name w:val="Tekst wstępnie sformatowany"/>
    <w:basedOn w:val="Standard"/>
    <w:qFormat/>
    <w:pPr>
      <w:suppressAutoHyphens w:val="true"/>
      <w:spacing w:before="0" w:after="0"/>
    </w:pPr>
    <w:rPr>
      <w:rFonts w:ascii="Liberation Mono" w:hAnsi="Liberation Mono" w:eastAsia="Courier New" w:cs="Liberation Mono"/>
    </w:rPr>
  </w:style>
  <w:style w:type="paragraph" w:styleId="Zawartoramki">
    <w:name w:val="Zawartość ramki"/>
    <w:basedOn w:val="Standard"/>
    <w:qFormat/>
    <w:pPr>
      <w:suppressAutoHyphens w:val="true"/>
    </w:pPr>
    <w:rPr/>
  </w:style>
  <w:style w:type="paragraph" w:styleId="Zwrotgrzecznociowy">
    <w:name w:val="Salutation"/>
    <w:basedOn w:val="Standard"/>
    <w:pPr>
      <w:suppressLineNumbers/>
      <w:suppressAutoHyphens w:val="true"/>
    </w:pPr>
    <w:rPr/>
  </w:style>
  <w:style w:type="paragraph" w:styleId="Wcicielisty">
    <w:name w:val="Wcięcie listy"/>
    <w:basedOn w:val="Textbody"/>
    <w:qFormat/>
    <w:pPr>
      <w:tabs>
        <w:tab w:val="clear" w:pos="720"/>
        <w:tab w:val="left" w:pos="5670" w:leader="none"/>
      </w:tabs>
      <w:suppressAutoHyphens w:val="true"/>
      <w:ind w:left="2835" w:right="0" w:hanging="2551"/>
    </w:pPr>
    <w:rPr/>
  </w:style>
  <w:style w:type="paragraph" w:styleId="Wcicietrecitekstu">
    <w:name w:val="Body Text Indent"/>
    <w:basedOn w:val="Textbody"/>
    <w:pPr>
      <w:suppressAutoHyphens w:val="true"/>
      <w:ind w:left="0" w:right="0" w:firstLine="283"/>
    </w:pPr>
    <w:rPr/>
  </w:style>
  <w:style w:type="paragraph" w:styleId="Textbodyindent">
    <w:name w:val="Text body indent"/>
    <w:basedOn w:val="Textbody"/>
    <w:qFormat/>
    <w:pPr>
      <w:tabs>
        <w:tab w:val="clear" w:pos="720"/>
      </w:tabs>
      <w:suppressAutoHyphens w:val="true"/>
      <w:ind w:left="283" w:right="0" w:hanging="0"/>
    </w:pPr>
    <w:rPr/>
  </w:style>
  <w:style w:type="paragraph" w:styleId="Wysunicie">
    <w:name w:val="Wysunięcie"/>
    <w:basedOn w:val="Textbody"/>
    <w:qFormat/>
    <w:pPr>
      <w:tabs>
        <w:tab w:val="clear" w:pos="720"/>
        <w:tab w:val="left" w:pos="1134" w:leader="none"/>
      </w:tabs>
      <w:suppressAutoHyphens w:val="true"/>
      <w:ind w:left="567" w:right="0" w:hanging="283"/>
    </w:pPr>
    <w:rPr/>
  </w:style>
  <w:style w:type="paragraph" w:styleId="Nagwekrozdziau">
    <w:name w:val="Nagłówek rozdziału"/>
    <w:basedOn w:val="Standard"/>
    <w:qFormat/>
    <w:pPr>
      <w:keepNext w:val="true"/>
      <w:keepLines/>
      <w:shd w:val="clear" w:fill="E6E6FF"/>
      <w:suppressAutoHyphens w:val="true"/>
      <w:spacing w:before="85" w:after="0"/>
      <w:jc w:val="left"/>
      <w:outlineLvl w:val="0"/>
    </w:pPr>
    <w:rPr>
      <w:b/>
      <w:bCs/>
    </w:rPr>
  </w:style>
  <w:style w:type="paragraph" w:styleId="Ilustracja">
    <w:name w:val="Ilustracja"/>
    <w:basedOn w:val="Legenda"/>
    <w:qFormat/>
    <w:pPr>
      <w:suppressAutoHyphens w:val="true"/>
    </w:pPr>
    <w:rPr/>
  </w:style>
  <w:style w:type="paragraph" w:styleId="Spisilustracji">
    <w:name w:val="Spis ilustracji"/>
    <w:basedOn w:val="Legenda"/>
    <w:qFormat/>
    <w:pPr>
      <w:suppressAutoHyphens w:val="true"/>
    </w:pPr>
    <w:rPr/>
  </w:style>
  <w:style w:type="paragraph" w:styleId="Tekst">
    <w:name w:val="Tekst"/>
    <w:basedOn w:val="Legenda"/>
    <w:qFormat/>
    <w:pPr>
      <w:suppressAutoHyphens w:val="true"/>
    </w:pPr>
    <w:rPr/>
  </w:style>
  <w:style w:type="paragraph" w:styleId="Zaczniki">
    <w:name w:val="Załączniki"/>
    <w:basedOn w:val="Textbody"/>
    <w:qFormat/>
    <w:pPr>
      <w:suppressAutoHyphens w:val="true"/>
      <w:spacing w:before="0" w:after="85"/>
      <w:jc w:val="right"/>
      <w:outlineLvl w:val="1"/>
    </w:pPr>
    <w:rPr>
      <w:color w:val="000000"/>
    </w:rPr>
  </w:style>
  <w:style w:type="paragraph" w:styleId="Paragraf">
    <w:name w:val="paragraf"/>
    <w:basedOn w:val="Standard"/>
    <w:qFormat/>
    <w:pPr>
      <w:suppressAutoHyphens w:val="true"/>
      <w:spacing w:before="283" w:after="283"/>
      <w:jc w:val="center"/>
    </w:pPr>
    <w:rPr>
      <w:b/>
      <w:bCs/>
    </w:rPr>
  </w:style>
  <w:style w:type="paragraph" w:styleId="Contents5">
    <w:name w:val="Contents 5"/>
    <w:basedOn w:val="Indeks"/>
    <w:qFormat/>
    <w:pPr>
      <w:suppressAutoHyphens w:val="true"/>
    </w:pPr>
    <w:rPr/>
  </w:style>
  <w:style w:type="paragraph" w:styleId="Contents9">
    <w:name w:val="Contents 9"/>
    <w:basedOn w:val="Indeks"/>
    <w:qFormat/>
    <w:pPr>
      <w:suppressAutoHyphens w:val="true"/>
    </w:pPr>
    <w:rPr/>
  </w:style>
  <w:style w:type="paragraph" w:styleId="Nagwekindeksu">
    <w:name w:val="Index Heading"/>
    <w:basedOn w:val="Nagwek"/>
    <w:pPr>
      <w:suppressAutoHyphens w:val="true"/>
    </w:pPr>
    <w:rPr/>
  </w:style>
  <w:style w:type="paragraph" w:styleId="ContentsHeading">
    <w:name w:val="Contents Heading"/>
    <w:basedOn w:val="Nagwek"/>
    <w:qFormat/>
    <w:pPr>
      <w:suppressAutoHyphens w:val="true"/>
      <w:spacing w:before="0" w:after="567"/>
    </w:pPr>
    <w:rPr/>
  </w:style>
  <w:style w:type="paragraph" w:styleId="Contents1">
    <w:name w:val="Contents 1"/>
    <w:basedOn w:val="Indeks"/>
    <w:qFormat/>
    <w:pPr>
      <w:suppressAutoHyphens w:val="true"/>
      <w:spacing w:before="0" w:after="170"/>
    </w:pPr>
    <w:rPr>
      <w:sz w:val="22"/>
    </w:rPr>
  </w:style>
  <w:style w:type="paragraph" w:styleId="Tekstpodstawowywcity">
    <w:name w:val="Tekst podstawowy wci?ty"/>
    <w:basedOn w:val="Standard"/>
    <w:qFormat/>
    <w:pPr>
      <w:suppressAutoHyphens w:val="true"/>
      <w:ind w:left="0" w:right="51" w:hanging="0"/>
    </w:pPr>
    <w:rPr>
      <w:sz w:val="24"/>
    </w:rPr>
  </w:style>
  <w:style w:type="paragraph" w:styleId="Akapitzlist">
    <w:name w:val="Akapit z listą"/>
    <w:qFormat/>
    <w:pPr>
      <w:keepNext w:val="false"/>
      <w:keepLines w:val="false"/>
      <w:pageBreakBefore w:val="false"/>
      <w:widowControl/>
      <w:shd w:val="clear" w:fill="auto"/>
      <w:tabs>
        <w:tab w:val="clear" w:pos="720"/>
      </w:tabs>
      <w:suppressAutoHyphens w:val="true"/>
      <w:overflowPunct w:val="false"/>
      <w:bidi w:val="0"/>
      <w:snapToGrid w:val="true"/>
      <w:spacing w:lineRule="auto" w:line="276" w:before="0" w:after="0"/>
      <w:ind w:left="720" w:right="0" w:hanging="0"/>
      <w:jc w:val="left"/>
      <w:textAlignment w:val="auto"/>
    </w:pPr>
    <w:rPr>
      <w:rFonts w:ascii="Arial" w:hAnsi="Arial" w:eastAsia="Times New Roman" w:cs="Arial"/>
      <w:b w:val="false"/>
      <w:bCs w:val="false"/>
      <w:i w:val="false"/>
      <w:iCs w:val="false"/>
      <w:caps w:val="false"/>
      <w:smallCaps w:val="false"/>
      <w:strike w:val="false"/>
      <w:dstrike w:val="false"/>
      <w:outline w:val="false"/>
      <w:emboss w:val="false"/>
      <w:imprint w:val="false"/>
      <w:color w:val="000000"/>
      <w:spacing w:val="0"/>
      <w:w w:val="100"/>
      <w:kern w:val="0"/>
      <w:position w:val="0"/>
      <w:sz w:val="22"/>
      <w:sz w:val="22"/>
      <w:szCs w:val="22"/>
      <w:u w:val="none"/>
      <w:shd w:fill="auto" w:val="clear"/>
      <w:vertAlign w:val="baseline"/>
      <w:em w:val="none"/>
      <w:lang w:val="pl-PL" w:eastAsia="en-US" w:bidi="hi-IN"/>
    </w:rPr>
  </w:style>
  <w:style w:type="paragraph" w:styleId="Tekstpodstawowy2">
    <w:name w:val="Tekst podstawowy 2"/>
    <w:basedOn w:val="Normal"/>
    <w:qFormat/>
    <w:pPr>
      <w:suppressAutoHyphens w:val="true"/>
      <w:spacing w:lineRule="auto" w:line="480" w:before="0" w:after="120"/>
    </w:pPr>
    <w:rPr>
      <w:rFonts w:eastAsia="Lucida Sans Unicode"/>
    </w:rPr>
  </w:style>
  <w:style w:type="paragraph" w:styleId="Style42">
    <w:name w:val="Style42"/>
    <w:basedOn w:val="Standard"/>
    <w:qFormat/>
    <w:pPr>
      <w:suppressAutoHyphens w:val="false"/>
      <w:spacing w:lineRule="exact" w:line="319"/>
      <w:ind w:left="0" w:right="0" w:hanging="360"/>
    </w:pPr>
    <w:rPr>
      <w:rFonts w:ascii="Calibri" w:hAnsi="Calibri" w:eastAsia="Calibri" w:cs="Calibri"/>
    </w:rPr>
  </w:style>
  <w:style w:type="paragraph" w:styleId="Bezodstpw">
    <w:name w:val="Bez odstępów"/>
    <w:qFormat/>
    <w:pPr>
      <w:keepNext w:val="false"/>
      <w:keepLines w:val="false"/>
      <w:pageBreakBefore w:val="false"/>
      <w:widowControl/>
      <w:shd w:val="clear" w:fill="auto"/>
      <w:suppressAutoHyphens w:val="true"/>
      <w:overflowPunct w:val="false"/>
      <w:bidi w:val="0"/>
      <w:snapToGrid w:val="true"/>
      <w:spacing w:lineRule="auto" w:line="240" w:before="0" w:after="0"/>
      <w:jc w:val="left"/>
    </w:pPr>
    <w:rPr>
      <w:rFonts w:ascii="Times New Roman" w:hAnsi="Times New Roman" w:eastAsia="Times New Roman" w:cs="Times New Roman"/>
      <w:b w:val="false"/>
      <w:bCs w:val="false"/>
      <w:i w:val="false"/>
      <w:iCs w:val="false"/>
      <w:caps w:val="false"/>
      <w:smallCaps w:val="false"/>
      <w:strike w:val="false"/>
      <w:dstrike w:val="false"/>
      <w:outline w:val="false"/>
      <w:emboss w:val="false"/>
      <w:imprint w:val="false"/>
      <w:color w:val="000000"/>
      <w:spacing w:val="0"/>
      <w:w w:val="100"/>
      <w:kern w:val="2"/>
      <w:position w:val="0"/>
      <w:sz w:val="24"/>
      <w:sz w:val="24"/>
      <w:szCs w:val="24"/>
      <w:u w:val="none"/>
      <w:shd w:fill="auto" w:val="clear"/>
      <w:vertAlign w:val="baseline"/>
      <w:em w:val="none"/>
      <w:lang w:val="pl-PL" w:eastAsia="zh-CN" w:bidi="ar-SA"/>
    </w:rPr>
  </w:style>
  <w:style w:type="paragraph" w:styleId="Tekstpodstawowy3">
    <w:name w:val="Tekst podstawowy 3"/>
    <w:basedOn w:val="Normal"/>
    <w:qFormat/>
    <w:pPr>
      <w:suppressAutoHyphens w:val="true"/>
    </w:pPr>
    <w:rPr>
      <w:i/>
    </w:rPr>
  </w:style>
  <w:style w:type="paragraph" w:styleId="Tekstpodstawowywcity22">
    <w:name w:val="Tekst podstawowy wcięty 22"/>
    <w:basedOn w:val="Standard"/>
    <w:qFormat/>
    <w:pPr>
      <w:tabs>
        <w:tab w:val="clear" w:pos="720"/>
      </w:tabs>
      <w:suppressAutoHyphens w:val="true"/>
      <w:ind w:left="585" w:right="0" w:hanging="240"/>
    </w:pPr>
    <w:rPr>
      <w:sz w:val="18"/>
      <w:szCs w:val="18"/>
    </w:rPr>
  </w:style>
  <w:style w:type="paragraph" w:styleId="Tekstpodstawowy31">
    <w:name w:val="Tekst podstawowy 31"/>
    <w:basedOn w:val="Standard"/>
    <w:qFormat/>
    <w:pPr>
      <w:suppressAutoHyphens w:val="true"/>
      <w:spacing w:before="0" w:after="120"/>
    </w:pPr>
    <w:rPr>
      <w:sz w:val="16"/>
      <w:szCs w:val="16"/>
    </w:rPr>
  </w:style>
  <w:style w:type="paragraph" w:styleId="Style26">
    <w:name w:val="Style26"/>
    <w:basedOn w:val="Standard"/>
    <w:qFormat/>
    <w:pPr>
      <w:suppressAutoHyphens w:val="false"/>
      <w:spacing w:lineRule="exact" w:line="316"/>
      <w:ind w:left="0" w:right="0" w:hanging="340"/>
    </w:pPr>
    <w:rPr>
      <w:rFonts w:ascii="Calibri" w:hAnsi="Calibri" w:eastAsia="Calibri" w:cs="Calibri"/>
      <w:sz w:val="24"/>
      <w:szCs w:val="24"/>
    </w:rPr>
  </w:style>
  <w:style w:type="paragraph" w:styleId="SIWZTektresc">
    <w:name w:val="SIWZ Tek tresc"/>
    <w:basedOn w:val="Standard"/>
    <w:qFormat/>
    <w:pPr>
      <w:suppressAutoHyphens w:val="true"/>
      <w:spacing w:before="60" w:after="120"/>
    </w:pPr>
    <w:rPr>
      <w:rFonts w:ascii="Arial" w:hAnsi="Arial" w:eastAsia="Arial" w:cs="Arial"/>
      <w:sz w:val="22"/>
    </w:rPr>
  </w:style>
  <w:style w:type="paragraph" w:styleId="Default">
    <w:name w:val="Default"/>
    <w:qFormat/>
    <w:pPr>
      <w:keepNext w:val="false"/>
      <w:keepLines w:val="false"/>
      <w:pageBreakBefore w:val="false"/>
      <w:widowControl/>
      <w:shd w:val="clear" w:fill="auto"/>
      <w:suppressAutoHyphens w:val="true"/>
      <w:overflowPunct w:val="false"/>
      <w:bidi w:val="0"/>
      <w:snapToGrid w:val="true"/>
      <w:spacing w:lineRule="auto" w:line="240" w:before="0" w:after="0"/>
      <w:jc w:val="left"/>
    </w:pPr>
    <w:rPr>
      <w:rFonts w:ascii="Arial" w:hAnsi="Arial" w:eastAsia="Calibri" w:cs="Arial"/>
      <w:b w:val="false"/>
      <w:bCs w:val="false"/>
      <w:i w:val="false"/>
      <w:iCs w:val="false"/>
      <w:caps w:val="false"/>
      <w:smallCaps w:val="false"/>
      <w:strike w:val="false"/>
      <w:dstrike w:val="false"/>
      <w:outline w:val="false"/>
      <w:emboss w:val="false"/>
      <w:imprint w:val="false"/>
      <w:color w:val="000000"/>
      <w:spacing w:val="0"/>
      <w:w w:val="100"/>
      <w:kern w:val="2"/>
      <w:position w:val="0"/>
      <w:sz w:val="24"/>
      <w:sz w:val="24"/>
      <w:szCs w:val="24"/>
      <w:u w:val="none"/>
      <w:shd w:fill="auto" w:val="clear"/>
      <w:vertAlign w:val="baseline"/>
      <w:em w:val="none"/>
      <w:lang w:val="pl-PL" w:eastAsia="zh-CN" w:bidi="ar-SA"/>
    </w:rPr>
  </w:style>
  <w:style w:type="paragraph" w:styleId="Domylnie">
    <w:name w:val="Domy?lnie"/>
    <w:qFormat/>
    <w:pPr>
      <w:keepNext w:val="false"/>
      <w:keepLines w:val="false"/>
      <w:pageBreakBefore w:val="false"/>
      <w:widowControl w:val="false"/>
      <w:shd w:val="clear" w:fill="auto"/>
      <w:suppressAutoHyphens w:val="true"/>
      <w:overflowPunct w:val="false"/>
      <w:bidi w:val="0"/>
      <w:snapToGrid w:val="true"/>
      <w:spacing w:lineRule="auto" w:line="240" w:before="0" w:after="0"/>
      <w:jc w:val="left"/>
      <w:textAlignment w:val="auto"/>
    </w:pPr>
    <w:rPr>
      <w:rFonts w:ascii="Times New Roman" w:hAnsi="Times New Roman" w:eastAsia="Andale Sans UI" w:cs="Lucida Sans"/>
      <w:b w:val="false"/>
      <w:bCs w:val="false"/>
      <w:i w:val="false"/>
      <w:iCs w:val="false"/>
      <w:caps w:val="false"/>
      <w:smallCaps w:val="false"/>
      <w:strike w:val="false"/>
      <w:dstrike w:val="false"/>
      <w:outline w:val="false"/>
      <w:emboss w:val="false"/>
      <w:imprint w:val="false"/>
      <w:color w:val="000000"/>
      <w:spacing w:val="0"/>
      <w:w w:val="100"/>
      <w:kern w:val="2"/>
      <w:position w:val="0"/>
      <w:sz w:val="24"/>
      <w:sz w:val="24"/>
      <w:szCs w:val="24"/>
      <w:u w:val="none"/>
      <w:shd w:fill="auto" w:val="clear"/>
      <w:vertAlign w:val="baseline"/>
      <w:em w:val="none"/>
      <w:lang w:val="de-DE" w:eastAsia="ja-JP" w:bidi="hi-IN"/>
    </w:rPr>
  </w:style>
  <w:style w:type="paragraph" w:styleId="Domynie">
    <w:name w:val="Domy徑nie"/>
    <w:qFormat/>
    <w:pPr>
      <w:keepNext w:val="false"/>
      <w:keepLines w:val="false"/>
      <w:pageBreakBefore w:val="false"/>
      <w:widowControl w:val="false"/>
      <w:shd w:val="clear" w:fill="auto"/>
      <w:suppressAutoHyphens w:val="true"/>
      <w:overflowPunct w:val="false"/>
      <w:bidi w:val="0"/>
      <w:snapToGrid w:val="true"/>
      <w:spacing w:lineRule="auto" w:line="240" w:before="0" w:after="0"/>
      <w:jc w:val="left"/>
      <w:textAlignment w:val="auto"/>
    </w:pPr>
    <w:rPr>
      <w:rFonts w:ascii="Times New Roman" w:hAnsi="Times New Roman" w:eastAsia="Times New Roman" w:cs="Lucida Sans"/>
      <w:b w:val="false"/>
      <w:bCs w:val="false"/>
      <w:i w:val="false"/>
      <w:iCs w:val="false"/>
      <w:caps w:val="false"/>
      <w:smallCaps w:val="false"/>
      <w:strike w:val="false"/>
      <w:dstrike w:val="false"/>
      <w:outline w:val="false"/>
      <w:emboss w:val="false"/>
      <w:imprint w:val="false"/>
      <w:color w:val="000000"/>
      <w:spacing w:val="0"/>
      <w:w w:val="100"/>
      <w:kern w:val="2"/>
      <w:position w:val="0"/>
      <w:sz w:val="24"/>
      <w:sz w:val="24"/>
      <w:szCs w:val="24"/>
      <w:u w:val="none"/>
      <w:shd w:fill="auto" w:val="clear"/>
      <w:vertAlign w:val="baseline"/>
      <w:em w:val="none"/>
      <w:lang w:val="pl-PL" w:eastAsia="zh-CN" w:bidi="hi-IN"/>
    </w:rPr>
  </w:style>
  <w:style w:type="paragraph" w:styleId="Western">
    <w:name w:val="western"/>
    <w:basedOn w:val="Normal"/>
    <w:qFormat/>
    <w:pPr>
      <w:suppressAutoHyphens w:val="true"/>
      <w:spacing w:before="280" w:after="119"/>
    </w:pPr>
    <w:rPr>
      <w:rFonts w:ascii="Calibri" w:hAnsi="Calibri" w:eastAsia="Times New Roman" w:cs="Times New Roman"/>
      <w:color w:val="000000"/>
      <w:lang w:eastAsia="pl-PL"/>
    </w:rPr>
  </w:style>
  <w:style w:type="paragraph" w:styleId="NormalnyWeb">
    <w:name w:val="Normalny (Web)"/>
    <w:basedOn w:val="Normal"/>
    <w:qFormat/>
    <w:pPr>
      <w:suppressAutoHyphens w:val="true"/>
      <w:spacing w:before="280" w:after="280"/>
    </w:pPr>
    <w:rPr>
      <w:rFonts w:ascii="Times New Roman" w:hAnsi="Times New Roman" w:eastAsia="Times New Roman" w:cs="Times New Roman"/>
      <w:lang w:val="en-US"/>
    </w:rPr>
  </w:style>
  <w:style w:type="paragraph" w:styleId="Zwykytekst">
    <w:name w:val="Zwykły tekst"/>
    <w:basedOn w:val="Normal"/>
    <w:qFormat/>
    <w:pPr>
      <w:suppressAutoHyphens w:val="true"/>
    </w:pPr>
    <w:rPr>
      <w:rFonts w:ascii="Courier New" w:hAnsi="Courier New" w:eastAsia="Courier New" w:cs="Courier New"/>
      <w:sz w:val="20"/>
      <w:szCs w:val="20"/>
    </w:rPr>
  </w:style>
  <w:style w:type="numbering" w:styleId="Punktor">
    <w:name w:val="Punktor •"/>
    <w:qFormat/>
  </w:style>
  <w:style w:type="numbering" w:styleId="Punktor1">
    <w:name w:val="Punktor –"/>
    <w:qFormat/>
  </w:style>
  <w:style w:type="numbering" w:styleId="Listawformularzuof">
    <w:name w:val="lista w formularzu of"/>
    <w:qFormat/>
  </w:style>
  <w:style w:type="numbering" w:styleId="Spistrecii">
    <w:name w:val="spis treścii"/>
    <w:qFormat/>
  </w:style>
  <w:style w:type="numbering" w:styleId="RozdziaustppunktliteraSIWZ">
    <w:name w:val="rozdział ustęp punkt litera SIWZ"/>
    <w:qFormat/>
  </w:style>
  <w:style w:type="numbering" w:styleId="Listafcf">
    <w:name w:val="lista fcf"/>
    <w:qFormat/>
  </w:style>
  <w:style w:type="numbering" w:styleId="WW8Num14">
    <w:name w:val="WW8Num14"/>
    <w:qFormat/>
  </w:style>
  <w:style w:type="numbering" w:styleId="WW8Num76">
    <w:name w:val="WW8Num76"/>
    <w:qFormat/>
  </w:style>
  <w:style w:type="numbering" w:styleId="WW8Num24">
    <w:name w:val="WW8Num24"/>
    <w:qFormat/>
  </w:style>
  <w:style w:type="numbering" w:styleId="WW8Num3">
    <w:name w:val="WW8Num3"/>
    <w:qFormat/>
  </w:style>
  <w:style w:type="numbering" w:styleId="WW8Num5">
    <w:name w:val="WW8Num5"/>
    <w:qFormat/>
  </w:style>
  <w:style w:type="numbering" w:styleId="WW8Num6">
    <w:name w:val="WW8Num6"/>
    <w:qFormat/>
  </w:style>
  <w:style w:type="numbering" w:styleId="WW8Num21">
    <w:name w:val="WW8Num21"/>
    <w:qFormat/>
  </w:style>
  <w:style w:type="numbering" w:styleId="WW8Num22">
    <w:name w:val="WW8Num22"/>
    <w:qFormat/>
  </w:style>
  <w:style w:type="numbering" w:styleId="WW8Num7">
    <w:name w:val="WW8Num7"/>
    <w:qFormat/>
  </w:style>
  <w:style w:type="numbering" w:styleId="WW8Num1">
    <w:name w:val="WW8Num1"/>
    <w:qFormat/>
  </w:style>
  <w:style w:type="numbering" w:styleId="WW8Num31">
    <w:name w:val="WW8Num31"/>
    <w:qFormat/>
  </w:style>
  <w:style w:type="numbering" w:styleId="WW8Num17">
    <w:name w:val="WW8Num17"/>
    <w:qFormat/>
  </w:style>
  <w:style w:type="numbering" w:styleId="WW8Num78">
    <w:name w:val="WW8Num78"/>
    <w:qFormat/>
  </w:style>
  <w:style w:type="numbering" w:styleId="WW8Num65">
    <w:name w:val="WW8Num65"/>
    <w:qFormat/>
  </w:style>
  <w:style w:type="numbering" w:styleId="WW8Num2">
    <w:name w:val="WW8Num2"/>
    <w:qFormat/>
  </w:style>
  <w:style w:type="numbering" w:styleId="WW8Num49">
    <w:name w:val="WW8Num49"/>
    <w:qFormat/>
  </w:style>
  <w:style w:type="numbering" w:styleId="WW8Num45">
    <w:name w:val="WW8Num45"/>
    <w:qFormat/>
  </w:style>
  <w:style w:type="numbering" w:styleId="WW8Num39">
    <w:name w:val="WW8Num39"/>
    <w:qFormat/>
  </w:style>
  <w:style w:type="numbering" w:styleId="WW8Num51">
    <w:name w:val="WW8Num51"/>
    <w:qFormat/>
  </w:style>
  <w:style w:type="numbering" w:styleId="WW8Num25">
    <w:name w:val="WW8Num25"/>
    <w:qFormat/>
  </w:style>
  <w:style w:type="numbering" w:styleId="WW8Num9">
    <w:name w:val="WW8Num9"/>
    <w:qFormat/>
  </w:style>
  <w:style w:type="numbering" w:styleId="WW8Num52">
    <w:name w:val="WW8Num52"/>
    <w:qFormat/>
  </w:style>
  <w:style w:type="numbering" w:styleId="WW8Num10">
    <w:name w:val="WW8Num10"/>
    <w:qFormat/>
  </w:style>
  <w:style w:type="numbering" w:styleId="WW8Num11">
    <w:name w:val="WW8Num11"/>
    <w:qFormat/>
  </w:style>
  <w:style w:type="numbering" w:styleId="WW8Num12">
    <w:name w:val="WW8Num12"/>
    <w:qFormat/>
  </w:style>
  <w:style w:type="numbering" w:styleId="WW8Num13">
    <w:name w:val="WW8Num13"/>
    <w:qFormat/>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emf"/><Relationship Id="rId3" Type="http://schemas.openxmlformats.org/officeDocument/2006/relationships/numbering" Target="numbering.xml"/><Relationship Id="rId4" Type="http://schemas.openxmlformats.org/officeDocument/2006/relationships/fontTable" Target="fontTable.xml"/><Relationship Id="rId5"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
  <TotalTime>54</TotalTime>
  <Application>LibreOffice/7.2.4.1$Windows_X86_64 LibreOffice_project/27d75539669ac387bb498e35313b970b7fe9c4f9</Application>
  <AppVersion>15.0000</AppVersion>
  <Pages>7</Pages>
  <Words>3463</Words>
  <Characters>22282</Characters>
  <CharactersWithSpaces>25919</CharactersWithSpaces>
  <Paragraphs>90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2026-01-21T21:45:00Z</dcterms:created>
  <dc:creator>Filip Czyż</dc:creator>
  <dc:description/>
  <dc:language>pl-PL</dc:language>
  <cp:lastModifiedBy/>
  <cp:lastPrinted>2026-01-19T13:52:00Z</cp:lastPrinted>
  <dcterms:modified xsi:type="dcterms:W3CDTF">2026-01-23T13:27:23Z</dcterms:modified>
  <cp:revision>15</cp:revision>
  <dc:subject>Dostawa i montaż rolet i żaluzji dla Regionalnego Centrum Rehabilitacji i Pomocy Społecznej w Borzęcinie</dc:subject>
  <dc:title>Specyfikacja Istotnych Warunków Zamówienia</dc:title>
</cp:coreProperties>
</file>

<file path=docProps/custom.xml><?xml version="1.0" encoding="utf-8"?>
<Properties xmlns="http://schemas.openxmlformats.org/officeDocument/2006/custom-properties" xmlns:vt="http://schemas.openxmlformats.org/officeDocument/2006/docPropsVTypes"/>
</file>