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B5F35B" w14:textId="1AD09B64" w:rsidR="00773281" w:rsidRPr="006F5521" w:rsidRDefault="00773281" w:rsidP="008A128A">
      <w:pPr>
        <w:jc w:val="right"/>
        <w:rPr>
          <w:rFonts w:ascii="Arial" w:hAnsi="Arial" w:cs="Arial"/>
          <w:sz w:val="18"/>
          <w:szCs w:val="18"/>
        </w:rPr>
      </w:pPr>
      <w:bookmarkStart w:id="0" w:name="_Toc460529809"/>
      <w:r w:rsidRPr="006F5521">
        <w:rPr>
          <w:rFonts w:ascii="Arial" w:hAnsi="Arial" w:cs="Arial"/>
          <w:sz w:val="18"/>
          <w:szCs w:val="18"/>
        </w:rPr>
        <w:t xml:space="preserve">Załącznik Nr </w:t>
      </w:r>
      <w:r w:rsidR="00A327DE">
        <w:rPr>
          <w:rFonts w:ascii="Arial" w:hAnsi="Arial" w:cs="Arial"/>
          <w:sz w:val="18"/>
          <w:szCs w:val="18"/>
        </w:rPr>
        <w:t>5</w:t>
      </w:r>
      <w:r w:rsidR="008A128A" w:rsidRPr="006F5521">
        <w:rPr>
          <w:rFonts w:ascii="Arial" w:hAnsi="Arial" w:cs="Arial"/>
          <w:sz w:val="18"/>
          <w:szCs w:val="18"/>
        </w:rPr>
        <w:t xml:space="preserve"> </w:t>
      </w:r>
      <w:r w:rsidRPr="006F5521">
        <w:rPr>
          <w:rFonts w:ascii="Arial" w:hAnsi="Arial" w:cs="Arial"/>
          <w:sz w:val="18"/>
          <w:szCs w:val="18"/>
        </w:rPr>
        <w:t>do SWZ</w:t>
      </w:r>
    </w:p>
    <w:bookmarkEnd w:id="0"/>
    <w:p w14:paraId="0F90509B" w14:textId="77777777" w:rsidR="006D1114" w:rsidRPr="006F5521" w:rsidRDefault="006D1114" w:rsidP="00C61CBB">
      <w:pPr>
        <w:autoSpaceDE w:val="0"/>
        <w:autoSpaceDN w:val="0"/>
        <w:adjustRightInd w:val="0"/>
        <w:spacing w:after="0" w:line="312" w:lineRule="auto"/>
        <w:jc w:val="center"/>
        <w:rPr>
          <w:rFonts w:ascii="Arial" w:hAnsi="Arial" w:cs="Arial"/>
          <w:b/>
          <w:sz w:val="18"/>
          <w:szCs w:val="18"/>
        </w:rPr>
      </w:pPr>
    </w:p>
    <w:p w14:paraId="0770A1BB" w14:textId="6CF287C8" w:rsidR="00272641" w:rsidRPr="0058499F" w:rsidRDefault="006D1114" w:rsidP="00C61CBB">
      <w:pPr>
        <w:autoSpaceDE w:val="0"/>
        <w:autoSpaceDN w:val="0"/>
        <w:adjustRightInd w:val="0"/>
        <w:spacing w:after="0" w:line="312" w:lineRule="auto"/>
        <w:jc w:val="center"/>
        <w:rPr>
          <w:rFonts w:ascii="Arial" w:hAnsi="Arial" w:cs="Arial"/>
          <w:b/>
          <w:sz w:val="24"/>
          <w:szCs w:val="24"/>
        </w:rPr>
      </w:pPr>
      <w:r w:rsidRPr="0058499F">
        <w:rPr>
          <w:rFonts w:ascii="Arial" w:hAnsi="Arial" w:cs="Arial"/>
          <w:b/>
          <w:sz w:val="24"/>
          <w:szCs w:val="24"/>
        </w:rPr>
        <w:t>OPIS PRZEDMIOTU ZAMÓWIENIA</w:t>
      </w:r>
      <w:r w:rsidR="000F4F36" w:rsidRPr="0058499F">
        <w:rPr>
          <w:rFonts w:ascii="Arial" w:hAnsi="Arial" w:cs="Arial"/>
          <w:b/>
          <w:sz w:val="24"/>
          <w:szCs w:val="24"/>
        </w:rPr>
        <w:br/>
      </w:r>
      <w:r w:rsidR="00272641" w:rsidRPr="0058499F">
        <w:rPr>
          <w:rFonts w:ascii="Arial" w:hAnsi="Arial" w:cs="Arial"/>
          <w:b/>
          <w:sz w:val="24"/>
          <w:szCs w:val="24"/>
        </w:rPr>
        <w:t>do postępowania pn.</w:t>
      </w:r>
      <w:r w:rsidR="00A327DE" w:rsidRPr="0058499F">
        <w:rPr>
          <w:rFonts w:ascii="Arial" w:hAnsi="Arial" w:cs="Arial"/>
          <w:b/>
          <w:sz w:val="24"/>
          <w:szCs w:val="24"/>
        </w:rPr>
        <w:t>:</w:t>
      </w:r>
    </w:p>
    <w:p w14:paraId="689A61E2" w14:textId="31ECC323" w:rsidR="0011719C" w:rsidRPr="0058499F" w:rsidRDefault="00A327DE" w:rsidP="004534B9">
      <w:pPr>
        <w:autoSpaceDE w:val="0"/>
        <w:autoSpaceDN w:val="0"/>
        <w:adjustRightInd w:val="0"/>
        <w:spacing w:after="0" w:line="312" w:lineRule="auto"/>
        <w:jc w:val="center"/>
        <w:rPr>
          <w:rFonts w:ascii="Arial" w:hAnsi="Arial" w:cs="Arial"/>
          <w:b/>
          <w:sz w:val="24"/>
          <w:szCs w:val="24"/>
        </w:rPr>
      </w:pPr>
      <w:r w:rsidRPr="0058499F">
        <w:rPr>
          <w:rFonts w:ascii="Arial" w:hAnsi="Arial" w:cs="Arial"/>
          <w:b/>
          <w:sz w:val="24"/>
          <w:szCs w:val="24"/>
        </w:rPr>
        <w:t xml:space="preserve">Dostawa i instalacja materiałów i sprzętu w ramach zadania </w:t>
      </w:r>
      <w:r w:rsidR="00272641" w:rsidRPr="0058499F">
        <w:rPr>
          <w:rFonts w:ascii="Arial" w:hAnsi="Arial" w:cs="Arial"/>
          <w:b/>
          <w:sz w:val="24"/>
          <w:szCs w:val="24"/>
        </w:rPr>
        <w:t>„</w:t>
      </w:r>
      <w:r w:rsidR="004534B9" w:rsidRPr="0058499F">
        <w:rPr>
          <w:rFonts w:ascii="Arial" w:hAnsi="Arial" w:cs="Arial"/>
          <w:b/>
          <w:sz w:val="24"/>
          <w:szCs w:val="24"/>
        </w:rPr>
        <w:t>Zwiększenie poziomu Cyberbezpieczeństwa poprzez analizę zagrożeń,</w:t>
      </w:r>
      <w:r w:rsidRPr="0058499F">
        <w:rPr>
          <w:rFonts w:ascii="Arial" w:hAnsi="Arial" w:cs="Arial"/>
          <w:b/>
          <w:sz w:val="24"/>
          <w:szCs w:val="24"/>
        </w:rPr>
        <w:t xml:space="preserve"> </w:t>
      </w:r>
      <w:r w:rsidR="004534B9" w:rsidRPr="0058499F">
        <w:rPr>
          <w:rFonts w:ascii="Arial" w:hAnsi="Arial" w:cs="Arial"/>
          <w:b/>
          <w:sz w:val="24"/>
          <w:szCs w:val="24"/>
        </w:rPr>
        <w:t>implementację środków ochronnych i doskonalenie strategii ochrony</w:t>
      </w:r>
      <w:r w:rsidRPr="0058499F">
        <w:rPr>
          <w:rFonts w:ascii="Arial" w:hAnsi="Arial" w:cs="Arial"/>
          <w:b/>
          <w:sz w:val="24"/>
          <w:szCs w:val="24"/>
        </w:rPr>
        <w:t xml:space="preserve"> </w:t>
      </w:r>
      <w:r w:rsidR="004534B9" w:rsidRPr="0058499F">
        <w:rPr>
          <w:rFonts w:ascii="Arial" w:hAnsi="Arial" w:cs="Arial"/>
          <w:b/>
          <w:sz w:val="24"/>
          <w:szCs w:val="24"/>
        </w:rPr>
        <w:t>informacji w Gminie Borzęcin</w:t>
      </w:r>
      <w:r w:rsidR="00272641" w:rsidRPr="0058499F">
        <w:rPr>
          <w:rFonts w:ascii="Arial" w:hAnsi="Arial" w:cs="Arial"/>
          <w:b/>
          <w:sz w:val="24"/>
          <w:szCs w:val="24"/>
        </w:rPr>
        <w:t>”</w:t>
      </w:r>
    </w:p>
    <w:p w14:paraId="30D42321" w14:textId="77777777" w:rsidR="007B3595" w:rsidRPr="0058499F" w:rsidRDefault="007B3595" w:rsidP="00C61CBB">
      <w:pPr>
        <w:autoSpaceDE w:val="0"/>
        <w:autoSpaceDN w:val="0"/>
        <w:adjustRightInd w:val="0"/>
        <w:spacing w:after="0" w:line="312" w:lineRule="auto"/>
        <w:jc w:val="center"/>
        <w:rPr>
          <w:rFonts w:ascii="Arial" w:hAnsi="Arial" w:cs="Arial"/>
          <w:b/>
          <w:sz w:val="24"/>
          <w:szCs w:val="24"/>
        </w:rPr>
      </w:pPr>
    </w:p>
    <w:p w14:paraId="25BF9621" w14:textId="3E73E113" w:rsidR="002560D6" w:rsidRPr="0058499F" w:rsidRDefault="0011719C" w:rsidP="00C61CBB">
      <w:pPr>
        <w:autoSpaceDE w:val="0"/>
        <w:autoSpaceDN w:val="0"/>
        <w:adjustRightInd w:val="0"/>
        <w:spacing w:after="0" w:line="312" w:lineRule="auto"/>
        <w:jc w:val="center"/>
        <w:rPr>
          <w:rFonts w:ascii="Arial" w:hAnsi="Arial" w:cs="Arial"/>
          <w:b/>
          <w:sz w:val="24"/>
          <w:szCs w:val="24"/>
        </w:rPr>
      </w:pPr>
      <w:r w:rsidRPr="0058499F">
        <w:rPr>
          <w:rFonts w:ascii="Arial" w:hAnsi="Arial" w:cs="Arial"/>
          <w:b/>
          <w:sz w:val="24"/>
          <w:szCs w:val="24"/>
        </w:rPr>
        <w:t>w ramach programu „Fundusze Europejskie na Rozwój Cyfrowy (FERC),</w:t>
      </w:r>
      <w:r w:rsidRPr="0058499F">
        <w:rPr>
          <w:rFonts w:ascii="Arial" w:hAnsi="Arial" w:cs="Arial"/>
          <w:b/>
          <w:sz w:val="24"/>
          <w:szCs w:val="24"/>
        </w:rPr>
        <w:br/>
        <w:t xml:space="preserve">numer naboru: </w:t>
      </w:r>
      <w:r w:rsidR="004534B9" w:rsidRPr="0058499F">
        <w:rPr>
          <w:rFonts w:ascii="Arial" w:hAnsi="Arial" w:cs="Arial"/>
          <w:b/>
          <w:sz w:val="24"/>
          <w:szCs w:val="24"/>
        </w:rPr>
        <w:t>FERC.02.02-CS.01-001/23</w:t>
      </w:r>
    </w:p>
    <w:p w14:paraId="0117A059" w14:textId="77777777" w:rsidR="00B55B8E" w:rsidRPr="0058499F" w:rsidRDefault="00B55B8E" w:rsidP="00C61CBB">
      <w:pPr>
        <w:autoSpaceDE w:val="0"/>
        <w:autoSpaceDN w:val="0"/>
        <w:adjustRightInd w:val="0"/>
        <w:spacing w:after="0" w:line="312" w:lineRule="auto"/>
        <w:jc w:val="center"/>
        <w:rPr>
          <w:rFonts w:ascii="Arial" w:hAnsi="Arial" w:cs="Arial"/>
          <w:b/>
          <w:sz w:val="24"/>
          <w:szCs w:val="24"/>
        </w:rPr>
      </w:pPr>
    </w:p>
    <w:p w14:paraId="4F10F6DD" w14:textId="77777777" w:rsidR="0058499F" w:rsidRPr="0058499F" w:rsidRDefault="0058499F" w:rsidP="00C61CBB">
      <w:pPr>
        <w:autoSpaceDE w:val="0"/>
        <w:autoSpaceDN w:val="0"/>
        <w:adjustRightInd w:val="0"/>
        <w:spacing w:after="0" w:line="312" w:lineRule="auto"/>
        <w:jc w:val="center"/>
        <w:rPr>
          <w:rFonts w:ascii="Arial" w:hAnsi="Arial" w:cs="Arial"/>
          <w:b/>
          <w:sz w:val="24"/>
          <w:szCs w:val="24"/>
        </w:rPr>
      </w:pPr>
    </w:p>
    <w:p w14:paraId="701C8B76" w14:textId="77777777" w:rsidR="0058499F" w:rsidRPr="0058499F" w:rsidRDefault="0058499F" w:rsidP="00C61CBB">
      <w:pPr>
        <w:autoSpaceDE w:val="0"/>
        <w:autoSpaceDN w:val="0"/>
        <w:adjustRightInd w:val="0"/>
        <w:spacing w:after="0" w:line="312" w:lineRule="auto"/>
        <w:jc w:val="center"/>
        <w:rPr>
          <w:rFonts w:ascii="Arial" w:hAnsi="Arial" w:cs="Arial"/>
          <w:b/>
          <w:sz w:val="24"/>
          <w:szCs w:val="24"/>
        </w:rPr>
      </w:pPr>
    </w:p>
    <w:p w14:paraId="4DDBC0E1" w14:textId="77777777" w:rsidR="0058499F" w:rsidRPr="0058499F" w:rsidRDefault="0058499F" w:rsidP="00C61CBB">
      <w:pPr>
        <w:autoSpaceDE w:val="0"/>
        <w:autoSpaceDN w:val="0"/>
        <w:adjustRightInd w:val="0"/>
        <w:spacing w:after="0" w:line="312" w:lineRule="auto"/>
        <w:jc w:val="center"/>
        <w:rPr>
          <w:rFonts w:ascii="Arial" w:hAnsi="Arial" w:cs="Arial"/>
          <w:b/>
          <w:sz w:val="24"/>
          <w:szCs w:val="24"/>
        </w:rPr>
      </w:pPr>
    </w:p>
    <w:p w14:paraId="7DFFB7BB" w14:textId="121F17AB" w:rsidR="00B55B8E" w:rsidRPr="0058499F" w:rsidRDefault="00B55B8E" w:rsidP="00C61CBB">
      <w:pPr>
        <w:autoSpaceDE w:val="0"/>
        <w:autoSpaceDN w:val="0"/>
        <w:adjustRightInd w:val="0"/>
        <w:spacing w:after="0" w:line="312" w:lineRule="auto"/>
        <w:jc w:val="center"/>
        <w:rPr>
          <w:rFonts w:ascii="Arial" w:hAnsi="Arial" w:cs="Arial"/>
          <w:b/>
          <w:sz w:val="24"/>
          <w:szCs w:val="24"/>
        </w:rPr>
      </w:pPr>
      <w:r w:rsidRPr="0058499F">
        <w:rPr>
          <w:rFonts w:ascii="Arial" w:hAnsi="Arial" w:cs="Arial"/>
          <w:b/>
          <w:sz w:val="24"/>
          <w:szCs w:val="24"/>
        </w:rPr>
        <w:t>Opis przedmiotu zamówienia wg Wspólnego Słownika Zamówień (CPV)</w:t>
      </w:r>
    </w:p>
    <w:p w14:paraId="65BD8A42" w14:textId="77777777" w:rsidR="00B55B8E" w:rsidRPr="0058499F" w:rsidRDefault="00B55B8E" w:rsidP="00C61CBB">
      <w:pPr>
        <w:autoSpaceDE w:val="0"/>
        <w:autoSpaceDN w:val="0"/>
        <w:adjustRightInd w:val="0"/>
        <w:spacing w:after="0" w:line="312" w:lineRule="auto"/>
        <w:jc w:val="center"/>
        <w:rPr>
          <w:rFonts w:ascii="Arial" w:hAnsi="Arial" w:cs="Arial"/>
          <w:b/>
          <w:sz w:val="24"/>
          <w:szCs w:val="24"/>
        </w:rPr>
      </w:pPr>
    </w:p>
    <w:p w14:paraId="037B8554" w14:textId="77777777" w:rsidR="0058499F" w:rsidRPr="0058499F" w:rsidRDefault="0058499F" w:rsidP="00C61CBB">
      <w:pPr>
        <w:autoSpaceDE w:val="0"/>
        <w:autoSpaceDN w:val="0"/>
        <w:adjustRightInd w:val="0"/>
        <w:spacing w:after="0" w:line="312" w:lineRule="auto"/>
        <w:jc w:val="center"/>
        <w:rPr>
          <w:rFonts w:ascii="Arial" w:hAnsi="Arial" w:cs="Arial"/>
          <w:b/>
          <w:sz w:val="24"/>
          <w:szCs w:val="24"/>
        </w:rPr>
      </w:pPr>
    </w:p>
    <w:p w14:paraId="4FE2F050" w14:textId="4A50B256" w:rsidR="00B55B8E" w:rsidRPr="0058499F" w:rsidRDefault="00B55B8E" w:rsidP="00B55B8E">
      <w:pPr>
        <w:autoSpaceDE w:val="0"/>
        <w:autoSpaceDN w:val="0"/>
        <w:adjustRightInd w:val="0"/>
        <w:spacing w:after="0" w:line="360" w:lineRule="auto"/>
        <w:rPr>
          <w:rFonts w:ascii="Arial" w:hAnsi="Arial" w:cs="Arial"/>
          <w:b/>
          <w:sz w:val="20"/>
          <w:szCs w:val="20"/>
        </w:rPr>
      </w:pPr>
      <w:r w:rsidRPr="0058499F">
        <w:rPr>
          <w:rFonts w:ascii="Arial" w:hAnsi="Arial" w:cs="Arial"/>
          <w:b/>
          <w:sz w:val="20"/>
          <w:szCs w:val="20"/>
        </w:rPr>
        <w:t>72246000-1 - Usługi doradcze w zakresie systemów</w:t>
      </w:r>
      <w:r w:rsidRPr="0058499F">
        <w:rPr>
          <w:rFonts w:ascii="Arial" w:hAnsi="Arial" w:cs="Arial"/>
          <w:b/>
          <w:sz w:val="20"/>
          <w:szCs w:val="20"/>
        </w:rPr>
        <w:br/>
        <w:t xml:space="preserve">72225000-8 - Usługi w zakresie oceny i analizy gwarancji jakości systemu </w:t>
      </w:r>
      <w:r w:rsidRPr="0058499F">
        <w:rPr>
          <w:rFonts w:ascii="Arial" w:hAnsi="Arial" w:cs="Arial"/>
          <w:b/>
          <w:sz w:val="20"/>
          <w:szCs w:val="20"/>
        </w:rPr>
        <w:br/>
        <w:t>72263000-6 - Usługi wdrażania oprogramowania</w:t>
      </w:r>
      <w:r w:rsidRPr="0058499F">
        <w:rPr>
          <w:rFonts w:ascii="Arial" w:hAnsi="Arial" w:cs="Arial"/>
          <w:b/>
          <w:sz w:val="20"/>
          <w:szCs w:val="20"/>
        </w:rPr>
        <w:br/>
        <w:t>32420000-3 - Urządzenia sieciowe</w:t>
      </w:r>
      <w:r w:rsidRPr="0058499F">
        <w:rPr>
          <w:rFonts w:ascii="Arial" w:hAnsi="Arial" w:cs="Arial"/>
          <w:b/>
          <w:sz w:val="20"/>
          <w:szCs w:val="20"/>
        </w:rPr>
        <w:br/>
        <w:t xml:space="preserve">30211300-4 - Platformy komputerowe </w:t>
      </w:r>
      <w:r w:rsidRPr="0058499F">
        <w:rPr>
          <w:rFonts w:ascii="Arial" w:hAnsi="Arial" w:cs="Arial"/>
          <w:b/>
          <w:sz w:val="20"/>
          <w:szCs w:val="20"/>
        </w:rPr>
        <w:br/>
        <w:t xml:space="preserve">30200000-1 - Urządzenia komputerowe </w:t>
      </w:r>
      <w:r w:rsidRPr="0058499F">
        <w:rPr>
          <w:rFonts w:ascii="Arial" w:hAnsi="Arial" w:cs="Arial"/>
          <w:b/>
          <w:sz w:val="20"/>
          <w:szCs w:val="20"/>
        </w:rPr>
        <w:br/>
        <w:t xml:space="preserve">32424000-1 - Infrastruktura sieciowa </w:t>
      </w:r>
      <w:r w:rsidRPr="0058499F">
        <w:rPr>
          <w:rFonts w:ascii="Arial" w:hAnsi="Arial" w:cs="Arial"/>
          <w:b/>
          <w:sz w:val="20"/>
          <w:szCs w:val="20"/>
        </w:rPr>
        <w:br/>
        <w:t>32428000-9 - Modernizacja sieci</w:t>
      </w:r>
      <w:r w:rsidRPr="0058499F">
        <w:rPr>
          <w:rFonts w:ascii="Arial" w:hAnsi="Arial" w:cs="Arial"/>
          <w:b/>
          <w:sz w:val="20"/>
          <w:szCs w:val="20"/>
        </w:rPr>
        <w:br/>
        <w:t>48000000-8 - Pakiety oprogramowania i systemy informatyczne</w:t>
      </w:r>
    </w:p>
    <w:p w14:paraId="7E8E683F" w14:textId="77777777" w:rsidR="002560D6" w:rsidRDefault="002560D6" w:rsidP="00B55B8E">
      <w:pPr>
        <w:spacing w:after="0" w:line="360" w:lineRule="auto"/>
        <w:rPr>
          <w:rFonts w:ascii="Arial" w:hAnsi="Arial" w:cs="Arial"/>
          <w:b/>
          <w:sz w:val="18"/>
          <w:szCs w:val="18"/>
        </w:rPr>
      </w:pPr>
      <w:r>
        <w:rPr>
          <w:rFonts w:ascii="Arial" w:hAnsi="Arial" w:cs="Arial"/>
          <w:b/>
          <w:sz w:val="18"/>
          <w:szCs w:val="18"/>
        </w:rPr>
        <w:br w:type="page"/>
      </w:r>
    </w:p>
    <w:p w14:paraId="5F0E30D2" w14:textId="77777777" w:rsidR="0011719C" w:rsidRPr="006F5521" w:rsidRDefault="0011719C" w:rsidP="00C61CBB">
      <w:pPr>
        <w:autoSpaceDE w:val="0"/>
        <w:autoSpaceDN w:val="0"/>
        <w:adjustRightInd w:val="0"/>
        <w:spacing w:after="0" w:line="312" w:lineRule="auto"/>
        <w:jc w:val="center"/>
        <w:rPr>
          <w:rFonts w:ascii="Arial" w:hAnsi="Arial" w:cs="Arial"/>
          <w:b/>
          <w:sz w:val="18"/>
          <w:szCs w:val="18"/>
        </w:rPr>
      </w:pPr>
    </w:p>
    <w:p w14:paraId="414BC81A" w14:textId="65C99BDA" w:rsidR="006D1114" w:rsidRPr="006F5521" w:rsidRDefault="00860BD5" w:rsidP="00860BD5">
      <w:pPr>
        <w:autoSpaceDE w:val="0"/>
        <w:autoSpaceDN w:val="0"/>
        <w:adjustRightInd w:val="0"/>
        <w:spacing w:after="0" w:line="312" w:lineRule="auto"/>
        <w:jc w:val="center"/>
        <w:rPr>
          <w:rFonts w:ascii="Arial" w:hAnsi="Arial" w:cs="Arial"/>
          <w:b/>
          <w:sz w:val="18"/>
          <w:szCs w:val="18"/>
        </w:rPr>
      </w:pPr>
      <w:r>
        <w:rPr>
          <w:rFonts w:ascii="Arial" w:hAnsi="Arial" w:cs="Arial"/>
          <w:b/>
          <w:sz w:val="18"/>
          <w:szCs w:val="18"/>
        </w:rPr>
        <w:t>I.  OGÓLNY OPIS PRZEDMIOTU ZAMÓWIENIA I WYMAGAŃ ZAMAWIAJĄCEGO</w:t>
      </w:r>
    </w:p>
    <w:p w14:paraId="16F380D0" w14:textId="77777777" w:rsidR="00860BD5" w:rsidRDefault="00860BD5" w:rsidP="00C61CBB">
      <w:pPr>
        <w:autoSpaceDE w:val="0"/>
        <w:autoSpaceDN w:val="0"/>
        <w:adjustRightInd w:val="0"/>
        <w:spacing w:after="0" w:line="312" w:lineRule="auto"/>
        <w:contextualSpacing/>
        <w:rPr>
          <w:rFonts w:ascii="Arial" w:hAnsi="Arial" w:cs="Arial"/>
          <w:b/>
          <w:bCs/>
          <w:sz w:val="18"/>
          <w:szCs w:val="18"/>
          <w:u w:val="single"/>
        </w:rPr>
      </w:pPr>
    </w:p>
    <w:p w14:paraId="0621E255" w14:textId="77777777" w:rsidR="00762CA6" w:rsidRDefault="00762CA6" w:rsidP="00C61CBB">
      <w:pPr>
        <w:autoSpaceDE w:val="0"/>
        <w:autoSpaceDN w:val="0"/>
        <w:adjustRightInd w:val="0"/>
        <w:spacing w:after="0" w:line="312" w:lineRule="auto"/>
        <w:contextualSpacing/>
        <w:rPr>
          <w:rFonts w:ascii="Arial" w:hAnsi="Arial" w:cs="Arial"/>
          <w:sz w:val="18"/>
          <w:szCs w:val="18"/>
        </w:rPr>
      </w:pPr>
      <w:r w:rsidRPr="00762CA6">
        <w:rPr>
          <w:rFonts w:ascii="Arial" w:hAnsi="Arial" w:cs="Arial"/>
          <w:b/>
          <w:bCs/>
          <w:sz w:val="18"/>
          <w:szCs w:val="18"/>
          <w:u w:val="single"/>
        </w:rPr>
        <w:t>Ogólne wymagania Zamawiającego</w:t>
      </w:r>
      <w:r w:rsidRPr="00762CA6">
        <w:rPr>
          <w:rFonts w:ascii="Arial" w:hAnsi="Arial" w:cs="Arial"/>
          <w:sz w:val="18"/>
          <w:szCs w:val="18"/>
        </w:rPr>
        <w:t xml:space="preserve"> </w:t>
      </w:r>
    </w:p>
    <w:p w14:paraId="480151B8" w14:textId="21344136" w:rsidR="00860BD5" w:rsidRPr="00762CA6" w:rsidRDefault="00762CA6" w:rsidP="00B543A4">
      <w:pPr>
        <w:autoSpaceDE w:val="0"/>
        <w:autoSpaceDN w:val="0"/>
        <w:adjustRightInd w:val="0"/>
        <w:spacing w:after="0" w:line="312" w:lineRule="auto"/>
        <w:contextualSpacing/>
        <w:jc w:val="both"/>
        <w:rPr>
          <w:rFonts w:ascii="Arial" w:hAnsi="Arial" w:cs="Arial"/>
          <w:sz w:val="18"/>
          <w:szCs w:val="18"/>
        </w:rPr>
      </w:pPr>
      <w:r w:rsidRPr="00762CA6">
        <w:rPr>
          <w:rFonts w:ascii="Arial" w:hAnsi="Arial" w:cs="Arial"/>
          <w:sz w:val="18"/>
          <w:szCs w:val="18"/>
        </w:rPr>
        <w:t xml:space="preserve">Niniejszy dokument ma celu umożliwienie dokonania wyboru najkorzystniejszej oferty na dostawy i usługi teleinformatyczne, których podstawowym celem jest </w:t>
      </w:r>
      <w:r>
        <w:rPr>
          <w:rFonts w:ascii="Arial" w:hAnsi="Arial" w:cs="Arial"/>
          <w:sz w:val="18"/>
          <w:szCs w:val="18"/>
        </w:rPr>
        <w:t>zwiększenia bezpieczeństwa przechowywanych oraz przesyłanych informacji</w:t>
      </w:r>
      <w:r w:rsidR="00B543A4">
        <w:rPr>
          <w:rFonts w:ascii="Arial" w:hAnsi="Arial" w:cs="Arial"/>
          <w:sz w:val="18"/>
          <w:szCs w:val="18"/>
        </w:rPr>
        <w:t xml:space="preserve"> </w:t>
      </w:r>
      <w:r w:rsidRPr="00762CA6">
        <w:rPr>
          <w:rFonts w:ascii="Arial" w:hAnsi="Arial" w:cs="Arial"/>
          <w:sz w:val="18"/>
          <w:szCs w:val="18"/>
        </w:rPr>
        <w:t>w ramach projektu „C</w:t>
      </w:r>
      <w:r w:rsidR="00B543A4">
        <w:rPr>
          <w:rFonts w:ascii="Arial" w:hAnsi="Arial" w:cs="Arial"/>
          <w:sz w:val="18"/>
          <w:szCs w:val="18"/>
        </w:rPr>
        <w:t>yberbezpieczny Samorząd</w:t>
      </w:r>
      <w:r w:rsidRPr="00762CA6">
        <w:rPr>
          <w:rFonts w:ascii="Arial" w:hAnsi="Arial" w:cs="Arial"/>
          <w:sz w:val="18"/>
          <w:szCs w:val="18"/>
        </w:rPr>
        <w:t xml:space="preserve">”. Dokument zawiera opis wymagań pod kątem kryteriów funkcjonalnych, technicznych i jakościowych, oraz wskazuje technologie, które powinny być wykorzystane tak aby osiągnąć założone cele i zapewnić optymalną relację ceny do jakości rozwiązania. Opisane w dokumencie wymagania należy traktować jako podstawowe i minimalne. W przypadkach, kiedy </w:t>
      </w:r>
      <w:r w:rsidR="00B543A4">
        <w:rPr>
          <w:rFonts w:ascii="Arial" w:hAnsi="Arial" w:cs="Arial"/>
          <w:sz w:val="18"/>
          <w:szCs w:val="18"/>
        </w:rPr>
        <w:br/>
      </w:r>
      <w:r w:rsidRPr="00762CA6">
        <w:rPr>
          <w:rFonts w:ascii="Arial" w:hAnsi="Arial" w:cs="Arial"/>
          <w:sz w:val="18"/>
          <w:szCs w:val="18"/>
        </w:rPr>
        <w:t>w opisie przedmiotu zamówienia wskazane zostały znaki towarowe, patenty, pochodzenie, źródło lub szczególny proces, który charakteryzuje produkty lub usługi dostarczane przez konkretnego wykonawcę co prowadziłoby do uprzywilejowania lub wyeliminowania niektórych wykonawców lub produktów, oznacza to, że Zamawiający nie może opisać przedmiotu zamówienia za pomocą dostatecznie dokładnych określeń i jest to uzasadnione specyfiką przedmiotu zamówienia. W takich sytuacjach ewentualne wskazania na znaki towarowe, patenty, pochodzenie, źródło lub szczególny proces, należy odczytywać z wyrazami „lub równoważne”</w:t>
      </w:r>
      <w:r w:rsidR="00B543A4">
        <w:rPr>
          <w:rFonts w:ascii="Arial" w:hAnsi="Arial" w:cs="Arial"/>
          <w:sz w:val="18"/>
          <w:szCs w:val="18"/>
        </w:rPr>
        <w:t xml:space="preserve">. </w:t>
      </w:r>
      <w:r w:rsidRPr="00762CA6">
        <w:rPr>
          <w:rFonts w:ascii="Arial" w:hAnsi="Arial" w:cs="Arial"/>
          <w:sz w:val="18"/>
          <w:szCs w:val="18"/>
        </w:rPr>
        <w:t>W sytuacjach, kiedy Zamawiający opisuje przedmiot zamówienia poprzez odniesienie się do norm, europejskich ocen technicznych, aprobat, specyfikacji technicznych i systemów referencji technicznych, o których mowa w art. 101 ust. 1 pkt 2 i ust. 3 ustawy Pzp, Zamawiający dopuszcza rozwiązania równoważne, a wskazane powyżej odniesienia należy odczytywać z wyrazami „lub równoważne”. W przypadku zastosowania materiałów, urządzeń, wyrobów lub rozwiązań równoważnych, Wykonawca zobowiązany jest do ich wskazania w ofercie oraz do złożenia wraz z ofertą kart technicznych lub innych dokumentów potwierdzających, że oferowane rozwiązania równoważne spełniają wymagania Zamawiającego opisane w przedmiocie zamówienia.</w:t>
      </w:r>
    </w:p>
    <w:p w14:paraId="1DCA1B61" w14:textId="77777777" w:rsidR="00762CA6" w:rsidRDefault="00762CA6" w:rsidP="00762CA6">
      <w:pPr>
        <w:autoSpaceDE w:val="0"/>
        <w:autoSpaceDN w:val="0"/>
        <w:adjustRightInd w:val="0"/>
        <w:spacing w:after="0" w:line="312" w:lineRule="auto"/>
        <w:contextualSpacing/>
        <w:rPr>
          <w:rFonts w:ascii="Arial" w:hAnsi="Arial" w:cs="Arial"/>
          <w:b/>
          <w:bCs/>
          <w:sz w:val="18"/>
          <w:szCs w:val="18"/>
          <w:u w:val="single"/>
        </w:rPr>
      </w:pPr>
    </w:p>
    <w:p w14:paraId="7BC1C8FA" w14:textId="16A1608A" w:rsidR="006D1114" w:rsidRPr="006F5521" w:rsidRDefault="006D1114" w:rsidP="00C61CBB">
      <w:pPr>
        <w:autoSpaceDE w:val="0"/>
        <w:autoSpaceDN w:val="0"/>
        <w:adjustRightInd w:val="0"/>
        <w:spacing w:after="0" w:line="312" w:lineRule="auto"/>
        <w:contextualSpacing/>
        <w:rPr>
          <w:rFonts w:ascii="Arial" w:hAnsi="Arial" w:cs="Arial"/>
          <w:b/>
          <w:bCs/>
          <w:sz w:val="18"/>
          <w:szCs w:val="18"/>
          <w:u w:val="single"/>
        </w:rPr>
      </w:pPr>
      <w:r w:rsidRPr="006F5521">
        <w:rPr>
          <w:rFonts w:ascii="Arial" w:hAnsi="Arial" w:cs="Arial"/>
          <w:b/>
          <w:bCs/>
          <w:sz w:val="18"/>
          <w:szCs w:val="18"/>
          <w:u w:val="single"/>
        </w:rPr>
        <w:t>Wymagania ogólne dla urządzeń i oprogramowania</w:t>
      </w:r>
    </w:p>
    <w:p w14:paraId="2A43F1E2" w14:textId="3C0BA8D9" w:rsidR="00E11B8D" w:rsidRPr="006F5521" w:rsidRDefault="00E11B8D" w:rsidP="00762CA6">
      <w:pPr>
        <w:pStyle w:val="Akapitzlist"/>
        <w:numPr>
          <w:ilvl w:val="0"/>
          <w:numId w:val="2"/>
        </w:numPr>
        <w:autoSpaceDE w:val="0"/>
        <w:autoSpaceDN w:val="0"/>
        <w:adjustRightInd w:val="0"/>
        <w:spacing w:line="312" w:lineRule="auto"/>
        <w:ind w:left="425" w:hanging="425"/>
        <w:contextualSpacing/>
        <w:jc w:val="both"/>
        <w:rPr>
          <w:rFonts w:ascii="Arial" w:hAnsi="Arial" w:cs="Arial"/>
          <w:sz w:val="18"/>
          <w:szCs w:val="18"/>
        </w:rPr>
      </w:pPr>
      <w:r w:rsidRPr="006F5521">
        <w:rPr>
          <w:rFonts w:ascii="Arial" w:hAnsi="Arial" w:cs="Arial"/>
          <w:sz w:val="18"/>
          <w:szCs w:val="18"/>
        </w:rPr>
        <w:t xml:space="preserve">Dostarczony sprzęt musi być fabrycznie nowy, nieużywany, nieregenerowany, kompletny, dostarczony w opakowaniu oryginalnym (opakowanie musi być nienaruszone i posiadać zabezpieczenie zastosowane przez producenta). Nie dopuszcza się zastosowania urządzeń tzw. </w:t>
      </w:r>
      <w:r w:rsidR="0097479F" w:rsidRPr="006F5521">
        <w:rPr>
          <w:rFonts w:ascii="Arial" w:hAnsi="Arial" w:cs="Arial"/>
          <w:sz w:val="18"/>
          <w:szCs w:val="18"/>
        </w:rPr>
        <w:t>„</w:t>
      </w:r>
      <w:r w:rsidRPr="006F5521">
        <w:rPr>
          <w:rFonts w:ascii="Arial" w:hAnsi="Arial" w:cs="Arial"/>
          <w:sz w:val="18"/>
          <w:szCs w:val="18"/>
        </w:rPr>
        <w:t>refurbished”</w:t>
      </w:r>
      <w:r w:rsidR="005E5EB5" w:rsidRPr="006F5521">
        <w:rPr>
          <w:rFonts w:ascii="Arial" w:hAnsi="Arial" w:cs="Arial"/>
          <w:sz w:val="18"/>
          <w:szCs w:val="18"/>
        </w:rPr>
        <w:t xml:space="preserve">, </w:t>
      </w:r>
      <w:r w:rsidRPr="006F5521">
        <w:rPr>
          <w:rFonts w:ascii="Arial" w:hAnsi="Arial" w:cs="Arial"/>
          <w:sz w:val="18"/>
          <w:szCs w:val="18"/>
        </w:rPr>
        <w:t>rozwiązań odnawianych</w:t>
      </w:r>
      <w:r w:rsidR="005E5EB5" w:rsidRPr="006F5521">
        <w:rPr>
          <w:rFonts w:ascii="Arial" w:hAnsi="Arial" w:cs="Arial"/>
          <w:sz w:val="18"/>
          <w:szCs w:val="18"/>
        </w:rPr>
        <w:t xml:space="preserve"> oraz</w:t>
      </w:r>
      <w:r w:rsidRPr="006F5521">
        <w:rPr>
          <w:rFonts w:ascii="Arial" w:hAnsi="Arial" w:cs="Arial"/>
          <w:sz w:val="18"/>
          <w:szCs w:val="18"/>
        </w:rPr>
        <w:t xml:space="preserve"> eksponowanych na wystawach czy prezentacjach.</w:t>
      </w:r>
    </w:p>
    <w:p w14:paraId="0846C243" w14:textId="3AE3A55D" w:rsidR="00693098" w:rsidRPr="006F5521" w:rsidRDefault="00693098" w:rsidP="00762CA6">
      <w:pPr>
        <w:pStyle w:val="Akapitzlist"/>
        <w:numPr>
          <w:ilvl w:val="0"/>
          <w:numId w:val="2"/>
        </w:numPr>
        <w:autoSpaceDE w:val="0"/>
        <w:autoSpaceDN w:val="0"/>
        <w:adjustRightInd w:val="0"/>
        <w:spacing w:line="312" w:lineRule="auto"/>
        <w:ind w:left="425" w:hanging="425"/>
        <w:contextualSpacing/>
        <w:jc w:val="both"/>
        <w:rPr>
          <w:rFonts w:ascii="Arial" w:hAnsi="Arial" w:cs="Arial"/>
          <w:sz w:val="18"/>
          <w:szCs w:val="18"/>
        </w:rPr>
      </w:pPr>
      <w:r w:rsidRPr="006F5521">
        <w:rPr>
          <w:rFonts w:ascii="Arial" w:hAnsi="Arial" w:cs="Arial"/>
          <w:sz w:val="18"/>
          <w:szCs w:val="18"/>
        </w:rPr>
        <w:t>Sprzęt musi być wolny od wad fizycznych i prawnych, musi być sprawny technicznie oraz musi pochodzić z autoryzowanego kanału dystrybucyjnego. Na żądanie Zamawiającego, Wykonawca musi przedstawić oświadczenie producenta oferowanych rozwiązań, potwierdzające pochodzenie urządzeń z oficjalnego kanału dystrybucyjnego producenta.</w:t>
      </w:r>
    </w:p>
    <w:p w14:paraId="27E496BC" w14:textId="7995FDCF" w:rsidR="003F1F76" w:rsidRPr="006F5521" w:rsidRDefault="0085734E" w:rsidP="00762CA6">
      <w:pPr>
        <w:pStyle w:val="Akapitzlist"/>
        <w:numPr>
          <w:ilvl w:val="0"/>
          <w:numId w:val="2"/>
        </w:numPr>
        <w:autoSpaceDE w:val="0"/>
        <w:autoSpaceDN w:val="0"/>
        <w:adjustRightInd w:val="0"/>
        <w:spacing w:line="312" w:lineRule="auto"/>
        <w:ind w:left="425" w:hanging="425"/>
        <w:contextualSpacing/>
        <w:jc w:val="both"/>
        <w:rPr>
          <w:rFonts w:ascii="Arial" w:hAnsi="Arial" w:cs="Arial"/>
          <w:sz w:val="18"/>
          <w:szCs w:val="18"/>
        </w:rPr>
      </w:pPr>
      <w:r w:rsidRPr="006F5521">
        <w:rPr>
          <w:rFonts w:ascii="Arial" w:hAnsi="Arial" w:cs="Arial"/>
          <w:sz w:val="18"/>
          <w:szCs w:val="18"/>
        </w:rPr>
        <w:t>Dostarczone oprogramowanie musi być nowe, nieużywane, nieaktywowane wcześniej na innym urządzeniu, dostarczone w najnowszej stabilnej wersji pochodzącej z oficjalnego kanału dystrybucyjnego producenta oprogramowania</w:t>
      </w:r>
      <w:r w:rsidR="00173151" w:rsidRPr="006F5521">
        <w:rPr>
          <w:rFonts w:ascii="Arial" w:hAnsi="Arial" w:cs="Arial"/>
          <w:sz w:val="18"/>
          <w:szCs w:val="18"/>
        </w:rPr>
        <w:t>,</w:t>
      </w:r>
      <w:r w:rsidRPr="006F5521">
        <w:rPr>
          <w:rFonts w:ascii="Arial" w:hAnsi="Arial" w:cs="Arial"/>
          <w:sz w:val="18"/>
          <w:szCs w:val="18"/>
        </w:rPr>
        <w:t xml:space="preserve"> nieobciążone prawami na rzecz osób trzecich. Dostarczone oprogramowanie i wszelkie jego nośniki (o ile występują) mu</w:t>
      </w:r>
      <w:r w:rsidR="00173151" w:rsidRPr="006F5521">
        <w:rPr>
          <w:rFonts w:ascii="Arial" w:hAnsi="Arial" w:cs="Arial"/>
          <w:sz w:val="18"/>
          <w:szCs w:val="18"/>
        </w:rPr>
        <w:t>szą</w:t>
      </w:r>
      <w:r w:rsidRPr="006F5521">
        <w:rPr>
          <w:rFonts w:ascii="Arial" w:hAnsi="Arial" w:cs="Arial"/>
          <w:sz w:val="18"/>
          <w:szCs w:val="18"/>
        </w:rPr>
        <w:t xml:space="preserve"> być wolne od wad fizycznych i prawnych</w:t>
      </w:r>
      <w:r w:rsidR="003F1F76" w:rsidRPr="006F5521">
        <w:rPr>
          <w:rFonts w:ascii="Arial" w:hAnsi="Arial" w:cs="Arial"/>
          <w:sz w:val="18"/>
          <w:szCs w:val="18"/>
        </w:rPr>
        <w:t>. Oprogramowanie musi być opatrzone we wszystkie atrybuty oryginalności i legalności wymagane przez producenta oprogramowania w zależności od dostarczanej wersji oprogramowania.</w:t>
      </w:r>
    </w:p>
    <w:p w14:paraId="6B823607" w14:textId="1460837B" w:rsidR="006D1114" w:rsidRPr="006F5521" w:rsidRDefault="004E3C98" w:rsidP="0062779D">
      <w:pPr>
        <w:pStyle w:val="Akapitzlist"/>
        <w:numPr>
          <w:ilvl w:val="0"/>
          <w:numId w:val="2"/>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 xml:space="preserve">Serwis w ramach udzielonej gwarancji będzie realizowany bezpośrednio przez </w:t>
      </w:r>
      <w:r w:rsidR="00183A6C" w:rsidRPr="006F5521">
        <w:rPr>
          <w:rFonts w:ascii="Arial" w:hAnsi="Arial" w:cs="Arial"/>
          <w:sz w:val="18"/>
          <w:szCs w:val="18"/>
        </w:rPr>
        <w:t>p</w:t>
      </w:r>
      <w:r w:rsidRPr="006F5521">
        <w:rPr>
          <w:rFonts w:ascii="Arial" w:hAnsi="Arial" w:cs="Arial"/>
          <w:sz w:val="18"/>
          <w:szCs w:val="18"/>
        </w:rPr>
        <w:t xml:space="preserve">roducenta i/lub we współpracy z </w:t>
      </w:r>
      <w:r w:rsidR="00183A6C" w:rsidRPr="006F5521">
        <w:rPr>
          <w:rFonts w:ascii="Arial" w:hAnsi="Arial" w:cs="Arial"/>
          <w:sz w:val="18"/>
          <w:szCs w:val="18"/>
        </w:rPr>
        <w:t>a</w:t>
      </w:r>
      <w:r w:rsidRPr="006F5521">
        <w:rPr>
          <w:rFonts w:ascii="Arial" w:hAnsi="Arial" w:cs="Arial"/>
          <w:sz w:val="18"/>
          <w:szCs w:val="18"/>
        </w:rPr>
        <w:t xml:space="preserve">utoryzowanym </w:t>
      </w:r>
      <w:r w:rsidR="00183A6C" w:rsidRPr="006F5521">
        <w:rPr>
          <w:rFonts w:ascii="Arial" w:hAnsi="Arial" w:cs="Arial"/>
          <w:sz w:val="18"/>
          <w:szCs w:val="18"/>
        </w:rPr>
        <w:t>p</w:t>
      </w:r>
      <w:r w:rsidRPr="006F5521">
        <w:rPr>
          <w:rFonts w:ascii="Arial" w:hAnsi="Arial" w:cs="Arial"/>
          <w:sz w:val="18"/>
          <w:szCs w:val="18"/>
        </w:rPr>
        <w:t xml:space="preserve">artnerem </w:t>
      </w:r>
      <w:r w:rsidR="00183A6C" w:rsidRPr="006F5521">
        <w:rPr>
          <w:rFonts w:ascii="Arial" w:hAnsi="Arial" w:cs="Arial"/>
          <w:sz w:val="18"/>
          <w:szCs w:val="18"/>
        </w:rPr>
        <w:t>s</w:t>
      </w:r>
      <w:r w:rsidRPr="006F5521">
        <w:rPr>
          <w:rFonts w:ascii="Arial" w:hAnsi="Arial" w:cs="Arial"/>
          <w:sz w:val="18"/>
          <w:szCs w:val="18"/>
        </w:rPr>
        <w:t xml:space="preserve">erwisowym </w:t>
      </w:r>
      <w:r w:rsidR="00183A6C" w:rsidRPr="006F5521">
        <w:rPr>
          <w:rFonts w:ascii="Arial" w:hAnsi="Arial" w:cs="Arial"/>
          <w:sz w:val="18"/>
          <w:szCs w:val="18"/>
        </w:rPr>
        <w:t>p</w:t>
      </w:r>
      <w:r w:rsidRPr="006F5521">
        <w:rPr>
          <w:rFonts w:ascii="Arial" w:hAnsi="Arial" w:cs="Arial"/>
          <w:sz w:val="18"/>
          <w:szCs w:val="18"/>
        </w:rPr>
        <w:t>roducenta.</w:t>
      </w:r>
    </w:p>
    <w:p w14:paraId="7D5FA32D" w14:textId="484F14CD" w:rsidR="006D1114" w:rsidRPr="006F5521" w:rsidRDefault="006D1114" w:rsidP="0062779D">
      <w:pPr>
        <w:pStyle w:val="Akapitzlist"/>
        <w:numPr>
          <w:ilvl w:val="0"/>
          <w:numId w:val="2"/>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Wszystkie urządzenia powinny być zgodne z normami UE oraz powinny posiadać certyfikację oraz oznaczenie CE.</w:t>
      </w:r>
    </w:p>
    <w:p w14:paraId="4551D881" w14:textId="63C8C504" w:rsidR="006D1114" w:rsidRPr="006F5521" w:rsidRDefault="006D1114" w:rsidP="0062779D">
      <w:pPr>
        <w:pStyle w:val="Akapitzlist"/>
        <w:numPr>
          <w:ilvl w:val="0"/>
          <w:numId w:val="2"/>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W celu uniknięcia błędów kompatybilności Zamawiający wymaga, aby wszystkie elementy oferowanych zestawów oraz podzespoły montowane przez producenta były przez niego certyfikowane.</w:t>
      </w:r>
    </w:p>
    <w:p w14:paraId="27498EFE" w14:textId="77777777" w:rsidR="004D575A" w:rsidRPr="006F5521" w:rsidRDefault="004D575A" w:rsidP="002A7AAB">
      <w:pPr>
        <w:pStyle w:val="Akapitzlist"/>
        <w:autoSpaceDE w:val="0"/>
        <w:autoSpaceDN w:val="0"/>
        <w:adjustRightInd w:val="0"/>
        <w:spacing w:line="312" w:lineRule="auto"/>
        <w:ind w:left="426"/>
        <w:contextualSpacing/>
        <w:jc w:val="both"/>
        <w:rPr>
          <w:rFonts w:ascii="Arial" w:hAnsi="Arial" w:cs="Arial"/>
          <w:sz w:val="18"/>
          <w:szCs w:val="18"/>
        </w:rPr>
      </w:pPr>
    </w:p>
    <w:p w14:paraId="165E727C" w14:textId="0D92958C" w:rsidR="006D1114" w:rsidRPr="006F5521" w:rsidRDefault="006D1114" w:rsidP="00C61CBB">
      <w:pPr>
        <w:autoSpaceDE w:val="0"/>
        <w:autoSpaceDN w:val="0"/>
        <w:adjustRightInd w:val="0"/>
        <w:spacing w:after="0" w:line="312" w:lineRule="auto"/>
        <w:contextualSpacing/>
        <w:rPr>
          <w:rFonts w:ascii="Arial" w:hAnsi="Arial" w:cs="Arial"/>
          <w:b/>
          <w:bCs/>
          <w:sz w:val="18"/>
          <w:szCs w:val="18"/>
          <w:u w:val="single"/>
        </w:rPr>
      </w:pPr>
      <w:r w:rsidRPr="006F5521">
        <w:rPr>
          <w:rFonts w:ascii="Arial" w:hAnsi="Arial" w:cs="Arial"/>
          <w:b/>
          <w:bCs/>
          <w:sz w:val="18"/>
          <w:szCs w:val="18"/>
          <w:u w:val="single"/>
        </w:rPr>
        <w:t>Warunki dotyczące realizacji dostaw</w:t>
      </w:r>
      <w:r w:rsidR="00E946D2" w:rsidRPr="006F5521">
        <w:rPr>
          <w:rFonts w:ascii="Arial" w:hAnsi="Arial" w:cs="Arial"/>
          <w:b/>
          <w:bCs/>
          <w:sz w:val="18"/>
          <w:szCs w:val="18"/>
          <w:u w:val="single"/>
        </w:rPr>
        <w:t xml:space="preserve"> i odbiorów</w:t>
      </w:r>
      <w:r w:rsidRPr="006F5521">
        <w:rPr>
          <w:rFonts w:ascii="Arial" w:hAnsi="Arial" w:cs="Arial"/>
          <w:b/>
          <w:bCs/>
          <w:sz w:val="18"/>
          <w:szCs w:val="18"/>
          <w:u w:val="single"/>
        </w:rPr>
        <w:t>:</w:t>
      </w:r>
    </w:p>
    <w:p w14:paraId="405AAA0E" w14:textId="77777777"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Wykonawca na swój koszt i ryzyko dostarczy przedmiot zamówienia, zgodny z wymaganiami przedstawionymi w niniejszym dokumencie.</w:t>
      </w:r>
    </w:p>
    <w:p w14:paraId="713ABEF6" w14:textId="5AECB260"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 xml:space="preserve">Wykonawca w cenie oferty uwzględni wszystkie koszty niezbędne do realizacji dostawy, </w:t>
      </w:r>
      <w:r w:rsidR="00E54D64" w:rsidRPr="006F5521">
        <w:rPr>
          <w:rFonts w:ascii="Arial" w:hAnsi="Arial" w:cs="Arial"/>
          <w:sz w:val="18"/>
          <w:szCs w:val="18"/>
        </w:rPr>
        <w:t xml:space="preserve">w tym </w:t>
      </w:r>
      <w:r w:rsidRPr="006F5521">
        <w:rPr>
          <w:rFonts w:ascii="Arial" w:hAnsi="Arial" w:cs="Arial"/>
          <w:sz w:val="18"/>
          <w:szCs w:val="18"/>
        </w:rPr>
        <w:t>rozładunek, wniesienie oraz utrzymanie porządku w czasie rozładunku prowadzonego na terenie urzędu</w:t>
      </w:r>
      <w:r w:rsidR="007E7AEC" w:rsidRPr="006F5521">
        <w:rPr>
          <w:rFonts w:ascii="Arial" w:hAnsi="Arial" w:cs="Arial"/>
          <w:sz w:val="18"/>
          <w:szCs w:val="18"/>
        </w:rPr>
        <w:t xml:space="preserve"> i jednostek podległych</w:t>
      </w:r>
      <w:r w:rsidRPr="006F5521">
        <w:rPr>
          <w:rFonts w:ascii="Arial" w:hAnsi="Arial" w:cs="Arial"/>
          <w:sz w:val="18"/>
          <w:szCs w:val="18"/>
        </w:rPr>
        <w:t>.</w:t>
      </w:r>
    </w:p>
    <w:p w14:paraId="75BCE870" w14:textId="77777777"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Wykonawca, co najmniej na 3 dni przed dniem planowanej dostawy sprzętu, dokona jej awizacji, to znaczy skontaktuje się z Zamawiającym w celu ustalenia miejsca i potwierdzenia konkretnego terminu dostawy.</w:t>
      </w:r>
    </w:p>
    <w:p w14:paraId="6B2E014D" w14:textId="77777777"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Dostawa sprzętu odbędzie się w dniu roboczym, od poniedziałku do piątku, w godzinach 8:00 - 14:00, transportem zapewnionym przez Wykonawcę, na jego koszt i ryzyko wraz z wniesieniem do miejsca wskazanego przez Zamawiającego.</w:t>
      </w:r>
    </w:p>
    <w:p w14:paraId="5EF4E779" w14:textId="77777777"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lastRenderedPageBreak/>
        <w:t>Do czasu odbioru sprzętu przez Zamawiającego, ryzyko wszelkich niebezpieczeństw związanych z jego ewentualnym uszkodzeniem lub utratą ponosi Wykonawca.</w:t>
      </w:r>
    </w:p>
    <w:p w14:paraId="7460FA93" w14:textId="77777777" w:rsidR="006D1114" w:rsidRPr="006F5521" w:rsidRDefault="006D1114" w:rsidP="0062779D">
      <w:pPr>
        <w:pStyle w:val="Akapitzlist"/>
        <w:numPr>
          <w:ilvl w:val="0"/>
          <w:numId w:val="1"/>
        </w:numPr>
        <w:autoSpaceDE w:val="0"/>
        <w:autoSpaceDN w:val="0"/>
        <w:adjustRightInd w:val="0"/>
        <w:spacing w:line="312" w:lineRule="auto"/>
        <w:ind w:left="426" w:hanging="426"/>
        <w:contextualSpacing/>
        <w:jc w:val="both"/>
        <w:rPr>
          <w:rFonts w:ascii="Arial" w:hAnsi="Arial" w:cs="Arial"/>
          <w:sz w:val="18"/>
          <w:szCs w:val="18"/>
        </w:rPr>
      </w:pPr>
      <w:r w:rsidRPr="006F5521">
        <w:rPr>
          <w:rFonts w:ascii="Arial" w:hAnsi="Arial" w:cs="Arial"/>
          <w:sz w:val="18"/>
          <w:szCs w:val="18"/>
        </w:rPr>
        <w:t>Wraz ze sprzętem Wykonawca zobowiązany jest przekazać Zamawiającemu listę numerów seryjnych dostarczonych urządzeń wszelką dokumentację dostarczoną przez producenta sprzętu.</w:t>
      </w:r>
    </w:p>
    <w:p w14:paraId="4779CFA4" w14:textId="2EDF7909" w:rsidR="006D1114" w:rsidRPr="006F5521" w:rsidRDefault="006D1114" w:rsidP="0062779D">
      <w:pPr>
        <w:pStyle w:val="Akapitzlist"/>
        <w:numPr>
          <w:ilvl w:val="0"/>
          <w:numId w:val="1"/>
        </w:numPr>
        <w:spacing w:line="312" w:lineRule="auto"/>
        <w:ind w:left="426" w:hanging="426"/>
        <w:contextualSpacing/>
        <w:jc w:val="both"/>
        <w:rPr>
          <w:rFonts w:ascii="Arial" w:hAnsi="Arial" w:cs="Arial"/>
          <w:sz w:val="18"/>
          <w:szCs w:val="18"/>
        </w:rPr>
      </w:pPr>
      <w:r w:rsidRPr="006F5521">
        <w:rPr>
          <w:rFonts w:ascii="Arial" w:hAnsi="Arial" w:cs="Arial"/>
          <w:sz w:val="18"/>
          <w:szCs w:val="18"/>
        </w:rPr>
        <w:t xml:space="preserve">W ramach procedury odbioru, Zamawiający zastrzega sobie </w:t>
      </w:r>
      <w:r w:rsidR="00BB4257" w:rsidRPr="006F5521">
        <w:rPr>
          <w:rFonts w:ascii="Arial" w:hAnsi="Arial" w:cs="Arial"/>
          <w:sz w:val="18"/>
          <w:szCs w:val="18"/>
        </w:rPr>
        <w:t xml:space="preserve">w przypadku wątpliwości </w:t>
      </w:r>
      <w:r w:rsidRPr="006F5521">
        <w:rPr>
          <w:rFonts w:ascii="Arial" w:hAnsi="Arial" w:cs="Arial"/>
          <w:sz w:val="18"/>
          <w:szCs w:val="18"/>
        </w:rPr>
        <w:t>prawo do przeprowadzenia weryfikacji oryginalności i legalności dostarczonego przez Wykonawcę oprogramowania bezpośrednio u producenta oprogramowania, przed podpisaniem protokołu odbioru w sposób, który uzna za bezsporny. W przypadku wykrycia, że dostarczony system operacyjny lub inne licencjonowane oprogramowanie jest nieoryginalne (nielegalne), nie jest nowe, było już używane lub było już wcześniej aktywowane, Zamawiający w takiej sytuacji odmówi przyjęcia licencji oprogramowania i wezwie Wykonawcę do usunięcia nieprawidłowości w wyznaczonym terminie.</w:t>
      </w:r>
    </w:p>
    <w:p w14:paraId="271F9255" w14:textId="77777777" w:rsidR="006D1114" w:rsidRPr="006F5521" w:rsidRDefault="006D1114" w:rsidP="002A7AAB">
      <w:pPr>
        <w:autoSpaceDE w:val="0"/>
        <w:autoSpaceDN w:val="0"/>
        <w:adjustRightInd w:val="0"/>
        <w:spacing w:after="0" w:line="312" w:lineRule="auto"/>
        <w:jc w:val="both"/>
        <w:rPr>
          <w:rFonts w:ascii="Arial" w:hAnsi="Arial" w:cs="Arial"/>
          <w:b/>
          <w:bCs/>
          <w:sz w:val="18"/>
          <w:szCs w:val="18"/>
        </w:rPr>
      </w:pPr>
    </w:p>
    <w:p w14:paraId="65A6F94A" w14:textId="6C46523B" w:rsidR="006D1114" w:rsidRPr="006F5521" w:rsidRDefault="006D1114" w:rsidP="002A7AAB">
      <w:pPr>
        <w:spacing w:after="0" w:line="312" w:lineRule="auto"/>
        <w:jc w:val="both"/>
        <w:rPr>
          <w:rFonts w:ascii="Arial" w:hAnsi="Arial" w:cs="Arial"/>
          <w:sz w:val="18"/>
          <w:szCs w:val="18"/>
        </w:rPr>
      </w:pPr>
      <w:r w:rsidRPr="006F5521">
        <w:rPr>
          <w:rFonts w:ascii="Arial" w:hAnsi="Arial" w:cs="Arial"/>
          <w:sz w:val="18"/>
          <w:szCs w:val="18"/>
        </w:rPr>
        <w:t>Szczegółowe wymagania w zakresie parametrów technicznych i funkcjonalnych poszczególnych elementów infrastruktury zostały określone w dalszej części dokumentu.</w:t>
      </w:r>
    </w:p>
    <w:p w14:paraId="5E413C52" w14:textId="77777777" w:rsidR="008A128A" w:rsidRPr="006F5521" w:rsidRDefault="00334148" w:rsidP="008A128A">
      <w:pPr>
        <w:spacing w:beforeAutospacing="1" w:after="0" w:afterAutospacing="1" w:line="360" w:lineRule="auto"/>
        <w:jc w:val="both"/>
        <w:rPr>
          <w:rFonts w:ascii="Arial" w:eastAsia="Times New Roman" w:hAnsi="Arial" w:cs="Arial"/>
          <w:sz w:val="18"/>
          <w:szCs w:val="18"/>
        </w:rPr>
      </w:pPr>
      <w:r w:rsidRPr="006F5521">
        <w:rPr>
          <w:rFonts w:ascii="Arial" w:hAnsi="Arial" w:cs="Arial"/>
          <w:sz w:val="18"/>
          <w:szCs w:val="18"/>
        </w:rPr>
        <w:br w:type="page"/>
      </w:r>
    </w:p>
    <w:p w14:paraId="1892AB11" w14:textId="77777777" w:rsidR="00D761C0" w:rsidRDefault="00D761C0" w:rsidP="00D761C0">
      <w:pPr>
        <w:pStyle w:val="Nagwek1"/>
        <w:spacing w:before="0"/>
        <w:ind w:left="720"/>
        <w:rPr>
          <w:rFonts w:ascii="Arial" w:hAnsi="Arial" w:cs="Arial"/>
          <w:b/>
          <w:color w:val="auto"/>
          <w:sz w:val="18"/>
          <w:szCs w:val="18"/>
        </w:rPr>
      </w:pPr>
      <w:bookmarkStart w:id="1" w:name="_Toc219383221"/>
    </w:p>
    <w:p w14:paraId="3C2419C9" w14:textId="3C35EE47" w:rsidR="007546A9" w:rsidRPr="007546A9" w:rsidRDefault="007546A9" w:rsidP="007546A9">
      <w:pPr>
        <w:jc w:val="center"/>
        <w:rPr>
          <w:b/>
          <w:bCs/>
        </w:rPr>
      </w:pPr>
      <w:r w:rsidRPr="007546A9">
        <w:rPr>
          <w:b/>
          <w:bCs/>
        </w:rPr>
        <w:t>II.  SZCZEGÓŁOWE WŁAŚCIWOŚCI I WYMAGANIA FUNKCJONALNO-UŻYTKOWE</w:t>
      </w:r>
    </w:p>
    <w:p w14:paraId="61637736" w14:textId="77777777" w:rsidR="007546A9" w:rsidRPr="007546A9" w:rsidRDefault="007546A9" w:rsidP="007546A9"/>
    <w:p w14:paraId="70BF68E6" w14:textId="77777777" w:rsidR="00D761C0" w:rsidRPr="006F5521" w:rsidRDefault="00D761C0" w:rsidP="00D761C0">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Usługi informatyczne w zakresie wdrożenia, konserwacji sprzętu informatycznego oraz oprogramowania</w:t>
      </w:r>
    </w:p>
    <w:p w14:paraId="7A282AEC" w14:textId="77777777" w:rsidR="00D761C0" w:rsidRPr="006F5521" w:rsidRDefault="00D761C0" w:rsidP="00D761C0">
      <w:pPr>
        <w:pStyle w:val="Akapitzlist"/>
        <w:rPr>
          <w:rFonts w:ascii="Arial" w:hAnsi="Arial" w:cs="Arial"/>
          <w:sz w:val="18"/>
          <w:szCs w:val="18"/>
        </w:rPr>
      </w:pPr>
    </w:p>
    <w:p w14:paraId="7203AB2C" w14:textId="77777777" w:rsidR="00D761C0" w:rsidRPr="006F5521" w:rsidRDefault="00D761C0" w:rsidP="00D761C0">
      <w:pPr>
        <w:pStyle w:val="Akapitzlist"/>
        <w:numPr>
          <w:ilvl w:val="0"/>
          <w:numId w:val="30"/>
        </w:numPr>
        <w:rPr>
          <w:rFonts w:ascii="Arial" w:hAnsi="Arial" w:cs="Arial"/>
          <w:sz w:val="18"/>
          <w:szCs w:val="18"/>
        </w:rPr>
      </w:pPr>
      <w:r w:rsidRPr="006F5521">
        <w:rPr>
          <w:rFonts w:ascii="Arial" w:hAnsi="Arial" w:cs="Arial"/>
          <w:sz w:val="18"/>
          <w:szCs w:val="18"/>
        </w:rPr>
        <w:t>Wirtualizacja serwerów fizycznych – wdrożenie klastra wirtualizacyjnego z macierzą i usługami wysokiej dostępności (HA)</w:t>
      </w:r>
    </w:p>
    <w:p w14:paraId="11CAB88A" w14:textId="77777777" w:rsidR="00D761C0" w:rsidRPr="006F5521" w:rsidRDefault="00D761C0" w:rsidP="00D761C0">
      <w:pPr>
        <w:rPr>
          <w:rFonts w:ascii="Arial" w:hAnsi="Arial" w:cs="Arial"/>
          <w:sz w:val="18"/>
          <w:szCs w:val="18"/>
        </w:rPr>
      </w:pPr>
      <w:r w:rsidRPr="006F5521">
        <w:rPr>
          <w:rFonts w:ascii="Arial" w:hAnsi="Arial" w:cs="Arial"/>
          <w:sz w:val="18"/>
          <w:szCs w:val="18"/>
        </w:rPr>
        <w:t>W celu podniesienia bezpieczeństwa oraz dostępności usług IT Zamawiającego Wykonawca wdroży środowisko wirtualizacyjne w postaci klastra wirtualizacyjnego z warstwą dyskową (macierzą / warstwą storage zgodną z dostarczanym rozwiązaniem) oraz skonfiguruje usługi wysokiej dostępności (HA).</w:t>
      </w:r>
    </w:p>
    <w:p w14:paraId="29163BDC" w14:textId="77777777" w:rsidR="00D761C0" w:rsidRPr="006F5521" w:rsidRDefault="00D761C0" w:rsidP="00D761C0">
      <w:pPr>
        <w:rPr>
          <w:rFonts w:ascii="Arial" w:hAnsi="Arial" w:cs="Arial"/>
          <w:sz w:val="18"/>
          <w:szCs w:val="18"/>
        </w:rPr>
      </w:pPr>
      <w:r w:rsidRPr="006F5521">
        <w:rPr>
          <w:rFonts w:ascii="Arial" w:hAnsi="Arial" w:cs="Arial"/>
          <w:sz w:val="18"/>
          <w:szCs w:val="18"/>
        </w:rPr>
        <w:t>Zakres prac obejmuje co najmniej:</w:t>
      </w:r>
    </w:p>
    <w:p w14:paraId="55032377"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wykonanie konfiguracji klastra niezawodnościowego serwerów wirtualizacyjnych (HA), w tym konfigurację zasobów klastra, polityk dostępności oraz mechanizmów automatycznego przełączania;</w:t>
      </w:r>
    </w:p>
    <w:p w14:paraId="74745D13"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konfigurację środowiska wirtualizacji w zakresie sieci logicznej, w tym utworzenie i konfigurację wszystkich wymaganych VLAN oraz powiązań z wirtualnymi przełącznikami (vSwitch / port-group), w celu zapewnienia pracy maszyn wirtualnych w architekturze i segmentacji sieciowej jak dotychczas;</w:t>
      </w:r>
    </w:p>
    <w:p w14:paraId="2F23A1BB"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montaż oraz konfigurację przełączników sieciowych Zamawiającego na potrzeby środowiska wirtualizacyjnego (w szczególności konfiguracja trunków VLAN, redundancji łączy, agregacji łączy – jeżeli dotyczy, oraz wymaganych zmian w topologii połączeń);</w:t>
      </w:r>
    </w:p>
    <w:p w14:paraId="05005848"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wykonanie migracji maszyn wirtualnych z istniejącego środowiska Zamawiającego do dostarczanego systemu wirtualizacji – w zakresie, w jakim wykorzystywane aplikacje i systemy wspierają taki tryb pracy – wraz z testami poprawności działania po migracji;</w:t>
      </w:r>
    </w:p>
    <w:p w14:paraId="7947715C"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w przypadku konieczności rekonfiguracji posiadanego przez Zamawiającego sprzętu lub usług niezbędnej do uruchomienia klastra (np. urządzeń sieciowych, adresacji, usług katalogowych, uprawnień, dostępu do zasobów), prace te realizuje Wykonawca;</w:t>
      </w:r>
    </w:p>
    <w:p w14:paraId="44D4C0E5"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klaster wirtualizacyjny (sprzęt) zostanie zbudowany w oparciu o: serwer/zasoby dostarczone przez Zamawiającego i zwolnione z eksploatacji po uruchomieniu nowego środowiska – o ile parametry i kompatybilność pozwalają na taki sposób realizacji; Wykonawca odpowiada za włączenie tych zasobów do klastra i doprowadzenie środowiska do stanu produkcyjnego;</w:t>
      </w:r>
    </w:p>
    <w:p w14:paraId="30F8EF61" w14:textId="77777777" w:rsidR="00D761C0" w:rsidRPr="006F5521" w:rsidRDefault="00D761C0" w:rsidP="00D761C0">
      <w:pPr>
        <w:pStyle w:val="Akapitzlist"/>
        <w:numPr>
          <w:ilvl w:val="0"/>
          <w:numId w:val="31"/>
        </w:numPr>
        <w:rPr>
          <w:rFonts w:ascii="Arial" w:hAnsi="Arial" w:cs="Arial"/>
          <w:sz w:val="18"/>
          <w:szCs w:val="18"/>
        </w:rPr>
      </w:pPr>
      <w:r w:rsidRPr="006F5521">
        <w:rPr>
          <w:rFonts w:ascii="Arial" w:hAnsi="Arial" w:cs="Arial"/>
          <w:sz w:val="18"/>
          <w:szCs w:val="18"/>
        </w:rPr>
        <w:t>wykonanie dokumentacji konfiguracji środowiska (opis klastra, sieci VLAN, mapowanie zasobów, lista maszyn po migracji, zalecenia eksploatacyjne) oraz przekazanie kopii konfiguracji i danych dostępowych administratorów.</w:t>
      </w:r>
    </w:p>
    <w:p w14:paraId="59041C13" w14:textId="77777777" w:rsidR="00D761C0" w:rsidRPr="006F5521" w:rsidRDefault="00D761C0" w:rsidP="00D761C0">
      <w:pPr>
        <w:ind w:left="360"/>
        <w:rPr>
          <w:rFonts w:ascii="Arial" w:hAnsi="Arial" w:cs="Arial"/>
          <w:sz w:val="18"/>
          <w:szCs w:val="18"/>
        </w:rPr>
      </w:pPr>
    </w:p>
    <w:p w14:paraId="0DB5FBD1" w14:textId="77777777" w:rsidR="00D761C0" w:rsidRPr="006F5521" w:rsidRDefault="00D761C0" w:rsidP="00D761C0">
      <w:pPr>
        <w:pStyle w:val="Akapitzlist"/>
        <w:rPr>
          <w:rFonts w:ascii="Arial" w:hAnsi="Arial" w:cs="Arial"/>
          <w:sz w:val="18"/>
          <w:szCs w:val="18"/>
        </w:rPr>
      </w:pPr>
    </w:p>
    <w:p w14:paraId="198A3E85" w14:textId="77777777" w:rsidR="00D761C0" w:rsidRPr="006F5521" w:rsidRDefault="00D761C0" w:rsidP="00D761C0">
      <w:pPr>
        <w:pStyle w:val="Akapitzlist"/>
        <w:numPr>
          <w:ilvl w:val="0"/>
          <w:numId w:val="30"/>
        </w:numPr>
        <w:rPr>
          <w:rFonts w:ascii="Arial" w:hAnsi="Arial" w:cs="Arial"/>
          <w:sz w:val="18"/>
          <w:szCs w:val="18"/>
        </w:rPr>
      </w:pPr>
      <w:r w:rsidRPr="006F5521">
        <w:rPr>
          <w:rFonts w:ascii="Arial" w:hAnsi="Arial" w:cs="Arial"/>
          <w:sz w:val="18"/>
          <w:szCs w:val="18"/>
        </w:rPr>
        <w:t>Dostawa urządzeń oraz instalacja i konfiguracja routera UTM/NGFW</w:t>
      </w:r>
    </w:p>
    <w:p w14:paraId="678D33A1" w14:textId="77777777" w:rsidR="00D761C0" w:rsidRPr="006F5521" w:rsidRDefault="00D761C0" w:rsidP="00D761C0">
      <w:pPr>
        <w:rPr>
          <w:rFonts w:ascii="Arial" w:hAnsi="Arial" w:cs="Arial"/>
          <w:sz w:val="18"/>
          <w:szCs w:val="18"/>
        </w:rPr>
      </w:pPr>
      <w:r w:rsidRPr="006F5521">
        <w:rPr>
          <w:rFonts w:ascii="Arial" w:hAnsi="Arial" w:cs="Arial"/>
          <w:sz w:val="18"/>
          <w:szCs w:val="18"/>
        </w:rPr>
        <w:t>Wykonawca dostarczy, zainstaluje i uruchomi urządzenie UTM/NGFW oraz przeprowadzi pełną konfigurację zgodnie z wymaganiami Zamawiającego.</w:t>
      </w:r>
    </w:p>
    <w:p w14:paraId="2F0293FC" w14:textId="77777777" w:rsidR="00D761C0" w:rsidRPr="006F5521" w:rsidRDefault="00D761C0" w:rsidP="00D761C0">
      <w:pPr>
        <w:rPr>
          <w:rFonts w:ascii="Arial" w:hAnsi="Arial" w:cs="Arial"/>
          <w:sz w:val="18"/>
          <w:szCs w:val="18"/>
        </w:rPr>
      </w:pPr>
      <w:r w:rsidRPr="006F5521">
        <w:rPr>
          <w:rFonts w:ascii="Arial" w:hAnsi="Arial" w:cs="Arial"/>
          <w:sz w:val="18"/>
          <w:szCs w:val="18"/>
        </w:rPr>
        <w:t>Zakres prac obejmuje co najmniej:</w:t>
      </w:r>
    </w:p>
    <w:p w14:paraId="10F404FD"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instalację urządzenia w infrastrukturze Zamawiającego (montaż, okablowanie, uruchomienie) oraz aktualizację firmware do wersji rekomendowanej przez producenta;</w:t>
      </w:r>
    </w:p>
    <w:p w14:paraId="7C701A99"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konfigurację pracy urządzenia w wymaganym trybie: router z NAT albo tryb transparentny albo tryb monitorowania na porcie SPAN – zgodnie z decyzją Zamawiającego;</w:t>
      </w:r>
    </w:p>
    <w:p w14:paraId="73B964BA"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konfigurację polityk bezpieczeństwa i usług urządzenia zgodnie z licencjami i wymaganiami Zamawiającego (w szczególności: routing, firewall, IPSec VPN, antywirus, IPS, kontrola aplikacji);</w:t>
      </w:r>
    </w:p>
    <w:p w14:paraId="2A5A2B3C"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zapewnienie możliwości budowy minimum 2 odrębnych instancji (fizycznych lub logicznych) w zakresie: routingu, firewall, IPSec VPN, antywirus, IPS, kontrola aplikacji – o ile wynika to z dostarczonej technologii i zostanie wymagane przez Zamawiającego;</w:t>
      </w:r>
    </w:p>
    <w:p w14:paraId="6039536B"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umożliwienie przypisania co najmniej 4 administratorów do poszczególnych instancji (role/segmenty administracyjne) – zgodnie z wymaganiami Zamawiającego;</w:t>
      </w:r>
    </w:p>
    <w:p w14:paraId="124219AC" w14:textId="77777777" w:rsidR="00D761C0" w:rsidRPr="006F5521" w:rsidRDefault="00D761C0" w:rsidP="00D761C0">
      <w:pPr>
        <w:pStyle w:val="Akapitzlist"/>
        <w:numPr>
          <w:ilvl w:val="0"/>
          <w:numId w:val="32"/>
        </w:numPr>
        <w:rPr>
          <w:rFonts w:ascii="Arial" w:hAnsi="Arial" w:cs="Arial"/>
          <w:sz w:val="18"/>
          <w:szCs w:val="18"/>
        </w:rPr>
      </w:pPr>
      <w:r w:rsidRPr="006F5521">
        <w:rPr>
          <w:rFonts w:ascii="Arial" w:hAnsi="Arial" w:cs="Arial"/>
          <w:sz w:val="18"/>
          <w:szCs w:val="18"/>
        </w:rPr>
        <w:t>wykonanie dokumentacji konfiguracji (topologia, reguły, polityki, VPN, konta administracyjne, kopia konfiguracji) oraz testów funkcjonalnych i przekazanie do eksploatacji.</w:t>
      </w:r>
    </w:p>
    <w:p w14:paraId="0CDFA13F" w14:textId="77777777" w:rsidR="00D761C0" w:rsidRPr="006F5521" w:rsidRDefault="00D761C0" w:rsidP="00D761C0">
      <w:pPr>
        <w:pStyle w:val="Akapitzlist"/>
        <w:numPr>
          <w:ilvl w:val="0"/>
          <w:numId w:val="30"/>
        </w:numPr>
        <w:rPr>
          <w:rFonts w:ascii="Arial" w:hAnsi="Arial" w:cs="Arial"/>
          <w:sz w:val="18"/>
          <w:szCs w:val="18"/>
        </w:rPr>
      </w:pPr>
      <w:r w:rsidRPr="006F5521">
        <w:rPr>
          <w:rFonts w:ascii="Arial" w:hAnsi="Arial" w:cs="Arial"/>
          <w:sz w:val="18"/>
          <w:szCs w:val="18"/>
        </w:rPr>
        <w:t>Jednostki podległe – instalacja i konfiguracja serwerów (2 szt.)</w:t>
      </w:r>
    </w:p>
    <w:p w14:paraId="7A39A57B" w14:textId="77777777" w:rsidR="00D761C0" w:rsidRPr="006F5521" w:rsidRDefault="00D761C0" w:rsidP="00D761C0">
      <w:pPr>
        <w:rPr>
          <w:rFonts w:ascii="Arial" w:hAnsi="Arial" w:cs="Arial"/>
          <w:sz w:val="18"/>
          <w:szCs w:val="18"/>
        </w:rPr>
      </w:pPr>
      <w:r w:rsidRPr="006F5521">
        <w:rPr>
          <w:rFonts w:ascii="Arial" w:hAnsi="Arial" w:cs="Arial"/>
          <w:sz w:val="18"/>
          <w:szCs w:val="18"/>
        </w:rPr>
        <w:t>Wykonawca zainstaluje dostarczone serwery w infrastrukturze Zamawiającego/jednostek podległych oraz skonfiguruje je według wymagań Zamawiającego.</w:t>
      </w:r>
    </w:p>
    <w:p w14:paraId="108E5759" w14:textId="77777777" w:rsidR="00D761C0" w:rsidRPr="006F5521" w:rsidRDefault="00D761C0" w:rsidP="00D761C0">
      <w:pPr>
        <w:rPr>
          <w:rFonts w:ascii="Arial" w:hAnsi="Arial" w:cs="Arial"/>
          <w:sz w:val="18"/>
          <w:szCs w:val="18"/>
        </w:rPr>
      </w:pPr>
      <w:r w:rsidRPr="006F5521">
        <w:rPr>
          <w:rFonts w:ascii="Arial" w:hAnsi="Arial" w:cs="Arial"/>
          <w:sz w:val="18"/>
          <w:szCs w:val="18"/>
        </w:rPr>
        <w:t>Zakres prac obejmuje co najmniej:</w:t>
      </w:r>
    </w:p>
    <w:p w14:paraId="3FB9A7F5"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instalację dostarczonego sprzętu w szafie rack Zamawiającego (montaż, okablowanie, uruchomienie);</w:t>
      </w:r>
    </w:p>
    <w:p w14:paraId="506D2570"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lastRenderedPageBreak/>
        <w:t>aktualizację firmware serwerów do najnowszej rekomendowanej wersji (dla posiadanego sprzętu oraz nowo dostarczanych serwerów);</w:t>
      </w:r>
    </w:p>
    <w:p w14:paraId="064225D0"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rejestrację licencji i wsparcia dla dostarczonego sprzętu i oprogramowania – jeżeli dotyczy;</w:t>
      </w:r>
    </w:p>
    <w:p w14:paraId="32B15429"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konfigurację kart zarządzających serwerów (np. iDRAC/iLO/IMM lub równoważne);</w:t>
      </w:r>
    </w:p>
    <w:p w14:paraId="57F67A31"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utworzenie grup dyskowych i konfigurację macierzy z odpowiednimi poziomami RAID;</w:t>
      </w:r>
    </w:p>
    <w:p w14:paraId="25BA86B7"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wykonanie połączeń do sieci LAN dla serwerów i macierzy z zachowaniem redundancji (w tym redundancja ścieżek/łączy);</w:t>
      </w:r>
    </w:p>
    <w:p w14:paraId="7FCED6F2"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w przypadku konieczności rekonfiguracji urządzeń, z którymi będą współpracować dostarczane serwery i macierz (np. przełączniki, systemy uwierzytelniania, VLAN, adresacja) – wykonanie tych prac po stronie Wykonawcy;</w:t>
      </w:r>
    </w:p>
    <w:p w14:paraId="3D18F228"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wykonanie testów uruchomieniowych oraz przekazanie dokumentacji powdrożeniowej (schemat połączeń, konfiguracja, lista kont i dostępów, protokoły testów).</w:t>
      </w:r>
    </w:p>
    <w:p w14:paraId="010EC645"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klaster wirtualizacyjny (sprzęt) zostanie zbudowany w oparciu o: serwer/zasoby dostarczone przez Zamawiającego i zwolnione z eksploatacji po uruchomieniu nowego środowiska – o ile parametry i kompatybilność pozwalają na taki sposób realizacji; Wykonawca odpowiada za włączenie tych zasobów do klastra i doprowadzenie środowiska do stanu produkcyjnego;</w:t>
      </w:r>
    </w:p>
    <w:p w14:paraId="2ED90176"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wykonanie konfiguracji klastra niezawodnościowego serwerów wirtualizacyjnych (HA), w tym konfigurację zasobów klastra, polityk dostępności oraz mechanizmów automatycznego przełączania;</w:t>
      </w:r>
    </w:p>
    <w:p w14:paraId="5619CEC7" w14:textId="77777777" w:rsidR="00D761C0" w:rsidRPr="006F5521" w:rsidRDefault="00D761C0" w:rsidP="00D761C0">
      <w:pPr>
        <w:pStyle w:val="Akapitzlist"/>
        <w:numPr>
          <w:ilvl w:val="0"/>
          <w:numId w:val="33"/>
        </w:numPr>
        <w:rPr>
          <w:rFonts w:ascii="Arial" w:hAnsi="Arial" w:cs="Arial"/>
          <w:sz w:val="18"/>
          <w:szCs w:val="18"/>
        </w:rPr>
      </w:pPr>
      <w:r w:rsidRPr="006F5521">
        <w:rPr>
          <w:rFonts w:ascii="Arial" w:hAnsi="Arial" w:cs="Arial"/>
          <w:sz w:val="18"/>
          <w:szCs w:val="18"/>
        </w:rPr>
        <w:t xml:space="preserve">dla środowiska wirtualnego wymagane jest oprogramowanie pochodzące od tego samego producenta co system wirtualizacji w Urzędzie Gminy, tak aby Zamawiający nie był zmuszony do szkolenia pracowników u dwóch różnych (lub więcej) producentów. </w:t>
      </w:r>
    </w:p>
    <w:p w14:paraId="371E9580" w14:textId="77777777" w:rsidR="00D761C0" w:rsidRPr="006F5521" w:rsidRDefault="00D761C0" w:rsidP="00D761C0">
      <w:pPr>
        <w:pStyle w:val="Akapitzlist"/>
        <w:rPr>
          <w:rFonts w:ascii="Arial" w:hAnsi="Arial" w:cs="Arial"/>
          <w:sz w:val="18"/>
          <w:szCs w:val="18"/>
        </w:rPr>
      </w:pPr>
    </w:p>
    <w:p w14:paraId="2B5A328F" w14:textId="77777777" w:rsidR="00D761C0" w:rsidRPr="006F5521" w:rsidRDefault="00D761C0" w:rsidP="00D761C0">
      <w:pPr>
        <w:pStyle w:val="Akapitzlist"/>
        <w:numPr>
          <w:ilvl w:val="0"/>
          <w:numId w:val="30"/>
        </w:numPr>
        <w:rPr>
          <w:rFonts w:ascii="Arial" w:hAnsi="Arial" w:cs="Arial"/>
          <w:sz w:val="18"/>
          <w:szCs w:val="18"/>
        </w:rPr>
      </w:pPr>
      <w:r w:rsidRPr="006F5521">
        <w:rPr>
          <w:rFonts w:ascii="Arial" w:hAnsi="Arial" w:cs="Arial"/>
          <w:sz w:val="18"/>
          <w:szCs w:val="18"/>
        </w:rPr>
        <w:t>Instalacja i uruchomienie zasilaczy UPS (Urząd Gminy oraz Jednostki Podległe)</w:t>
      </w:r>
    </w:p>
    <w:p w14:paraId="3E52505F" w14:textId="77777777" w:rsidR="00D761C0" w:rsidRPr="006F5521" w:rsidRDefault="00D761C0" w:rsidP="00D761C0">
      <w:pPr>
        <w:pStyle w:val="Akapitzlist"/>
        <w:numPr>
          <w:ilvl w:val="0"/>
          <w:numId w:val="48"/>
        </w:numPr>
        <w:rPr>
          <w:rFonts w:ascii="Arial" w:hAnsi="Arial" w:cs="Arial"/>
          <w:sz w:val="18"/>
          <w:szCs w:val="18"/>
        </w:rPr>
      </w:pPr>
      <w:r w:rsidRPr="006F5521">
        <w:rPr>
          <w:rFonts w:ascii="Arial" w:hAnsi="Arial" w:cs="Arial"/>
          <w:sz w:val="18"/>
          <w:szCs w:val="18"/>
        </w:rPr>
        <w:t xml:space="preserve">Instalacja oraz uruchomienie dostarczonego sprzętu w miejscu wskazanym przez  Zamawiającego </w:t>
      </w:r>
    </w:p>
    <w:p w14:paraId="76E21DBB" w14:textId="77777777" w:rsidR="00D761C0" w:rsidRPr="006F5521" w:rsidRDefault="00D761C0" w:rsidP="00D761C0">
      <w:pPr>
        <w:pStyle w:val="Akapitzlist"/>
        <w:numPr>
          <w:ilvl w:val="0"/>
          <w:numId w:val="30"/>
        </w:numPr>
        <w:rPr>
          <w:rFonts w:ascii="Arial" w:hAnsi="Arial" w:cs="Arial"/>
          <w:sz w:val="18"/>
          <w:szCs w:val="18"/>
        </w:rPr>
      </w:pPr>
      <w:r w:rsidRPr="006F5521">
        <w:rPr>
          <w:rFonts w:ascii="Arial" w:hAnsi="Arial" w:cs="Arial"/>
          <w:sz w:val="18"/>
          <w:szCs w:val="18"/>
        </w:rPr>
        <w:t>Instalacja i konfiguracja urządzeń NAS (Urząd Gminy oraz Jednostki Podległe)</w:t>
      </w:r>
    </w:p>
    <w:p w14:paraId="5B9B8B3D" w14:textId="77777777" w:rsidR="00D761C0" w:rsidRPr="006F5521" w:rsidRDefault="00D761C0" w:rsidP="00D761C0">
      <w:pPr>
        <w:pStyle w:val="Akapitzlist"/>
        <w:numPr>
          <w:ilvl w:val="0"/>
          <w:numId w:val="47"/>
        </w:numPr>
        <w:rPr>
          <w:rFonts w:ascii="Arial" w:hAnsi="Arial" w:cs="Arial"/>
          <w:sz w:val="18"/>
          <w:szCs w:val="18"/>
        </w:rPr>
      </w:pPr>
      <w:r w:rsidRPr="006F5521">
        <w:rPr>
          <w:rFonts w:ascii="Arial" w:hAnsi="Arial" w:cs="Arial"/>
          <w:sz w:val="18"/>
          <w:szCs w:val="18"/>
        </w:rPr>
        <w:t>Instalacja dostarczonego sprzętu w szafie rack Zamawiającego (montaż, okablowanie, uruchomienie);</w:t>
      </w:r>
    </w:p>
    <w:p w14:paraId="79398A2F" w14:textId="77777777" w:rsidR="00D761C0" w:rsidRPr="006F5521" w:rsidRDefault="00D761C0" w:rsidP="00D761C0">
      <w:pPr>
        <w:pStyle w:val="Akapitzlist"/>
        <w:numPr>
          <w:ilvl w:val="0"/>
          <w:numId w:val="47"/>
        </w:numPr>
        <w:rPr>
          <w:rFonts w:ascii="Arial" w:hAnsi="Arial" w:cs="Arial"/>
          <w:sz w:val="18"/>
          <w:szCs w:val="18"/>
        </w:rPr>
      </w:pPr>
      <w:r w:rsidRPr="006F5521">
        <w:rPr>
          <w:rFonts w:ascii="Arial" w:hAnsi="Arial" w:cs="Arial"/>
          <w:sz w:val="18"/>
          <w:szCs w:val="18"/>
        </w:rPr>
        <w:t>Aktualizacja firmware do najnowszej wersji;</w:t>
      </w:r>
    </w:p>
    <w:p w14:paraId="2F7723E9" w14:textId="77777777" w:rsidR="00D761C0" w:rsidRPr="006F5521" w:rsidRDefault="00D761C0" w:rsidP="00D761C0">
      <w:pPr>
        <w:pStyle w:val="Akapitzlist"/>
        <w:numPr>
          <w:ilvl w:val="0"/>
          <w:numId w:val="47"/>
        </w:numPr>
        <w:rPr>
          <w:rFonts w:ascii="Arial" w:hAnsi="Arial" w:cs="Arial"/>
          <w:sz w:val="18"/>
          <w:szCs w:val="18"/>
        </w:rPr>
      </w:pPr>
      <w:r w:rsidRPr="006F5521">
        <w:rPr>
          <w:rFonts w:ascii="Arial" w:hAnsi="Arial" w:cs="Arial"/>
          <w:sz w:val="18"/>
          <w:szCs w:val="18"/>
        </w:rPr>
        <w:t>Utworzenie grup dyskowych i konfiguracja RAID zgodnie z wytycznymi Zamawiającego;</w:t>
      </w:r>
    </w:p>
    <w:p w14:paraId="08A97EC9" w14:textId="77777777" w:rsidR="00D761C0" w:rsidRPr="006F5521" w:rsidRDefault="00D761C0" w:rsidP="00D761C0">
      <w:pPr>
        <w:pStyle w:val="Akapitzlist"/>
        <w:numPr>
          <w:ilvl w:val="0"/>
          <w:numId w:val="47"/>
        </w:numPr>
        <w:rPr>
          <w:rFonts w:ascii="Arial" w:hAnsi="Arial" w:cs="Arial"/>
          <w:sz w:val="18"/>
          <w:szCs w:val="18"/>
        </w:rPr>
      </w:pPr>
      <w:r w:rsidRPr="006F5521">
        <w:rPr>
          <w:rFonts w:ascii="Arial" w:hAnsi="Arial" w:cs="Arial"/>
          <w:sz w:val="18"/>
          <w:szCs w:val="18"/>
        </w:rPr>
        <w:t>Utworzenie dostępu dla Administratora</w:t>
      </w:r>
    </w:p>
    <w:p w14:paraId="44AF406C" w14:textId="77777777" w:rsidR="00D761C0" w:rsidRPr="006F5521" w:rsidRDefault="00D761C0" w:rsidP="00D761C0">
      <w:pPr>
        <w:rPr>
          <w:rFonts w:ascii="Arial" w:hAnsi="Arial" w:cs="Arial"/>
          <w:b/>
          <w:sz w:val="18"/>
          <w:szCs w:val="18"/>
        </w:rPr>
      </w:pPr>
      <w:r w:rsidRPr="006F5521">
        <w:rPr>
          <w:rFonts w:ascii="Arial" w:hAnsi="Arial" w:cs="Arial"/>
          <w:b/>
          <w:sz w:val="18"/>
          <w:szCs w:val="18"/>
        </w:rPr>
        <w:t>Warunki wykonania i odbioru (do tej pozycji usługowej)</w:t>
      </w:r>
    </w:p>
    <w:p w14:paraId="12474DF2" w14:textId="77777777" w:rsidR="00D761C0" w:rsidRPr="006F5521" w:rsidRDefault="00D761C0" w:rsidP="00D761C0">
      <w:pPr>
        <w:rPr>
          <w:rFonts w:ascii="Arial" w:hAnsi="Arial" w:cs="Arial"/>
          <w:sz w:val="18"/>
          <w:szCs w:val="18"/>
        </w:rPr>
      </w:pPr>
      <w:r w:rsidRPr="006F5521">
        <w:rPr>
          <w:rFonts w:ascii="Arial" w:hAnsi="Arial" w:cs="Arial"/>
          <w:sz w:val="18"/>
          <w:szCs w:val="18"/>
        </w:rPr>
        <w:t>Prace wdrożeniowe realizowane będą w uzgodnionych z Zamawiającym terminach i oknach serwisowych.</w:t>
      </w:r>
    </w:p>
    <w:p w14:paraId="5486072B" w14:textId="77777777" w:rsidR="00D761C0" w:rsidRPr="006F5521" w:rsidRDefault="00D761C0" w:rsidP="00D761C0">
      <w:pPr>
        <w:rPr>
          <w:rFonts w:ascii="Arial" w:hAnsi="Arial" w:cs="Arial"/>
          <w:sz w:val="18"/>
          <w:szCs w:val="18"/>
        </w:rPr>
      </w:pPr>
      <w:r w:rsidRPr="006F5521">
        <w:rPr>
          <w:rFonts w:ascii="Arial" w:hAnsi="Arial" w:cs="Arial"/>
          <w:sz w:val="18"/>
          <w:szCs w:val="18"/>
        </w:rPr>
        <w:t>Odbiór usługi nastąpi na podstawie protokołu, obejmującego: opis wykonanych prac, wyniki testów, wykaz skonfigurowanych VLAN/polityk, listę przeniesionych VM (jeżeli dotyczy), kopie konfiguracji oraz dokumentację powdrożeniową.</w:t>
      </w:r>
    </w:p>
    <w:p w14:paraId="5FC3AC8C" w14:textId="77777777" w:rsidR="00D761C0" w:rsidRPr="00D761C0" w:rsidRDefault="00D761C0" w:rsidP="00D761C0"/>
    <w:p w14:paraId="178354EE" w14:textId="77777777" w:rsidR="007D0410" w:rsidRPr="006F5521" w:rsidRDefault="007D0410" w:rsidP="007D0410">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jednostek podległych – Zakup urządzenia NAS – 5 szt.</w:t>
      </w:r>
    </w:p>
    <w:p w14:paraId="245DF126" w14:textId="77777777" w:rsidR="007D0410" w:rsidRPr="006F5521" w:rsidRDefault="007D0410" w:rsidP="007D0410">
      <w:pPr>
        <w:rPr>
          <w:rFonts w:ascii="Arial" w:hAnsi="Arial" w:cs="Arial"/>
          <w:sz w:val="18"/>
          <w:szCs w:val="18"/>
        </w:rPr>
      </w:pPr>
    </w:p>
    <w:tbl>
      <w:tblPr>
        <w:tblStyle w:val="Siatkatabeli"/>
        <w:tblW w:w="10204" w:type="dxa"/>
        <w:tblLook w:val="04A0" w:firstRow="1" w:lastRow="0" w:firstColumn="1" w:lastColumn="0" w:noHBand="0" w:noVBand="1"/>
      </w:tblPr>
      <w:tblGrid>
        <w:gridCol w:w="1984"/>
        <w:gridCol w:w="8220"/>
      </w:tblGrid>
      <w:tr w:rsidR="008E4ADF" w:rsidRPr="006F5521" w14:paraId="0E6C1B8B" w14:textId="77777777" w:rsidTr="008E4ADF">
        <w:trPr>
          <w:trHeight w:val="225"/>
        </w:trPr>
        <w:tc>
          <w:tcPr>
            <w:tcW w:w="1984" w:type="dxa"/>
            <w:vAlign w:val="center"/>
            <w:hideMark/>
          </w:tcPr>
          <w:p w14:paraId="42F90B9B" w14:textId="77777777" w:rsidR="008E4ADF" w:rsidRPr="006F5521" w:rsidRDefault="008E4ADF" w:rsidP="00345664">
            <w:pPr>
              <w:spacing w:before="20" w:after="20"/>
              <w:jc w:val="center"/>
              <w:rPr>
                <w:rFonts w:ascii="Arial" w:hAnsi="Arial" w:cs="Arial"/>
                <w:sz w:val="18"/>
                <w:szCs w:val="18"/>
              </w:rPr>
            </w:pPr>
            <w:r w:rsidRPr="006F5521">
              <w:rPr>
                <w:rFonts w:ascii="Arial" w:hAnsi="Arial" w:cs="Arial"/>
                <w:b/>
                <w:bCs/>
                <w:sz w:val="18"/>
                <w:szCs w:val="18"/>
              </w:rPr>
              <w:t>Parametr lub warunek</w:t>
            </w:r>
          </w:p>
        </w:tc>
        <w:tc>
          <w:tcPr>
            <w:tcW w:w="8220" w:type="dxa"/>
            <w:vAlign w:val="center"/>
            <w:hideMark/>
          </w:tcPr>
          <w:p w14:paraId="673F1A1D" w14:textId="77777777" w:rsidR="008E4ADF" w:rsidRPr="006F5521" w:rsidRDefault="008E4ADF" w:rsidP="00AF67D6">
            <w:pPr>
              <w:spacing w:before="20" w:after="20"/>
              <w:jc w:val="center"/>
              <w:rPr>
                <w:rFonts w:ascii="Arial" w:hAnsi="Arial" w:cs="Arial"/>
                <w:sz w:val="18"/>
                <w:szCs w:val="18"/>
              </w:rPr>
            </w:pPr>
            <w:r w:rsidRPr="006F5521">
              <w:rPr>
                <w:rFonts w:ascii="Arial" w:hAnsi="Arial" w:cs="Arial"/>
                <w:b/>
                <w:bCs/>
                <w:sz w:val="18"/>
                <w:szCs w:val="18"/>
              </w:rPr>
              <w:t>Minimalne wymagania</w:t>
            </w:r>
          </w:p>
        </w:tc>
      </w:tr>
      <w:tr w:rsidR="008E4ADF" w:rsidRPr="006F5521" w14:paraId="786B35B9" w14:textId="77777777" w:rsidTr="008E4ADF">
        <w:tc>
          <w:tcPr>
            <w:tcW w:w="1984" w:type="dxa"/>
            <w:vAlign w:val="center"/>
            <w:hideMark/>
          </w:tcPr>
          <w:p w14:paraId="64696E59"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Procesor</w:t>
            </w:r>
          </w:p>
        </w:tc>
        <w:tc>
          <w:tcPr>
            <w:tcW w:w="8220" w:type="dxa"/>
            <w:hideMark/>
          </w:tcPr>
          <w:p w14:paraId="3BBB37C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Procesor czterordzeniowy o minimalnym taktowaniu 2 GHz klasy x86_64 lub równoważny z funkcją sprzętowego silnika szyfrowania.</w:t>
            </w:r>
          </w:p>
        </w:tc>
      </w:tr>
      <w:tr w:rsidR="008E4ADF" w:rsidRPr="006F5521" w14:paraId="5F4C50BB" w14:textId="77777777" w:rsidTr="008E4ADF">
        <w:tc>
          <w:tcPr>
            <w:tcW w:w="1984" w:type="dxa"/>
            <w:vAlign w:val="center"/>
            <w:hideMark/>
          </w:tcPr>
          <w:p w14:paraId="43F8FA1C"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Pamięć</w:t>
            </w:r>
          </w:p>
        </w:tc>
        <w:tc>
          <w:tcPr>
            <w:tcW w:w="8220" w:type="dxa"/>
            <w:hideMark/>
          </w:tcPr>
          <w:p w14:paraId="419FE069"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Pamięć RAM DDR4 o pojemności minimum 2 GB z możliwością rozbudowy do co najmniej 6 GB.</w:t>
            </w:r>
          </w:p>
        </w:tc>
      </w:tr>
      <w:tr w:rsidR="008E4ADF" w:rsidRPr="006F5521" w14:paraId="16F92B7C" w14:textId="77777777" w:rsidTr="008E4ADF">
        <w:tc>
          <w:tcPr>
            <w:tcW w:w="1984" w:type="dxa"/>
            <w:vAlign w:val="center"/>
            <w:hideMark/>
          </w:tcPr>
          <w:p w14:paraId="0DC1F027"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Obsługa dysków</w:t>
            </w:r>
          </w:p>
        </w:tc>
        <w:tc>
          <w:tcPr>
            <w:tcW w:w="8220" w:type="dxa"/>
            <w:hideMark/>
          </w:tcPr>
          <w:p w14:paraId="6426AFF4"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Obsługa minimum dwóch dysków HDD lub SSD w formacie 2,5” lub 3,5” z interfejsem SATA i funkcją hot-swap.</w:t>
            </w:r>
          </w:p>
        </w:tc>
      </w:tr>
      <w:tr w:rsidR="008E4ADF" w:rsidRPr="006F5521" w14:paraId="7AC746EF" w14:textId="77777777" w:rsidTr="008E4ADF">
        <w:tc>
          <w:tcPr>
            <w:tcW w:w="1984" w:type="dxa"/>
            <w:vAlign w:val="center"/>
            <w:hideMark/>
          </w:tcPr>
          <w:p w14:paraId="7005EE30"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Funkcje</w:t>
            </w:r>
          </w:p>
        </w:tc>
        <w:tc>
          <w:tcPr>
            <w:tcW w:w="8220" w:type="dxa"/>
            <w:hideMark/>
          </w:tcPr>
          <w:p w14:paraId="2E8FA5D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Obsługa trybów RAID 0, RAID 1, JBOD oraz Basic.</w:t>
            </w:r>
          </w:p>
          <w:p w14:paraId="57DA136D"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Obsługa protokołów SMB (1,2,3), NFS (v3, v4, v4.1), iSCSI, HTTP/HTTPS, FTP, SNMP, LDAP, CalDAV.</w:t>
            </w:r>
          </w:p>
          <w:p w14:paraId="64283322"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Produkt musi wspierać wirtualizacje oraz musi mieć możliwość uruchomienia co najmniej jednej maszyny wirtualnej. </w:t>
            </w:r>
          </w:p>
        </w:tc>
      </w:tr>
      <w:tr w:rsidR="008E4ADF" w:rsidRPr="006F5521" w14:paraId="007A1E63" w14:textId="77777777" w:rsidTr="008E4ADF">
        <w:tc>
          <w:tcPr>
            <w:tcW w:w="1984" w:type="dxa"/>
            <w:vAlign w:val="center"/>
            <w:hideMark/>
          </w:tcPr>
          <w:p w14:paraId="49F92972"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Sieć</w:t>
            </w:r>
          </w:p>
        </w:tc>
        <w:tc>
          <w:tcPr>
            <w:tcW w:w="8220" w:type="dxa"/>
            <w:hideMark/>
          </w:tcPr>
          <w:p w14:paraId="76B7E68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Minimum dwa porty LAN RJ 45 o prędkościach minimum jeden 2,5 Gb/s drugi port co najmniej 1 Gb/s oraz dwa porty USB 3.2 Gen 1 lub nowsze. </w:t>
            </w:r>
          </w:p>
        </w:tc>
      </w:tr>
      <w:tr w:rsidR="008E4ADF" w:rsidRPr="006F5521" w14:paraId="1EA42088" w14:textId="77777777" w:rsidTr="008E4ADF">
        <w:tc>
          <w:tcPr>
            <w:tcW w:w="1984" w:type="dxa"/>
            <w:vAlign w:val="center"/>
            <w:hideMark/>
          </w:tcPr>
          <w:p w14:paraId="67EC5A15"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Obudowa</w:t>
            </w:r>
          </w:p>
        </w:tc>
        <w:tc>
          <w:tcPr>
            <w:tcW w:w="8220" w:type="dxa"/>
            <w:hideMark/>
          </w:tcPr>
          <w:p w14:paraId="7148D894"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Chłodzenie aktywne z wentylatorem.</w:t>
            </w:r>
          </w:p>
          <w:p w14:paraId="12A9A23A"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 xml:space="preserve">Wymiary nie przekraczające (wysokość x szerokość x głębokość) 170mm x 110mm x 233mm </w:t>
            </w:r>
          </w:p>
          <w:p w14:paraId="10C1334F"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Wskaźnik statusu systemu</w:t>
            </w:r>
          </w:p>
          <w:p w14:paraId="5EDA25EE"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Wskaźnik LAN</w:t>
            </w:r>
          </w:p>
          <w:p w14:paraId="71EDF932"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Wskaźnik stanu dysku</w:t>
            </w:r>
          </w:p>
          <w:p w14:paraId="517DD5EB"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Przycisk resetowania</w:t>
            </w:r>
          </w:p>
          <w:p w14:paraId="638481CB"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Przycisk kopiowania</w:t>
            </w:r>
          </w:p>
        </w:tc>
      </w:tr>
      <w:tr w:rsidR="008E4ADF" w:rsidRPr="006F5521" w14:paraId="62C47FEC" w14:textId="77777777" w:rsidTr="008E4ADF">
        <w:tc>
          <w:tcPr>
            <w:tcW w:w="1984" w:type="dxa"/>
            <w:vAlign w:val="center"/>
            <w:hideMark/>
          </w:tcPr>
          <w:p w14:paraId="1980D0E8"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lastRenderedPageBreak/>
              <w:t>Zasilanie</w:t>
            </w:r>
          </w:p>
        </w:tc>
        <w:tc>
          <w:tcPr>
            <w:tcW w:w="8220" w:type="dxa"/>
            <w:hideMark/>
          </w:tcPr>
          <w:p w14:paraId="7DDB2367"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100–240 V AC, 50/60 Hz, jednofazowe.</w:t>
            </w:r>
          </w:p>
        </w:tc>
      </w:tr>
      <w:tr w:rsidR="008E4ADF" w:rsidRPr="006F5521" w14:paraId="43ED2790" w14:textId="77777777" w:rsidTr="008E4ADF">
        <w:tc>
          <w:tcPr>
            <w:tcW w:w="1984" w:type="dxa"/>
            <w:vAlign w:val="center"/>
            <w:hideMark/>
          </w:tcPr>
          <w:p w14:paraId="314B31DA" w14:textId="77777777" w:rsidR="008E4ADF" w:rsidRPr="006F5521" w:rsidRDefault="008E4ADF" w:rsidP="00345664">
            <w:pPr>
              <w:spacing w:before="20" w:after="20"/>
              <w:rPr>
                <w:rFonts w:ascii="Arial" w:hAnsi="Arial" w:cs="Arial"/>
                <w:sz w:val="18"/>
                <w:szCs w:val="18"/>
              </w:rPr>
            </w:pPr>
            <w:r w:rsidRPr="006F5521">
              <w:rPr>
                <w:rFonts w:ascii="Arial" w:hAnsi="Arial" w:cs="Arial"/>
                <w:b/>
                <w:bCs/>
                <w:sz w:val="18"/>
                <w:szCs w:val="18"/>
              </w:rPr>
              <w:t>Dyski</w:t>
            </w:r>
          </w:p>
        </w:tc>
        <w:tc>
          <w:tcPr>
            <w:tcW w:w="8220" w:type="dxa"/>
            <w:hideMark/>
          </w:tcPr>
          <w:p w14:paraId="2CC45123"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Dwa wewnętrzne dyski twarde co najmniej 4 TB każdy.</w:t>
            </w:r>
          </w:p>
          <w:p w14:paraId="0269767F"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Wewnętrzne dyski twarde do pracy w serwerach NAS.</w:t>
            </w:r>
          </w:p>
          <w:p w14:paraId="22F3A441"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Format dysku 3,5 cala (LFF).</w:t>
            </w:r>
          </w:p>
          <w:p w14:paraId="77F11B5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Interfejs dysku SATA III 6 Gb/s.</w:t>
            </w:r>
          </w:p>
          <w:p w14:paraId="77B2E59E"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Prędkość obrotowa dysku minimum 7200 obr./min.</w:t>
            </w:r>
          </w:p>
          <w:p w14:paraId="251FD8E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Pamięć podręczna dysku (bufor) minimum 256 MB.</w:t>
            </w:r>
          </w:p>
          <w:p w14:paraId="51D11585"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Ocena obciążenia dysku (obciążenie jest definiowane jako ilość danych zapisywanych, odczytywanych lub weryfikowanych przez polecania z systemu hosta) trwałość zapisu dysku minimum 500 TB/rok.</w:t>
            </w:r>
          </w:p>
          <w:p w14:paraId="5D3375F7"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Dysk przystosowany do pracy ciągłej (24/7).</w:t>
            </w:r>
          </w:p>
          <w:p w14:paraId="1A417F17"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Dysk musi posiadać wsparcie dla sektora 512e</w:t>
            </w:r>
          </w:p>
          <w:p w14:paraId="5DB56095"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Dysk musi znajdować się na liście kompatybilności producenta</w:t>
            </w:r>
          </w:p>
          <w:p w14:paraId="12471C0F"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Dysk musi być tego samego producenta co urządzenie NAS</w:t>
            </w:r>
          </w:p>
          <w:p w14:paraId="4D0C1C74"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Średni czas dysku między awariami (MTBF) musi wynosić co najmniej 1 900 000 godzin. </w:t>
            </w:r>
          </w:p>
        </w:tc>
      </w:tr>
    </w:tbl>
    <w:p w14:paraId="263A9D11" w14:textId="77777777" w:rsidR="009D714B" w:rsidRDefault="009D714B" w:rsidP="009D714B">
      <w:pPr>
        <w:pStyle w:val="Nagwek1"/>
        <w:spacing w:before="0"/>
        <w:ind w:left="720"/>
        <w:rPr>
          <w:rFonts w:ascii="Arial" w:hAnsi="Arial" w:cs="Arial"/>
          <w:b/>
          <w:color w:val="auto"/>
          <w:sz w:val="18"/>
          <w:szCs w:val="18"/>
        </w:rPr>
      </w:pPr>
    </w:p>
    <w:p w14:paraId="26DD9AD8" w14:textId="77777777" w:rsidR="009D714B" w:rsidRPr="006F5521" w:rsidRDefault="009D714B" w:rsidP="009D714B">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jednostek podległych – Zasilanie awaryjne – 4 szt.</w:t>
      </w:r>
    </w:p>
    <w:p w14:paraId="1E8A1661" w14:textId="77777777" w:rsidR="009D714B" w:rsidRPr="006F5521" w:rsidRDefault="009D714B" w:rsidP="009D714B">
      <w:pPr>
        <w:rPr>
          <w:rFonts w:ascii="Arial" w:hAnsi="Arial" w:cs="Arial"/>
          <w:sz w:val="18"/>
          <w:szCs w:val="18"/>
        </w:rPr>
      </w:pPr>
    </w:p>
    <w:tbl>
      <w:tblPr>
        <w:tblStyle w:val="Siatkatabeli"/>
        <w:tblW w:w="10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8220"/>
      </w:tblGrid>
      <w:tr w:rsidR="008E4ADF" w:rsidRPr="006F5521" w14:paraId="1C66DA0B" w14:textId="77777777" w:rsidTr="008E4ADF">
        <w:trPr>
          <w:trHeight w:val="452"/>
        </w:trPr>
        <w:tc>
          <w:tcPr>
            <w:tcW w:w="972" w:type="pct"/>
            <w:vAlign w:val="center"/>
          </w:tcPr>
          <w:p w14:paraId="32894CC6" w14:textId="77777777" w:rsidR="008E4ADF" w:rsidRPr="0085542D" w:rsidRDefault="008E4ADF" w:rsidP="0085542D">
            <w:pPr>
              <w:jc w:val="center"/>
              <w:rPr>
                <w:rFonts w:ascii="Arial" w:hAnsi="Arial" w:cs="Arial"/>
                <w:b/>
                <w:bCs/>
                <w:sz w:val="18"/>
                <w:szCs w:val="18"/>
              </w:rPr>
            </w:pPr>
            <w:r w:rsidRPr="0085542D">
              <w:rPr>
                <w:rFonts w:ascii="Arial" w:hAnsi="Arial" w:cs="Arial"/>
                <w:b/>
                <w:bCs/>
                <w:sz w:val="18"/>
                <w:szCs w:val="18"/>
              </w:rPr>
              <w:t>Parametr lub warunek</w:t>
            </w:r>
          </w:p>
        </w:tc>
        <w:tc>
          <w:tcPr>
            <w:tcW w:w="4028" w:type="pct"/>
            <w:vAlign w:val="center"/>
          </w:tcPr>
          <w:p w14:paraId="585310FC" w14:textId="77777777" w:rsidR="008E4ADF" w:rsidRPr="006F5521" w:rsidRDefault="008E4ADF" w:rsidP="00AF67D6">
            <w:pPr>
              <w:jc w:val="center"/>
              <w:rPr>
                <w:rFonts w:ascii="Arial" w:hAnsi="Arial" w:cs="Arial"/>
                <w:b/>
                <w:bCs/>
                <w:sz w:val="18"/>
                <w:szCs w:val="18"/>
              </w:rPr>
            </w:pPr>
            <w:r w:rsidRPr="006F5521">
              <w:rPr>
                <w:rFonts w:ascii="Arial" w:hAnsi="Arial" w:cs="Arial"/>
                <w:b/>
                <w:bCs/>
                <w:sz w:val="18"/>
                <w:szCs w:val="18"/>
              </w:rPr>
              <w:t>Minimalne wymagania</w:t>
            </w:r>
          </w:p>
        </w:tc>
      </w:tr>
      <w:tr w:rsidR="008E4ADF" w:rsidRPr="006F5521" w14:paraId="2C924209" w14:textId="77777777" w:rsidTr="008E4ADF">
        <w:tc>
          <w:tcPr>
            <w:tcW w:w="972" w:type="pct"/>
            <w:vAlign w:val="center"/>
          </w:tcPr>
          <w:p w14:paraId="30C79F08"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Typ zasilacza</w:t>
            </w:r>
          </w:p>
        </w:tc>
        <w:tc>
          <w:tcPr>
            <w:tcW w:w="4028" w:type="pct"/>
            <w:vAlign w:val="center"/>
          </w:tcPr>
          <w:p w14:paraId="752CB0DF" w14:textId="77777777" w:rsidR="008E4ADF" w:rsidRPr="006F5521" w:rsidRDefault="008E4ADF" w:rsidP="00AF67D6">
            <w:pPr>
              <w:rPr>
                <w:rFonts w:ascii="Arial" w:hAnsi="Arial" w:cs="Arial"/>
                <w:sz w:val="18"/>
                <w:szCs w:val="18"/>
              </w:rPr>
            </w:pPr>
            <w:r w:rsidRPr="006F5521">
              <w:rPr>
                <w:rFonts w:ascii="Arial" w:hAnsi="Arial" w:cs="Arial"/>
                <w:sz w:val="18"/>
                <w:szCs w:val="18"/>
              </w:rPr>
              <w:t>Typ on-line</w:t>
            </w:r>
          </w:p>
        </w:tc>
      </w:tr>
      <w:tr w:rsidR="008E4ADF" w:rsidRPr="006F5521" w14:paraId="20160801" w14:textId="77777777" w:rsidTr="008E4ADF">
        <w:tc>
          <w:tcPr>
            <w:tcW w:w="972" w:type="pct"/>
            <w:vAlign w:val="center"/>
          </w:tcPr>
          <w:p w14:paraId="01FC2E89"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Moc pozorna</w:t>
            </w:r>
          </w:p>
        </w:tc>
        <w:tc>
          <w:tcPr>
            <w:tcW w:w="4028" w:type="pct"/>
            <w:vAlign w:val="center"/>
          </w:tcPr>
          <w:p w14:paraId="4291FA63" w14:textId="77777777" w:rsidR="008E4ADF" w:rsidRPr="006F5521" w:rsidRDefault="008E4ADF" w:rsidP="00AF67D6">
            <w:pPr>
              <w:rPr>
                <w:rFonts w:ascii="Arial" w:hAnsi="Arial" w:cs="Arial"/>
                <w:sz w:val="18"/>
                <w:szCs w:val="18"/>
              </w:rPr>
            </w:pPr>
            <w:r w:rsidRPr="006F5521">
              <w:rPr>
                <w:rFonts w:ascii="Arial" w:hAnsi="Arial" w:cs="Arial"/>
                <w:sz w:val="18"/>
                <w:szCs w:val="18"/>
              </w:rPr>
              <w:t>Moc pozorna minimum 2000 VA</w:t>
            </w:r>
          </w:p>
        </w:tc>
      </w:tr>
      <w:tr w:rsidR="008E4ADF" w:rsidRPr="006F5521" w14:paraId="6B3040ED" w14:textId="77777777" w:rsidTr="008E4ADF">
        <w:tc>
          <w:tcPr>
            <w:tcW w:w="972" w:type="pct"/>
            <w:vAlign w:val="center"/>
          </w:tcPr>
          <w:p w14:paraId="083DDB05"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Moc czynna</w:t>
            </w:r>
          </w:p>
        </w:tc>
        <w:tc>
          <w:tcPr>
            <w:tcW w:w="4028" w:type="pct"/>
            <w:vAlign w:val="center"/>
          </w:tcPr>
          <w:p w14:paraId="4807FB53" w14:textId="77777777" w:rsidR="008E4ADF" w:rsidRPr="006F5521" w:rsidRDefault="008E4ADF" w:rsidP="00AF67D6">
            <w:pPr>
              <w:rPr>
                <w:rFonts w:ascii="Arial" w:hAnsi="Arial" w:cs="Arial"/>
                <w:sz w:val="18"/>
                <w:szCs w:val="18"/>
              </w:rPr>
            </w:pPr>
            <w:r w:rsidRPr="006F5521">
              <w:rPr>
                <w:rFonts w:ascii="Arial" w:hAnsi="Arial" w:cs="Arial"/>
                <w:sz w:val="18"/>
                <w:szCs w:val="18"/>
              </w:rPr>
              <w:t>Moc czynna minimum 1600 W.</w:t>
            </w:r>
          </w:p>
        </w:tc>
      </w:tr>
      <w:tr w:rsidR="008E4ADF" w:rsidRPr="006F5521" w14:paraId="0AF7D9C4" w14:textId="77777777" w:rsidTr="008E4ADF">
        <w:tc>
          <w:tcPr>
            <w:tcW w:w="972" w:type="pct"/>
            <w:vAlign w:val="center"/>
          </w:tcPr>
          <w:p w14:paraId="3537BC35"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Akumulatory</w:t>
            </w:r>
          </w:p>
        </w:tc>
        <w:tc>
          <w:tcPr>
            <w:tcW w:w="4028" w:type="pct"/>
            <w:vAlign w:val="center"/>
          </w:tcPr>
          <w:p w14:paraId="363C1DB0" w14:textId="77777777" w:rsidR="008E4ADF" w:rsidRPr="006F5521" w:rsidRDefault="008E4ADF" w:rsidP="00AF67D6">
            <w:pPr>
              <w:rPr>
                <w:rFonts w:ascii="Arial" w:hAnsi="Arial" w:cs="Arial"/>
                <w:sz w:val="18"/>
                <w:szCs w:val="18"/>
              </w:rPr>
            </w:pPr>
            <w:r w:rsidRPr="006F5521">
              <w:rPr>
                <w:rFonts w:ascii="Arial" w:hAnsi="Arial" w:cs="Arial"/>
                <w:sz w:val="18"/>
                <w:szCs w:val="18"/>
              </w:rPr>
              <w:t>Minimum cztery akumulatory 12 V o pojemności minimum 9 Ah.</w:t>
            </w:r>
          </w:p>
          <w:p w14:paraId="3B4BBA03" w14:textId="77777777" w:rsidR="008E4ADF" w:rsidRPr="006F5521" w:rsidRDefault="008E4ADF" w:rsidP="00AF67D6">
            <w:pPr>
              <w:rPr>
                <w:rFonts w:ascii="Arial" w:hAnsi="Arial" w:cs="Arial"/>
                <w:sz w:val="18"/>
                <w:szCs w:val="18"/>
              </w:rPr>
            </w:pPr>
            <w:r w:rsidRPr="006F5521">
              <w:rPr>
                <w:rFonts w:ascii="Arial" w:hAnsi="Arial" w:cs="Arial"/>
                <w:sz w:val="18"/>
                <w:szCs w:val="18"/>
              </w:rPr>
              <w:t>Czas podtrzymania przy pełnym obciążeniu minimum 4 minuty.</w:t>
            </w:r>
          </w:p>
          <w:p w14:paraId="632BCD18" w14:textId="77777777" w:rsidR="008E4ADF" w:rsidRPr="006F5521" w:rsidRDefault="008E4ADF" w:rsidP="00AF67D6">
            <w:pPr>
              <w:rPr>
                <w:rFonts w:ascii="Arial" w:hAnsi="Arial" w:cs="Arial"/>
                <w:sz w:val="18"/>
                <w:szCs w:val="18"/>
              </w:rPr>
            </w:pPr>
            <w:r w:rsidRPr="006F5521">
              <w:rPr>
                <w:rFonts w:ascii="Arial" w:hAnsi="Arial" w:cs="Arial"/>
                <w:sz w:val="18"/>
                <w:szCs w:val="18"/>
              </w:rPr>
              <w:t>Czas ładowania do 90% nie dłuższy niż 9 godzin.</w:t>
            </w:r>
          </w:p>
        </w:tc>
      </w:tr>
      <w:tr w:rsidR="008E4ADF" w:rsidRPr="006F5521" w14:paraId="565B5370" w14:textId="77777777" w:rsidTr="008E4ADF">
        <w:tc>
          <w:tcPr>
            <w:tcW w:w="972" w:type="pct"/>
            <w:vAlign w:val="center"/>
          </w:tcPr>
          <w:p w14:paraId="6169F5FD"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Funkcje</w:t>
            </w:r>
          </w:p>
        </w:tc>
        <w:tc>
          <w:tcPr>
            <w:tcW w:w="4028" w:type="pct"/>
            <w:vAlign w:val="center"/>
          </w:tcPr>
          <w:p w14:paraId="390ED72F" w14:textId="77777777" w:rsidR="008E4ADF" w:rsidRPr="006F5521" w:rsidRDefault="008E4ADF" w:rsidP="00AF67D6">
            <w:pPr>
              <w:rPr>
                <w:rFonts w:ascii="Arial" w:hAnsi="Arial" w:cs="Arial"/>
                <w:sz w:val="18"/>
                <w:szCs w:val="18"/>
              </w:rPr>
            </w:pPr>
            <w:r w:rsidRPr="006F5521">
              <w:rPr>
                <w:rFonts w:ascii="Arial" w:hAnsi="Arial" w:cs="Arial"/>
                <w:sz w:val="18"/>
                <w:szCs w:val="18"/>
              </w:rPr>
              <w:t>Możliwość monitorowania i zarządzania zdalnego poprzez dedykowane oprogramowanie.</w:t>
            </w:r>
          </w:p>
          <w:p w14:paraId="0961EB9D" w14:textId="77777777" w:rsidR="008E4ADF" w:rsidRPr="006F5521" w:rsidRDefault="008E4ADF" w:rsidP="00AF67D6">
            <w:pPr>
              <w:rPr>
                <w:rFonts w:ascii="Arial" w:hAnsi="Arial" w:cs="Arial"/>
                <w:sz w:val="18"/>
                <w:szCs w:val="18"/>
              </w:rPr>
            </w:pPr>
            <w:r>
              <w:rPr>
                <w:rFonts w:ascii="Arial" w:hAnsi="Arial" w:cs="Arial"/>
                <w:sz w:val="18"/>
                <w:szCs w:val="18"/>
              </w:rPr>
              <w:t>M</w:t>
            </w:r>
            <w:r w:rsidRPr="006F5521">
              <w:rPr>
                <w:rFonts w:ascii="Arial" w:hAnsi="Arial" w:cs="Arial"/>
                <w:sz w:val="18"/>
                <w:szCs w:val="18"/>
              </w:rPr>
              <w:t xml:space="preserve">inimalny zakres częstotliwości od 40 Hz do 70 Hz </w:t>
            </w:r>
          </w:p>
          <w:p w14:paraId="0C9888BB"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poszczególne tryby (tryb ECO, tryb CVCF)</w:t>
            </w:r>
          </w:p>
          <w:p w14:paraId="52C2253B" w14:textId="77777777" w:rsidR="008E4ADF" w:rsidRPr="006F5521" w:rsidRDefault="008E4ADF" w:rsidP="00AF67D6">
            <w:pPr>
              <w:rPr>
                <w:rFonts w:ascii="Arial" w:hAnsi="Arial" w:cs="Arial"/>
                <w:sz w:val="18"/>
                <w:szCs w:val="18"/>
              </w:rPr>
            </w:pPr>
            <w:r w:rsidRPr="006F5521">
              <w:rPr>
                <w:rFonts w:ascii="Arial" w:hAnsi="Arial" w:cs="Arial"/>
                <w:sz w:val="18"/>
                <w:szCs w:val="18"/>
              </w:rPr>
              <w:t>Możliwość wymiany baterii podczas pracy.</w:t>
            </w:r>
          </w:p>
          <w:p w14:paraId="7D1B2438"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możliwość podłączenia dodatkowego modułu baterii.</w:t>
            </w:r>
          </w:p>
          <w:p w14:paraId="154965BE" w14:textId="77777777" w:rsidR="008E4ADF" w:rsidRPr="006F5521" w:rsidRDefault="008E4ADF" w:rsidP="00AF67D6">
            <w:pPr>
              <w:rPr>
                <w:rFonts w:ascii="Arial" w:hAnsi="Arial" w:cs="Arial"/>
                <w:sz w:val="18"/>
                <w:szCs w:val="18"/>
              </w:rPr>
            </w:pPr>
            <w:r w:rsidRPr="006F5521">
              <w:rPr>
                <w:rFonts w:ascii="Arial" w:hAnsi="Arial" w:cs="Arial"/>
                <w:sz w:val="18"/>
                <w:szCs w:val="18"/>
              </w:rPr>
              <w:t>Kompatybilność pracy z generatorem prądu.</w:t>
            </w:r>
          </w:p>
          <w:p w14:paraId="3BD0E4FE"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gniazdo do zarządzania.</w:t>
            </w:r>
          </w:p>
        </w:tc>
      </w:tr>
      <w:tr w:rsidR="008E4ADF" w:rsidRPr="006F5521" w14:paraId="0D3C7F23" w14:textId="77777777" w:rsidTr="008E4ADF">
        <w:tc>
          <w:tcPr>
            <w:tcW w:w="972" w:type="pct"/>
            <w:vAlign w:val="center"/>
          </w:tcPr>
          <w:p w14:paraId="089CE361"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Obudowa</w:t>
            </w:r>
          </w:p>
        </w:tc>
        <w:tc>
          <w:tcPr>
            <w:tcW w:w="4028" w:type="pct"/>
            <w:vAlign w:val="center"/>
          </w:tcPr>
          <w:p w14:paraId="05CBC51A" w14:textId="77777777" w:rsidR="008E4ADF" w:rsidRPr="006F5521" w:rsidRDefault="008E4ADF" w:rsidP="00AF67D6">
            <w:pPr>
              <w:rPr>
                <w:rFonts w:ascii="Arial" w:hAnsi="Arial" w:cs="Arial"/>
                <w:sz w:val="18"/>
                <w:szCs w:val="18"/>
              </w:rPr>
            </w:pPr>
            <w:r w:rsidRPr="006F5521">
              <w:rPr>
                <w:rFonts w:ascii="Arial" w:hAnsi="Arial" w:cs="Arial"/>
                <w:sz w:val="18"/>
                <w:szCs w:val="18"/>
              </w:rPr>
              <w:t>Minimum cztery gniazda wyjściowe IEC, wejście IEC-C14, port USB oraz złącze RS-232 (COM).</w:t>
            </w:r>
          </w:p>
          <w:p w14:paraId="75552725" w14:textId="77777777" w:rsidR="008E4ADF" w:rsidRPr="006F5521" w:rsidRDefault="008E4ADF" w:rsidP="00AF67D6">
            <w:pPr>
              <w:rPr>
                <w:rFonts w:ascii="Arial" w:hAnsi="Arial" w:cs="Arial"/>
                <w:sz w:val="18"/>
                <w:szCs w:val="18"/>
              </w:rPr>
            </w:pPr>
            <w:r w:rsidRPr="006F5521">
              <w:rPr>
                <w:rFonts w:ascii="Arial" w:hAnsi="Arial" w:cs="Arial"/>
                <w:sz w:val="18"/>
                <w:szCs w:val="18"/>
              </w:rPr>
              <w:t>Przystosowany do montażu w szafie rack 19”.</w:t>
            </w:r>
          </w:p>
          <w:p w14:paraId="5ECBB931" w14:textId="77777777" w:rsidR="008E4ADF" w:rsidRPr="006F5521" w:rsidRDefault="008E4ADF" w:rsidP="00AF67D6">
            <w:pPr>
              <w:rPr>
                <w:rFonts w:ascii="Arial" w:hAnsi="Arial" w:cs="Arial"/>
                <w:sz w:val="18"/>
                <w:szCs w:val="18"/>
              </w:rPr>
            </w:pPr>
            <w:r w:rsidRPr="006F5521">
              <w:rPr>
                <w:rFonts w:ascii="Arial" w:hAnsi="Arial" w:cs="Arial"/>
                <w:sz w:val="18"/>
                <w:szCs w:val="18"/>
              </w:rPr>
              <w:t>Waga nieprzekraczająca 20 kg</w:t>
            </w:r>
          </w:p>
          <w:p w14:paraId="488C654A" w14:textId="77777777" w:rsidR="008E4ADF" w:rsidRPr="006F5521" w:rsidRDefault="008E4ADF" w:rsidP="00AF67D6">
            <w:pPr>
              <w:rPr>
                <w:rFonts w:ascii="Arial" w:hAnsi="Arial" w:cs="Arial"/>
                <w:sz w:val="18"/>
                <w:szCs w:val="18"/>
              </w:rPr>
            </w:pPr>
            <w:r w:rsidRPr="006F5521">
              <w:rPr>
                <w:rFonts w:ascii="Arial" w:hAnsi="Arial" w:cs="Arial"/>
                <w:sz w:val="18"/>
                <w:szCs w:val="18"/>
              </w:rPr>
              <w:t>Wymiary urządzenia nieprzekraczające 420 x 440 x 90 mm</w:t>
            </w:r>
          </w:p>
          <w:p w14:paraId="4D16B594" w14:textId="77777777" w:rsidR="008E4ADF" w:rsidRPr="006F5521" w:rsidRDefault="008E4ADF" w:rsidP="00AF67D6">
            <w:pPr>
              <w:rPr>
                <w:rFonts w:ascii="Arial" w:hAnsi="Arial" w:cs="Arial"/>
                <w:sz w:val="18"/>
                <w:szCs w:val="18"/>
              </w:rPr>
            </w:pPr>
            <w:r w:rsidRPr="006F5521">
              <w:rPr>
                <w:rFonts w:ascii="Arial" w:hAnsi="Arial" w:cs="Arial"/>
                <w:sz w:val="18"/>
                <w:szCs w:val="18"/>
              </w:rPr>
              <w:t>Wysokość nieprzekraczająca 2U</w:t>
            </w:r>
          </w:p>
          <w:p w14:paraId="7B40C59B" w14:textId="77777777" w:rsidR="008E4ADF" w:rsidRPr="006F5521" w:rsidRDefault="008E4ADF" w:rsidP="00AF67D6">
            <w:pPr>
              <w:rPr>
                <w:rFonts w:ascii="Arial" w:hAnsi="Arial" w:cs="Arial"/>
                <w:sz w:val="18"/>
                <w:szCs w:val="18"/>
              </w:rPr>
            </w:pPr>
            <w:r w:rsidRPr="006F5521">
              <w:rPr>
                <w:rFonts w:ascii="Arial" w:hAnsi="Arial" w:cs="Arial"/>
                <w:sz w:val="18"/>
                <w:szCs w:val="18"/>
              </w:rPr>
              <w:t>Wyświetlacz LCD</w:t>
            </w:r>
          </w:p>
          <w:p w14:paraId="7EE9B926"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Awaryjny wyłącznik zasilania (EPO) </w:t>
            </w:r>
          </w:p>
          <w:p w14:paraId="6770F218"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Urządzenia musi posiadać w zestawie (uszy montażowe, kabel zasilający, kabel USB, podstawka do montażu pionowego)</w:t>
            </w:r>
          </w:p>
        </w:tc>
      </w:tr>
      <w:tr w:rsidR="008E4ADF" w:rsidRPr="006F5521" w14:paraId="2396ED46" w14:textId="77777777" w:rsidTr="008E4ADF">
        <w:tc>
          <w:tcPr>
            <w:tcW w:w="972" w:type="pct"/>
            <w:vAlign w:val="center"/>
          </w:tcPr>
          <w:p w14:paraId="64E616B0" w14:textId="77777777" w:rsidR="008E4ADF" w:rsidRPr="0085542D" w:rsidRDefault="008E4ADF" w:rsidP="0085542D">
            <w:pPr>
              <w:rPr>
                <w:rFonts w:ascii="Arial" w:hAnsi="Arial" w:cs="Arial"/>
                <w:b/>
                <w:bCs/>
                <w:sz w:val="18"/>
                <w:szCs w:val="18"/>
              </w:rPr>
            </w:pPr>
            <w:r w:rsidRPr="0085542D">
              <w:rPr>
                <w:rFonts w:ascii="Arial" w:hAnsi="Arial" w:cs="Arial"/>
                <w:b/>
                <w:bCs/>
                <w:sz w:val="18"/>
                <w:szCs w:val="18"/>
              </w:rPr>
              <w:t>Wydajność</w:t>
            </w:r>
          </w:p>
        </w:tc>
        <w:tc>
          <w:tcPr>
            <w:tcW w:w="4028" w:type="pct"/>
            <w:vAlign w:val="center"/>
          </w:tcPr>
          <w:p w14:paraId="6A0147E2" w14:textId="77777777" w:rsidR="008E4ADF" w:rsidRPr="006F5521" w:rsidRDefault="008E4ADF" w:rsidP="00AF67D6">
            <w:pPr>
              <w:rPr>
                <w:rFonts w:ascii="Arial" w:hAnsi="Arial" w:cs="Arial"/>
                <w:sz w:val="18"/>
                <w:szCs w:val="18"/>
              </w:rPr>
            </w:pPr>
            <w:r w:rsidRPr="006F5521">
              <w:rPr>
                <w:rFonts w:ascii="Arial" w:hAnsi="Arial" w:cs="Arial"/>
                <w:sz w:val="18"/>
                <w:szCs w:val="18"/>
              </w:rPr>
              <w:t>Sprawność w trybie bateryjnym minimum 86%</w:t>
            </w:r>
          </w:p>
          <w:p w14:paraId="4E2FA329" w14:textId="77777777" w:rsidR="008E4ADF" w:rsidRPr="006F5521" w:rsidRDefault="008E4ADF" w:rsidP="00AF67D6">
            <w:pPr>
              <w:rPr>
                <w:rFonts w:ascii="Arial" w:hAnsi="Arial" w:cs="Arial"/>
                <w:sz w:val="18"/>
                <w:szCs w:val="18"/>
              </w:rPr>
            </w:pPr>
            <w:r w:rsidRPr="006F5521">
              <w:rPr>
                <w:rFonts w:ascii="Arial" w:hAnsi="Arial" w:cs="Arial"/>
                <w:sz w:val="18"/>
                <w:szCs w:val="18"/>
              </w:rPr>
              <w:t>Czas transferu z trybu AC do trybu bateryjnego musi wynosić 0ms</w:t>
            </w:r>
          </w:p>
          <w:p w14:paraId="1493319E" w14:textId="77777777" w:rsidR="008E4ADF" w:rsidRPr="006F5521" w:rsidRDefault="008E4ADF" w:rsidP="00AF67D6">
            <w:pPr>
              <w:rPr>
                <w:rFonts w:ascii="Arial" w:hAnsi="Arial" w:cs="Arial"/>
                <w:sz w:val="18"/>
                <w:szCs w:val="18"/>
              </w:rPr>
            </w:pPr>
            <w:r w:rsidRPr="006F5521">
              <w:rPr>
                <w:rFonts w:ascii="Arial" w:hAnsi="Arial" w:cs="Arial"/>
                <w:sz w:val="18"/>
                <w:szCs w:val="18"/>
              </w:rPr>
              <w:t>Współczynnik szczytu 3:1</w:t>
            </w:r>
          </w:p>
          <w:p w14:paraId="6DE32614" w14:textId="77777777" w:rsidR="008E4ADF" w:rsidRPr="006F5521" w:rsidRDefault="008E4ADF" w:rsidP="00AF67D6">
            <w:pPr>
              <w:rPr>
                <w:rFonts w:ascii="Arial" w:hAnsi="Arial" w:cs="Arial"/>
                <w:sz w:val="18"/>
                <w:szCs w:val="18"/>
              </w:rPr>
            </w:pPr>
            <w:r w:rsidRPr="006F5521">
              <w:rPr>
                <w:rFonts w:ascii="Arial" w:hAnsi="Arial" w:cs="Arial"/>
                <w:sz w:val="18"/>
                <w:szCs w:val="18"/>
              </w:rPr>
              <w:t>Współczynnik mocy wyjściowej (PF) co najmniej 0.8</w:t>
            </w:r>
          </w:p>
        </w:tc>
      </w:tr>
    </w:tbl>
    <w:p w14:paraId="691F8C5A" w14:textId="77777777" w:rsidR="009D714B" w:rsidRDefault="009D714B" w:rsidP="009D714B">
      <w:pPr>
        <w:pStyle w:val="Nagwek1"/>
        <w:spacing w:before="0"/>
        <w:ind w:left="720"/>
        <w:rPr>
          <w:rFonts w:ascii="Arial" w:hAnsi="Arial" w:cs="Arial"/>
          <w:b/>
          <w:color w:val="auto"/>
          <w:sz w:val="18"/>
          <w:szCs w:val="18"/>
        </w:rPr>
      </w:pPr>
    </w:p>
    <w:p w14:paraId="0B3B852B" w14:textId="77777777" w:rsidR="009D714B" w:rsidRDefault="009D714B" w:rsidP="009D714B">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serwerowni – Serwerowy zasilacz awaryjny – 4 szt.</w:t>
      </w:r>
    </w:p>
    <w:p w14:paraId="31A84F8C" w14:textId="77777777" w:rsidR="009D714B" w:rsidRPr="009D714B" w:rsidRDefault="009D714B" w:rsidP="009D714B"/>
    <w:tbl>
      <w:tblPr>
        <w:tblStyle w:val="Siatkatabeli"/>
        <w:tblW w:w="10204" w:type="dxa"/>
        <w:tblLook w:val="04A0" w:firstRow="1" w:lastRow="0" w:firstColumn="1" w:lastColumn="0" w:noHBand="0" w:noVBand="1"/>
      </w:tblPr>
      <w:tblGrid>
        <w:gridCol w:w="1984"/>
        <w:gridCol w:w="8220"/>
      </w:tblGrid>
      <w:tr w:rsidR="008E4ADF" w:rsidRPr="006F5521" w14:paraId="4EFDA246" w14:textId="77777777" w:rsidTr="008E4ADF">
        <w:trPr>
          <w:trHeight w:val="225"/>
        </w:trPr>
        <w:tc>
          <w:tcPr>
            <w:tcW w:w="1984" w:type="dxa"/>
            <w:vAlign w:val="center"/>
            <w:hideMark/>
          </w:tcPr>
          <w:p w14:paraId="05707042" w14:textId="77777777" w:rsidR="008E4ADF" w:rsidRPr="0085542D" w:rsidRDefault="008E4ADF" w:rsidP="0085542D">
            <w:pPr>
              <w:spacing w:before="20" w:after="20"/>
              <w:jc w:val="center"/>
              <w:rPr>
                <w:rFonts w:ascii="Arial" w:hAnsi="Arial" w:cs="Arial"/>
                <w:b/>
                <w:sz w:val="18"/>
                <w:szCs w:val="18"/>
              </w:rPr>
            </w:pPr>
            <w:r w:rsidRPr="0085542D">
              <w:rPr>
                <w:rFonts w:ascii="Arial" w:hAnsi="Arial" w:cs="Arial"/>
                <w:b/>
                <w:bCs/>
                <w:sz w:val="18"/>
                <w:szCs w:val="18"/>
              </w:rPr>
              <w:t>Parametr lub warunek</w:t>
            </w:r>
          </w:p>
        </w:tc>
        <w:tc>
          <w:tcPr>
            <w:tcW w:w="8220" w:type="dxa"/>
            <w:vAlign w:val="center"/>
            <w:hideMark/>
          </w:tcPr>
          <w:p w14:paraId="458F38D7" w14:textId="77777777" w:rsidR="008E4ADF" w:rsidRPr="006F5521" w:rsidRDefault="008E4ADF" w:rsidP="00AF67D6">
            <w:pPr>
              <w:spacing w:before="20" w:after="20"/>
              <w:jc w:val="center"/>
              <w:rPr>
                <w:rFonts w:ascii="Arial" w:hAnsi="Arial" w:cs="Arial"/>
                <w:sz w:val="18"/>
                <w:szCs w:val="18"/>
              </w:rPr>
            </w:pPr>
            <w:r w:rsidRPr="006F5521">
              <w:rPr>
                <w:rFonts w:ascii="Arial" w:hAnsi="Arial" w:cs="Arial"/>
                <w:b/>
                <w:bCs/>
                <w:sz w:val="18"/>
                <w:szCs w:val="18"/>
              </w:rPr>
              <w:t>Minimalne wymagania</w:t>
            </w:r>
          </w:p>
        </w:tc>
      </w:tr>
      <w:tr w:rsidR="008E4ADF" w:rsidRPr="006F5521" w14:paraId="2F54E475" w14:textId="77777777" w:rsidTr="008E4ADF">
        <w:tc>
          <w:tcPr>
            <w:tcW w:w="1984" w:type="dxa"/>
            <w:vAlign w:val="center"/>
            <w:hideMark/>
          </w:tcPr>
          <w:p w14:paraId="73472953"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Typ zasilacza</w:t>
            </w:r>
          </w:p>
        </w:tc>
        <w:tc>
          <w:tcPr>
            <w:tcW w:w="8220" w:type="dxa"/>
            <w:hideMark/>
          </w:tcPr>
          <w:p w14:paraId="0C094373" w14:textId="77777777" w:rsidR="008E4ADF" w:rsidRPr="0085542D" w:rsidRDefault="008E4ADF" w:rsidP="00AF67D6">
            <w:pPr>
              <w:spacing w:before="20" w:after="20"/>
              <w:rPr>
                <w:rFonts w:ascii="Arial" w:hAnsi="Arial" w:cs="Arial"/>
                <w:sz w:val="18"/>
                <w:szCs w:val="18"/>
              </w:rPr>
            </w:pPr>
            <w:r w:rsidRPr="0085542D">
              <w:rPr>
                <w:rFonts w:ascii="Arial" w:hAnsi="Arial" w:cs="Arial"/>
                <w:bCs/>
                <w:sz w:val="18"/>
                <w:szCs w:val="18"/>
              </w:rPr>
              <w:t>Typ on-line</w:t>
            </w:r>
          </w:p>
        </w:tc>
      </w:tr>
      <w:tr w:rsidR="008E4ADF" w:rsidRPr="006F5521" w14:paraId="61FDE937" w14:textId="77777777" w:rsidTr="008E4ADF">
        <w:tc>
          <w:tcPr>
            <w:tcW w:w="1984" w:type="dxa"/>
            <w:vAlign w:val="center"/>
            <w:hideMark/>
          </w:tcPr>
          <w:p w14:paraId="66CD1DEA"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Moc pozorna</w:t>
            </w:r>
          </w:p>
        </w:tc>
        <w:tc>
          <w:tcPr>
            <w:tcW w:w="8220" w:type="dxa"/>
            <w:hideMark/>
          </w:tcPr>
          <w:p w14:paraId="660189CC"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Moc pozorna minimum 2000 VA</w:t>
            </w:r>
          </w:p>
        </w:tc>
      </w:tr>
      <w:tr w:rsidR="008E4ADF" w:rsidRPr="006F5521" w14:paraId="4A9495B1" w14:textId="77777777" w:rsidTr="008E4ADF">
        <w:tc>
          <w:tcPr>
            <w:tcW w:w="1984" w:type="dxa"/>
            <w:vAlign w:val="center"/>
            <w:hideMark/>
          </w:tcPr>
          <w:p w14:paraId="64E8D23F"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Moc czynna</w:t>
            </w:r>
          </w:p>
        </w:tc>
        <w:tc>
          <w:tcPr>
            <w:tcW w:w="8220" w:type="dxa"/>
            <w:hideMark/>
          </w:tcPr>
          <w:p w14:paraId="52D6B0F9"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Moc czynna minimum 1600 W.</w:t>
            </w:r>
          </w:p>
        </w:tc>
      </w:tr>
      <w:tr w:rsidR="008E4ADF" w:rsidRPr="006F5521" w14:paraId="2FF3A72F" w14:textId="77777777" w:rsidTr="008E4ADF">
        <w:tc>
          <w:tcPr>
            <w:tcW w:w="1984" w:type="dxa"/>
            <w:vAlign w:val="center"/>
            <w:hideMark/>
          </w:tcPr>
          <w:p w14:paraId="413F8FAD"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Akumulatory</w:t>
            </w:r>
          </w:p>
        </w:tc>
        <w:tc>
          <w:tcPr>
            <w:tcW w:w="8220" w:type="dxa"/>
            <w:hideMark/>
          </w:tcPr>
          <w:p w14:paraId="3E77BAA9"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Minimum cztery akumulatory 12 V o pojemności minimum 9 Ah.</w:t>
            </w:r>
          </w:p>
          <w:p w14:paraId="1240C4EE"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Czas podtrzymania przy pełnym obciążeniu minimum 4 minuty.</w:t>
            </w:r>
          </w:p>
          <w:p w14:paraId="59CFA8A4"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Czas ładowania do 90% nie dłuższy niż 9 godzin.</w:t>
            </w:r>
          </w:p>
        </w:tc>
      </w:tr>
      <w:tr w:rsidR="008E4ADF" w:rsidRPr="006F5521" w14:paraId="49A5F643" w14:textId="77777777" w:rsidTr="008E4ADF">
        <w:tc>
          <w:tcPr>
            <w:tcW w:w="1984" w:type="dxa"/>
            <w:vAlign w:val="center"/>
            <w:hideMark/>
          </w:tcPr>
          <w:p w14:paraId="316182BA"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lastRenderedPageBreak/>
              <w:t>Funkcje</w:t>
            </w:r>
          </w:p>
        </w:tc>
        <w:tc>
          <w:tcPr>
            <w:tcW w:w="8220" w:type="dxa"/>
            <w:hideMark/>
          </w:tcPr>
          <w:p w14:paraId="04E0EC72"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Możliwość monitorowania i zarządzania zdalnego poprzez dedykowane oprogramowanie.</w:t>
            </w:r>
          </w:p>
          <w:p w14:paraId="43DB80D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 xml:space="preserve">Minimalny zakres częstotliwości od 40 Hz do 70 Hz </w:t>
            </w:r>
          </w:p>
          <w:p w14:paraId="56EAB77C"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Urządzenie musi posiadać poszczególne tryby (tryb ECO, tryb CVCF)</w:t>
            </w:r>
          </w:p>
          <w:p w14:paraId="058DE1CC"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Możliwość wymiany baterii podczas pracy.</w:t>
            </w:r>
          </w:p>
          <w:p w14:paraId="2F1C091B"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Urządzenie musi posiadać możliwość podłączenia dodatkowego modułu baterii.</w:t>
            </w:r>
          </w:p>
          <w:p w14:paraId="61961AE9"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Kompatybilność pracy z generatorem prądu.</w:t>
            </w:r>
          </w:p>
          <w:p w14:paraId="56934F22"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Urządzenie musi posiadać gniazdo do zarządzania.</w:t>
            </w:r>
          </w:p>
        </w:tc>
      </w:tr>
      <w:tr w:rsidR="008E4ADF" w:rsidRPr="006F5521" w14:paraId="2AFFE93C" w14:textId="77777777" w:rsidTr="008E4ADF">
        <w:tc>
          <w:tcPr>
            <w:tcW w:w="1984" w:type="dxa"/>
            <w:vAlign w:val="center"/>
            <w:hideMark/>
          </w:tcPr>
          <w:p w14:paraId="7EE53EE1"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Obudowa</w:t>
            </w:r>
          </w:p>
        </w:tc>
        <w:tc>
          <w:tcPr>
            <w:tcW w:w="8220" w:type="dxa"/>
            <w:hideMark/>
          </w:tcPr>
          <w:p w14:paraId="3BAA3613"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Minimum cztery gniazda wyjściowe IEC, wejście IEC-C14, port USB oraz złącze RS-232 (COM).</w:t>
            </w:r>
          </w:p>
          <w:p w14:paraId="0BE945F5"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Przystosowany do montażu w szafie rack 19”.</w:t>
            </w:r>
          </w:p>
          <w:p w14:paraId="0F2D6D52"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Waga nieprzekraczająca 20 kg</w:t>
            </w:r>
          </w:p>
          <w:p w14:paraId="5CC7A7CC"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Wymiary urządzenia nieprzekraczające 420 x 440 x 90 mm</w:t>
            </w:r>
          </w:p>
          <w:p w14:paraId="727D221C"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Wysokość nieprzekraczająca 2U</w:t>
            </w:r>
          </w:p>
          <w:p w14:paraId="459286AE"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Wyświetlacz LCD</w:t>
            </w:r>
          </w:p>
          <w:p w14:paraId="21459A74"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 xml:space="preserve">Awaryjny wyłącznik zasilania (EPO) </w:t>
            </w:r>
          </w:p>
          <w:p w14:paraId="0643146F"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Urządzenia musi posiadać w zestawie (uszy montażowe, kabel zasilający, kabel USB, podstawka do montażu pionowego)</w:t>
            </w:r>
          </w:p>
        </w:tc>
      </w:tr>
      <w:tr w:rsidR="008E4ADF" w:rsidRPr="006F5521" w14:paraId="357A721F" w14:textId="77777777" w:rsidTr="008E4ADF">
        <w:tc>
          <w:tcPr>
            <w:tcW w:w="1984" w:type="dxa"/>
            <w:vAlign w:val="center"/>
            <w:hideMark/>
          </w:tcPr>
          <w:p w14:paraId="36A3645C" w14:textId="77777777" w:rsidR="008E4ADF" w:rsidRPr="0085542D" w:rsidRDefault="008E4ADF" w:rsidP="0085542D">
            <w:pPr>
              <w:spacing w:before="20" w:after="20"/>
              <w:rPr>
                <w:rFonts w:ascii="Arial" w:hAnsi="Arial" w:cs="Arial"/>
                <w:b/>
                <w:sz w:val="18"/>
                <w:szCs w:val="18"/>
              </w:rPr>
            </w:pPr>
            <w:r w:rsidRPr="0085542D">
              <w:rPr>
                <w:rFonts w:ascii="Arial" w:hAnsi="Arial" w:cs="Arial"/>
                <w:b/>
                <w:bCs/>
                <w:sz w:val="18"/>
                <w:szCs w:val="18"/>
              </w:rPr>
              <w:t>Wydajność</w:t>
            </w:r>
          </w:p>
        </w:tc>
        <w:tc>
          <w:tcPr>
            <w:tcW w:w="8220" w:type="dxa"/>
            <w:hideMark/>
          </w:tcPr>
          <w:p w14:paraId="354DF4CA"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Sprawność w trybie bateryjnym minimum 86%</w:t>
            </w:r>
          </w:p>
          <w:p w14:paraId="0AB4BB4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Czas transferu z trybu AC do trybu bateryjnego musi wynosić 0ms</w:t>
            </w:r>
          </w:p>
          <w:p w14:paraId="52818116"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Współczynnik szczytu 3:1</w:t>
            </w:r>
          </w:p>
          <w:p w14:paraId="4D421138"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Współczynnik mocy wyjściowej (PF) co najmniej 0.8</w:t>
            </w:r>
          </w:p>
        </w:tc>
      </w:tr>
    </w:tbl>
    <w:p w14:paraId="49C36825" w14:textId="77777777" w:rsidR="000A7CE9" w:rsidRDefault="000A7CE9">
      <w:pPr>
        <w:rPr>
          <w:rFonts w:ascii="Arial" w:eastAsiaTheme="majorEastAsia" w:hAnsi="Arial" w:cs="Arial"/>
          <w:b/>
          <w:sz w:val="18"/>
          <w:szCs w:val="18"/>
        </w:rPr>
      </w:pPr>
    </w:p>
    <w:p w14:paraId="2817D797" w14:textId="3AA66BF2" w:rsidR="008A128A" w:rsidRDefault="00C61E60" w:rsidP="009D714B">
      <w:pPr>
        <w:pStyle w:val="Nagwek1"/>
        <w:numPr>
          <w:ilvl w:val="0"/>
          <w:numId w:val="22"/>
        </w:numPr>
        <w:spacing w:before="0" w:line="312" w:lineRule="auto"/>
        <w:jc w:val="both"/>
        <w:rPr>
          <w:rStyle w:val="tm61"/>
          <w:rFonts w:ascii="Arial" w:hAnsi="Arial" w:cs="Arial"/>
          <w:b/>
          <w:color w:val="auto"/>
          <w:sz w:val="18"/>
          <w:szCs w:val="18"/>
        </w:rPr>
      </w:pPr>
      <w:r w:rsidRPr="00150312">
        <w:rPr>
          <w:rFonts w:ascii="Arial" w:hAnsi="Arial" w:cs="Arial"/>
          <w:b/>
          <w:color w:val="auto"/>
          <w:sz w:val="18"/>
          <w:szCs w:val="18"/>
        </w:rPr>
        <w:t xml:space="preserve">Zakup serwerów do pełnienia roli klastra – liczba </w:t>
      </w:r>
      <w:r w:rsidR="007B7FD0" w:rsidRPr="00150312">
        <w:rPr>
          <w:rFonts w:ascii="Arial" w:hAnsi="Arial" w:cs="Arial"/>
          <w:b/>
          <w:color w:val="auto"/>
          <w:sz w:val="18"/>
          <w:szCs w:val="18"/>
        </w:rPr>
        <w:t>sztuk</w:t>
      </w:r>
      <w:r w:rsidRPr="00150312">
        <w:rPr>
          <w:rFonts w:ascii="Arial" w:hAnsi="Arial" w:cs="Arial"/>
          <w:b/>
          <w:color w:val="auto"/>
          <w:sz w:val="18"/>
          <w:szCs w:val="18"/>
        </w:rPr>
        <w:t xml:space="preserve"> 3</w:t>
      </w:r>
      <w:bookmarkEnd w:id="1"/>
      <w:r w:rsidRPr="00150312">
        <w:rPr>
          <w:rFonts w:ascii="Arial" w:hAnsi="Arial" w:cs="Arial"/>
          <w:b/>
          <w:color w:val="auto"/>
          <w:sz w:val="18"/>
          <w:szCs w:val="18"/>
        </w:rPr>
        <w:t xml:space="preserve"> </w:t>
      </w:r>
      <w:r w:rsidR="000A7CE9">
        <w:rPr>
          <w:rFonts w:ascii="Arial" w:hAnsi="Arial" w:cs="Arial"/>
          <w:b/>
          <w:color w:val="auto"/>
          <w:sz w:val="18"/>
          <w:szCs w:val="18"/>
        </w:rPr>
        <w:t>–</w:t>
      </w:r>
      <w:r w:rsidR="0067064B" w:rsidRPr="00150312">
        <w:rPr>
          <w:rFonts w:ascii="Arial" w:hAnsi="Arial" w:cs="Arial"/>
          <w:b/>
          <w:color w:val="auto"/>
          <w:sz w:val="18"/>
          <w:szCs w:val="18"/>
        </w:rPr>
        <w:t xml:space="preserve"> </w:t>
      </w:r>
      <w:r w:rsidR="000A7CE9">
        <w:rPr>
          <w:rFonts w:ascii="Arial" w:hAnsi="Arial" w:cs="Arial"/>
          <w:b/>
          <w:color w:val="auto"/>
          <w:sz w:val="18"/>
          <w:szCs w:val="18"/>
        </w:rPr>
        <w:t>(</w:t>
      </w:r>
      <w:r w:rsidR="0067064B" w:rsidRPr="00150312">
        <w:rPr>
          <w:rStyle w:val="tm61"/>
          <w:rFonts w:ascii="Arial" w:hAnsi="Arial" w:cs="Arial"/>
          <w:b/>
          <w:color w:val="auto"/>
          <w:sz w:val="18"/>
          <w:szCs w:val="18"/>
        </w:rPr>
        <w:t>Klaster 3 serwerów</w:t>
      </w:r>
      <w:r w:rsidR="000A7CE9">
        <w:rPr>
          <w:rStyle w:val="tm61"/>
          <w:rFonts w:ascii="Arial" w:hAnsi="Arial" w:cs="Arial"/>
          <w:b/>
          <w:color w:val="auto"/>
          <w:sz w:val="18"/>
          <w:szCs w:val="18"/>
        </w:rPr>
        <w:t>)</w:t>
      </w:r>
    </w:p>
    <w:p w14:paraId="687F3346" w14:textId="77777777" w:rsidR="000A7CE9" w:rsidRPr="000A7CE9" w:rsidRDefault="000A7CE9" w:rsidP="000A7CE9"/>
    <w:tbl>
      <w:tblPr>
        <w:tblStyle w:val="Siatkatabeli"/>
        <w:tblpPr w:leftFromText="141" w:rightFromText="141" w:vertAnchor="text" w:tblpY="1"/>
        <w:tblW w:w="10204" w:type="dxa"/>
        <w:tblLayout w:type="fixed"/>
        <w:tblLook w:val="04A0" w:firstRow="1" w:lastRow="0" w:firstColumn="1" w:lastColumn="0" w:noHBand="0" w:noVBand="1"/>
      </w:tblPr>
      <w:tblGrid>
        <w:gridCol w:w="1984"/>
        <w:gridCol w:w="8220"/>
      </w:tblGrid>
      <w:tr w:rsidR="008E4ADF" w:rsidRPr="006F5521" w14:paraId="01E60628" w14:textId="49BDA0CF" w:rsidTr="008E4ADF">
        <w:tc>
          <w:tcPr>
            <w:tcW w:w="1984" w:type="dxa"/>
            <w:vAlign w:val="center"/>
          </w:tcPr>
          <w:p w14:paraId="28C5E8C7" w14:textId="2677899A" w:rsidR="008E4ADF" w:rsidRPr="006F5521" w:rsidRDefault="008E4ADF" w:rsidP="00F00EA3">
            <w:pPr>
              <w:pStyle w:val="normalny0"/>
              <w:jc w:val="center"/>
              <w:rPr>
                <w:rStyle w:val="tm151"/>
                <w:rFonts w:ascii="Arial" w:eastAsiaTheme="minorHAnsi" w:hAnsi="Arial" w:cs="Arial"/>
                <w:color w:val="auto"/>
                <w:sz w:val="18"/>
                <w:szCs w:val="18"/>
              </w:rPr>
            </w:pPr>
            <w:r w:rsidRPr="006F5521">
              <w:rPr>
                <w:rFonts w:ascii="Arial" w:hAnsi="Arial" w:cs="Arial"/>
                <w:b/>
                <w:bCs/>
                <w:sz w:val="18"/>
                <w:szCs w:val="18"/>
              </w:rPr>
              <w:t>Parametr lub warunek</w:t>
            </w:r>
          </w:p>
        </w:tc>
        <w:tc>
          <w:tcPr>
            <w:tcW w:w="8220" w:type="dxa"/>
            <w:vAlign w:val="center"/>
          </w:tcPr>
          <w:p w14:paraId="4B7FD39D" w14:textId="52E68F58" w:rsidR="008E4ADF" w:rsidRPr="006F5521" w:rsidRDefault="008E4ADF" w:rsidP="00EE3480">
            <w:pPr>
              <w:pStyle w:val="normalny0"/>
              <w:jc w:val="center"/>
              <w:rPr>
                <w:rStyle w:val="tm251"/>
                <w:rFonts w:ascii="Arial" w:eastAsiaTheme="minorHAnsi" w:hAnsi="Arial" w:cs="Arial"/>
                <w:color w:val="auto"/>
                <w:sz w:val="18"/>
                <w:szCs w:val="18"/>
              </w:rPr>
            </w:pPr>
            <w:r w:rsidRPr="006F5521">
              <w:rPr>
                <w:rFonts w:ascii="Arial" w:hAnsi="Arial" w:cs="Arial"/>
                <w:b/>
                <w:bCs/>
                <w:sz w:val="18"/>
                <w:szCs w:val="18"/>
              </w:rPr>
              <w:t>Minimalne wymagania</w:t>
            </w:r>
          </w:p>
        </w:tc>
      </w:tr>
      <w:tr w:rsidR="008E4ADF" w:rsidRPr="006F5521" w14:paraId="0A7232AC" w14:textId="41FB55BA" w:rsidTr="008E4ADF">
        <w:tc>
          <w:tcPr>
            <w:tcW w:w="1984" w:type="dxa"/>
            <w:vAlign w:val="center"/>
            <w:hideMark/>
          </w:tcPr>
          <w:p w14:paraId="5FFFB78A"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Obudowa</w:t>
            </w:r>
          </w:p>
        </w:tc>
        <w:tc>
          <w:tcPr>
            <w:tcW w:w="8220" w:type="dxa"/>
            <w:hideMark/>
          </w:tcPr>
          <w:p w14:paraId="703113E7"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Obudowa Rack o wysokości max 1U, umożliwiająca montaż min. 8 dysków NVMe, wraz z kompletem wysuwanych szyn umożliwiających montaż w szafie rack i wysuwanie serwera do celów serwisowych oraz organizatorem do kabli. </w:t>
            </w:r>
          </w:p>
          <w:p w14:paraId="25D57EE7"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Obudowa z możliwością wyposażenia w kartę umożliwiającą dostęp bezpośredni poprzez urządzenia mobilne - serwer musi posiadać możliwość konfiguracji oraz monitoringu najważniejszych komponentów serwera przy użyciu dedykowanej aplikacji mobilnej min. (Android/ Apple iOS) przy użyciu jednego z protokołów BLE/ WIFI.</w:t>
            </w:r>
          </w:p>
        </w:tc>
      </w:tr>
      <w:tr w:rsidR="008E4ADF" w:rsidRPr="006F5521" w14:paraId="616FA261" w14:textId="4C6E9491" w:rsidTr="008E4ADF">
        <w:tc>
          <w:tcPr>
            <w:tcW w:w="1984" w:type="dxa"/>
            <w:vAlign w:val="center"/>
            <w:hideMark/>
          </w:tcPr>
          <w:p w14:paraId="5A0EA04A"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Płyta główna</w:t>
            </w:r>
          </w:p>
        </w:tc>
        <w:tc>
          <w:tcPr>
            <w:tcW w:w="8220" w:type="dxa"/>
            <w:hideMark/>
          </w:tcPr>
          <w:p w14:paraId="7E280C5F"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Płyta główna z możliwością zainstalowania do dwóch procesorów. Płyta główna musi być zaprojektowana przez producenta serwera i oznaczona jego znakiem firmowym.</w:t>
            </w:r>
          </w:p>
        </w:tc>
      </w:tr>
      <w:tr w:rsidR="008E4ADF" w:rsidRPr="006F5521" w14:paraId="08F39956" w14:textId="28B0894B" w:rsidTr="008E4ADF">
        <w:tc>
          <w:tcPr>
            <w:tcW w:w="1984" w:type="dxa"/>
            <w:vAlign w:val="center"/>
            <w:hideMark/>
          </w:tcPr>
          <w:p w14:paraId="12B54579"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Chipset</w:t>
            </w:r>
          </w:p>
        </w:tc>
        <w:tc>
          <w:tcPr>
            <w:tcW w:w="8220" w:type="dxa"/>
            <w:hideMark/>
          </w:tcPr>
          <w:p w14:paraId="4F36EB74"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Dedykowany przez producenta procesora do pracy w serwerach dwuprocesorowych.</w:t>
            </w:r>
          </w:p>
        </w:tc>
      </w:tr>
      <w:tr w:rsidR="008E4ADF" w:rsidRPr="006F5521" w14:paraId="0C55760C" w14:textId="02F2C113" w:rsidTr="008E4ADF">
        <w:tc>
          <w:tcPr>
            <w:tcW w:w="1984" w:type="dxa"/>
            <w:vAlign w:val="center"/>
            <w:hideMark/>
          </w:tcPr>
          <w:p w14:paraId="044E23B4"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Procesor</w:t>
            </w:r>
          </w:p>
        </w:tc>
        <w:tc>
          <w:tcPr>
            <w:tcW w:w="8220" w:type="dxa"/>
            <w:hideMark/>
          </w:tcPr>
          <w:p w14:paraId="44BC715A"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Zainstalowane dwa procesory min. 8-rdzeniowe, min. 2.9GHz, klasy x86 dedykowane do pracy z zaoferowanym serwerem umożliwiające osiągnięcie wyniku min. 176 w teście SPECrate2017_int_base, dostępnym na stronie </w:t>
            </w:r>
            <w:hyperlink r:id="rId8" w:history="1">
              <w:r w:rsidRPr="006F5521">
                <w:rPr>
                  <w:rStyle w:val="Hipercze"/>
                  <w:rFonts w:ascii="Arial" w:eastAsia="Calibri" w:hAnsi="Arial" w:cs="Arial"/>
                  <w:color w:val="auto"/>
                  <w:sz w:val="18"/>
                  <w:szCs w:val="18"/>
                </w:rPr>
                <w:t>www.spec.org</w:t>
              </w:r>
            </w:hyperlink>
            <w:r w:rsidRPr="006F5521">
              <w:rPr>
                <w:rStyle w:val="tm251"/>
                <w:rFonts w:ascii="Arial" w:eastAsiaTheme="minorHAnsi" w:hAnsi="Arial" w:cs="Arial"/>
                <w:color w:val="auto"/>
                <w:sz w:val="18"/>
                <w:szCs w:val="18"/>
              </w:rPr>
              <w:t xml:space="preserve"> dla konfiguracji dwuprocesorowej.</w:t>
            </w:r>
          </w:p>
        </w:tc>
      </w:tr>
      <w:tr w:rsidR="008E4ADF" w:rsidRPr="006F5521" w14:paraId="6E27975B" w14:textId="491B0355" w:rsidTr="008E4ADF">
        <w:tc>
          <w:tcPr>
            <w:tcW w:w="1984" w:type="dxa"/>
            <w:vAlign w:val="center"/>
            <w:hideMark/>
          </w:tcPr>
          <w:p w14:paraId="459E507F"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RAM</w:t>
            </w:r>
          </w:p>
        </w:tc>
        <w:tc>
          <w:tcPr>
            <w:tcW w:w="8220" w:type="dxa"/>
            <w:hideMark/>
          </w:tcPr>
          <w:p w14:paraId="6583036F"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Minimum 128GB DDR4 RDIMM 5600MT/s, na płycie głównej powinno znajdować się minimum 16 sloty przeznaczone do instalacji pamięci. Płyta główna powinna obsługiwać min. 1TB pamięci RAM.</w:t>
            </w:r>
          </w:p>
        </w:tc>
      </w:tr>
      <w:tr w:rsidR="008E4ADF" w:rsidRPr="007D0410" w14:paraId="64413697" w14:textId="5344079A" w:rsidTr="008E4ADF">
        <w:tc>
          <w:tcPr>
            <w:tcW w:w="1984" w:type="dxa"/>
            <w:vAlign w:val="center"/>
            <w:hideMark/>
          </w:tcPr>
          <w:p w14:paraId="7FE67CAF"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Funkcjonalność pamięci RAM</w:t>
            </w:r>
          </w:p>
        </w:tc>
        <w:tc>
          <w:tcPr>
            <w:tcW w:w="8220" w:type="dxa"/>
            <w:hideMark/>
          </w:tcPr>
          <w:p w14:paraId="484A44E1" w14:textId="77777777" w:rsidR="008E4ADF" w:rsidRPr="006F5521" w:rsidRDefault="008E4ADF" w:rsidP="00EE3480">
            <w:pPr>
              <w:pStyle w:val="normalny0"/>
              <w:rPr>
                <w:rFonts w:ascii="Arial" w:hAnsi="Arial" w:cs="Arial"/>
                <w:color w:val="auto"/>
                <w:sz w:val="18"/>
                <w:szCs w:val="18"/>
                <w:lang w:val="en-US"/>
              </w:rPr>
            </w:pPr>
            <w:r w:rsidRPr="006F5521">
              <w:rPr>
                <w:rStyle w:val="tm251"/>
                <w:rFonts w:ascii="Arial" w:eastAsiaTheme="minorHAnsi" w:hAnsi="Arial" w:cs="Arial"/>
                <w:color w:val="auto"/>
                <w:sz w:val="18"/>
                <w:szCs w:val="18"/>
                <w:lang w:val="en-US"/>
              </w:rPr>
              <w:t>Advanced ECC, Self Healing, Memory Health Check, DIMM Map Out, Memory Page Retire, Fault Resilient Memory</w:t>
            </w:r>
          </w:p>
        </w:tc>
      </w:tr>
      <w:tr w:rsidR="008E4ADF" w:rsidRPr="006F5521" w14:paraId="7F2C8EEF" w14:textId="2116F061" w:rsidTr="008E4ADF">
        <w:tc>
          <w:tcPr>
            <w:tcW w:w="1984" w:type="dxa"/>
            <w:vAlign w:val="center"/>
            <w:hideMark/>
          </w:tcPr>
          <w:p w14:paraId="34D82A4E"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Gniazda PCI</w:t>
            </w:r>
          </w:p>
        </w:tc>
        <w:tc>
          <w:tcPr>
            <w:tcW w:w="8220" w:type="dxa"/>
            <w:hideMark/>
          </w:tcPr>
          <w:p w14:paraId="63DBB7F1"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minimum jeden slot PCIe x16 generacji 4 i jeden slot PCIe x8 generacji 4</w:t>
            </w:r>
          </w:p>
        </w:tc>
      </w:tr>
      <w:tr w:rsidR="008E4ADF" w:rsidRPr="006F5521" w14:paraId="6C6BD4C0" w14:textId="7DBC4562" w:rsidTr="008E4ADF">
        <w:tc>
          <w:tcPr>
            <w:tcW w:w="1984" w:type="dxa"/>
            <w:vAlign w:val="center"/>
            <w:hideMark/>
          </w:tcPr>
          <w:p w14:paraId="6B7466B9"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Interfejsy sieciowe/FC/SAS</w:t>
            </w:r>
          </w:p>
        </w:tc>
        <w:tc>
          <w:tcPr>
            <w:tcW w:w="8220" w:type="dxa"/>
            <w:hideMark/>
          </w:tcPr>
          <w:p w14:paraId="6B95C9CE"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Wbudowane min. 2 interfejsy sieciowe 1Gb Ethernet w standardzie BaseT oraz 2 interfejsy sieciowe 100Gb Ethernet w standardzie QSFP28. </w:t>
            </w:r>
          </w:p>
        </w:tc>
      </w:tr>
      <w:tr w:rsidR="008E4ADF" w:rsidRPr="006F5521" w14:paraId="2CD37B8D" w14:textId="43E325FA" w:rsidTr="008E4ADF">
        <w:tc>
          <w:tcPr>
            <w:tcW w:w="1984" w:type="dxa"/>
            <w:vAlign w:val="center"/>
            <w:hideMark/>
          </w:tcPr>
          <w:p w14:paraId="7FCDBFC2"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Dyski twarde</w:t>
            </w:r>
          </w:p>
        </w:tc>
        <w:tc>
          <w:tcPr>
            <w:tcW w:w="8220" w:type="dxa"/>
            <w:hideMark/>
          </w:tcPr>
          <w:p w14:paraId="134278FB"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dwa dyski M.2 NVMe hot-plug o pojemności min. 480GB z możliwością konfiguracji RAID 1, nie zajmujące slotów na dyski 2,5” w obudowie</w:t>
            </w:r>
          </w:p>
          <w:p w14:paraId="7827E044"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3 dyski 3,2TB U.2 NVMe</w:t>
            </w:r>
          </w:p>
        </w:tc>
      </w:tr>
      <w:tr w:rsidR="008E4ADF" w:rsidRPr="006F5521" w14:paraId="7F53DA1F" w14:textId="110A0A25" w:rsidTr="008E4ADF">
        <w:tc>
          <w:tcPr>
            <w:tcW w:w="1984" w:type="dxa"/>
            <w:vAlign w:val="center"/>
            <w:hideMark/>
          </w:tcPr>
          <w:p w14:paraId="4837AAF6"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Kontroler RAID</w:t>
            </w:r>
          </w:p>
        </w:tc>
        <w:tc>
          <w:tcPr>
            <w:tcW w:w="8220" w:type="dxa"/>
            <w:hideMark/>
          </w:tcPr>
          <w:p w14:paraId="1AA677EF"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Sprzętowy kontroler dyskowy posiadający min. 8GB nieulotnej pamięci cache, możliwe konfiguracje poziomów RAID: 0, 1, 5, 6, 10, 50, 60. Wsparcie dla dysków samoszyfujących.</w:t>
            </w:r>
          </w:p>
        </w:tc>
      </w:tr>
      <w:tr w:rsidR="008E4ADF" w:rsidRPr="006F5521" w14:paraId="257348B2" w14:textId="66F4E148" w:rsidTr="008E4ADF">
        <w:tc>
          <w:tcPr>
            <w:tcW w:w="1984" w:type="dxa"/>
            <w:vAlign w:val="center"/>
            <w:hideMark/>
          </w:tcPr>
          <w:p w14:paraId="4EE3D058"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System operacyjny</w:t>
            </w:r>
          </w:p>
        </w:tc>
        <w:tc>
          <w:tcPr>
            <w:tcW w:w="8220" w:type="dxa"/>
            <w:hideMark/>
          </w:tcPr>
          <w:p w14:paraId="14BCAE31"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Dołączona licencja OEM na Windows Server 2025 Standard 16-core</w:t>
            </w:r>
          </w:p>
        </w:tc>
      </w:tr>
      <w:tr w:rsidR="008E4ADF" w:rsidRPr="006F5521" w14:paraId="0474FE11" w14:textId="777C045A" w:rsidTr="008E4ADF">
        <w:tc>
          <w:tcPr>
            <w:tcW w:w="1984" w:type="dxa"/>
            <w:vAlign w:val="center"/>
            <w:hideMark/>
          </w:tcPr>
          <w:p w14:paraId="52B8A5A9"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Wbudowane porty</w:t>
            </w:r>
          </w:p>
        </w:tc>
        <w:tc>
          <w:tcPr>
            <w:tcW w:w="8220" w:type="dxa"/>
            <w:hideMark/>
          </w:tcPr>
          <w:p w14:paraId="10B82BCC"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4 x USB z czego nie mniej niż 1x USB 3.0, 1x VGA</w:t>
            </w:r>
          </w:p>
        </w:tc>
      </w:tr>
      <w:tr w:rsidR="008E4ADF" w:rsidRPr="006F5521" w14:paraId="10076779" w14:textId="3E417106" w:rsidTr="008E4ADF">
        <w:tc>
          <w:tcPr>
            <w:tcW w:w="1984" w:type="dxa"/>
            <w:vAlign w:val="center"/>
            <w:hideMark/>
          </w:tcPr>
          <w:p w14:paraId="17437432"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Video</w:t>
            </w:r>
          </w:p>
        </w:tc>
        <w:tc>
          <w:tcPr>
            <w:tcW w:w="8220" w:type="dxa"/>
            <w:hideMark/>
          </w:tcPr>
          <w:p w14:paraId="11CD677A"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Zintegrowana karta graficzna umożliwiająca wyświetlenie rozdzielczości min. 1920x1200</w:t>
            </w:r>
          </w:p>
        </w:tc>
      </w:tr>
      <w:tr w:rsidR="008E4ADF" w:rsidRPr="006F5521" w14:paraId="56746F69" w14:textId="7C0FF6D4" w:rsidTr="008E4ADF">
        <w:tc>
          <w:tcPr>
            <w:tcW w:w="1984" w:type="dxa"/>
            <w:vAlign w:val="center"/>
            <w:hideMark/>
          </w:tcPr>
          <w:p w14:paraId="0719509F"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Zasilacze</w:t>
            </w:r>
          </w:p>
        </w:tc>
        <w:tc>
          <w:tcPr>
            <w:tcW w:w="8220" w:type="dxa"/>
            <w:hideMark/>
          </w:tcPr>
          <w:p w14:paraId="7136980F"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Redundantne, Hot-Plug min. 1000W każdy.</w:t>
            </w:r>
          </w:p>
        </w:tc>
      </w:tr>
      <w:tr w:rsidR="008E4ADF" w:rsidRPr="006F5521" w14:paraId="10872C88" w14:textId="58CE8355" w:rsidTr="008E4ADF">
        <w:tc>
          <w:tcPr>
            <w:tcW w:w="1984" w:type="dxa"/>
            <w:vAlign w:val="center"/>
            <w:hideMark/>
          </w:tcPr>
          <w:p w14:paraId="4BE2E1A4"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Bezpieczeństwo</w:t>
            </w:r>
          </w:p>
        </w:tc>
        <w:tc>
          <w:tcPr>
            <w:tcW w:w="8220" w:type="dxa"/>
            <w:hideMark/>
          </w:tcPr>
          <w:p w14:paraId="59F729E4" w14:textId="140E8F55"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Zatrzask górnej pokrywy oraz blokada na ramce panelu zamykana na klucz służąca do ochrony </w:t>
            </w:r>
            <w:r w:rsidRPr="006F5521">
              <w:rPr>
                <w:rStyle w:val="tm251"/>
                <w:rFonts w:ascii="Arial" w:eastAsiaTheme="minorHAnsi" w:hAnsi="Arial" w:cs="Arial"/>
                <w:color w:val="auto"/>
                <w:sz w:val="18"/>
                <w:szCs w:val="18"/>
              </w:rPr>
              <w:lastRenderedPageBreak/>
              <w:t>nieautoryzowanego dostępu do dysków twardych. </w:t>
            </w:r>
          </w:p>
          <w:p w14:paraId="7A0EFD72"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wyłączenia w BIOS funkcji przycisku zasilania. </w:t>
            </w:r>
          </w:p>
          <w:p w14:paraId="2C1DF4A7"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BIOS ma możliwość przejścia do bezpiecznego trybu rozruchowego z możliwością zarządzania blokadą zasilania, panelem sterowania oraz zmianą hasła </w:t>
            </w:r>
          </w:p>
          <w:p w14:paraId="143F766C"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 xml:space="preserve">Wbudowany czujnik otwarcia obudowy współpracujący z BIOS i kartą zarządzającą. </w:t>
            </w:r>
          </w:p>
          <w:p w14:paraId="61AED936"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Moduł TPM 2.0 </w:t>
            </w:r>
          </w:p>
          <w:p w14:paraId="0BCFCD81"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dynamicznego włączania I wyłączania portów USB na obudowie – bez potrzeby restartu serwera</w:t>
            </w:r>
          </w:p>
          <w:p w14:paraId="3E0B7C05"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wymazania danych ze znajdujących się dysków wewnątrz serwera – niezależne od zainstalowanego systemu operacyjnego, uruchamiane z poziomu zarządzania serwerem</w:t>
            </w:r>
          </w:p>
          <w:p w14:paraId="59A1A175"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wbudowany w BIOS mechanizm umożliwiający usunięcie konfiguracji kart zarządzających, BIOS oraz danych ze wszystkich wewnętrznych urządzeń pamięci masowej. Dane muszą być usunięte zgodnie ze standardem Instant Secure Erase.</w:t>
            </w:r>
          </w:p>
          <w:p w14:paraId="28BBF6F2"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BIOS musi posiadać możliwość przełączenia do trybu uniemożliwającego zmianę jego konfiguracji oraz jakiekolwiek zmianę w firmware komponentów serwera.</w:t>
            </w:r>
          </w:p>
          <w:p w14:paraId="4DFD7BE7"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automatycznego przywrócenia BIOS do poprzedniej wersji w przypadku wykrycia nieautoryzowanej modyfikacji.</w:t>
            </w:r>
          </w:p>
        </w:tc>
      </w:tr>
      <w:tr w:rsidR="008E4ADF" w:rsidRPr="006F5521" w14:paraId="46F2AD01" w14:textId="314B32B6" w:rsidTr="008E4ADF">
        <w:tc>
          <w:tcPr>
            <w:tcW w:w="1984" w:type="dxa"/>
            <w:vAlign w:val="center"/>
            <w:hideMark/>
          </w:tcPr>
          <w:p w14:paraId="2CC40831"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lastRenderedPageBreak/>
              <w:t>Diagnostyka</w:t>
            </w:r>
          </w:p>
        </w:tc>
        <w:tc>
          <w:tcPr>
            <w:tcW w:w="8220" w:type="dxa"/>
            <w:hideMark/>
          </w:tcPr>
          <w:p w14:paraId="777B0EC6"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Możliwość wyposażenia w panel LCD umieszczony na froncie obudowy, umożliwiający wyświetlenie informacji o stanie procesora, pamięci, dysków, BIOS’u, zasilaniu oraz temperaturze.</w:t>
            </w:r>
          </w:p>
        </w:tc>
      </w:tr>
      <w:tr w:rsidR="008E4ADF" w:rsidRPr="006F5521" w14:paraId="58865CD8" w14:textId="700E934F" w:rsidTr="008E4ADF">
        <w:tc>
          <w:tcPr>
            <w:tcW w:w="1984" w:type="dxa"/>
            <w:vAlign w:val="center"/>
            <w:hideMark/>
          </w:tcPr>
          <w:p w14:paraId="66E3C891"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Karta Zarządzania</w:t>
            </w:r>
          </w:p>
        </w:tc>
        <w:tc>
          <w:tcPr>
            <w:tcW w:w="8220" w:type="dxa"/>
            <w:hideMark/>
          </w:tcPr>
          <w:p w14:paraId="4B924E46"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Niezależna od zainstalowanego na serwerze systemu operacyjnego posiadająca dedykowany port Gigabit Ethernet RJ-45 i umożliwiająca:</w:t>
            </w:r>
          </w:p>
          <w:p w14:paraId="46D1A6FA"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zdalny dostęp do graficznego interfejsu Web karty zarządzającej;</w:t>
            </w:r>
          </w:p>
          <w:p w14:paraId="73FF8C99"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zdalne monitorowanie i informowanie o statusie serwera (m.in. prędkości obrotowej wentylatorów, konfiguracji serwera);</w:t>
            </w:r>
          </w:p>
          <w:p w14:paraId="2DC1CA3C"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szyfrowane połączenie (TLS) oraz autentykacje i autoryzację użytkownika;</w:t>
            </w:r>
          </w:p>
          <w:p w14:paraId="7E7834FD"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podmontowania zdalnych wirtualnych napędów;</w:t>
            </w:r>
          </w:p>
          <w:p w14:paraId="6495BBE7"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wirtualną konsolę z dostępem do myszy, klawiatury;</w:t>
            </w:r>
          </w:p>
          <w:p w14:paraId="5F567FA2"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wsparcie dla IPv6;</w:t>
            </w:r>
          </w:p>
          <w:p w14:paraId="146B4737"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wsparcie dla WSMAN (Web Service for Management); SNMP; IPMI2.0, SSH, Redfish;</w:t>
            </w:r>
          </w:p>
          <w:p w14:paraId="7297C8E4"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zdalnego monitorowania w czasie rzeczywistym poboru prądu przez serwer;</w:t>
            </w:r>
          </w:p>
          <w:p w14:paraId="4402D0B5"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zdalnego ustawienia limitu poboru prądu przez konkretny serwer;</w:t>
            </w:r>
          </w:p>
          <w:p w14:paraId="3B0D8F96"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integracja z Active Directory;</w:t>
            </w:r>
          </w:p>
          <w:p w14:paraId="124A538C"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możliwość obsługi przez dwóch administratorów jednocześnie;</w:t>
            </w:r>
          </w:p>
          <w:p w14:paraId="4873E478"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wsparcie dla dynamic DNS;</w:t>
            </w:r>
          </w:p>
          <w:p w14:paraId="2110BBCB" w14:textId="77777777" w:rsidR="008E4ADF" w:rsidRPr="006F5521" w:rsidRDefault="008E4ADF" w:rsidP="00EE3480">
            <w:pPr>
              <w:pStyle w:val="tm35"/>
              <w:jc w:val="left"/>
              <w:rPr>
                <w:rFonts w:ascii="Arial" w:hAnsi="Arial" w:cs="Arial"/>
                <w:color w:val="auto"/>
                <w:sz w:val="18"/>
                <w:szCs w:val="18"/>
              </w:rPr>
            </w:pPr>
            <w:r w:rsidRPr="006F5521">
              <w:rPr>
                <w:rStyle w:val="tm361"/>
                <w:rFonts w:ascii="Arial" w:eastAsiaTheme="majorEastAsia" w:hAnsi="Arial" w:cs="Arial"/>
                <w:color w:val="auto"/>
                <w:sz w:val="18"/>
                <w:szCs w:val="18"/>
              </w:rPr>
              <w:sym w:font="Symbol" w:char="F0B7"/>
            </w:r>
            <w:r w:rsidRPr="006F5521">
              <w:rPr>
                <w:rStyle w:val="tm361"/>
                <w:rFonts w:ascii="Arial" w:eastAsiaTheme="majorEastAsia" w:hAnsi="Arial" w:cs="Arial"/>
                <w:color w:val="auto"/>
                <w:sz w:val="18"/>
                <w:szCs w:val="18"/>
              </w:rPr>
              <w:t xml:space="preserve"> </w:t>
            </w:r>
            <w:r w:rsidRPr="006F5521">
              <w:rPr>
                <w:rStyle w:val="tm251"/>
                <w:rFonts w:ascii="Arial" w:eastAsiaTheme="minorHAnsi" w:hAnsi="Arial" w:cs="Arial"/>
                <w:color w:val="auto"/>
                <w:sz w:val="18"/>
                <w:szCs w:val="18"/>
              </w:rPr>
              <w:t>wysyłanie do administratora maila z powiadomieniem o awarii lub zmianie konfiguracji sprzętowej.</w:t>
            </w:r>
          </w:p>
          <w:p w14:paraId="1A011950" w14:textId="77777777" w:rsidR="008E4ADF" w:rsidRPr="006F5521" w:rsidRDefault="008E4ADF" w:rsidP="00EE3480">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możliwość bezpośredniego zarządzania poprzez dedykowany port USB na przednim panelu serwera</w:t>
            </w:r>
          </w:p>
          <w:p w14:paraId="3734DF3D" w14:textId="77777777" w:rsidR="008E4ADF" w:rsidRPr="006F5521" w:rsidRDefault="008E4ADF" w:rsidP="00EE3480">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możliwość zarządzania do 100 serwerów bezpośrednio z konsoli karty zarządzającej pojedynczego serwera bez konieczności instalacji dodatkowego oprogramowanie oraz niezależnie od zainstalowanego systemu operacyjnego</w:t>
            </w:r>
          </w:p>
          <w:p w14:paraId="02650473" w14:textId="77777777" w:rsidR="008E4ADF" w:rsidRPr="006F5521" w:rsidRDefault="008E4ADF" w:rsidP="00EE3480">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Obsługa Redfish SSE</w:t>
            </w:r>
          </w:p>
          <w:p w14:paraId="786868B8" w14:textId="77777777" w:rsidR="008E4ADF" w:rsidRPr="006F5521" w:rsidRDefault="008E4ADF" w:rsidP="00EE3480">
            <w:pPr>
              <w:pStyle w:val="tm35"/>
              <w:jc w:val="left"/>
              <w:rPr>
                <w:rFonts w:ascii="Arial" w:hAnsi="Arial" w:cs="Arial"/>
                <w:color w:val="auto"/>
                <w:sz w:val="18"/>
                <w:szCs w:val="18"/>
              </w:rPr>
            </w:pPr>
            <w:r w:rsidRPr="006F5521">
              <w:rPr>
                <w:rStyle w:val="tm251"/>
                <w:rFonts w:ascii="Arial" w:eastAsiaTheme="minorHAnsi" w:hAnsi="Arial" w:cs="Arial"/>
                <w:color w:val="auto"/>
                <w:sz w:val="18"/>
                <w:szCs w:val="18"/>
              </w:rPr>
              <w:t>- Serwer musi posiadać możliwość uruchomienia funkcjonalności umożliwiającej dostęp bezpośredni poprzez urządzenia mobilne</w:t>
            </w:r>
            <w:r w:rsidRPr="006F5521">
              <w:rPr>
                <w:rStyle w:val="tm381"/>
                <w:rFonts w:ascii="Arial" w:hAnsi="Arial" w:cs="Arial"/>
                <w:color w:val="auto"/>
                <w:sz w:val="18"/>
                <w:szCs w:val="18"/>
              </w:rPr>
              <w:t> </w:t>
            </w:r>
            <w:r w:rsidRPr="006F5521">
              <w:rPr>
                <w:rStyle w:val="tm251"/>
                <w:rFonts w:ascii="Arial" w:eastAsiaTheme="minorHAnsi" w:hAnsi="Arial" w:cs="Arial"/>
                <w:color w:val="auto"/>
                <w:sz w:val="18"/>
                <w:szCs w:val="18"/>
              </w:rPr>
              <w:t>- serwer musi posiada</w:t>
            </w:r>
            <w:r w:rsidRPr="006F5521">
              <w:rPr>
                <w:rStyle w:val="tm391"/>
                <w:rFonts w:ascii="Arial" w:hAnsi="Arial" w:cs="Arial"/>
                <w:color w:val="auto"/>
                <w:sz w:val="18"/>
                <w:szCs w:val="18"/>
              </w:rPr>
              <w:t>ć</w:t>
            </w:r>
            <w:r w:rsidRPr="006F5521">
              <w:rPr>
                <w:rStyle w:val="tm251"/>
                <w:rFonts w:ascii="Arial" w:eastAsiaTheme="minorHAnsi" w:hAnsi="Arial" w:cs="Arial"/>
                <w:color w:val="auto"/>
                <w:sz w:val="18"/>
                <w:szCs w:val="18"/>
              </w:rPr>
              <w:t xml:space="preserve"> mo</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liwo</w:t>
            </w:r>
            <w:r w:rsidRPr="006F5521">
              <w:rPr>
                <w:rStyle w:val="tm391"/>
                <w:rFonts w:ascii="Arial" w:hAnsi="Arial" w:cs="Arial"/>
                <w:color w:val="auto"/>
                <w:sz w:val="18"/>
                <w:szCs w:val="18"/>
              </w:rPr>
              <w:t>ść</w:t>
            </w:r>
            <w:r w:rsidRPr="006F5521">
              <w:rPr>
                <w:rStyle w:val="tm251"/>
                <w:rFonts w:ascii="Arial" w:eastAsiaTheme="minorHAnsi" w:hAnsi="Arial" w:cs="Arial"/>
                <w:color w:val="auto"/>
                <w:sz w:val="18"/>
                <w:szCs w:val="18"/>
              </w:rPr>
              <w:t xml:space="preserve"> konfiguracji oraz monitoringu najwa</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niejszych komponent</w:t>
            </w:r>
            <w:r w:rsidRPr="006F5521">
              <w:rPr>
                <w:rStyle w:val="tm391"/>
                <w:rFonts w:ascii="Arial" w:hAnsi="Arial" w:cs="Arial"/>
                <w:color w:val="auto"/>
                <w:sz w:val="18"/>
                <w:szCs w:val="18"/>
              </w:rPr>
              <w:t>ó</w:t>
            </w:r>
            <w:r w:rsidRPr="006F5521">
              <w:rPr>
                <w:rStyle w:val="tm251"/>
                <w:rFonts w:ascii="Arial" w:eastAsiaTheme="minorHAnsi" w:hAnsi="Arial" w:cs="Arial"/>
                <w:color w:val="auto"/>
                <w:sz w:val="18"/>
                <w:szCs w:val="18"/>
              </w:rPr>
              <w:t>w serwera przy u</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yciu dedykowanej aplikacji mobilnej min. (Android/ Apple iOS) przy u</w:t>
            </w:r>
            <w:r w:rsidRPr="006F5521">
              <w:rPr>
                <w:rStyle w:val="tm391"/>
                <w:rFonts w:ascii="Arial" w:hAnsi="Arial" w:cs="Arial"/>
                <w:color w:val="auto"/>
                <w:sz w:val="18"/>
                <w:szCs w:val="18"/>
              </w:rPr>
              <w:t>ż</w:t>
            </w:r>
            <w:r w:rsidRPr="006F5521">
              <w:rPr>
                <w:rStyle w:val="tm251"/>
                <w:rFonts w:ascii="Arial" w:eastAsiaTheme="minorHAnsi" w:hAnsi="Arial" w:cs="Arial"/>
                <w:color w:val="auto"/>
                <w:sz w:val="18"/>
                <w:szCs w:val="18"/>
              </w:rPr>
              <w:t>yciu jednego z protoko</w:t>
            </w:r>
            <w:r w:rsidRPr="006F5521">
              <w:rPr>
                <w:rStyle w:val="tm391"/>
                <w:rFonts w:ascii="Arial" w:hAnsi="Arial" w:cs="Arial"/>
                <w:color w:val="auto"/>
                <w:sz w:val="18"/>
                <w:szCs w:val="18"/>
              </w:rPr>
              <w:t>łó</w:t>
            </w:r>
            <w:r w:rsidRPr="006F5521">
              <w:rPr>
                <w:rStyle w:val="tm251"/>
                <w:rFonts w:ascii="Arial" w:eastAsiaTheme="minorHAnsi" w:hAnsi="Arial" w:cs="Arial"/>
                <w:color w:val="auto"/>
                <w:sz w:val="18"/>
                <w:szCs w:val="18"/>
              </w:rPr>
              <w:t>w BLE lub WIFI.</w:t>
            </w:r>
          </w:p>
        </w:tc>
      </w:tr>
      <w:tr w:rsidR="008E4ADF" w:rsidRPr="006F5521" w14:paraId="2868FEF7" w14:textId="099EEA89" w:rsidTr="008E4ADF">
        <w:tc>
          <w:tcPr>
            <w:tcW w:w="1984" w:type="dxa"/>
            <w:vAlign w:val="center"/>
            <w:hideMark/>
          </w:tcPr>
          <w:p w14:paraId="35A4C0EE"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Certyfikaty</w:t>
            </w:r>
          </w:p>
        </w:tc>
        <w:tc>
          <w:tcPr>
            <w:tcW w:w="8220" w:type="dxa"/>
            <w:hideMark/>
          </w:tcPr>
          <w:p w14:paraId="1263984D" w14:textId="77777777" w:rsidR="008E4ADF" w:rsidRDefault="008E4ADF" w:rsidP="00EE3480">
            <w:pPr>
              <w:pStyle w:val="normalny0"/>
              <w:rPr>
                <w:rStyle w:val="tm251"/>
                <w:rFonts w:ascii="Arial" w:eastAsiaTheme="minorHAnsi" w:hAnsi="Arial" w:cs="Arial"/>
                <w:color w:val="auto"/>
                <w:sz w:val="18"/>
                <w:szCs w:val="18"/>
              </w:rPr>
            </w:pPr>
            <w:r w:rsidRPr="006F5521">
              <w:rPr>
                <w:rStyle w:val="tm251"/>
                <w:rFonts w:ascii="Arial" w:eastAsiaTheme="minorHAnsi" w:hAnsi="Arial" w:cs="Arial"/>
                <w:color w:val="auto"/>
                <w:sz w:val="18"/>
                <w:szCs w:val="18"/>
              </w:rPr>
              <w:t xml:space="preserve">Serwer musi być wyprodukowany zgodnie z normą ISO-9001:2015 oraz ISO-14001. </w:t>
            </w:r>
          </w:p>
          <w:p w14:paraId="0C8A4AF9" w14:textId="11D67FA4"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Serwer musi posiadać deklarację CE.</w:t>
            </w:r>
          </w:p>
          <w:p w14:paraId="306AE423"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Urządzenia wyprodukowane są przez producenta, zgodnie z normą PN-EN ISO 50001 o stosowaniu w fabrykach polityki zarządzania energią, która jest zgodna z obowiązującymi przepisami na terenie Unii Europejskiej.</w:t>
            </w:r>
          </w:p>
          <w:p w14:paraId="0FBED69A" w14:textId="33F00EF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Potwierdzeniem spełnienia powyższego wymogu </w:t>
            </w:r>
            <w:r w:rsidRPr="006F5521">
              <w:rPr>
                <w:rStyle w:val="tm251"/>
                <w:rFonts w:ascii="Arial" w:eastAsiaTheme="minorHAnsi" w:hAnsi="Arial" w:cs="Arial"/>
                <w:color w:val="auto"/>
                <w:sz w:val="18"/>
                <w:szCs w:val="18"/>
              </w:rPr>
              <w:lastRenderedPageBreak/>
              <w:t xml:space="preserve">jest wydruk ze strony internetowej </w:t>
            </w:r>
            <w:hyperlink r:id="rId9" w:history="1">
              <w:r w:rsidRPr="006F5521">
                <w:rPr>
                  <w:rStyle w:val="Hipercze"/>
                  <w:rFonts w:ascii="Arial" w:eastAsia="Calibri" w:hAnsi="Arial" w:cs="Arial"/>
                  <w:color w:val="auto"/>
                  <w:sz w:val="18"/>
                  <w:szCs w:val="18"/>
                </w:rPr>
                <w:t>www.epeat.net</w:t>
              </w:r>
            </w:hyperlink>
            <w:r w:rsidRPr="006F5521">
              <w:rPr>
                <w:rStyle w:val="tm251"/>
                <w:rFonts w:ascii="Arial" w:eastAsiaTheme="minorHAnsi" w:hAnsi="Arial" w:cs="Arial"/>
                <w:color w:val="auto"/>
                <w:sz w:val="18"/>
                <w:szCs w:val="18"/>
              </w:rPr>
              <w:t xml:space="preserve"> potwierdzający spełnienie normy co najmniej Epeat Bronze według normy wprowadzonej w 2019 roku</w:t>
            </w:r>
            <w:r>
              <w:rPr>
                <w:rStyle w:val="tm251"/>
                <w:rFonts w:ascii="Arial" w:eastAsiaTheme="minorHAnsi" w:hAnsi="Arial" w:cs="Arial"/>
                <w:color w:val="auto"/>
                <w:sz w:val="18"/>
                <w:szCs w:val="18"/>
              </w:rPr>
              <w:t>.</w:t>
            </w:r>
            <w:r w:rsidRPr="006F5521">
              <w:rPr>
                <w:rStyle w:val="tm251"/>
                <w:rFonts w:ascii="Arial" w:eastAsiaTheme="minorHAnsi" w:hAnsi="Arial" w:cs="Arial"/>
                <w:color w:val="auto"/>
                <w:sz w:val="18"/>
                <w:szCs w:val="18"/>
              </w:rPr>
              <w:t xml:space="preserve"> </w:t>
            </w:r>
          </w:p>
          <w:p w14:paraId="273B9B27" w14:textId="57C4EF5D"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Zaoferowane w urządzeniu zasilacze muszą posiadać wydajność na poziomie Titanium.</w:t>
            </w:r>
          </w:p>
          <w:p w14:paraId="5533A79A" w14:textId="2046F1DC" w:rsidR="008E4ADF" w:rsidRDefault="008E4ADF" w:rsidP="00EE3480">
            <w:pPr>
              <w:pStyle w:val="normalny0"/>
              <w:rPr>
                <w:rStyle w:val="tm251"/>
                <w:rFonts w:ascii="Arial" w:eastAsiaTheme="minorHAnsi" w:hAnsi="Arial" w:cs="Arial"/>
                <w:color w:val="auto"/>
                <w:sz w:val="18"/>
                <w:szCs w:val="18"/>
              </w:rPr>
            </w:pPr>
            <w:r>
              <w:rPr>
                <w:rStyle w:val="tm251"/>
                <w:rFonts w:ascii="Arial" w:eastAsiaTheme="minorHAnsi" w:hAnsi="Arial" w:cs="Arial"/>
                <w:color w:val="auto"/>
                <w:sz w:val="18"/>
                <w:szCs w:val="18"/>
              </w:rPr>
              <w:t>S</w:t>
            </w:r>
            <w:r w:rsidRPr="006F5521">
              <w:rPr>
                <w:rStyle w:val="tm251"/>
                <w:rFonts w:ascii="Arial" w:eastAsiaTheme="minorHAnsi" w:hAnsi="Arial" w:cs="Arial"/>
                <w:color w:val="auto"/>
                <w:sz w:val="18"/>
                <w:szCs w:val="18"/>
              </w:rPr>
              <w:t>pełnienia kryteri</w:t>
            </w:r>
            <w:r>
              <w:rPr>
                <w:rStyle w:val="tm251"/>
                <w:rFonts w:ascii="Arial" w:eastAsiaTheme="minorHAnsi" w:hAnsi="Arial" w:cs="Arial"/>
                <w:color w:val="auto"/>
                <w:sz w:val="18"/>
                <w:szCs w:val="18"/>
              </w:rPr>
              <w:t>a</w:t>
            </w:r>
            <w:r w:rsidRPr="006F5521">
              <w:rPr>
                <w:rStyle w:val="tm251"/>
                <w:rFonts w:ascii="Arial" w:eastAsiaTheme="minorHAnsi" w:hAnsi="Arial" w:cs="Arial"/>
                <w:color w:val="auto"/>
                <w:sz w:val="18"/>
                <w:szCs w:val="18"/>
              </w:rPr>
              <w:t xml:space="preserve"> środowiskow</w:t>
            </w:r>
            <w:r>
              <w:rPr>
                <w:rStyle w:val="tm251"/>
                <w:rFonts w:ascii="Arial" w:eastAsiaTheme="minorHAnsi" w:hAnsi="Arial" w:cs="Arial"/>
                <w:color w:val="auto"/>
                <w:sz w:val="18"/>
                <w:szCs w:val="18"/>
              </w:rPr>
              <w:t>e</w:t>
            </w:r>
            <w:r w:rsidRPr="006F5521">
              <w:rPr>
                <w:rStyle w:val="tm251"/>
                <w:rFonts w:ascii="Arial" w:eastAsiaTheme="minorHAnsi" w:hAnsi="Arial" w:cs="Arial"/>
                <w:color w:val="auto"/>
                <w:sz w:val="18"/>
                <w:szCs w:val="18"/>
              </w:rPr>
              <w:t>, w tym zgodności z dyrektywą RoHS Unii Europejskiej o eliminacji substancji niebezpiecznych w postaci oświadczenia producenta serwera (wg wytycznych Krajowej Agencji Poszanowania Energii S.A, zawartych w dokumencie „Opracowanie propozycji kryteriów środowiskowych dla produktów zużywających energię możliwych do wykorzystania przy formułowaniu specyfikacji na potrzeby zamówień publicznych”, pkt 3.4.2.1; dokument z grudnia 2006 r.), w szczególności zgodności z normą ISO 1043-4 dla płyty głównej oraz elementów wykonanych z tworzyw sztucznych o masie powyżej 25 gr</w:t>
            </w:r>
            <w:r>
              <w:rPr>
                <w:rStyle w:val="tm251"/>
                <w:rFonts w:ascii="Arial" w:eastAsiaTheme="minorHAnsi" w:hAnsi="Arial" w:cs="Arial"/>
                <w:color w:val="auto"/>
                <w:sz w:val="18"/>
                <w:szCs w:val="18"/>
              </w:rPr>
              <w:t>.</w:t>
            </w:r>
          </w:p>
          <w:p w14:paraId="34BBEC67" w14:textId="510202D6"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Oferowany serwer musi znajdować się na liście Windows Server Catalog i posiadać status „Certified for Windows” dla systemów Microsoft Windows 2019, Microsoft Windows 2022, Microsoft Windows 2025</w:t>
            </w:r>
          </w:p>
        </w:tc>
      </w:tr>
      <w:tr w:rsidR="008E4ADF" w:rsidRPr="006F5521" w14:paraId="2F949D4F" w14:textId="3FCE47D2" w:rsidTr="008E4ADF">
        <w:tc>
          <w:tcPr>
            <w:tcW w:w="1984" w:type="dxa"/>
            <w:vAlign w:val="center"/>
            <w:hideMark/>
          </w:tcPr>
          <w:p w14:paraId="13573499"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lastRenderedPageBreak/>
              <w:t>Dokumentacja użytkownika</w:t>
            </w:r>
          </w:p>
        </w:tc>
        <w:tc>
          <w:tcPr>
            <w:tcW w:w="8220" w:type="dxa"/>
            <w:hideMark/>
          </w:tcPr>
          <w:p w14:paraId="1389849C"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Zamawiający wymaga dokumentacji w języku polskim lub angi</w:t>
            </w:r>
            <w:r w:rsidRPr="006F5521">
              <w:rPr>
                <w:rStyle w:val="tm461"/>
                <w:rFonts w:ascii="Arial" w:hAnsi="Arial" w:cs="Arial"/>
                <w:color w:val="auto"/>
                <w:sz w:val="18"/>
                <w:szCs w:val="18"/>
              </w:rPr>
              <w:t>e</w:t>
            </w:r>
            <w:r w:rsidRPr="006F5521">
              <w:rPr>
                <w:rStyle w:val="tm251"/>
                <w:rFonts w:ascii="Arial" w:eastAsiaTheme="minorHAnsi" w:hAnsi="Arial" w:cs="Arial"/>
                <w:color w:val="auto"/>
                <w:sz w:val="18"/>
                <w:szCs w:val="18"/>
              </w:rPr>
              <w:t>lskim.</w:t>
            </w:r>
          </w:p>
          <w:p w14:paraId="1DB122E6"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Możliwość telefonicznego sprawdzenia konfiguracji sprzętowej serwera oraz warunków gwarancji po podaniu numeru seryjnego bezpośrednio u producenta lub jego przedstawiciela.</w:t>
            </w:r>
          </w:p>
        </w:tc>
      </w:tr>
      <w:tr w:rsidR="008E4ADF" w:rsidRPr="006F5521" w14:paraId="7E2F9686" w14:textId="6BFA3E2C" w:rsidTr="008E4ADF">
        <w:tc>
          <w:tcPr>
            <w:tcW w:w="1984" w:type="dxa"/>
            <w:vAlign w:val="center"/>
            <w:hideMark/>
          </w:tcPr>
          <w:p w14:paraId="7363ABAC" w14:textId="77777777" w:rsidR="008E4ADF" w:rsidRPr="006F5521" w:rsidRDefault="008E4ADF" w:rsidP="00F00EA3">
            <w:pPr>
              <w:pStyle w:val="normalny0"/>
              <w:rPr>
                <w:rFonts w:ascii="Arial" w:hAnsi="Arial" w:cs="Arial"/>
                <w:color w:val="auto"/>
                <w:sz w:val="18"/>
                <w:szCs w:val="18"/>
              </w:rPr>
            </w:pPr>
            <w:r w:rsidRPr="006F5521">
              <w:rPr>
                <w:rStyle w:val="tm151"/>
                <w:rFonts w:ascii="Arial" w:eastAsiaTheme="minorHAnsi" w:hAnsi="Arial" w:cs="Arial"/>
                <w:color w:val="auto"/>
                <w:sz w:val="18"/>
                <w:szCs w:val="18"/>
              </w:rPr>
              <w:t>Dodatkowe wymagania</w:t>
            </w:r>
          </w:p>
        </w:tc>
        <w:tc>
          <w:tcPr>
            <w:tcW w:w="8220" w:type="dxa"/>
            <w:hideMark/>
          </w:tcPr>
          <w:p w14:paraId="51BDECBB" w14:textId="77777777" w:rsidR="008E4ADF" w:rsidRPr="006F5521" w:rsidRDefault="008E4ADF" w:rsidP="00EE3480">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Dodatkowo wymagane jest dostarczenie licencji typu CAL per Device w ilości 50 urządzeń.</w:t>
            </w:r>
          </w:p>
        </w:tc>
      </w:tr>
      <w:tr w:rsidR="008E4ADF" w:rsidRPr="006F5521" w14:paraId="063DC5B7" w14:textId="77777777" w:rsidTr="008E4ADF">
        <w:tc>
          <w:tcPr>
            <w:tcW w:w="1984" w:type="dxa"/>
            <w:vAlign w:val="center"/>
          </w:tcPr>
          <w:p w14:paraId="79E47B54" w14:textId="1927AFFD" w:rsidR="008E4ADF" w:rsidRPr="00A82A49" w:rsidRDefault="008E4ADF" w:rsidP="00A82A49">
            <w:pPr>
              <w:rPr>
                <w:rStyle w:val="tm151"/>
                <w:rFonts w:ascii="Arial" w:eastAsiaTheme="minorHAnsi" w:hAnsi="Arial" w:cs="Arial"/>
                <w:b w:val="0"/>
                <w:bCs w:val="0"/>
                <w:sz w:val="18"/>
                <w:szCs w:val="18"/>
              </w:rPr>
            </w:pPr>
            <w:r w:rsidRPr="00A82A49">
              <w:rPr>
                <w:rFonts w:ascii="Arial" w:hAnsi="Arial" w:cs="Arial"/>
                <w:b/>
                <w:bCs/>
                <w:sz w:val="18"/>
                <w:szCs w:val="18"/>
              </w:rPr>
              <w:t>Oprogramowanie do wirtualizacji</w:t>
            </w:r>
          </w:p>
        </w:tc>
        <w:tc>
          <w:tcPr>
            <w:tcW w:w="8220" w:type="dxa"/>
          </w:tcPr>
          <w:p w14:paraId="005100C9"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do wirtualizacji musi umożliwić stworzenie trzech środowisk logicznych, wykorzystujących osobne zasoby serwerowe (Serwer 1” , „Serwer 2” i „Serwer 3”).</w:t>
            </w:r>
          </w:p>
          <w:p w14:paraId="3E97DD83" w14:textId="77777777" w:rsidR="008E4ADF" w:rsidRPr="006F5521" w:rsidRDefault="008E4ADF" w:rsidP="005E79D9">
            <w:pPr>
              <w:spacing w:line="312" w:lineRule="auto"/>
              <w:ind w:left="720"/>
              <w:jc w:val="both"/>
              <w:rPr>
                <w:rFonts w:ascii="Arial" w:hAnsi="Arial" w:cs="Arial"/>
                <w:sz w:val="18"/>
                <w:szCs w:val="18"/>
              </w:rPr>
            </w:pPr>
            <w:r w:rsidRPr="006F5521">
              <w:rPr>
                <w:rFonts w:ascii="Arial" w:hAnsi="Arial" w:cs="Arial"/>
                <w:sz w:val="18"/>
                <w:szCs w:val="18"/>
              </w:rPr>
              <w:t>Trzy środowiska będą osobno zarządzane, z dedykowanej dla każdego środowiska konsoli zarządzającej.</w:t>
            </w:r>
          </w:p>
          <w:p w14:paraId="6319B0CC"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być zainstalowany bezpośrednio na sprzęcie fizycznym, bez konieczności instalacji dodatkowego systemu operacyjnego. Rozwiązanie musi być niezależne od producenta platformy sprzętowej, tzn. nie może wskazywać tylko jednego producenta sprzętu.</w:t>
            </w:r>
          </w:p>
          <w:p w14:paraId="6BA071E6"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umożliwić uruchomienie wielu instancji systemów operacyjnych na jednym serwerze fizycznym. Przy czym wspierane muszą być przynajmniej następujące systemy operacyjne: </w:t>
            </w:r>
          </w:p>
          <w:p w14:paraId="053E8510" w14:textId="77777777" w:rsidR="008E4ADF" w:rsidRPr="006F5521" w:rsidRDefault="008E4ADF" w:rsidP="005E79D9">
            <w:pPr>
              <w:spacing w:line="312" w:lineRule="auto"/>
              <w:ind w:firstLine="720"/>
              <w:jc w:val="both"/>
              <w:rPr>
                <w:rFonts w:ascii="Arial" w:hAnsi="Arial" w:cs="Arial"/>
                <w:sz w:val="18"/>
                <w:szCs w:val="18"/>
              </w:rPr>
            </w:pPr>
            <w:r w:rsidRPr="006F5521">
              <w:rPr>
                <w:rFonts w:ascii="Arial" w:hAnsi="Arial" w:cs="Arial"/>
                <w:sz w:val="18"/>
                <w:szCs w:val="18"/>
              </w:rPr>
              <w:t xml:space="preserve">a. Windows Server w wersji co najmniej 2022 i 2025. </w:t>
            </w:r>
          </w:p>
          <w:p w14:paraId="4A8357B5" w14:textId="77777777" w:rsidR="008E4ADF" w:rsidRPr="006F5521" w:rsidRDefault="008E4ADF" w:rsidP="005E79D9">
            <w:pPr>
              <w:spacing w:line="312" w:lineRule="auto"/>
              <w:ind w:firstLine="720"/>
              <w:jc w:val="both"/>
              <w:rPr>
                <w:rFonts w:ascii="Arial" w:hAnsi="Arial" w:cs="Arial"/>
                <w:sz w:val="18"/>
                <w:szCs w:val="18"/>
                <w:lang w:val="en-US"/>
              </w:rPr>
            </w:pPr>
            <w:r w:rsidRPr="006F5521">
              <w:rPr>
                <w:rFonts w:ascii="Arial" w:hAnsi="Arial" w:cs="Arial"/>
                <w:sz w:val="18"/>
                <w:szCs w:val="18"/>
                <w:lang w:val="en-US"/>
              </w:rPr>
              <w:t xml:space="preserve">b. Suse Linux Enterprise Server w wersji 10 i nowszej, </w:t>
            </w:r>
          </w:p>
          <w:p w14:paraId="2BC88AA1" w14:textId="77777777" w:rsidR="008E4ADF" w:rsidRPr="006F5521" w:rsidRDefault="008E4ADF" w:rsidP="005E79D9">
            <w:pPr>
              <w:spacing w:line="312" w:lineRule="auto"/>
              <w:ind w:firstLine="720"/>
              <w:jc w:val="both"/>
              <w:rPr>
                <w:rFonts w:ascii="Arial" w:hAnsi="Arial" w:cs="Arial"/>
                <w:sz w:val="18"/>
                <w:szCs w:val="18"/>
                <w:lang w:val="en-US"/>
              </w:rPr>
            </w:pPr>
            <w:r w:rsidRPr="006F5521">
              <w:rPr>
                <w:rFonts w:ascii="Arial" w:hAnsi="Arial" w:cs="Arial"/>
                <w:sz w:val="18"/>
                <w:szCs w:val="18"/>
                <w:lang w:val="en-US"/>
              </w:rPr>
              <w:t xml:space="preserve">c. Red Hat Enterprise Linux w wersji 5 i nowszej. </w:t>
            </w:r>
          </w:p>
          <w:p w14:paraId="477B0E17"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umożliwiać zastosowanie w serwerach fizycznych, procesorów o dowolnej ilości rdzeni oraz zapewnić możliwość przydzielenia maszynom wirtualnym do 128 procesorów wirtualnych.</w:t>
            </w:r>
          </w:p>
          <w:p w14:paraId="56D86CC2"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umożliwiać przydzielenie maszynom wirtualnym, łącznie większej przestrzeni dyskowej niż jest fizycznie dostępna w zasobach dyskowych. </w:t>
            </w:r>
          </w:p>
          <w:p w14:paraId="47D1379A"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posiadać możliwość sprzętowego wsparcia dla wirtualizacji zagnieżdżonej.</w:t>
            </w:r>
          </w:p>
          <w:p w14:paraId="404EE2B7"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dla każdego środowiska osobno (Serwer 1” , „Serwer 2” i „Serwer 3”).musi posiadać centralną</w:t>
            </w:r>
          </w:p>
          <w:p w14:paraId="2D5C632B"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 konsolę graficzną do zarządzania maszynami wirtualnymi i usługami, w tym możliwość monitorowania wykorzystania zasobów fizycznych, infrastruktury wirtualnej. </w:t>
            </w:r>
          </w:p>
          <w:p w14:paraId="4C55368C"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Konsola do zarządzania środowiskiem wirtualnym musi pochodzić od tego samego producenta co sam system do wirtualizacji, tak aby Zamawiający nie był zmuszony do szkolenia pracowników u dwóch różnych (lub więcej) producentów. Awaria pojedynczego serwera nie może blokować dostępu do konsoli zarządzania</w:t>
            </w:r>
          </w:p>
          <w:p w14:paraId="7C1A6F19"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Dostęp przez przeglądarkę do graficznej konsoli zarządzania musi być skalowalny tj. powinien umożliwiać rozdzielenie komponentów na wiele instancji, w przypadku zapotrzebowania na dużą liczbę jednoczesnych dostępów administracyjnych do środowiska.</w:t>
            </w:r>
          </w:p>
          <w:p w14:paraId="1D2514E9"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zapewniać możliwość wykonywania kopii migawkowych serwerów wirtualnych i instancji systemów operacyjnych, na potrzeby tworzenia kopii zapasowych (bez przerywania pracy tych systemów i serwerów wirtualnych).</w:t>
            </w:r>
          </w:p>
          <w:p w14:paraId="329FE7D1"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lastRenderedPageBreak/>
              <w:t xml:space="preserve">System musi umożliwiać tworzenie replik obrazów dyskowych maszyn wirtualnych uruchomionych w środowisku „Serwer 1” na macierz dyskową zainstalowaną w pozostałych serwerach i odwrotnie. System musi umożliwiać określenia częstotliwości wykonywania ww. kopii zasobów dyskowych. </w:t>
            </w:r>
          </w:p>
          <w:p w14:paraId="3B8D071B"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umożliwiać tworzenie klastrów z serwerów fizycznych, w celu zapewnienia wysokiej dostępności maszyn wirtualnych i aplikacji (high availability).</w:t>
            </w:r>
          </w:p>
          <w:p w14:paraId="2C5669E8"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posiadać możliwość przydzielania i konfiguracji uprawnień użytkownikom poprzez integrację z usługami katalogowymi (np. Microsoft Active Directory. LDAP itp.).</w:t>
            </w:r>
          </w:p>
          <w:p w14:paraId="0A29AD9F"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System musi pozwalać na tworzenie wirtualnych przełączników LAN, obsługę sieci vLAN – Zarządzanie przełącznikami wirtualnymi powinno odbywać się z centralnej konsoli opisanej w pkt. 8. </w:t>
            </w:r>
          </w:p>
          <w:p w14:paraId="7BF6530C"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System musi zapewniać możliwość konfigurowania polityk separacji sieci w warstwie trzeciej, tak aby zapewnić oddzielne grupy wzajemnej komunikacji pomiędzy maszynami wirtualnymi.</w:t>
            </w:r>
          </w:p>
          <w:p w14:paraId="33DCEC98"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 xml:space="preserve">Oprogramowanie do wirtualizacji musi zapewnić możliwość wykonywania kopii zapasowych instancji systemów operacyjnych oraz ich odtworzenia w możliwie najkrótszym czasie. </w:t>
            </w:r>
          </w:p>
          <w:p w14:paraId="3D6D5929"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Kopie zapasowe muszą być składowane z wykorzystaniem technik de-duplikacji danych.</w:t>
            </w:r>
          </w:p>
          <w:p w14:paraId="270260D9"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Musi istnieć możliwość odtworzenia pojedynczych plików z kopii zapasowej maszyny wirtualnej przez osoby do tego upoważnione, bez konieczności nadawania takim osobom bezpośredniego dostępu do głównej konsoli zarządzającej całym środowiskiem.</w:t>
            </w:r>
          </w:p>
          <w:p w14:paraId="214A2E57"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Mechanizm zapewniający kopie zapasowe musi być wyposażony w system cyklicznej kontroli integralności danych. Ponadto musi istnieć możliwość przywrócenia stanu kopii zapasowych do punktu w czasie, kiedy wszystkie dane były integralne w przypadku awarii tego repozytorium.</w:t>
            </w:r>
          </w:p>
          <w:p w14:paraId="35E07A5A"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Oprogramowanie do wirtualizacji musi zapewnić możliwość klonowania systemów operacyjnych wraz z ich pełną konfiguracją i danymi.</w:t>
            </w:r>
          </w:p>
          <w:p w14:paraId="7FC291C1"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Rozwiązanie musi zapewniać mechanizm bezpiecznego, bezprzerwowego i automatycznego uaktualniania warstwy wirtualizacyjnej, wliczając w to zarówno poprawki bezpieczeństwa jak i zmianę jej wersji.</w:t>
            </w:r>
          </w:p>
          <w:p w14:paraId="665E88C1"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Rozwiązanie musi posiadać co najmniej 2 niezależne mechanizmy wzajemnej komunikacji między serwerami oraz z serwerem zarządzającym, gwarantujące właściwe działanie mechanizmów wysokiej dostępności na wypadek izolacji sieciowej serwerów fizycznych lub partycjonowania sieci.</w:t>
            </w:r>
          </w:p>
          <w:p w14:paraId="53B146D4"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Decyzja o próbie przywrócenia funkcjonalności maszyny wirtualnej w przypadku awarii lub niedostępności serwera fizycznego powinna być podejmowana automatycznie przez system, jednak musi istnieć możliwość określenia przez administratora czasu po jakim taka decyzja jest wykonywana.</w:t>
            </w:r>
          </w:p>
          <w:p w14:paraId="52F71060"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Dla każdego środowiska wirtualnego (Serwer 1” , „Serwer 2” i „Serwer 3”).wymagane jest oprogramowanie pochodzące od tego samego producenta co sam system do wirtualizacji, które w przypadku poważnej awarii (katastrofy) jednego z centrów danych, zautomatyzuje i przyspieszy uruchomienie krytycznych systemów użytkownych w drugim środowisku.</w:t>
            </w:r>
          </w:p>
          <w:p w14:paraId="6B3C1926"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Oprogramowanie to:</w:t>
            </w:r>
          </w:p>
          <w:p w14:paraId="7B9DC4AE"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Będzie wykorzystywało repliki (kopie) obrazów dyskowych, wykonywanych przez system do wirtualizacji – patrz punkty 10 i 11 w niniejszej tabeli;</w:t>
            </w:r>
          </w:p>
          <w:p w14:paraId="6E8F4D68"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tworzenie grup serwerów wirtualnych, które powinny być odtwarzane razem (np. dla systemu obiegu dokumentów: serwer bazodanowy, serwer aplikacyjny i serwer WWW);</w:t>
            </w:r>
          </w:p>
          <w:p w14:paraId="0A9974E9"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 xml:space="preserve">Umożliwi przygotowanie skryptów, określających w jakiej kolejności, jakie zasoby należy zwolnić w lokalizacji zapasowej (np. wyłączyć pewne serwery </w:t>
            </w:r>
            <w:r w:rsidRPr="006F5521">
              <w:rPr>
                <w:rFonts w:ascii="Arial" w:hAnsi="Arial" w:cs="Arial"/>
                <w:sz w:val="18"/>
                <w:szCs w:val="18"/>
              </w:rPr>
              <w:lastRenderedPageBreak/>
              <w:t>wirtualne) i jakie uruchomić z kopii, aby przywrócić do pracy najbardziej krytyczne systemy użytkowe;</w:t>
            </w:r>
          </w:p>
          <w:p w14:paraId="3C26D84D"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przygotowywanie ww. skryptów w tej samej konsoli zarządzającej, co cały system do wirtualizacji;</w:t>
            </w:r>
          </w:p>
          <w:p w14:paraId="3944CAA7"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Umożliwi przeprowadzanie testów odtworzeniowych, w odizolowanym środowisku sieciowym, tak aby przy normalnej pracy systemów użytkowych (bez konieczności ich wyłączania), móc zweryfikować, czy ich odtworzenie w lokalizacji zapasowej będzie możliwe w sytuacji awaryjnej;</w:t>
            </w:r>
          </w:p>
          <w:p w14:paraId="1F1F49DA" w14:textId="77777777" w:rsidR="008E4ADF" w:rsidRPr="006F5521" w:rsidRDefault="008E4ADF" w:rsidP="005E79D9">
            <w:pPr>
              <w:pStyle w:val="Akapitzlist"/>
              <w:numPr>
                <w:ilvl w:val="1"/>
                <w:numId w:val="24"/>
              </w:numPr>
              <w:spacing w:line="312" w:lineRule="auto"/>
              <w:jc w:val="both"/>
              <w:rPr>
                <w:rFonts w:ascii="Arial" w:hAnsi="Arial" w:cs="Arial"/>
                <w:sz w:val="18"/>
                <w:szCs w:val="18"/>
              </w:rPr>
            </w:pPr>
            <w:r w:rsidRPr="006F5521">
              <w:rPr>
                <w:rFonts w:ascii="Arial" w:hAnsi="Arial" w:cs="Arial"/>
                <w:sz w:val="18"/>
                <w:szCs w:val="18"/>
              </w:rPr>
              <w:t>Uprości i przyspieszy przywrócenie systemów użytkownych do pracy po awarii (Failback) w ich oryginalnych lokalizacjach, poprzez wykonanie przygotowanych wcześniej planów awaryjnych w odwrotnej kolejności;</w:t>
            </w:r>
          </w:p>
          <w:p w14:paraId="0E60FA3A" w14:textId="77777777" w:rsidR="008E4ADF" w:rsidRPr="006F5521" w:rsidRDefault="008E4ADF" w:rsidP="005E79D9">
            <w:pPr>
              <w:pStyle w:val="Akapitzlist"/>
              <w:numPr>
                <w:ilvl w:val="0"/>
                <w:numId w:val="23"/>
              </w:numPr>
              <w:spacing w:line="312" w:lineRule="auto"/>
              <w:jc w:val="both"/>
              <w:rPr>
                <w:rFonts w:ascii="Arial" w:hAnsi="Arial" w:cs="Arial"/>
                <w:sz w:val="18"/>
                <w:szCs w:val="18"/>
              </w:rPr>
            </w:pPr>
            <w:r w:rsidRPr="006F5521">
              <w:rPr>
                <w:rFonts w:ascii="Arial" w:hAnsi="Arial" w:cs="Arial"/>
                <w:sz w:val="18"/>
                <w:szCs w:val="18"/>
              </w:rPr>
              <w:t>Licencje i wsparcie techniczne</w:t>
            </w:r>
            <w:r w:rsidRPr="006F5521">
              <w:rPr>
                <w:rFonts w:ascii="Arial" w:hAnsi="Arial" w:cs="Arial"/>
                <w:sz w:val="18"/>
                <w:szCs w:val="18"/>
              </w:rPr>
              <w:tab/>
            </w:r>
          </w:p>
          <w:p w14:paraId="396C483B" w14:textId="77777777" w:rsidR="008E4ADF" w:rsidRPr="006F5521" w:rsidRDefault="008E4ADF" w:rsidP="005E79D9">
            <w:pPr>
              <w:pStyle w:val="Akapitzlist"/>
              <w:numPr>
                <w:ilvl w:val="1"/>
                <w:numId w:val="23"/>
              </w:numPr>
              <w:spacing w:line="312" w:lineRule="auto"/>
              <w:jc w:val="both"/>
              <w:rPr>
                <w:rFonts w:ascii="Arial" w:hAnsi="Arial" w:cs="Arial"/>
                <w:sz w:val="18"/>
                <w:szCs w:val="18"/>
              </w:rPr>
            </w:pPr>
            <w:r w:rsidRPr="006F5521">
              <w:rPr>
                <w:rFonts w:ascii="Arial" w:hAnsi="Arial" w:cs="Arial"/>
                <w:sz w:val="18"/>
                <w:szCs w:val="18"/>
              </w:rPr>
              <w:t>W cenie systemu do wirtualizacji musi być dostarczona licencja:</w:t>
            </w:r>
          </w:p>
          <w:p w14:paraId="0A1BCC04" w14:textId="77777777" w:rsidR="008E4ADF" w:rsidRPr="006F5521" w:rsidRDefault="008E4ADF" w:rsidP="005E79D9">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Uprawniająca do uruchomienie dowolnej ilości serwerów wirtualnych,</w:t>
            </w:r>
          </w:p>
          <w:p w14:paraId="676E5AFD" w14:textId="77777777" w:rsidR="008E4ADF" w:rsidRPr="006F5521" w:rsidRDefault="008E4ADF" w:rsidP="005E79D9">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Nie posiadająca żadnego ograniczenia czasowego ani jeśli chodzi o ważność licencji, ani jeśli chodzi o termin użytkowania oprogramowania,</w:t>
            </w:r>
          </w:p>
          <w:p w14:paraId="0FA59C31" w14:textId="4D6F444E" w:rsidR="008E4ADF" w:rsidRPr="006F5521" w:rsidRDefault="008E4ADF" w:rsidP="005E79D9">
            <w:pPr>
              <w:pStyle w:val="Akapitzlist"/>
              <w:numPr>
                <w:ilvl w:val="2"/>
                <w:numId w:val="24"/>
              </w:numPr>
              <w:spacing w:line="312" w:lineRule="auto"/>
              <w:jc w:val="both"/>
              <w:rPr>
                <w:rFonts w:ascii="Arial" w:hAnsi="Arial" w:cs="Arial"/>
                <w:sz w:val="18"/>
                <w:szCs w:val="18"/>
              </w:rPr>
            </w:pPr>
            <w:r w:rsidRPr="006F5521">
              <w:rPr>
                <w:rFonts w:ascii="Arial" w:hAnsi="Arial" w:cs="Arial"/>
                <w:sz w:val="18"/>
                <w:szCs w:val="18"/>
              </w:rPr>
              <w:t>Uprawniająca do niezależnego zarządzania środowiskiem „Serwer 1”, „Serwer 2” i środowiskiem w „Serwer 3”</w:t>
            </w:r>
            <w:r>
              <w:rPr>
                <w:rFonts w:ascii="Arial" w:hAnsi="Arial" w:cs="Arial"/>
                <w:sz w:val="18"/>
                <w:szCs w:val="18"/>
              </w:rPr>
              <w:t>.</w:t>
            </w:r>
          </w:p>
          <w:p w14:paraId="4D5C4352" w14:textId="77777777" w:rsidR="008E4ADF" w:rsidRPr="006F5521" w:rsidRDefault="008E4ADF" w:rsidP="00EE3480">
            <w:pPr>
              <w:pStyle w:val="normalny0"/>
              <w:rPr>
                <w:rStyle w:val="tm251"/>
                <w:rFonts w:ascii="Arial" w:eastAsiaTheme="minorHAnsi" w:hAnsi="Arial" w:cs="Arial"/>
                <w:color w:val="auto"/>
                <w:sz w:val="18"/>
                <w:szCs w:val="18"/>
              </w:rPr>
            </w:pPr>
          </w:p>
        </w:tc>
      </w:tr>
    </w:tbl>
    <w:p w14:paraId="19D98FAE" w14:textId="1A8EEBEF" w:rsidR="008C1399" w:rsidRDefault="008C1399" w:rsidP="008C1399">
      <w:pPr>
        <w:spacing w:after="0" w:line="312" w:lineRule="auto"/>
        <w:jc w:val="both"/>
        <w:rPr>
          <w:rFonts w:ascii="Arial" w:hAnsi="Arial" w:cs="Arial"/>
          <w:sz w:val="18"/>
          <w:szCs w:val="18"/>
        </w:rPr>
      </w:pPr>
      <w:bookmarkStart w:id="2" w:name="__RefHeading___Toc4131_3231820069"/>
      <w:bookmarkStart w:id="3" w:name="__RefHeading___Toc4127_3231820069"/>
      <w:bookmarkEnd w:id="2"/>
      <w:bookmarkEnd w:id="3"/>
    </w:p>
    <w:p w14:paraId="0913D2F0" w14:textId="4FCC1D11" w:rsidR="0068566F" w:rsidRPr="006F5521" w:rsidRDefault="0068566F" w:rsidP="0068566F">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 xml:space="preserve">Zakup dedykowanej usługi bezpiecznego przechowywania danych realizowanej przez zewnętrznych ekspertów </w:t>
      </w:r>
      <w:r w:rsidR="00802641">
        <w:rPr>
          <w:rFonts w:ascii="Arial" w:hAnsi="Arial" w:cs="Arial"/>
          <w:b/>
          <w:color w:val="auto"/>
          <w:sz w:val="18"/>
          <w:szCs w:val="18"/>
        </w:rPr>
        <w:t>– 1 szt.</w:t>
      </w:r>
    </w:p>
    <w:p w14:paraId="28926DF0" w14:textId="368723F9" w:rsidR="0068566F" w:rsidRPr="006F5521" w:rsidRDefault="0068566F" w:rsidP="0068566F">
      <w:pPr>
        <w:rPr>
          <w:rFonts w:ascii="Arial" w:hAnsi="Arial" w:cs="Arial"/>
          <w:sz w:val="18"/>
          <w:szCs w:val="18"/>
        </w:rPr>
      </w:pPr>
      <w:r w:rsidRPr="00891655">
        <w:rPr>
          <w:rFonts w:ascii="Arial" w:hAnsi="Arial" w:cs="Arial"/>
          <w:sz w:val="18"/>
          <w:szCs w:val="18"/>
        </w:rPr>
        <w:t>Wykonawca zobowiązuje się do świadczenia usługi zgodnie z wymaganiami z tabeli poniżej, przez okres 6 miesięcy:</w:t>
      </w:r>
    </w:p>
    <w:tbl>
      <w:tblPr>
        <w:tblStyle w:val="Siatkatabeli"/>
        <w:tblW w:w="10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8220"/>
      </w:tblGrid>
      <w:tr w:rsidR="008E4ADF" w:rsidRPr="006F5521" w14:paraId="474FFF4E" w14:textId="77777777" w:rsidTr="008E4ADF">
        <w:trPr>
          <w:trHeight w:val="490"/>
        </w:trPr>
        <w:tc>
          <w:tcPr>
            <w:tcW w:w="972" w:type="pct"/>
            <w:vAlign w:val="center"/>
          </w:tcPr>
          <w:p w14:paraId="14904A09" w14:textId="77777777" w:rsidR="008E4ADF" w:rsidRPr="00BB23D9" w:rsidRDefault="008E4ADF" w:rsidP="00BB23D9">
            <w:pPr>
              <w:jc w:val="center"/>
              <w:rPr>
                <w:rFonts w:ascii="Arial" w:hAnsi="Arial" w:cs="Arial"/>
                <w:b/>
                <w:bCs/>
                <w:sz w:val="18"/>
                <w:szCs w:val="18"/>
              </w:rPr>
            </w:pPr>
            <w:r w:rsidRPr="00BB23D9">
              <w:rPr>
                <w:rFonts w:ascii="Arial" w:hAnsi="Arial" w:cs="Arial"/>
                <w:b/>
                <w:bCs/>
                <w:sz w:val="18"/>
                <w:szCs w:val="18"/>
              </w:rPr>
              <w:t>Parametr lub warunek</w:t>
            </w:r>
          </w:p>
        </w:tc>
        <w:tc>
          <w:tcPr>
            <w:tcW w:w="4028" w:type="pct"/>
            <w:vAlign w:val="center"/>
          </w:tcPr>
          <w:p w14:paraId="7E74F76F" w14:textId="77777777" w:rsidR="008E4ADF" w:rsidRPr="006F5521" w:rsidRDefault="008E4ADF" w:rsidP="00AF67D6">
            <w:pPr>
              <w:jc w:val="center"/>
              <w:rPr>
                <w:rFonts w:ascii="Arial" w:hAnsi="Arial" w:cs="Arial"/>
                <w:b/>
                <w:bCs/>
                <w:sz w:val="18"/>
                <w:szCs w:val="18"/>
              </w:rPr>
            </w:pPr>
            <w:r w:rsidRPr="006F5521">
              <w:rPr>
                <w:rFonts w:ascii="Arial" w:hAnsi="Arial" w:cs="Arial"/>
                <w:b/>
                <w:bCs/>
                <w:sz w:val="18"/>
                <w:szCs w:val="18"/>
              </w:rPr>
              <w:t>Minimalne wymagania</w:t>
            </w:r>
          </w:p>
        </w:tc>
      </w:tr>
      <w:tr w:rsidR="008E4ADF" w:rsidRPr="006F5521" w14:paraId="7B3C87EC" w14:textId="77777777" w:rsidTr="008E4ADF">
        <w:tc>
          <w:tcPr>
            <w:tcW w:w="972" w:type="pct"/>
            <w:vAlign w:val="center"/>
          </w:tcPr>
          <w:p w14:paraId="63023497" w14:textId="77777777" w:rsidR="008E4ADF" w:rsidRPr="00BB23D9" w:rsidRDefault="008E4ADF" w:rsidP="00BB23D9">
            <w:pPr>
              <w:rPr>
                <w:rFonts w:ascii="Arial" w:hAnsi="Arial" w:cs="Arial"/>
                <w:b/>
                <w:sz w:val="18"/>
                <w:szCs w:val="18"/>
              </w:rPr>
            </w:pPr>
            <w:r w:rsidRPr="00BB23D9">
              <w:rPr>
                <w:rFonts w:ascii="Arial" w:hAnsi="Arial" w:cs="Arial"/>
                <w:b/>
                <w:sz w:val="18"/>
                <w:szCs w:val="18"/>
              </w:rPr>
              <w:t>Przedmiot zamówienia</w:t>
            </w:r>
          </w:p>
        </w:tc>
        <w:tc>
          <w:tcPr>
            <w:tcW w:w="4028" w:type="pct"/>
            <w:vAlign w:val="center"/>
          </w:tcPr>
          <w:p w14:paraId="66A87C37" w14:textId="77777777" w:rsidR="008E4ADF" w:rsidRPr="006F5521" w:rsidRDefault="008E4ADF" w:rsidP="00AF67D6">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Udostępnienie przestrzeni dyskowej o pojemności co najmniej 20 TB.</w:t>
            </w:r>
          </w:p>
          <w:p w14:paraId="68B23161" w14:textId="77777777" w:rsidR="008E4ADF" w:rsidRPr="006F5521" w:rsidRDefault="008E4ADF" w:rsidP="00AF67D6">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Zapewnienie bezpiecznej lokalizacji poza serwerownią gminy.</w:t>
            </w:r>
          </w:p>
          <w:p w14:paraId="171D498E" w14:textId="77777777" w:rsidR="008E4ADF" w:rsidRPr="006F5521" w:rsidRDefault="008E4ADF" w:rsidP="00AF67D6">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Zabezpieczenie energetyczne serwerowni z redundancją:</w:t>
            </w:r>
          </w:p>
          <w:p w14:paraId="599B94F7" w14:textId="77777777" w:rsidR="008E4ADF" w:rsidRPr="006F5521" w:rsidRDefault="008E4ADF" w:rsidP="00AF67D6">
            <w:pPr>
              <w:numPr>
                <w:ilvl w:val="1"/>
                <w:numId w:val="25"/>
              </w:numPr>
              <w:ind w:left="312" w:hanging="284"/>
              <w:rPr>
                <w:rFonts w:ascii="Arial" w:eastAsia="Times New Roman" w:hAnsi="Arial" w:cs="Arial"/>
                <w:sz w:val="18"/>
                <w:szCs w:val="18"/>
              </w:rPr>
            </w:pPr>
            <w:r w:rsidRPr="006F5521">
              <w:rPr>
                <w:rFonts w:ascii="Arial" w:eastAsia="Times New Roman" w:hAnsi="Arial" w:cs="Arial"/>
                <w:sz w:val="18"/>
                <w:szCs w:val="18"/>
              </w:rPr>
              <w:t>UPS zapewniający ciągłość pracy w przypadku przerwy w zasilaniu.</w:t>
            </w:r>
          </w:p>
          <w:p w14:paraId="40AEB367" w14:textId="77777777" w:rsidR="008E4ADF" w:rsidRPr="006F5521" w:rsidRDefault="008E4ADF" w:rsidP="00AF67D6">
            <w:pPr>
              <w:numPr>
                <w:ilvl w:val="1"/>
                <w:numId w:val="25"/>
              </w:numPr>
              <w:ind w:left="312" w:hanging="284"/>
              <w:rPr>
                <w:rFonts w:ascii="Arial" w:eastAsia="Times New Roman" w:hAnsi="Arial" w:cs="Arial"/>
                <w:sz w:val="18"/>
                <w:szCs w:val="18"/>
              </w:rPr>
            </w:pPr>
            <w:r w:rsidRPr="006F5521">
              <w:rPr>
                <w:rFonts w:ascii="Arial" w:eastAsia="Times New Roman" w:hAnsi="Arial" w:cs="Arial"/>
                <w:sz w:val="18"/>
                <w:szCs w:val="18"/>
              </w:rPr>
              <w:t>Agregat prądotwórczy w razie długotrwałej awarii sieci energetycznej.</w:t>
            </w:r>
          </w:p>
          <w:p w14:paraId="092550EF" w14:textId="77777777" w:rsidR="008E4ADF" w:rsidRPr="006F5521" w:rsidRDefault="008E4ADF" w:rsidP="00AF67D6">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Zapewnienie dostępności serwisowej 24h/7dni dla zgłoszeń awaryjnych.</w:t>
            </w:r>
          </w:p>
          <w:p w14:paraId="779EA47B" w14:textId="3BC7CB55" w:rsidR="008E4ADF" w:rsidRPr="006F5521" w:rsidRDefault="008E4ADF" w:rsidP="00AF67D6">
            <w:pPr>
              <w:numPr>
                <w:ilvl w:val="0"/>
                <w:numId w:val="25"/>
              </w:numPr>
              <w:ind w:left="312" w:hanging="284"/>
              <w:rPr>
                <w:rFonts w:ascii="Arial" w:eastAsia="Times New Roman" w:hAnsi="Arial" w:cs="Arial"/>
                <w:sz w:val="18"/>
                <w:szCs w:val="18"/>
              </w:rPr>
            </w:pPr>
            <w:r w:rsidRPr="006F5521">
              <w:rPr>
                <w:rFonts w:ascii="Arial" w:eastAsia="Times New Roman" w:hAnsi="Arial" w:cs="Arial"/>
                <w:sz w:val="18"/>
                <w:szCs w:val="18"/>
              </w:rPr>
              <w:t xml:space="preserve">Gwarancja opóźnienia (latency) nie większego niż </w:t>
            </w:r>
            <w:r w:rsidR="002E6430">
              <w:rPr>
                <w:rFonts w:ascii="Arial" w:eastAsia="Times New Roman" w:hAnsi="Arial" w:cs="Arial"/>
                <w:sz w:val="18"/>
                <w:szCs w:val="18"/>
              </w:rPr>
              <w:t>10</w:t>
            </w:r>
            <w:r w:rsidRPr="006F5521">
              <w:rPr>
                <w:rFonts w:ascii="Arial" w:eastAsia="Times New Roman" w:hAnsi="Arial" w:cs="Arial"/>
                <w:sz w:val="18"/>
                <w:szCs w:val="18"/>
              </w:rPr>
              <w:t xml:space="preserve"> ms między infrastrukturą gminy a serwerem backupu.</w:t>
            </w:r>
          </w:p>
          <w:p w14:paraId="1C1903B6" w14:textId="626B3758" w:rsidR="008E4ADF" w:rsidRPr="006F5521" w:rsidRDefault="008E4ADF" w:rsidP="00AF67D6">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 xml:space="preserve">Zapewnienie prędkości transferu danych </w:t>
            </w:r>
            <w:r w:rsidR="002E6430">
              <w:rPr>
                <w:rFonts w:ascii="Arial" w:eastAsia="Times New Roman" w:hAnsi="Arial" w:cs="Arial"/>
                <w:sz w:val="18"/>
                <w:szCs w:val="18"/>
              </w:rPr>
              <w:t>min. 1</w:t>
            </w:r>
            <w:r w:rsidRPr="006F5521">
              <w:rPr>
                <w:rFonts w:ascii="Arial" w:eastAsia="Times New Roman" w:hAnsi="Arial" w:cs="Arial"/>
                <w:sz w:val="18"/>
                <w:szCs w:val="18"/>
              </w:rPr>
              <w:t xml:space="preserve"> Gbps lub więcej.</w:t>
            </w:r>
          </w:p>
          <w:p w14:paraId="06B02EDE" w14:textId="77777777" w:rsidR="008E4ADF" w:rsidRPr="006F5521" w:rsidRDefault="008E4ADF" w:rsidP="00AF67D6">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Udostępnienie danych użytkownikom poprzez:</w:t>
            </w:r>
          </w:p>
          <w:p w14:paraId="3002B4A5" w14:textId="77777777" w:rsidR="008E4ADF" w:rsidRPr="006F5521" w:rsidRDefault="008E4ADF" w:rsidP="00AF67D6">
            <w:pPr>
              <w:numPr>
                <w:ilvl w:val="1"/>
                <w:numId w:val="25"/>
              </w:numPr>
              <w:ind w:left="313" w:hanging="283"/>
              <w:rPr>
                <w:rFonts w:ascii="Arial" w:eastAsia="Times New Roman" w:hAnsi="Arial" w:cs="Arial"/>
                <w:sz w:val="18"/>
                <w:szCs w:val="18"/>
              </w:rPr>
            </w:pPr>
            <w:r w:rsidRPr="006F5521">
              <w:rPr>
                <w:rFonts w:ascii="Arial" w:eastAsia="Times New Roman" w:hAnsi="Arial" w:cs="Arial"/>
                <w:sz w:val="18"/>
                <w:szCs w:val="18"/>
              </w:rPr>
              <w:t>Panel WWW (przeglądarka internetowa)</w:t>
            </w:r>
          </w:p>
          <w:p w14:paraId="72D8E80B" w14:textId="77777777" w:rsidR="008E4ADF" w:rsidRPr="006F5521" w:rsidRDefault="008E4ADF" w:rsidP="00AF67D6">
            <w:pPr>
              <w:numPr>
                <w:ilvl w:val="1"/>
                <w:numId w:val="25"/>
              </w:numPr>
              <w:ind w:left="313" w:hanging="283"/>
              <w:rPr>
                <w:rFonts w:ascii="Arial" w:eastAsia="Times New Roman" w:hAnsi="Arial" w:cs="Arial"/>
                <w:sz w:val="18"/>
                <w:szCs w:val="18"/>
              </w:rPr>
            </w:pPr>
            <w:r w:rsidRPr="006F5521">
              <w:rPr>
                <w:rFonts w:ascii="Arial" w:eastAsia="Times New Roman" w:hAnsi="Arial" w:cs="Arial"/>
                <w:sz w:val="18"/>
                <w:szCs w:val="18"/>
              </w:rPr>
              <w:t>Protokoły: SMB, FTP, Rsync</w:t>
            </w:r>
          </w:p>
          <w:p w14:paraId="064AE07E" w14:textId="77777777" w:rsidR="008E4ADF" w:rsidRPr="006F5521" w:rsidRDefault="008E4ADF" w:rsidP="00AF67D6">
            <w:pPr>
              <w:numPr>
                <w:ilvl w:val="0"/>
                <w:numId w:val="25"/>
              </w:numPr>
              <w:ind w:left="313" w:hanging="283"/>
              <w:rPr>
                <w:rFonts w:ascii="Arial" w:eastAsia="Times New Roman" w:hAnsi="Arial" w:cs="Arial"/>
                <w:sz w:val="18"/>
                <w:szCs w:val="18"/>
              </w:rPr>
            </w:pPr>
            <w:r w:rsidRPr="006F5521">
              <w:rPr>
                <w:rFonts w:ascii="Arial" w:eastAsia="Times New Roman" w:hAnsi="Arial" w:cs="Arial"/>
                <w:sz w:val="18"/>
                <w:szCs w:val="18"/>
              </w:rPr>
              <w:t>Zapewnienie bezpiecznego połączenia między gminą a serwerem backupu bez bezpośredniego przesyłania danych przez publiczny Internet (np. poprzez dedykowaną sieć prywatną VLAN lub VPN).</w:t>
            </w:r>
          </w:p>
        </w:tc>
      </w:tr>
      <w:tr w:rsidR="008E4ADF" w:rsidRPr="006F5521" w14:paraId="749D1E92" w14:textId="77777777" w:rsidTr="008E4ADF">
        <w:tc>
          <w:tcPr>
            <w:tcW w:w="972" w:type="pct"/>
            <w:vAlign w:val="center"/>
          </w:tcPr>
          <w:p w14:paraId="5C37657D" w14:textId="77777777" w:rsidR="008E4ADF" w:rsidRPr="00BB23D9" w:rsidRDefault="008E4ADF" w:rsidP="00BB23D9">
            <w:pPr>
              <w:rPr>
                <w:rFonts w:ascii="Arial" w:eastAsia="Times New Roman" w:hAnsi="Arial" w:cs="Arial"/>
                <w:b/>
                <w:bCs/>
                <w:sz w:val="18"/>
                <w:szCs w:val="18"/>
              </w:rPr>
            </w:pPr>
            <w:r w:rsidRPr="00BB23D9">
              <w:rPr>
                <w:rFonts w:ascii="Arial" w:eastAsia="Times New Roman" w:hAnsi="Arial" w:cs="Arial"/>
                <w:b/>
                <w:bCs/>
                <w:sz w:val="18"/>
                <w:szCs w:val="18"/>
              </w:rPr>
              <w:t>Wymagania techniczne</w:t>
            </w:r>
          </w:p>
        </w:tc>
        <w:tc>
          <w:tcPr>
            <w:tcW w:w="4028" w:type="pct"/>
            <w:vAlign w:val="center"/>
          </w:tcPr>
          <w:p w14:paraId="543D626C" w14:textId="77777777" w:rsidR="008E4ADF" w:rsidRPr="006F5521" w:rsidRDefault="008E4ADF" w:rsidP="00AF67D6">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Infrastruktura musi być zlokalizowana w bezpiecznym ośrodku danych spełniającym standardy TIER II lub wyższe.</w:t>
            </w:r>
          </w:p>
          <w:p w14:paraId="51F5A64B" w14:textId="77777777" w:rsidR="008E4ADF" w:rsidRPr="006F5521" w:rsidRDefault="008E4ADF" w:rsidP="00AF67D6">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System przechowywania danych musi wspierać redundancję dysków (RAID lub równoważną technologię) w celu minimalizacji ryzyka utraty danych.</w:t>
            </w:r>
          </w:p>
          <w:p w14:paraId="57F97C03" w14:textId="77777777" w:rsidR="008E4ADF" w:rsidRPr="006F5521" w:rsidRDefault="008E4ADF" w:rsidP="00AF67D6">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Możliwość skalowania pojemności w przyszłości.</w:t>
            </w:r>
          </w:p>
          <w:p w14:paraId="19176718" w14:textId="77777777" w:rsidR="008E4ADF" w:rsidRPr="006F5521" w:rsidRDefault="008E4ADF" w:rsidP="00AF67D6">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Kopie zapasowe danych muszą być wykonywane automatycznie, zgodnie z harmonogramem ustalonym z Zamawiającym.</w:t>
            </w:r>
          </w:p>
          <w:p w14:paraId="31DABBB1" w14:textId="77777777" w:rsidR="008E4ADF" w:rsidRPr="006F5521" w:rsidRDefault="008E4ADF" w:rsidP="00AF67D6">
            <w:pPr>
              <w:numPr>
                <w:ilvl w:val="0"/>
                <w:numId w:val="26"/>
              </w:numPr>
              <w:ind w:left="313" w:hanging="283"/>
              <w:rPr>
                <w:rFonts w:ascii="Arial" w:eastAsia="Times New Roman" w:hAnsi="Arial" w:cs="Arial"/>
                <w:sz w:val="18"/>
                <w:szCs w:val="18"/>
              </w:rPr>
            </w:pPr>
            <w:r w:rsidRPr="006F5521">
              <w:rPr>
                <w:rFonts w:ascii="Arial" w:eastAsia="Times New Roman" w:hAnsi="Arial" w:cs="Arial"/>
                <w:sz w:val="18"/>
                <w:szCs w:val="18"/>
              </w:rPr>
              <w:t>System musi zapewniać audyt i logowanie wszystkich operacji dostępu do danych.</w:t>
            </w:r>
          </w:p>
        </w:tc>
      </w:tr>
      <w:tr w:rsidR="008E4ADF" w:rsidRPr="006F5521" w14:paraId="1CDE9566" w14:textId="77777777" w:rsidTr="008E4ADF">
        <w:tc>
          <w:tcPr>
            <w:tcW w:w="972" w:type="pct"/>
            <w:vAlign w:val="center"/>
          </w:tcPr>
          <w:p w14:paraId="4AAAABBE" w14:textId="77777777" w:rsidR="008E4ADF" w:rsidRPr="00BB23D9" w:rsidRDefault="008E4ADF" w:rsidP="00BB23D9">
            <w:pPr>
              <w:rPr>
                <w:rFonts w:ascii="Arial" w:eastAsia="Times New Roman" w:hAnsi="Arial" w:cs="Arial"/>
                <w:b/>
                <w:bCs/>
                <w:sz w:val="18"/>
                <w:szCs w:val="18"/>
              </w:rPr>
            </w:pPr>
            <w:r w:rsidRPr="00BB23D9">
              <w:rPr>
                <w:rFonts w:ascii="Arial" w:eastAsia="Times New Roman" w:hAnsi="Arial" w:cs="Arial"/>
                <w:b/>
                <w:bCs/>
                <w:sz w:val="18"/>
                <w:szCs w:val="18"/>
              </w:rPr>
              <w:t xml:space="preserve"> Wymagania dotyczące bezpieczeństwa</w:t>
            </w:r>
          </w:p>
        </w:tc>
        <w:tc>
          <w:tcPr>
            <w:tcW w:w="4028" w:type="pct"/>
            <w:vAlign w:val="center"/>
          </w:tcPr>
          <w:p w14:paraId="108B76A9" w14:textId="77777777" w:rsidR="008E4ADF" w:rsidRPr="006F5521" w:rsidRDefault="008E4ADF" w:rsidP="00AF67D6">
            <w:pPr>
              <w:numPr>
                <w:ilvl w:val="0"/>
                <w:numId w:val="27"/>
              </w:numPr>
              <w:ind w:left="313" w:hanging="283"/>
              <w:rPr>
                <w:rFonts w:ascii="Arial" w:eastAsia="Times New Roman" w:hAnsi="Arial" w:cs="Arial"/>
                <w:sz w:val="18"/>
                <w:szCs w:val="18"/>
              </w:rPr>
            </w:pPr>
            <w:r w:rsidRPr="006F5521">
              <w:rPr>
                <w:rFonts w:ascii="Arial" w:eastAsia="Times New Roman" w:hAnsi="Arial" w:cs="Arial"/>
                <w:sz w:val="18"/>
                <w:szCs w:val="18"/>
              </w:rPr>
              <w:t>Fizyczne i logiczne zabezpieczenie danych przed dostępem nieautoryzowanym.</w:t>
            </w:r>
          </w:p>
        </w:tc>
      </w:tr>
      <w:tr w:rsidR="008E4ADF" w:rsidRPr="006F5521" w14:paraId="6DDE4B79" w14:textId="77777777" w:rsidTr="008E4ADF">
        <w:tc>
          <w:tcPr>
            <w:tcW w:w="972" w:type="pct"/>
            <w:vAlign w:val="center"/>
          </w:tcPr>
          <w:p w14:paraId="221629E5" w14:textId="77777777" w:rsidR="008E4ADF" w:rsidRPr="00BB23D9" w:rsidRDefault="008E4ADF" w:rsidP="00BB23D9">
            <w:pPr>
              <w:rPr>
                <w:rFonts w:ascii="Arial" w:eastAsia="Times New Roman" w:hAnsi="Arial" w:cs="Arial"/>
                <w:b/>
                <w:bCs/>
                <w:sz w:val="18"/>
                <w:szCs w:val="18"/>
              </w:rPr>
            </w:pPr>
            <w:r w:rsidRPr="00BB23D9">
              <w:rPr>
                <w:rFonts w:ascii="Arial" w:eastAsia="Times New Roman" w:hAnsi="Arial" w:cs="Arial"/>
                <w:b/>
                <w:bCs/>
                <w:sz w:val="18"/>
                <w:szCs w:val="18"/>
              </w:rPr>
              <w:t>Wymagania dotyczące usług serwisowych</w:t>
            </w:r>
          </w:p>
        </w:tc>
        <w:tc>
          <w:tcPr>
            <w:tcW w:w="4028" w:type="pct"/>
            <w:vAlign w:val="center"/>
          </w:tcPr>
          <w:p w14:paraId="475206BD" w14:textId="77777777" w:rsidR="008E4ADF" w:rsidRPr="006F5521" w:rsidRDefault="008E4ADF" w:rsidP="00AF67D6">
            <w:pPr>
              <w:numPr>
                <w:ilvl w:val="0"/>
                <w:numId w:val="28"/>
              </w:numPr>
              <w:ind w:left="313" w:hanging="283"/>
              <w:rPr>
                <w:rFonts w:ascii="Arial" w:eastAsia="Times New Roman" w:hAnsi="Arial" w:cs="Arial"/>
                <w:sz w:val="18"/>
                <w:szCs w:val="18"/>
              </w:rPr>
            </w:pPr>
            <w:r w:rsidRPr="006F5521">
              <w:rPr>
                <w:rFonts w:ascii="Arial" w:eastAsia="Times New Roman" w:hAnsi="Arial" w:cs="Arial"/>
                <w:sz w:val="18"/>
                <w:szCs w:val="18"/>
              </w:rPr>
              <w:t>Czas reakcji serwisu: maksymalnie 2 godziny od zgłoszenia awarii krytycznej.</w:t>
            </w:r>
          </w:p>
          <w:p w14:paraId="30D9649E" w14:textId="77777777" w:rsidR="008E4ADF" w:rsidRPr="006F5521" w:rsidRDefault="008E4ADF" w:rsidP="00AF67D6">
            <w:pPr>
              <w:numPr>
                <w:ilvl w:val="0"/>
                <w:numId w:val="28"/>
              </w:numPr>
              <w:ind w:left="313" w:hanging="283"/>
              <w:rPr>
                <w:rFonts w:ascii="Arial" w:eastAsia="Times New Roman" w:hAnsi="Arial" w:cs="Arial"/>
                <w:sz w:val="18"/>
                <w:szCs w:val="18"/>
              </w:rPr>
            </w:pPr>
            <w:r w:rsidRPr="006F5521">
              <w:rPr>
                <w:rFonts w:ascii="Arial" w:eastAsia="Times New Roman" w:hAnsi="Arial" w:cs="Arial"/>
                <w:sz w:val="18"/>
                <w:szCs w:val="18"/>
              </w:rPr>
              <w:t>Dostępność serwisu: 24h/7dni.</w:t>
            </w:r>
          </w:p>
          <w:p w14:paraId="1EF5C0B7" w14:textId="120A2FA9" w:rsidR="008E4ADF" w:rsidRPr="006F5521" w:rsidRDefault="008E4ADF" w:rsidP="00454C16">
            <w:pPr>
              <w:ind w:left="30"/>
              <w:rPr>
                <w:rFonts w:ascii="Arial" w:eastAsia="Times New Roman" w:hAnsi="Arial" w:cs="Arial"/>
                <w:sz w:val="18"/>
                <w:szCs w:val="18"/>
              </w:rPr>
            </w:pPr>
          </w:p>
        </w:tc>
      </w:tr>
    </w:tbl>
    <w:p w14:paraId="77FDE0AD" w14:textId="77777777" w:rsidR="0068566F" w:rsidRDefault="0068566F" w:rsidP="008C1399">
      <w:pPr>
        <w:spacing w:after="0" w:line="312" w:lineRule="auto"/>
        <w:jc w:val="both"/>
        <w:rPr>
          <w:rFonts w:ascii="Arial" w:hAnsi="Arial" w:cs="Arial"/>
          <w:sz w:val="18"/>
          <w:szCs w:val="18"/>
        </w:rPr>
      </w:pPr>
    </w:p>
    <w:p w14:paraId="443022E8" w14:textId="77777777" w:rsidR="0068566F" w:rsidRPr="006F5521" w:rsidRDefault="0068566F" w:rsidP="0068566F">
      <w:pPr>
        <w:pStyle w:val="Nagwek1"/>
        <w:numPr>
          <w:ilvl w:val="0"/>
          <w:numId w:val="22"/>
        </w:numPr>
        <w:rPr>
          <w:rFonts w:ascii="Arial" w:hAnsi="Arial" w:cs="Arial"/>
          <w:b/>
          <w:bCs/>
          <w:color w:val="000000" w:themeColor="text1"/>
          <w:sz w:val="18"/>
          <w:szCs w:val="18"/>
        </w:rPr>
      </w:pPr>
      <w:r w:rsidRPr="006F5521">
        <w:rPr>
          <w:rFonts w:ascii="Arial" w:hAnsi="Arial" w:cs="Arial"/>
          <w:b/>
          <w:bCs/>
          <w:color w:val="000000" w:themeColor="text1"/>
          <w:sz w:val="18"/>
          <w:szCs w:val="18"/>
        </w:rPr>
        <w:lastRenderedPageBreak/>
        <w:t>Zakup oprogramowania antywirusowego – 52 szt</w:t>
      </w:r>
      <w:r>
        <w:rPr>
          <w:rFonts w:ascii="Arial" w:hAnsi="Arial" w:cs="Arial"/>
          <w:b/>
          <w:bCs/>
          <w:color w:val="000000" w:themeColor="text1"/>
          <w:sz w:val="18"/>
          <w:szCs w:val="18"/>
        </w:rPr>
        <w:t>.</w:t>
      </w:r>
      <w:r w:rsidRPr="006F5521">
        <w:rPr>
          <w:rFonts w:ascii="Arial" w:hAnsi="Arial" w:cs="Arial"/>
          <w:b/>
          <w:bCs/>
          <w:color w:val="000000" w:themeColor="text1"/>
          <w:sz w:val="18"/>
          <w:szCs w:val="18"/>
        </w:rPr>
        <w:t xml:space="preserve"> </w:t>
      </w:r>
    </w:p>
    <w:p w14:paraId="43DD08F1" w14:textId="77777777" w:rsidR="002A0931" w:rsidRDefault="002A0931" w:rsidP="002A0931">
      <w:pPr>
        <w:pStyle w:val="Akapitzlist"/>
        <w:rPr>
          <w:rFonts w:ascii="Arial" w:hAnsi="Arial" w:cs="Arial"/>
          <w:sz w:val="18"/>
          <w:szCs w:val="18"/>
        </w:rPr>
      </w:pPr>
    </w:p>
    <w:p w14:paraId="55B9C95D" w14:textId="1BC085E3" w:rsidR="002A0931" w:rsidRPr="002A0931" w:rsidRDefault="002A0931" w:rsidP="002A0931">
      <w:pPr>
        <w:pStyle w:val="Akapitzlist"/>
        <w:rPr>
          <w:rFonts w:ascii="Arial" w:hAnsi="Arial" w:cs="Arial"/>
          <w:sz w:val="18"/>
          <w:szCs w:val="18"/>
        </w:rPr>
      </w:pPr>
      <w:r w:rsidRPr="002A0931">
        <w:rPr>
          <w:rFonts w:ascii="Arial" w:hAnsi="Arial" w:cs="Arial"/>
          <w:sz w:val="18"/>
          <w:szCs w:val="18"/>
        </w:rPr>
        <w:t xml:space="preserve">Produkt ma być objęty 12 miesięczną licencją dla wszystkich funkcji bezpieczeństwa. </w:t>
      </w:r>
    </w:p>
    <w:p w14:paraId="05B80250" w14:textId="77777777" w:rsidR="0068566F" w:rsidRPr="006F5521" w:rsidRDefault="0068566F" w:rsidP="0068566F">
      <w:pPr>
        <w:rPr>
          <w:rFonts w:ascii="Arial" w:hAnsi="Arial" w:cs="Arial"/>
          <w:sz w:val="18"/>
          <w:szCs w:val="18"/>
        </w:rPr>
      </w:pPr>
    </w:p>
    <w:tbl>
      <w:tblPr>
        <w:tblStyle w:val="Tabela-Siatka"/>
        <w:tblW w:w="10204" w:type="dxa"/>
        <w:tblLayout w:type="fixed"/>
        <w:tblLook w:val="04A0" w:firstRow="1" w:lastRow="0" w:firstColumn="1" w:lastColumn="0" w:noHBand="0" w:noVBand="1"/>
      </w:tblPr>
      <w:tblGrid>
        <w:gridCol w:w="1984"/>
        <w:gridCol w:w="8220"/>
      </w:tblGrid>
      <w:tr w:rsidR="008E4ADF" w:rsidRPr="006F5521" w14:paraId="512FA322" w14:textId="77777777" w:rsidTr="008E4ADF">
        <w:tc>
          <w:tcPr>
            <w:tcW w:w="1984" w:type="dxa"/>
            <w:vAlign w:val="center"/>
          </w:tcPr>
          <w:p w14:paraId="7F3D7D57" w14:textId="77777777" w:rsidR="008E4ADF" w:rsidRPr="006F5521" w:rsidRDefault="008E4ADF" w:rsidP="00BB23D9">
            <w:pPr>
              <w:jc w:val="center"/>
              <w:rPr>
                <w:rFonts w:ascii="Arial" w:hAnsi="Arial" w:cs="Arial"/>
                <w:b/>
                <w:bCs/>
                <w:sz w:val="18"/>
                <w:szCs w:val="18"/>
              </w:rPr>
            </w:pPr>
            <w:r w:rsidRPr="006F5521">
              <w:rPr>
                <w:rFonts w:ascii="Arial" w:hAnsi="Arial" w:cs="Arial"/>
                <w:b/>
                <w:bCs/>
                <w:sz w:val="18"/>
                <w:szCs w:val="18"/>
              </w:rPr>
              <w:t>Parametr lub warunek</w:t>
            </w:r>
          </w:p>
        </w:tc>
        <w:tc>
          <w:tcPr>
            <w:tcW w:w="8220" w:type="dxa"/>
            <w:vAlign w:val="center"/>
          </w:tcPr>
          <w:p w14:paraId="74FE8157" w14:textId="77777777" w:rsidR="008E4ADF" w:rsidRPr="006F5521" w:rsidRDefault="008E4ADF" w:rsidP="00AF67D6">
            <w:pPr>
              <w:spacing w:after="10" w:line="266" w:lineRule="auto"/>
              <w:ind w:left="720"/>
              <w:jc w:val="center"/>
              <w:rPr>
                <w:rFonts w:ascii="Arial" w:hAnsi="Arial" w:cs="Arial"/>
                <w:sz w:val="18"/>
                <w:szCs w:val="18"/>
              </w:rPr>
            </w:pPr>
            <w:r w:rsidRPr="006F5521">
              <w:rPr>
                <w:rFonts w:ascii="Arial" w:hAnsi="Arial" w:cs="Arial"/>
                <w:b/>
                <w:bCs/>
                <w:sz w:val="18"/>
                <w:szCs w:val="18"/>
              </w:rPr>
              <w:t>Minimalne wymagania</w:t>
            </w:r>
          </w:p>
        </w:tc>
      </w:tr>
      <w:tr w:rsidR="008E4ADF" w:rsidRPr="006F5521" w14:paraId="3038C0C6" w14:textId="77777777" w:rsidTr="008E4ADF">
        <w:tc>
          <w:tcPr>
            <w:tcW w:w="1984" w:type="dxa"/>
            <w:vAlign w:val="center"/>
          </w:tcPr>
          <w:p w14:paraId="2B9242BE"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t>Administracja zdalna</w:t>
            </w:r>
          </w:p>
        </w:tc>
        <w:tc>
          <w:tcPr>
            <w:tcW w:w="8220" w:type="dxa"/>
            <w:vAlign w:val="center"/>
          </w:tcPr>
          <w:p w14:paraId="25174260"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Konsola centralnego zarządzania musi być dostępna w wersji lokalnej (on-prem) oraz w wersji chmurowej (SaaS). </w:t>
            </w:r>
          </w:p>
          <w:p w14:paraId="085A1E11" w14:textId="77777777" w:rsidR="008E4ADF" w:rsidRPr="00777EEA" w:rsidRDefault="008E4ADF" w:rsidP="00AF67D6">
            <w:pPr>
              <w:numPr>
                <w:ilvl w:val="0"/>
                <w:numId w:val="34"/>
              </w:numPr>
              <w:ind w:left="455" w:hanging="407"/>
              <w:rPr>
                <w:rFonts w:ascii="Arial" w:hAnsi="Arial" w:cs="Arial"/>
                <w:sz w:val="18"/>
                <w:szCs w:val="18"/>
              </w:rPr>
            </w:pPr>
            <w:r w:rsidRPr="00777EEA">
              <w:rPr>
                <w:rFonts w:ascii="Arial" w:hAnsi="Arial" w:cs="Arial"/>
                <w:sz w:val="18"/>
                <w:szCs w:val="18"/>
              </w:rPr>
              <w:t xml:space="preserve">Rozwiązanie musi umożliwiać dostęp do konsoli centralnego zarządzania z poziomu interfejsu WWW. </w:t>
            </w:r>
          </w:p>
          <w:p w14:paraId="044026B4"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być zabezpieczone za pośrednictwem protokołu szyfrowanego SSL/TLS. </w:t>
            </w:r>
          </w:p>
          <w:p w14:paraId="2C198788"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mechanizm wykrywający sklonowane maszyny na podstawie unikatowego identyfikatora sprzętowego stacji. </w:t>
            </w:r>
          </w:p>
          <w:p w14:paraId="6A713276"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dedykowaną aplikację pochodzącą od tego samego producenta co konsola zarządzająca, umożliwiającą co najmniej: </w:t>
            </w:r>
          </w:p>
          <w:p w14:paraId="13A9D2B4"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Pośredniczenie w komunikacji pomiędzy stacją zarządzaną i serwerem centralnego zarządzania, </w:t>
            </w:r>
          </w:p>
          <w:p w14:paraId="75050433"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Pośredniczenie w komunikacji pomiędzy stacją zarządzaną a serwerami aktualizacjami producenta, </w:t>
            </w:r>
          </w:p>
          <w:p w14:paraId="5C7F1D4D"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Buforowanie ruchu HTTPS. </w:t>
            </w:r>
          </w:p>
          <w:p w14:paraId="1393E7B8"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komunikacji agenta przy wykorzystaniu HTTP Proxy. </w:t>
            </w:r>
          </w:p>
          <w:p w14:paraId="2C2D4208"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wymuszenia dwuskładnikowego uwierzytelnienia podczas logowania do konsoli administracyjnej. </w:t>
            </w:r>
          </w:p>
          <w:p w14:paraId="5F4AEB9F"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Uwierzytelnianie dwuskładnikowe musi być realizowane co najmniej przy pomocy następujących aplikacji mobilnych dla systemów iOS oraz Android:  </w:t>
            </w:r>
          </w:p>
          <w:p w14:paraId="583E0DE0"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Google Authenticator,  </w:t>
            </w:r>
          </w:p>
          <w:p w14:paraId="5FA71F6B"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Microsoft Authenticator, </w:t>
            </w:r>
          </w:p>
          <w:p w14:paraId="296D2BEE"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Authy, </w:t>
            </w:r>
          </w:p>
          <w:p w14:paraId="5C3B1E0E"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Aplikacji pochodzącej od tego samego producenta konsoli centralnego zarządzania.  </w:t>
            </w:r>
          </w:p>
          <w:p w14:paraId="62FCDBB2"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minimum 80 szablonów raportów, przygotowanych przez producenta. </w:t>
            </w:r>
          </w:p>
          <w:p w14:paraId="198528FD"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tworzenia grup statycznych i dynamicznych komputerów. </w:t>
            </w:r>
          </w:p>
          <w:p w14:paraId="248225EA"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Grupy dynamiczne muszą być tworzone na podstawie szablonu określającego warunki, jakie musi spełnić klient, aby został umieszczony w danej grupie. Warunki muszą zawierać co najmniej:  </w:t>
            </w:r>
          </w:p>
          <w:p w14:paraId="2FF537BC"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adresy sieciowe IP, </w:t>
            </w:r>
          </w:p>
          <w:p w14:paraId="6D67E3D6"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 xml:space="preserve">aktywne zagrożenia,  </w:t>
            </w:r>
          </w:p>
          <w:p w14:paraId="459C7FF4"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stan funkcjonowania oraz ochrony,  9.1.4.</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wersja systemu operacyjnego,  9.1.5.</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podzespoły komputera. </w:t>
            </w:r>
          </w:p>
          <w:p w14:paraId="1FE58D2F"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uruchomienia zadań automatycznie oraz co najmniej z wyzwalaczem: </w:t>
            </w:r>
          </w:p>
          <w:p w14:paraId="4465F9DF"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wyrażenie CRON,  </w:t>
            </w:r>
          </w:p>
          <w:p w14:paraId="172FC9E3"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codziennie,  </w:t>
            </w:r>
          </w:p>
          <w:p w14:paraId="1F60D632"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cotygodniowo,  </w:t>
            </w:r>
          </w:p>
          <w:p w14:paraId="6105EFA3"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co miesiąc,  </w:t>
            </w:r>
          </w:p>
          <w:p w14:paraId="3BC73840"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co rok,  </w:t>
            </w:r>
          </w:p>
          <w:p w14:paraId="64C5C8A3"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po wystąpieniu nowego zdarzenia,  </w:t>
            </w:r>
          </w:p>
          <w:p w14:paraId="12AF09CE"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po automatycznym umieszczeniu hosta w grupie dynamicznej. </w:t>
            </w:r>
          </w:p>
          <w:p w14:paraId="6017EF96"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Konsola centralnego zarządzania musi być dostępna co najmniej w językach polskim oraz angielskim </w:t>
            </w:r>
          </w:p>
          <w:p w14:paraId="114F3FD6"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Język konsoli centralnego zarządzania musi być możliwy do zmiany bez przeinstalowania ani ponownego uruchomienia procesu systemu centralnego zarządzania </w:t>
            </w:r>
          </w:p>
          <w:p w14:paraId="2850AF43"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mieć możliwość tagowania obiektów. </w:t>
            </w:r>
          </w:p>
          <w:p w14:paraId="3A6071DC" w14:textId="77777777" w:rsidR="008E4ADF" w:rsidRPr="006F5521" w:rsidRDefault="008E4ADF" w:rsidP="00AF67D6">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posiadać możliwość eksportu danych do zewnętrznych systemów, w tym co najmniej Syslog. </w:t>
            </w:r>
          </w:p>
          <w:p w14:paraId="20FCDA91" w14:textId="77777777" w:rsidR="008E4ADF" w:rsidRPr="006F5521" w:rsidRDefault="008E4ADF" w:rsidP="00AF67D6">
            <w:pPr>
              <w:numPr>
                <w:ilvl w:val="1"/>
                <w:numId w:val="34"/>
              </w:numPr>
              <w:ind w:left="455" w:hanging="407"/>
              <w:rPr>
                <w:rFonts w:ascii="Arial" w:hAnsi="Arial" w:cs="Arial"/>
                <w:sz w:val="18"/>
                <w:szCs w:val="18"/>
              </w:rPr>
            </w:pPr>
            <w:r w:rsidRPr="006F5521">
              <w:rPr>
                <w:rFonts w:ascii="Arial" w:hAnsi="Arial" w:cs="Arial"/>
                <w:sz w:val="18"/>
                <w:szCs w:val="18"/>
              </w:rPr>
              <w:t xml:space="preserve">Eksport danych musi być możliwy w co najmniej następujących formatach: </w:t>
            </w:r>
          </w:p>
          <w:p w14:paraId="1F59B7C2" w14:textId="77777777" w:rsidR="008E4ADF" w:rsidRPr="006F5521" w:rsidRDefault="008E4ADF" w:rsidP="00AF67D6">
            <w:pPr>
              <w:numPr>
                <w:ilvl w:val="2"/>
                <w:numId w:val="34"/>
              </w:numPr>
              <w:ind w:left="455" w:hanging="407"/>
              <w:rPr>
                <w:rFonts w:ascii="Arial" w:hAnsi="Arial" w:cs="Arial"/>
                <w:sz w:val="18"/>
                <w:szCs w:val="18"/>
              </w:rPr>
            </w:pPr>
            <w:r w:rsidRPr="006F5521">
              <w:rPr>
                <w:rFonts w:ascii="Arial" w:hAnsi="Arial" w:cs="Arial"/>
                <w:sz w:val="18"/>
                <w:szCs w:val="18"/>
              </w:rPr>
              <w:t>JSON, 13.1.2.</w:t>
            </w:r>
            <w:r w:rsidRPr="006F5521">
              <w:rPr>
                <w:rFonts w:ascii="Arial" w:eastAsia="Arial" w:hAnsi="Arial" w:cs="Arial"/>
                <w:sz w:val="18"/>
                <w:szCs w:val="18"/>
              </w:rPr>
              <w:t xml:space="preserve"> </w:t>
            </w:r>
            <w:r w:rsidRPr="006F5521">
              <w:rPr>
                <w:rFonts w:ascii="Arial" w:hAnsi="Arial" w:cs="Arial"/>
                <w:sz w:val="18"/>
                <w:szCs w:val="18"/>
              </w:rPr>
              <w:t>LEEF, 13.1.3.</w:t>
            </w:r>
            <w:r w:rsidRPr="006F5521">
              <w:rPr>
                <w:rFonts w:ascii="Arial" w:eastAsia="Arial" w:hAnsi="Arial" w:cs="Arial"/>
                <w:sz w:val="18"/>
                <w:szCs w:val="18"/>
              </w:rPr>
              <w:t xml:space="preserve"> </w:t>
            </w:r>
            <w:r w:rsidRPr="006F5521">
              <w:rPr>
                <w:rFonts w:ascii="Arial" w:hAnsi="Arial" w:cs="Arial"/>
                <w:sz w:val="18"/>
                <w:szCs w:val="18"/>
              </w:rPr>
              <w:t xml:space="preserve">CEF. </w:t>
            </w:r>
          </w:p>
          <w:p w14:paraId="0F2D620F" w14:textId="6DA02F6B" w:rsidR="008E4ADF" w:rsidRPr="006F5521" w:rsidRDefault="008E4ADF" w:rsidP="00CE1EF0">
            <w:pPr>
              <w:numPr>
                <w:ilvl w:val="0"/>
                <w:numId w:val="34"/>
              </w:numPr>
              <w:ind w:left="455" w:hanging="407"/>
              <w:rPr>
                <w:rFonts w:ascii="Arial" w:hAnsi="Arial" w:cs="Arial"/>
                <w:sz w:val="18"/>
                <w:szCs w:val="18"/>
              </w:rPr>
            </w:pPr>
            <w:r w:rsidRPr="006F5521">
              <w:rPr>
                <w:rFonts w:ascii="Arial" w:hAnsi="Arial" w:cs="Arial"/>
                <w:sz w:val="18"/>
                <w:szCs w:val="18"/>
              </w:rPr>
              <w:t xml:space="preserve">Rozwiązanie musi mieć możliwość włączenia modułu wykrywania podatności i zarządzania aktualizacjami przy pomocy menu kontekstowego dostępnego w systemie centralnego zarządzania. </w:t>
            </w:r>
          </w:p>
        </w:tc>
      </w:tr>
      <w:tr w:rsidR="008E4ADF" w:rsidRPr="006F5521" w14:paraId="4F0701B9" w14:textId="77777777" w:rsidTr="008E4ADF">
        <w:tc>
          <w:tcPr>
            <w:tcW w:w="1984" w:type="dxa"/>
            <w:vAlign w:val="center"/>
          </w:tcPr>
          <w:p w14:paraId="0C4830A4"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Ochrona stacji roboczych - Windows</w:t>
            </w:r>
          </w:p>
        </w:tc>
        <w:tc>
          <w:tcPr>
            <w:tcW w:w="8220" w:type="dxa"/>
            <w:vAlign w:val="center"/>
          </w:tcPr>
          <w:p w14:paraId="487ECCB5"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wspierać systemy operacyjne Windows (Windows 10/Windows 11). </w:t>
            </w:r>
          </w:p>
          <w:p w14:paraId="43802062"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dostępne co najmniej w języku polskim oraz angielskim. </w:t>
            </w:r>
          </w:p>
          <w:p w14:paraId="25672745"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015A497A"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wirus, </w:t>
            </w:r>
          </w:p>
          <w:p w14:paraId="7FC184C4"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trojan, </w:t>
            </w:r>
          </w:p>
          <w:p w14:paraId="3E0F3CEE"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robak, </w:t>
            </w:r>
          </w:p>
          <w:p w14:paraId="69A140DD"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adware,  </w:t>
            </w:r>
          </w:p>
          <w:p w14:paraId="6A424649"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spyware,  </w:t>
            </w:r>
          </w:p>
          <w:p w14:paraId="0B8F3CDC"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dialer,  </w:t>
            </w:r>
          </w:p>
          <w:p w14:paraId="111E6B56"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phishing,  </w:t>
            </w:r>
          </w:p>
          <w:p w14:paraId="57088A8C"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backdoor. </w:t>
            </w:r>
          </w:p>
          <w:p w14:paraId="7DB8018F"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potencjalnie niepożądanych, niebezpiecznych oraz podejrzanych aplikacji. </w:t>
            </w:r>
          </w:p>
          <w:p w14:paraId="1720CFF3"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wbudowaną technologię do ochrony przed rootkitami aktywnymi oraz ukrywającymi się. </w:t>
            </w:r>
          </w:p>
          <w:p w14:paraId="60D660A3"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ochronę przed podłączeniem hosta do sieci botnet. </w:t>
            </w:r>
          </w:p>
          <w:p w14:paraId="1B46325F"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funkcjonalność automatycznego przywracania plików po ich zaszyfrowaniu przez oprogramowanie typu ransomware. </w:t>
            </w:r>
          </w:p>
          <w:p w14:paraId="6F07223A"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Technologia ta musi być autorskim rozwiązaniem producenta rozwiązania ochrony stacji roboczych. </w:t>
            </w:r>
          </w:p>
          <w:p w14:paraId="7FB9025A"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Technologia umożliwiająca przywrócenie plików po ich zaszyfrowaniu nie może wykorzystywać mechanizmu VSS (Volume Shadow Copy Service). </w:t>
            </w:r>
          </w:p>
          <w:p w14:paraId="779C3D7D"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Technologia, która tworzy kopię zapasową plików musi działać w czasie rzeczywistym i zabezpieczać pliki przed modyfikacją przez podejrzane procesy. </w:t>
            </w:r>
          </w:p>
          <w:p w14:paraId="3FEFDBEC"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wykrywanie potencjalnie niepożądanych, niebezpiecznych oraz podejrzanych aplikacji. </w:t>
            </w:r>
          </w:p>
          <w:p w14:paraId="6FD4BBC8"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w czasie rzeczywistym otwieranych, zapisywanych i wykonywanych plików. </w:t>
            </w:r>
          </w:p>
          <w:p w14:paraId="4F34D9B2"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39906D30"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całego dysku,  </w:t>
            </w:r>
          </w:p>
          <w:p w14:paraId="74B99703"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wybranych katalogów, </w:t>
            </w:r>
          </w:p>
          <w:p w14:paraId="0EE3405C"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pojedynczych plików, </w:t>
            </w:r>
          </w:p>
          <w:p w14:paraId="3F28BD0C"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18E954F8"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dysków sieciowych, </w:t>
            </w:r>
          </w:p>
          <w:p w14:paraId="4A6D7F3E"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dysków przenośnych. </w:t>
            </w:r>
          </w:p>
          <w:p w14:paraId="65B73C7F"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4198BF36"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wybranych plików,  </w:t>
            </w:r>
          </w:p>
          <w:p w14:paraId="1BEC43C0"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wybranych procesów, </w:t>
            </w:r>
          </w:p>
          <w:p w14:paraId="51EFDB04"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wybranych lokalizacji, </w:t>
            </w:r>
          </w:p>
          <w:p w14:paraId="79B2001E"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wybranych rozszerzeń,  </w:t>
            </w:r>
          </w:p>
          <w:p w14:paraId="3CBB6CAB"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nazwy wykrycia,  </w:t>
            </w:r>
          </w:p>
          <w:p w14:paraId="7D44BA01"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sumy kontrolnej (SHA1). </w:t>
            </w:r>
          </w:p>
          <w:p w14:paraId="50A0A90E"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integrować się z Intel Threat Detection Technology.  </w:t>
            </w:r>
          </w:p>
          <w:p w14:paraId="3E825F1E"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2A87E45B"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Sprawdzenie reputacji działających procesów i plików co najmniej z poziomu interfejsu programu oraz menu kontekstowego. </w:t>
            </w:r>
          </w:p>
          <w:p w14:paraId="3A504476"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345F2EB2"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428F359C"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i oczyszczanie poczty przychodzącej POP3 i IMAP „w locie” (w czasie rzeczywistym), zanim zostanie dostarczona do klienta pocztowego, zainstalowanego na stacji roboczej (niezależnie od konkretnego klienta pocztowego).  </w:t>
            </w:r>
          </w:p>
          <w:p w14:paraId="0B087E70"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skanowanie ruchu sieciowego wewnątrz szyfrowanych protokołów co najmniej HTTPS, POP3S, IMAPS. </w:t>
            </w:r>
          </w:p>
          <w:p w14:paraId="5FE73D37"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Musi istnieć możliwość wyboru, z jaką heurystyką ma odbywać się skanowanie – z użyciem jednej lub obu metod jednocześnie. </w:t>
            </w:r>
          </w:p>
          <w:p w14:paraId="45245F77"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1F6F3512"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typ urządzenia:  </w:t>
            </w:r>
          </w:p>
          <w:p w14:paraId="0853A90B"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lastRenderedPageBreak/>
              <w:t xml:space="preserve">pamięci masowe,  </w:t>
            </w:r>
          </w:p>
          <w:p w14:paraId="0C88B2A3"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optyczne pamięci masowe,  </w:t>
            </w:r>
          </w:p>
          <w:p w14:paraId="7339CE0F"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pamięci masowe Firewire,  </w:t>
            </w:r>
          </w:p>
          <w:p w14:paraId="0BA31428"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urządzenia do tworzenia obrazów,  </w:t>
            </w:r>
          </w:p>
          <w:p w14:paraId="0A48FC01"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drukarki USB,  </w:t>
            </w:r>
          </w:p>
          <w:p w14:paraId="2CF8720E"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urządzenia Bluetooth,  </w:t>
            </w:r>
          </w:p>
          <w:p w14:paraId="523C45B2"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czytniki kart inteligentnych,  </w:t>
            </w:r>
          </w:p>
          <w:p w14:paraId="6D4AA9DC"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modemy,  </w:t>
            </w:r>
          </w:p>
          <w:p w14:paraId="646341D9"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porty LPT/COM,  17.1.10.</w:t>
            </w:r>
            <w:r w:rsidRPr="006F5521">
              <w:rPr>
                <w:rFonts w:ascii="Arial" w:eastAsia="Arial" w:hAnsi="Arial" w:cs="Arial"/>
                <w:sz w:val="18"/>
                <w:szCs w:val="18"/>
              </w:rPr>
              <w:t xml:space="preserve"> </w:t>
            </w:r>
            <w:r w:rsidRPr="006F5521">
              <w:rPr>
                <w:rFonts w:ascii="Arial" w:hAnsi="Arial" w:cs="Arial"/>
                <w:sz w:val="18"/>
                <w:szCs w:val="18"/>
              </w:rPr>
              <w:t xml:space="preserve">urządzenia przenośne. </w:t>
            </w:r>
          </w:p>
          <w:p w14:paraId="4EE21572"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parametry urządzenia: </w:t>
            </w:r>
          </w:p>
          <w:p w14:paraId="525D9AAB"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numer seryjny, 17.2.2.</w:t>
            </w:r>
            <w:r w:rsidRPr="006F5521">
              <w:rPr>
                <w:rFonts w:ascii="Arial" w:eastAsia="Arial" w:hAnsi="Arial" w:cs="Arial"/>
                <w:sz w:val="18"/>
                <w:szCs w:val="18"/>
              </w:rPr>
              <w:t xml:space="preserve"> </w:t>
            </w:r>
            <w:r w:rsidRPr="006F5521">
              <w:rPr>
                <w:rFonts w:ascii="Arial" w:hAnsi="Arial" w:cs="Arial"/>
                <w:sz w:val="18"/>
                <w:szCs w:val="18"/>
              </w:rPr>
              <w:t xml:space="preserve">producent, </w:t>
            </w:r>
          </w:p>
          <w:p w14:paraId="6C036D4E"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17.2.3.</w:t>
            </w:r>
            <w:r w:rsidRPr="006F5521">
              <w:rPr>
                <w:rFonts w:ascii="Arial" w:eastAsia="Arial" w:hAnsi="Arial" w:cs="Arial"/>
                <w:sz w:val="18"/>
                <w:szCs w:val="18"/>
              </w:rPr>
              <w:t xml:space="preserve"> </w:t>
            </w:r>
            <w:r w:rsidRPr="006F5521">
              <w:rPr>
                <w:rFonts w:ascii="Arial" w:hAnsi="Arial" w:cs="Arial"/>
                <w:sz w:val="18"/>
                <w:szCs w:val="18"/>
              </w:rPr>
              <w:t xml:space="preserve">model. </w:t>
            </w:r>
          </w:p>
          <w:p w14:paraId="5A854BB6"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typ dostępu: </w:t>
            </w:r>
          </w:p>
          <w:p w14:paraId="46B6610E"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brak możliwości zapisu, </w:t>
            </w:r>
          </w:p>
          <w:p w14:paraId="5DB62B0E"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pełen dostęp, </w:t>
            </w:r>
          </w:p>
          <w:p w14:paraId="309E912D"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ostrzeżenie użytkownika, 17.3.4.</w:t>
            </w:r>
            <w:r w:rsidRPr="006F5521">
              <w:rPr>
                <w:rFonts w:ascii="Arial" w:eastAsia="Arial" w:hAnsi="Arial" w:cs="Arial"/>
                <w:sz w:val="18"/>
                <w:szCs w:val="18"/>
              </w:rPr>
              <w:t xml:space="preserve"> </w:t>
            </w:r>
            <w:r w:rsidRPr="006F5521">
              <w:rPr>
                <w:rFonts w:ascii="Arial" w:hAnsi="Arial" w:cs="Arial"/>
                <w:sz w:val="18"/>
                <w:szCs w:val="18"/>
              </w:rPr>
              <w:t xml:space="preserve">brak dostępu. </w:t>
            </w:r>
          </w:p>
          <w:p w14:paraId="4E344410"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Moduł HIPS musi posiadać możliwość pracy w jednym z pięciu trybów: </w:t>
            </w:r>
          </w:p>
          <w:p w14:paraId="4623F60D"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tryb automatyczny z regułami, gdzie program automatycznie tworzy i wykorzystuje reguły wraz z możliwością wykorzystania reguł utworzonych przez użytkownika, </w:t>
            </w:r>
          </w:p>
          <w:p w14:paraId="6CA31B33"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tryb interaktywny, w którym to rozwiązanie pyta użytkownika o akcję w przypadku wykrycia aktywności w systemie, </w:t>
            </w:r>
          </w:p>
          <w:p w14:paraId="4857627F"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tryb oparty na regułach, gdzie zastosowanie mają jedynie reguły utworzone przez użytkownika, </w:t>
            </w:r>
          </w:p>
          <w:p w14:paraId="5B6A7C6D"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1F3436B8"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tryb inteligentny, w którym rozwiązanie będzie powiadamiało wyłącznie o szczególnie podejrzanych zdarzeniach. </w:t>
            </w:r>
          </w:p>
          <w:p w14:paraId="3123F182"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wyposażone we wbudowaną funkcję, która wygeneruje pełny raport na temat stacji. </w:t>
            </w:r>
          </w:p>
          <w:p w14:paraId="4AF4D8B3"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Funkcja, generująca taki log, ma posiadać przynajmniej 9 poziomów filtrowania wyników pod kątem tego, które z nich są podejrzane dla rozwiązania i </w:t>
            </w:r>
          </w:p>
          <w:p w14:paraId="2E2A2804"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 xml:space="preserve">mogą stanowić zagrożenie bezpieczeństwa. </w:t>
            </w:r>
          </w:p>
          <w:p w14:paraId="224DE4E4"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Musi istnieć możliwość wygenerowania raportu na temat stacji przy pomocy dedykowanej aplikacji typu standalone pochodzącej od tego samego producenta co oprogramowanie do zabezpieczenia stacji roboczej. </w:t>
            </w:r>
          </w:p>
          <w:p w14:paraId="2152C497"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Raport musi posiadać co najmniej:  </w:t>
            </w:r>
          </w:p>
          <w:p w14:paraId="7F4C8C73"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Listę zainstalowanych aplikacji,  </w:t>
            </w:r>
          </w:p>
          <w:p w14:paraId="36B50F70"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Listę usług systemowych,  </w:t>
            </w:r>
          </w:p>
          <w:p w14:paraId="5B1E18AC"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Informacje o systemie operacyjnym i sprzęcie,  </w:t>
            </w:r>
          </w:p>
          <w:p w14:paraId="2CA56849"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Listę aktywnych procesów i połączeń sieciowych,  </w:t>
            </w:r>
          </w:p>
          <w:p w14:paraId="609E7E47"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Harmonogram systemu operacyjnego,  </w:t>
            </w:r>
          </w:p>
          <w:p w14:paraId="3B5F47C1"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Szczegóły pliku hosts,  </w:t>
            </w:r>
          </w:p>
          <w:p w14:paraId="51508869"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Informacje o sterownikach. </w:t>
            </w:r>
          </w:p>
          <w:p w14:paraId="198E010F"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tylko jeden proces uruchamiany w pamięci operacyjnej, z którego korzystają co najmniej następujące funkcje systemu  </w:t>
            </w:r>
          </w:p>
          <w:p w14:paraId="77CB58EA"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antywirus, </w:t>
            </w:r>
          </w:p>
          <w:p w14:paraId="4F1EF940"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w:t>
            </w:r>
          </w:p>
          <w:p w14:paraId="724CE9FC"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sandbox, </w:t>
            </w:r>
          </w:p>
          <w:p w14:paraId="0BB94B4E"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antyspyware, </w:t>
            </w:r>
          </w:p>
          <w:p w14:paraId="5E8AB265"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metody heurystyczne. </w:t>
            </w:r>
          </w:p>
          <w:p w14:paraId="09EABC57"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funkcjonalność skanera UEFI, który chroni użytkownika poprzez wykrywanie i blokowanie zagrożeń atakujących, jeszcze przed uruchomieniem systemu operacyjnego.  </w:t>
            </w:r>
          </w:p>
          <w:p w14:paraId="0D47FB73" w14:textId="576E49F3" w:rsidR="008E4ADF" w:rsidRPr="004A6819" w:rsidRDefault="008E4ADF" w:rsidP="004B52F2">
            <w:pPr>
              <w:numPr>
                <w:ilvl w:val="0"/>
                <w:numId w:val="35"/>
              </w:numPr>
              <w:ind w:left="455" w:hanging="407"/>
              <w:rPr>
                <w:rFonts w:ascii="Arial" w:hAnsi="Arial" w:cs="Arial"/>
                <w:sz w:val="18"/>
                <w:szCs w:val="18"/>
              </w:rPr>
            </w:pPr>
            <w:r w:rsidRPr="004A6819">
              <w:rPr>
                <w:rFonts w:ascii="Arial" w:hAnsi="Arial" w:cs="Arial"/>
                <w:sz w:val="18"/>
                <w:szCs w:val="18"/>
              </w:rPr>
              <w:t xml:space="preserve">Rozwiązanie musi posiadać ochronę antyspamową realizowaną przez dedykowaną wtyczkę.  Wtyczka ta musi być dostępna jako plugin dla klienta pocztowego Microsoft Outlook. </w:t>
            </w:r>
          </w:p>
          <w:p w14:paraId="1D8613D7" w14:textId="57D2AFCE" w:rsidR="008E4ADF" w:rsidRPr="006F5521" w:rsidRDefault="008E4ADF" w:rsidP="00AF67D6">
            <w:pPr>
              <w:tabs>
                <w:tab w:val="center" w:pos="1304"/>
                <w:tab w:val="center" w:pos="4599"/>
              </w:tabs>
              <w:ind w:left="455" w:hanging="407"/>
              <w:rPr>
                <w:rFonts w:ascii="Arial" w:hAnsi="Arial" w:cs="Arial"/>
                <w:sz w:val="18"/>
                <w:szCs w:val="18"/>
              </w:rPr>
            </w:pPr>
            <w:r w:rsidRPr="006F5521">
              <w:rPr>
                <w:rFonts w:ascii="Arial" w:hAnsi="Arial" w:cs="Arial"/>
                <w:sz w:val="18"/>
                <w:szCs w:val="18"/>
              </w:rPr>
              <w:tab/>
              <w:t>22.</w:t>
            </w:r>
            <w:r>
              <w:rPr>
                <w:rFonts w:ascii="Arial" w:hAnsi="Arial" w:cs="Arial"/>
                <w:sz w:val="18"/>
                <w:szCs w:val="18"/>
              </w:rPr>
              <w:t>1</w:t>
            </w:r>
            <w:r w:rsidRPr="006F5521">
              <w:rPr>
                <w:rFonts w:ascii="Arial" w:hAnsi="Arial" w:cs="Arial"/>
                <w:sz w:val="18"/>
                <w:szCs w:val="18"/>
              </w:rPr>
              <w:t>.</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Ochrona musi być realizowana w oparciu o co najmniej: </w:t>
            </w:r>
          </w:p>
          <w:p w14:paraId="3BB3E743"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globalna czarna lista RBL, </w:t>
            </w:r>
          </w:p>
          <w:p w14:paraId="7FBBCC1A"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czarna lista użytkownika, </w:t>
            </w:r>
          </w:p>
          <w:p w14:paraId="62920EAF"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biała lista użytkownika, na którą automatycznie muszą zostać dodane adres email z książki adresowej klienta Microsoft Outlook. </w:t>
            </w:r>
          </w:p>
          <w:p w14:paraId="184A388D"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wbudowany system IDS, który musi posiadać co najmniej następujące funkcjonalności: </w:t>
            </w:r>
          </w:p>
          <w:p w14:paraId="72683F0E"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Ochrona przed anomaliami sieciowymi, w tym co najmniej: </w:t>
            </w:r>
          </w:p>
          <w:p w14:paraId="2447E104"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lastRenderedPageBreak/>
              <w:t xml:space="preserve">Skanowanie portów TCP oraz UDP, </w:t>
            </w:r>
          </w:p>
          <w:p w14:paraId="749023B4"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Wykrywanie duplikacji adresu IP, </w:t>
            </w:r>
          </w:p>
          <w:p w14:paraId="58B694A5"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Atak zatruwania ARP, </w:t>
            </w:r>
          </w:p>
          <w:p w14:paraId="6F715947"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Nieprawidłowa długość pakietu TCP oraz UDP. </w:t>
            </w:r>
          </w:p>
          <w:p w14:paraId="6A7AE2BD"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Ochrona przed atakami typu brute-force dla co najmniej usług oraz protokołów: </w:t>
            </w:r>
          </w:p>
          <w:p w14:paraId="075966DF"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RDP, </w:t>
            </w:r>
          </w:p>
          <w:p w14:paraId="0BCC364E"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SMB, </w:t>
            </w:r>
          </w:p>
          <w:p w14:paraId="344C1824"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My SQL, </w:t>
            </w:r>
          </w:p>
          <w:p w14:paraId="6646F3B1"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MS SQL. </w:t>
            </w:r>
          </w:p>
          <w:p w14:paraId="4AFFCC9B"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Możliwość dodawania wyjątków dla systemu IDS, co najmniej w oparciu o występujący alert, kierunek, aplikacje, czynność oraz adres IP. </w:t>
            </w:r>
          </w:p>
          <w:p w14:paraId="52592116"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40572D79"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60 wbudowanych reguł, stworzonych przez producenta. </w:t>
            </w:r>
          </w:p>
          <w:p w14:paraId="6B7844AF"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Zapora osobista musi posiadać co najmniej cztery tryby pracy: </w:t>
            </w:r>
          </w:p>
          <w:p w14:paraId="7FEFE395"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30FACEA1"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tryb interaktywny – rozwiązanie pyta się o każde nowo nawiązywane połączenie, </w:t>
            </w:r>
          </w:p>
          <w:p w14:paraId="20D5C7F0"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446406AC" w14:textId="77777777" w:rsidR="008E4ADF" w:rsidRPr="006F5521" w:rsidRDefault="008E4ADF" w:rsidP="00AF67D6">
            <w:pPr>
              <w:numPr>
                <w:ilvl w:val="2"/>
                <w:numId w:val="35"/>
              </w:numPr>
              <w:ind w:left="455" w:hanging="407"/>
              <w:rPr>
                <w:rFonts w:ascii="Arial" w:hAnsi="Arial" w:cs="Arial"/>
                <w:sz w:val="18"/>
                <w:szCs w:val="18"/>
              </w:rPr>
            </w:pPr>
            <w:r w:rsidRPr="006F5521">
              <w:rPr>
                <w:rFonts w:ascii="Arial" w:hAnsi="Arial" w:cs="Arial"/>
                <w:sz w:val="18"/>
                <w:szCs w:val="18"/>
              </w:rPr>
              <w:t xml:space="preserve">tryb uczenia się – rozwiązanie automatycznie tworzy nowe reguły zezwalające na połączenia przychodzące i wychodzące.  </w:t>
            </w:r>
          </w:p>
          <w:p w14:paraId="4C60CF12"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24.2.4.1.</w:t>
            </w:r>
            <w:r w:rsidRPr="006F5521">
              <w:rPr>
                <w:rFonts w:ascii="Arial" w:eastAsia="Arial" w:hAnsi="Arial" w:cs="Arial"/>
                <w:sz w:val="18"/>
                <w:szCs w:val="18"/>
              </w:rPr>
              <w:t xml:space="preserve"> </w:t>
            </w:r>
            <w:r w:rsidRPr="006F5521">
              <w:rPr>
                <w:rFonts w:ascii="Arial" w:hAnsi="Arial" w:cs="Arial"/>
                <w:sz w:val="18"/>
                <w:szCs w:val="18"/>
              </w:rPr>
              <w:t xml:space="preserve">Administrator musi posiadać możliwość skonfigurowania czasu działania trybu. </w:t>
            </w:r>
          </w:p>
          <w:p w14:paraId="38F4D688"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posiadać moduł bezpiecznej przeglądarki, pochodzący od producenta tego samego rozwiązania antywirusowego. </w:t>
            </w:r>
          </w:p>
          <w:p w14:paraId="23D6F5F3"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Bezpieczna przeglądarka musi automatycznie szyfrować wszelkie dane wprowadzane przez Użytkownika. </w:t>
            </w:r>
          </w:p>
          <w:p w14:paraId="08A63D41"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Praca w bezpiecznej przeglądarce musi być wyróżniona poprzez odpowiedni kolor ramki przeglądarki oraz informację na ramce przeglądarki. </w:t>
            </w:r>
          </w:p>
          <w:p w14:paraId="6C888F26"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W przypadku połączenia aplikacji zdalnej (w tym przynajmniej aplikacja TeamViewer) kolor ramki musi ulec zmianie oraz musi pojawić się alert informujący o zdalnym połączeniu. </w:t>
            </w:r>
          </w:p>
          <w:p w14:paraId="4DE888E9" w14:textId="77777777" w:rsidR="008E4ADF" w:rsidRPr="006F5521" w:rsidRDefault="008E4ADF" w:rsidP="00AF67D6">
            <w:pPr>
              <w:numPr>
                <w:ilvl w:val="0"/>
                <w:numId w:val="35"/>
              </w:numPr>
              <w:ind w:left="455" w:hanging="407"/>
              <w:rPr>
                <w:rFonts w:ascii="Arial" w:hAnsi="Arial" w:cs="Arial"/>
                <w:sz w:val="18"/>
                <w:szCs w:val="18"/>
              </w:rPr>
            </w:pPr>
            <w:r w:rsidRPr="006F5521">
              <w:rPr>
                <w:rFonts w:ascii="Arial" w:hAnsi="Arial" w:cs="Arial"/>
                <w:sz w:val="18"/>
                <w:szCs w:val="18"/>
              </w:rPr>
              <w:t xml:space="preserve">Rozwiązanie musi być wyposażone w zintegrowany moduł kontroli dostępu do stron internetowych pochodzący od tego samego producenta. </w:t>
            </w:r>
          </w:p>
          <w:p w14:paraId="6CD91FE5" w14:textId="77777777" w:rsidR="008E4ADF" w:rsidRPr="006F5521"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Rozwiązanie musi posiadać możliwość filtrowania adresów URL w oparciu o co najmniej 160 kategorii i podkategorii. </w:t>
            </w:r>
          </w:p>
          <w:p w14:paraId="0AA5BEE9" w14:textId="77777777" w:rsidR="008E4ADF" w:rsidRDefault="008E4ADF" w:rsidP="00AF67D6">
            <w:pPr>
              <w:numPr>
                <w:ilvl w:val="1"/>
                <w:numId w:val="35"/>
              </w:numPr>
              <w:ind w:left="455" w:hanging="407"/>
              <w:rPr>
                <w:rFonts w:ascii="Arial" w:hAnsi="Arial" w:cs="Arial"/>
                <w:sz w:val="18"/>
                <w:szCs w:val="18"/>
              </w:rPr>
            </w:pPr>
            <w:r w:rsidRPr="006F5521">
              <w:rPr>
                <w:rFonts w:ascii="Arial" w:hAnsi="Arial" w:cs="Arial"/>
                <w:sz w:val="18"/>
                <w:szCs w:val="18"/>
              </w:rPr>
              <w:t xml:space="preserve">Rozwiązanie musi umożliwiać stworzenie własnego komunikatu na zablokowanych stronach w oparciu o co najmniej: </w:t>
            </w:r>
          </w:p>
          <w:p w14:paraId="60A97872" w14:textId="63E95D1B" w:rsidR="008E4ADF" w:rsidRPr="006F5521" w:rsidRDefault="008E4ADF" w:rsidP="00734A87">
            <w:pPr>
              <w:ind w:left="455"/>
              <w:rPr>
                <w:rFonts w:ascii="Arial" w:hAnsi="Arial" w:cs="Arial"/>
                <w:sz w:val="18"/>
                <w:szCs w:val="18"/>
              </w:rPr>
            </w:pPr>
            <w:r w:rsidRPr="006F5521">
              <w:rPr>
                <w:rFonts w:ascii="Arial" w:hAnsi="Arial" w:cs="Arial"/>
                <w:sz w:val="18"/>
                <w:szCs w:val="18"/>
              </w:rPr>
              <w:t>26.2.1.</w:t>
            </w:r>
            <w:r w:rsidRPr="006F5521">
              <w:rPr>
                <w:rFonts w:ascii="Arial" w:eastAsia="Arial" w:hAnsi="Arial" w:cs="Arial"/>
                <w:sz w:val="18"/>
                <w:szCs w:val="18"/>
              </w:rPr>
              <w:t xml:space="preserve"> </w:t>
            </w:r>
            <w:r w:rsidRPr="006F5521">
              <w:rPr>
                <w:rFonts w:ascii="Arial" w:hAnsi="Arial" w:cs="Arial"/>
                <w:sz w:val="18"/>
                <w:szCs w:val="18"/>
              </w:rPr>
              <w:t xml:space="preserve">Treść komunikatu, </w:t>
            </w:r>
          </w:p>
          <w:p w14:paraId="607E88C0"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26.2.2.</w:t>
            </w:r>
            <w:r w:rsidRPr="006F5521">
              <w:rPr>
                <w:rFonts w:ascii="Arial" w:eastAsia="Arial" w:hAnsi="Arial" w:cs="Arial"/>
                <w:sz w:val="18"/>
                <w:szCs w:val="18"/>
              </w:rPr>
              <w:t xml:space="preserve"> </w:t>
            </w:r>
            <w:r w:rsidRPr="006F5521">
              <w:rPr>
                <w:rFonts w:ascii="Arial" w:hAnsi="Arial" w:cs="Arial"/>
                <w:sz w:val="18"/>
                <w:szCs w:val="18"/>
              </w:rPr>
              <w:t xml:space="preserve">Obraz. </w:t>
            </w:r>
          </w:p>
        </w:tc>
      </w:tr>
      <w:tr w:rsidR="008E4ADF" w:rsidRPr="006F5521" w14:paraId="37A35127" w14:textId="77777777" w:rsidTr="008E4ADF">
        <w:tc>
          <w:tcPr>
            <w:tcW w:w="1984" w:type="dxa"/>
            <w:vAlign w:val="center"/>
          </w:tcPr>
          <w:p w14:paraId="5AD9EC00"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Ochrona stacji roboczych - MacOS</w:t>
            </w:r>
          </w:p>
        </w:tc>
        <w:tc>
          <w:tcPr>
            <w:tcW w:w="8220" w:type="dxa"/>
            <w:vAlign w:val="center"/>
          </w:tcPr>
          <w:p w14:paraId="753F9503"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pełne wsparcie dla systemów macOS 11 (Big Sur) oraz nowszych. </w:t>
            </w:r>
          </w:p>
          <w:p w14:paraId="23448C34"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być dostępne co najmniej w języku polskim oraz angielskim. </w:t>
            </w:r>
          </w:p>
          <w:p w14:paraId="17C360F6"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3D6B8E71"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wirus, </w:t>
            </w:r>
          </w:p>
          <w:p w14:paraId="62444D0E"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trojan, </w:t>
            </w:r>
          </w:p>
          <w:p w14:paraId="714D0147"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robak, </w:t>
            </w:r>
          </w:p>
          <w:p w14:paraId="3236EFEA"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adware,  </w:t>
            </w:r>
          </w:p>
          <w:p w14:paraId="009EA5E0"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spyware,  </w:t>
            </w:r>
          </w:p>
          <w:p w14:paraId="614E28E3"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dialer,  </w:t>
            </w:r>
          </w:p>
          <w:p w14:paraId="558E8C94" w14:textId="77777777" w:rsidR="008E4ADF"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phishing,  </w:t>
            </w:r>
          </w:p>
          <w:p w14:paraId="0E83743F" w14:textId="0F84359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backdoor. </w:t>
            </w:r>
          </w:p>
          <w:p w14:paraId="640F436A"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389A31FE"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możliwość skanowanie w czasie rzeczywistym otwieranych, tworzonych i wykonywanych plików. </w:t>
            </w:r>
          </w:p>
          <w:p w14:paraId="0E7CBA1D"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chronić pliki co najmniej za pomocą: </w:t>
            </w:r>
          </w:p>
          <w:p w14:paraId="61FCA008"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Sygnatur wirusów. </w:t>
            </w:r>
          </w:p>
          <w:p w14:paraId="33944745"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Reputacji chmurowej. </w:t>
            </w:r>
          </w:p>
          <w:p w14:paraId="5A7EFF47"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umożliwiać skanowanie i oczyszczanie poczty przychodzącej POP3 i IMAP "w locie" (w czasie rzeczywistym), zanim zostanie dostarczona do klienta pocztowego zainstalowanego na stacji roboczej (niezależnie od konkretnego klienta pocztowego). </w:t>
            </w:r>
          </w:p>
          <w:p w14:paraId="55141F22"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lastRenderedPageBreak/>
              <w:t xml:space="preserve">Rozwiązanie musi posiadać system wczesnego ostrzegania oparty na chmurze pochodzący od tego samego producenta oprogramowania antywirusowego, który umożliwia co najmniej: </w:t>
            </w:r>
          </w:p>
          <w:p w14:paraId="7FFB3B1B"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Sprawdzenie reputacji działających aplikacji i plików co najmniej z poziomu interfejsu programu. </w:t>
            </w:r>
          </w:p>
          <w:p w14:paraId="64178041"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74A02AC8"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3F962D72"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7F5A52BD"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całego dysku,  </w:t>
            </w:r>
          </w:p>
          <w:p w14:paraId="4725252E"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wybranych katalogów, </w:t>
            </w:r>
          </w:p>
          <w:p w14:paraId="77102DC0"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pojedynczych plików, </w:t>
            </w:r>
          </w:p>
          <w:p w14:paraId="42B80900"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293E0E5B"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Dysków sieciowych, </w:t>
            </w:r>
          </w:p>
          <w:p w14:paraId="4CB98C3B"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dysków przenośnych. </w:t>
            </w:r>
          </w:p>
          <w:p w14:paraId="05457EBE"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561BE131"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wybranych plików,  </w:t>
            </w:r>
          </w:p>
          <w:p w14:paraId="069AE80D"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wybranych procesów, </w:t>
            </w:r>
          </w:p>
          <w:p w14:paraId="7FC4E6A1"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wybranych lokalizacji, </w:t>
            </w:r>
          </w:p>
          <w:p w14:paraId="3FD09943"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wybranych rozszerzeń,  </w:t>
            </w:r>
          </w:p>
          <w:p w14:paraId="40947309"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nazwy wykrycia,  </w:t>
            </w:r>
          </w:p>
          <w:p w14:paraId="1A0DF5FD"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sumy kontrolnej (SHA1). </w:t>
            </w:r>
          </w:p>
          <w:p w14:paraId="24A2BCF5" w14:textId="77777777" w:rsidR="008E4ADF" w:rsidRPr="006F5521" w:rsidRDefault="008E4ADF" w:rsidP="00AF67D6">
            <w:pPr>
              <w:numPr>
                <w:ilvl w:val="0"/>
                <w:numId w:val="36"/>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1237D8E0"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30 wbudowanych reguł, stworzonych przez producenta. </w:t>
            </w:r>
          </w:p>
          <w:p w14:paraId="0387C300" w14:textId="77777777" w:rsidR="008E4ADF" w:rsidRPr="006F5521" w:rsidRDefault="008E4ADF" w:rsidP="00AF67D6">
            <w:pPr>
              <w:numPr>
                <w:ilvl w:val="1"/>
                <w:numId w:val="36"/>
              </w:numPr>
              <w:ind w:left="455" w:hanging="407"/>
              <w:rPr>
                <w:rFonts w:ascii="Arial" w:hAnsi="Arial" w:cs="Arial"/>
                <w:sz w:val="18"/>
                <w:szCs w:val="18"/>
              </w:rPr>
            </w:pPr>
            <w:r w:rsidRPr="006F5521">
              <w:rPr>
                <w:rFonts w:ascii="Arial" w:hAnsi="Arial" w:cs="Arial"/>
                <w:sz w:val="18"/>
                <w:szCs w:val="18"/>
              </w:rPr>
              <w:t xml:space="preserve">Zapora osobista musi posiadać co najmniej dwa tryby pracy: </w:t>
            </w:r>
          </w:p>
          <w:p w14:paraId="0A507E44" w14:textId="77777777" w:rsidR="008E4ADF" w:rsidRPr="006F5521" w:rsidRDefault="008E4ADF" w:rsidP="00AF67D6">
            <w:pPr>
              <w:numPr>
                <w:ilvl w:val="2"/>
                <w:numId w:val="36"/>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4D08B112" w14:textId="77777777" w:rsidR="008E4ADF" w:rsidRPr="006F5521" w:rsidRDefault="008E4ADF" w:rsidP="00AF67D6">
            <w:pPr>
              <w:numPr>
                <w:ilvl w:val="2"/>
                <w:numId w:val="36"/>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617DEC7C" w14:textId="77777777" w:rsidR="008E4ADF" w:rsidRPr="006F5521" w:rsidRDefault="008E4ADF" w:rsidP="00AF67D6">
            <w:pPr>
              <w:ind w:left="455" w:hanging="407"/>
              <w:rPr>
                <w:rFonts w:ascii="Arial" w:hAnsi="Arial" w:cs="Arial"/>
                <w:sz w:val="18"/>
                <w:szCs w:val="18"/>
              </w:rPr>
            </w:pPr>
          </w:p>
        </w:tc>
      </w:tr>
      <w:tr w:rsidR="008E4ADF" w:rsidRPr="006F5521" w14:paraId="7FAF7F5F" w14:textId="77777777" w:rsidTr="008E4ADF">
        <w:tc>
          <w:tcPr>
            <w:tcW w:w="1984" w:type="dxa"/>
            <w:vAlign w:val="center"/>
          </w:tcPr>
          <w:p w14:paraId="0F6D2634"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Ochrona stacji roboczych - Linux</w:t>
            </w:r>
          </w:p>
        </w:tc>
        <w:tc>
          <w:tcPr>
            <w:tcW w:w="8220" w:type="dxa"/>
            <w:vAlign w:val="center"/>
          </w:tcPr>
          <w:p w14:paraId="695F54FB"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wspierać co najmniej następujące systemy operacyjne: </w:t>
            </w:r>
          </w:p>
          <w:p w14:paraId="094C14F4"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Ubuntu Desktop,  </w:t>
            </w:r>
          </w:p>
          <w:p w14:paraId="46CC7A1B"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Red Hat Enterprise Linux  </w:t>
            </w:r>
          </w:p>
          <w:p w14:paraId="2D7530C1"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Linux Mint. </w:t>
            </w:r>
          </w:p>
          <w:p w14:paraId="03DC38E1"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obsługiwać co najmniej następujące środowiska pulpitu: </w:t>
            </w:r>
          </w:p>
          <w:p w14:paraId="327EBE45"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Cinnamon, </w:t>
            </w:r>
          </w:p>
          <w:p w14:paraId="43562F30"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GNOME, </w:t>
            </w:r>
          </w:p>
          <w:p w14:paraId="5C5D2146"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KDE, </w:t>
            </w:r>
          </w:p>
          <w:p w14:paraId="7BD2564A"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MATE, </w:t>
            </w:r>
          </w:p>
          <w:p w14:paraId="4F45493F"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XFCE. </w:t>
            </w:r>
          </w:p>
          <w:p w14:paraId="3017D32C"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1D0D1E4C"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wirus, </w:t>
            </w:r>
          </w:p>
          <w:p w14:paraId="1B4FFEE3"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trojan, </w:t>
            </w:r>
          </w:p>
          <w:p w14:paraId="66F2038F"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robak, </w:t>
            </w:r>
          </w:p>
          <w:p w14:paraId="6D7F6E85"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adware,  </w:t>
            </w:r>
          </w:p>
          <w:p w14:paraId="4CBFE1E5"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spyware,  </w:t>
            </w:r>
          </w:p>
          <w:p w14:paraId="7849F883"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dialer,  </w:t>
            </w:r>
          </w:p>
          <w:p w14:paraId="48CFB020"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phishing,  </w:t>
            </w:r>
          </w:p>
          <w:p w14:paraId="62A4A340"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backdoor. </w:t>
            </w:r>
          </w:p>
          <w:p w14:paraId="6117B01B"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64CBDE30"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możliwość skanowanie w czasie rzeczywistym otwieranych, tworzonych i wykonywanych plików. </w:t>
            </w:r>
          </w:p>
          <w:p w14:paraId="7C17C43B"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36D001BF"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64DFCF08"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79164D27"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lastRenderedPageBreak/>
              <w:t xml:space="preserve">Rozwiązanie musi zapewniać skanowanie na żądanie, z menu kontekstowego oraz zgodnie z harmonogramem co najmniej: </w:t>
            </w:r>
          </w:p>
          <w:p w14:paraId="679ADCE8"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całego dysku,  </w:t>
            </w:r>
          </w:p>
          <w:p w14:paraId="3B19A758"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wybranych katalogów, </w:t>
            </w:r>
          </w:p>
          <w:p w14:paraId="6235A67F"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pojedynczych plików, </w:t>
            </w:r>
          </w:p>
          <w:p w14:paraId="3F413393"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43645549"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dysków sieciowych, </w:t>
            </w:r>
          </w:p>
          <w:p w14:paraId="7B28A4E9"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dysków przenośnych. </w:t>
            </w:r>
          </w:p>
          <w:p w14:paraId="614B8537"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29427183"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wybranych plików,  </w:t>
            </w:r>
          </w:p>
          <w:p w14:paraId="750982F5"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wybranych procesów, </w:t>
            </w:r>
          </w:p>
          <w:p w14:paraId="08F1DF14"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wybranych lokalizacji, </w:t>
            </w:r>
          </w:p>
          <w:p w14:paraId="4207AF4C"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wybranych rozszerzeń,  </w:t>
            </w:r>
          </w:p>
          <w:p w14:paraId="3BDCD6D1" w14:textId="77777777" w:rsidR="008E4ADF" w:rsidRPr="006F5521" w:rsidRDefault="008E4ADF" w:rsidP="00AF67D6">
            <w:pPr>
              <w:numPr>
                <w:ilvl w:val="0"/>
                <w:numId w:val="37"/>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2229F275"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typ urządzenia:  </w:t>
            </w:r>
          </w:p>
          <w:p w14:paraId="3E4746E0" w14:textId="77777777" w:rsidR="008E4ADF" w:rsidRDefault="008E4ADF" w:rsidP="00AF67D6">
            <w:pPr>
              <w:numPr>
                <w:ilvl w:val="2"/>
                <w:numId w:val="37"/>
              </w:numPr>
              <w:ind w:left="455" w:right="3155" w:hanging="407"/>
              <w:rPr>
                <w:rFonts w:ascii="Arial" w:hAnsi="Arial" w:cs="Arial"/>
                <w:sz w:val="18"/>
                <w:szCs w:val="18"/>
              </w:rPr>
            </w:pPr>
            <w:r w:rsidRPr="006F5521">
              <w:rPr>
                <w:rFonts w:ascii="Arial" w:hAnsi="Arial" w:cs="Arial"/>
                <w:sz w:val="18"/>
                <w:szCs w:val="18"/>
              </w:rPr>
              <w:t xml:space="preserve">pamięci masowe,  </w:t>
            </w:r>
          </w:p>
          <w:p w14:paraId="4F76C715" w14:textId="77777777" w:rsidR="008E4ADF" w:rsidRPr="006F5521" w:rsidRDefault="008E4ADF" w:rsidP="00AF67D6">
            <w:pPr>
              <w:numPr>
                <w:ilvl w:val="2"/>
                <w:numId w:val="37"/>
              </w:numPr>
              <w:ind w:left="455" w:right="3439" w:hanging="407"/>
              <w:rPr>
                <w:rFonts w:ascii="Arial" w:hAnsi="Arial" w:cs="Arial"/>
                <w:sz w:val="18"/>
                <w:szCs w:val="18"/>
              </w:rPr>
            </w:pPr>
            <w:r w:rsidRPr="006F5521">
              <w:rPr>
                <w:rFonts w:ascii="Arial" w:hAnsi="Arial" w:cs="Arial"/>
                <w:sz w:val="18"/>
                <w:szCs w:val="18"/>
              </w:rPr>
              <w:t xml:space="preserve">optyczne pamięci masowe,  </w:t>
            </w:r>
          </w:p>
          <w:p w14:paraId="1AC043F4"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parametry urządzenia: </w:t>
            </w:r>
          </w:p>
          <w:p w14:paraId="5CFB9A84" w14:textId="77777777" w:rsidR="008E4ADF" w:rsidRDefault="008E4ADF" w:rsidP="00AF67D6">
            <w:pPr>
              <w:numPr>
                <w:ilvl w:val="2"/>
                <w:numId w:val="37"/>
              </w:numPr>
              <w:ind w:left="455" w:right="4104" w:hanging="407"/>
              <w:rPr>
                <w:rFonts w:ascii="Arial" w:hAnsi="Arial" w:cs="Arial"/>
                <w:sz w:val="18"/>
                <w:szCs w:val="18"/>
              </w:rPr>
            </w:pPr>
            <w:r w:rsidRPr="006F5521">
              <w:rPr>
                <w:rFonts w:ascii="Arial" w:hAnsi="Arial" w:cs="Arial"/>
                <w:sz w:val="18"/>
                <w:szCs w:val="18"/>
              </w:rPr>
              <w:t xml:space="preserve">numer seryjny, </w:t>
            </w:r>
          </w:p>
          <w:p w14:paraId="3B63A09B" w14:textId="77777777" w:rsidR="008E4ADF" w:rsidRDefault="008E4ADF" w:rsidP="00AF67D6">
            <w:pPr>
              <w:numPr>
                <w:ilvl w:val="2"/>
                <w:numId w:val="37"/>
              </w:numPr>
              <w:ind w:left="455" w:right="4104" w:hanging="407"/>
              <w:rPr>
                <w:rFonts w:ascii="Arial" w:hAnsi="Arial" w:cs="Arial"/>
                <w:sz w:val="18"/>
                <w:szCs w:val="18"/>
              </w:rPr>
            </w:pPr>
            <w:r w:rsidRPr="00777EEA">
              <w:rPr>
                <w:rFonts w:ascii="Arial" w:hAnsi="Arial" w:cs="Arial"/>
                <w:sz w:val="18"/>
                <w:szCs w:val="18"/>
              </w:rPr>
              <w:t xml:space="preserve">producent, </w:t>
            </w:r>
          </w:p>
          <w:p w14:paraId="78152E4D" w14:textId="77777777" w:rsidR="008E4ADF" w:rsidRPr="00777EEA" w:rsidRDefault="008E4ADF" w:rsidP="00AF67D6">
            <w:pPr>
              <w:numPr>
                <w:ilvl w:val="2"/>
                <w:numId w:val="37"/>
              </w:numPr>
              <w:ind w:left="455" w:right="4104" w:hanging="407"/>
              <w:rPr>
                <w:rFonts w:ascii="Arial" w:hAnsi="Arial" w:cs="Arial"/>
                <w:sz w:val="18"/>
                <w:szCs w:val="18"/>
              </w:rPr>
            </w:pPr>
            <w:r>
              <w:rPr>
                <w:rFonts w:ascii="Arial" w:hAnsi="Arial" w:cs="Arial"/>
                <w:sz w:val="18"/>
                <w:szCs w:val="18"/>
              </w:rPr>
              <w:t>m</w:t>
            </w:r>
            <w:r w:rsidRPr="00777EEA">
              <w:rPr>
                <w:rFonts w:ascii="Arial" w:hAnsi="Arial" w:cs="Arial"/>
                <w:sz w:val="18"/>
                <w:szCs w:val="18"/>
              </w:rPr>
              <w:t xml:space="preserve">odel. </w:t>
            </w:r>
          </w:p>
          <w:p w14:paraId="5F9E3190" w14:textId="77777777" w:rsidR="008E4ADF" w:rsidRPr="006F5521" w:rsidRDefault="008E4ADF" w:rsidP="00AF67D6">
            <w:pPr>
              <w:numPr>
                <w:ilvl w:val="1"/>
                <w:numId w:val="37"/>
              </w:numPr>
              <w:ind w:left="455" w:hanging="407"/>
              <w:rPr>
                <w:rFonts w:ascii="Arial" w:hAnsi="Arial" w:cs="Arial"/>
                <w:sz w:val="18"/>
                <w:szCs w:val="18"/>
              </w:rPr>
            </w:pPr>
            <w:r w:rsidRPr="006F5521">
              <w:rPr>
                <w:rFonts w:ascii="Arial" w:hAnsi="Arial" w:cs="Arial"/>
                <w:sz w:val="18"/>
                <w:szCs w:val="18"/>
              </w:rPr>
              <w:t xml:space="preserve">typ dostępu: </w:t>
            </w:r>
          </w:p>
          <w:p w14:paraId="52E0493D" w14:textId="77777777" w:rsidR="008E4ADF" w:rsidRPr="006F5521" w:rsidRDefault="008E4ADF" w:rsidP="00AF67D6">
            <w:pPr>
              <w:numPr>
                <w:ilvl w:val="2"/>
                <w:numId w:val="37"/>
              </w:numPr>
              <w:ind w:left="455" w:right="3439" w:hanging="407"/>
              <w:rPr>
                <w:rFonts w:ascii="Arial" w:hAnsi="Arial" w:cs="Arial"/>
                <w:sz w:val="18"/>
                <w:szCs w:val="18"/>
              </w:rPr>
            </w:pPr>
            <w:r w:rsidRPr="006F5521">
              <w:rPr>
                <w:rFonts w:ascii="Arial" w:hAnsi="Arial" w:cs="Arial"/>
                <w:sz w:val="18"/>
                <w:szCs w:val="18"/>
              </w:rPr>
              <w:t xml:space="preserve">brak możliwości zapisu, </w:t>
            </w:r>
          </w:p>
          <w:p w14:paraId="01668088" w14:textId="77777777" w:rsidR="008E4ADF" w:rsidRDefault="008E4ADF" w:rsidP="00AF67D6">
            <w:pPr>
              <w:numPr>
                <w:ilvl w:val="2"/>
                <w:numId w:val="37"/>
              </w:numPr>
              <w:ind w:left="455" w:right="4104" w:hanging="407"/>
              <w:rPr>
                <w:rFonts w:ascii="Arial" w:hAnsi="Arial" w:cs="Arial"/>
                <w:sz w:val="18"/>
                <w:szCs w:val="18"/>
              </w:rPr>
            </w:pPr>
            <w:r w:rsidRPr="006F5521">
              <w:rPr>
                <w:rFonts w:ascii="Arial" w:hAnsi="Arial" w:cs="Arial"/>
                <w:sz w:val="18"/>
                <w:szCs w:val="18"/>
              </w:rPr>
              <w:t xml:space="preserve">pełen dostęp, </w:t>
            </w:r>
          </w:p>
          <w:p w14:paraId="545D8CF0" w14:textId="77777777" w:rsidR="008E4ADF" w:rsidRPr="006F5521" w:rsidRDefault="008E4ADF" w:rsidP="00AF67D6">
            <w:pPr>
              <w:numPr>
                <w:ilvl w:val="2"/>
                <w:numId w:val="37"/>
              </w:numPr>
              <w:ind w:left="455" w:right="4104" w:hanging="407"/>
              <w:rPr>
                <w:rFonts w:ascii="Arial" w:hAnsi="Arial" w:cs="Arial"/>
                <w:sz w:val="18"/>
                <w:szCs w:val="18"/>
              </w:rPr>
            </w:pPr>
            <w:r>
              <w:rPr>
                <w:rFonts w:ascii="Arial" w:hAnsi="Arial" w:cs="Arial"/>
                <w:sz w:val="18"/>
                <w:szCs w:val="18"/>
              </w:rPr>
              <w:t>b</w:t>
            </w:r>
            <w:r w:rsidRPr="006F5521">
              <w:rPr>
                <w:rFonts w:ascii="Arial" w:hAnsi="Arial" w:cs="Arial"/>
                <w:sz w:val="18"/>
                <w:szCs w:val="18"/>
              </w:rPr>
              <w:t xml:space="preserve">rak dostępu. </w:t>
            </w:r>
          </w:p>
        </w:tc>
      </w:tr>
      <w:tr w:rsidR="008E4ADF" w:rsidRPr="006F5521" w14:paraId="6073D880" w14:textId="77777777" w:rsidTr="008E4ADF">
        <w:tc>
          <w:tcPr>
            <w:tcW w:w="1984" w:type="dxa"/>
            <w:vAlign w:val="center"/>
          </w:tcPr>
          <w:p w14:paraId="0AB64ABD"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Ochrona serwera – Windows Server</w:t>
            </w:r>
          </w:p>
        </w:tc>
        <w:tc>
          <w:tcPr>
            <w:tcW w:w="8220" w:type="dxa"/>
            <w:vAlign w:val="center"/>
          </w:tcPr>
          <w:p w14:paraId="0E5DE571"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wspierać systemy w tym co najmniej:  </w:t>
            </w:r>
          </w:p>
          <w:p w14:paraId="4337DD0B"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Microsoft Windows Server 2012 R2, </w:t>
            </w:r>
          </w:p>
          <w:p w14:paraId="5127C34A"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lang w:val="en-US"/>
              </w:rPr>
              <w:t>Microsoft Windows Server 2016, 1.3.</w:t>
            </w:r>
            <w:r w:rsidRPr="006F5521">
              <w:rPr>
                <w:rFonts w:ascii="Arial" w:eastAsia="Arial" w:hAnsi="Arial" w:cs="Arial"/>
                <w:sz w:val="18"/>
                <w:szCs w:val="18"/>
                <w:lang w:val="en-US"/>
              </w:rPr>
              <w:t xml:space="preserve"> </w:t>
            </w:r>
            <w:r w:rsidRPr="006F5521">
              <w:rPr>
                <w:rFonts w:ascii="Arial" w:hAnsi="Arial" w:cs="Arial"/>
                <w:sz w:val="18"/>
                <w:szCs w:val="18"/>
                <w:lang w:val="en-US"/>
              </w:rPr>
              <w:t>Microsoft Windows Server 2019, 1.4.</w:t>
            </w:r>
            <w:r w:rsidRPr="006F5521">
              <w:rPr>
                <w:rFonts w:ascii="Arial" w:eastAsia="Arial" w:hAnsi="Arial" w:cs="Arial"/>
                <w:sz w:val="18"/>
                <w:szCs w:val="18"/>
                <w:lang w:val="en-US"/>
              </w:rPr>
              <w:t xml:space="preserve"> </w:t>
            </w:r>
            <w:r w:rsidRPr="006F5521">
              <w:rPr>
                <w:rFonts w:ascii="Arial" w:hAnsi="Arial" w:cs="Arial"/>
                <w:sz w:val="18"/>
                <w:szCs w:val="18"/>
              </w:rPr>
              <w:t xml:space="preserve">Microsoft Windows Server 2022, </w:t>
            </w:r>
          </w:p>
          <w:p w14:paraId="7D7BD4FB"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1.5.</w:t>
            </w:r>
            <w:r w:rsidRPr="006F5521">
              <w:rPr>
                <w:rFonts w:ascii="Arial" w:eastAsia="Arial" w:hAnsi="Arial" w:cs="Arial"/>
                <w:sz w:val="18"/>
                <w:szCs w:val="18"/>
              </w:rPr>
              <w:t xml:space="preserve"> </w:t>
            </w:r>
            <w:r w:rsidRPr="006F5521">
              <w:rPr>
                <w:rFonts w:ascii="Arial" w:hAnsi="Arial" w:cs="Arial"/>
                <w:sz w:val="18"/>
                <w:szCs w:val="18"/>
              </w:rPr>
              <w:t xml:space="preserve">Microsoft Windows Server 2025. </w:t>
            </w:r>
          </w:p>
          <w:p w14:paraId="12A69EFE"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ochronę przed wirusami, trojanami, robakami i innymi zagrożeniami. </w:t>
            </w:r>
          </w:p>
          <w:p w14:paraId="1D2E28DA"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0EE1FDFA"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wirus, </w:t>
            </w:r>
          </w:p>
          <w:p w14:paraId="0ED91DF0"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trojan, </w:t>
            </w:r>
          </w:p>
          <w:p w14:paraId="3A5E49EB"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robak, </w:t>
            </w:r>
          </w:p>
          <w:p w14:paraId="4E468C0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adware,  </w:t>
            </w:r>
          </w:p>
          <w:p w14:paraId="037678E2"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spyware,  </w:t>
            </w:r>
          </w:p>
          <w:p w14:paraId="73081A24"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dialer,  </w:t>
            </w:r>
          </w:p>
          <w:p w14:paraId="18DFBF1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phishing,  </w:t>
            </w:r>
          </w:p>
          <w:p w14:paraId="5AB24099"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backdoor. </w:t>
            </w:r>
          </w:p>
          <w:p w14:paraId="036521BA"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możliwość skanowania dysków sieciowych typu NAS. </w:t>
            </w:r>
          </w:p>
          <w:p w14:paraId="59CB7E83"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heurystyczne oraz elementy sztucznej inteligencji. Rozwiązanie musi istnieć możliwość wyboru, z jaką heurystyka ma odbywać się skanowanie – z użyciem jednej lub obu metod jednocześnie. </w:t>
            </w:r>
          </w:p>
          <w:p w14:paraId="6EC14C4A"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wspierać automatyczną, inkrementacyjną aktualizację silnika detekcji.  </w:t>
            </w:r>
          </w:p>
          <w:p w14:paraId="0898B7E2"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możliwość wykluczania ze skanowania procesów. </w:t>
            </w:r>
          </w:p>
          <w:p w14:paraId="65D31C76"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6EF7C00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Sprawdzenie reputacji działających procesów i plików co najmniej z poziomu interfejsu programu oraz menu kontekstowego. </w:t>
            </w:r>
          </w:p>
          <w:p w14:paraId="318E61E6"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3E4E858D"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6566599F"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22891C14"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całego dysku,  </w:t>
            </w:r>
          </w:p>
          <w:p w14:paraId="0106F3A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wybranych katalogów, </w:t>
            </w:r>
          </w:p>
          <w:p w14:paraId="02BDEC9E"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pojedynczych plików, </w:t>
            </w:r>
          </w:p>
          <w:p w14:paraId="4B2B1D8D"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50197962"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lastRenderedPageBreak/>
              <w:t xml:space="preserve">dysków sieciowych, </w:t>
            </w:r>
          </w:p>
          <w:p w14:paraId="7C5276F2"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dysków przenośnych. </w:t>
            </w:r>
          </w:p>
          <w:p w14:paraId="02AA13A9"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51C0E3AE"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wybranych plików,  </w:t>
            </w:r>
          </w:p>
          <w:p w14:paraId="6FEB6746"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wybranych procesów, </w:t>
            </w:r>
          </w:p>
          <w:p w14:paraId="34E5C9D6"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wybranych lokalizacji, </w:t>
            </w:r>
          </w:p>
          <w:p w14:paraId="6E7CF5AC"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wybranych rozszerzeń,  </w:t>
            </w:r>
          </w:p>
          <w:p w14:paraId="4AE9CD02"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nazwy wykrycia,  </w:t>
            </w:r>
          </w:p>
          <w:p w14:paraId="066A939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sumy kontrolnej (SHA1). </w:t>
            </w:r>
          </w:p>
          <w:p w14:paraId="41AC640A"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możliwość skanowania plików i folderów, znajdujących się w usłudze chmurowej OneDrive. </w:t>
            </w:r>
          </w:p>
          <w:p w14:paraId="0D86B438"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Moduł HIPS musi posiadać możliwość pracy w jednym z pięciu trybów: </w:t>
            </w:r>
          </w:p>
          <w:p w14:paraId="03BC80FE"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tryb automatyczny z regułami, gdzie program automatycznie tworzy i wykorzystuje reguły wraz z możliwością wykorzystania reguł utworzonych przez użytkownika, </w:t>
            </w:r>
          </w:p>
          <w:p w14:paraId="71AD5009"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tryb interaktywny, w którym to rozwiązanie pyta użytkownika o akcję w przypadku wykrycia aktywności w systemie, </w:t>
            </w:r>
          </w:p>
          <w:p w14:paraId="20E4593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tryb oparty na regułach, gdzie zastosowanie mają jedynie reguły utworzone przez użytkownika, </w:t>
            </w:r>
          </w:p>
          <w:p w14:paraId="733F54D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tryb uczenia się, w którym rozwiązanie uczy się aktywności systemu i użytkownika oraz tworzy odpowiednie reguły w czasie określonym przez użytkownika. Po wygaśnięciu tego czasu program musi samoczynnie przełączyć się w tryb pracy oparty na regułach, </w:t>
            </w:r>
          </w:p>
          <w:p w14:paraId="5FA6AF58"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tryb inteligentny, w którym rozwiązanie będzie powiadamiało wyłącznie o szczególnie podejrzanych zdarzeniach. </w:t>
            </w:r>
          </w:p>
          <w:p w14:paraId="18A1AAE6"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być wyposażone we wbudowaną funkcję, która wygeneruje pełny raport na temat stacji. </w:t>
            </w:r>
          </w:p>
          <w:p w14:paraId="0D25EA90"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Funkcja, generująca taki log, ma posiadać przynajmniej 9 poziomów filtrowania wyników pod kątem tego, które z nich są podejrzane dla rozwiązania i mogą stanowić zagrożenie bezpieczeństwa. </w:t>
            </w:r>
          </w:p>
          <w:p w14:paraId="02A441DA"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Musi istnieć możliwość wygenerowania raportu na temat stacji przy pomocy dedykowanej aplikacji typu standalone pochodzącej od tego samego producenta co oprogramowanie do zabezpieczenia stacji roboczej. </w:t>
            </w:r>
          </w:p>
          <w:p w14:paraId="727EE9C3"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Raport musi posiadać co najmniej:  </w:t>
            </w:r>
          </w:p>
          <w:p w14:paraId="09DAC612"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Listę zainstalowanych aplikacji,  </w:t>
            </w:r>
          </w:p>
          <w:p w14:paraId="28ED5E0F"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Listę usług systemowych,  </w:t>
            </w:r>
          </w:p>
          <w:p w14:paraId="353E1DCC"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informacje o systemie operacyjnym i sprzęcie,  </w:t>
            </w:r>
          </w:p>
          <w:p w14:paraId="2B09E55D"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Listę aktywnych procesów i połączeń sieciowych,  </w:t>
            </w:r>
          </w:p>
          <w:p w14:paraId="35B0FADA"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harmonogram systemu operacyjnego,  </w:t>
            </w:r>
          </w:p>
          <w:p w14:paraId="61943D68"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Szczegóły pliku hosts,  </w:t>
            </w:r>
          </w:p>
          <w:p w14:paraId="0F04B22D"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Informacje o sterowników. </w:t>
            </w:r>
          </w:p>
          <w:p w14:paraId="42341155"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tylko jeden proces uruchamiany w pamięci operacyjnej, z którego korzystają co najmniej następujące funkcje systemu  </w:t>
            </w:r>
          </w:p>
          <w:p w14:paraId="6289D16E"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antywirus, </w:t>
            </w:r>
          </w:p>
          <w:p w14:paraId="5C3443D9"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zapora osobista </w:t>
            </w:r>
          </w:p>
          <w:p w14:paraId="5C1BC25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sandbox, </w:t>
            </w:r>
          </w:p>
          <w:p w14:paraId="2FFB234D"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antyspyware, </w:t>
            </w:r>
          </w:p>
          <w:p w14:paraId="50861471"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metody heurystyczne. </w:t>
            </w:r>
          </w:p>
          <w:p w14:paraId="42CB1A3A"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skanować system wirtualny w trybie online oraz offline w środowisku Hyper-V. </w:t>
            </w:r>
          </w:p>
          <w:p w14:paraId="04BA017C"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funkcjonalność skanera UEFI, który chroni użytkownika poprzez wykrywanie i blokowanie zagrożeń, atakujących jeszcze przed uruchomieniem systemu operacyjnego.  </w:t>
            </w:r>
          </w:p>
          <w:p w14:paraId="6ED7A06D"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zapewniać blokowanie zewnętrznych nośników oraz grup urządzeń na stacji w oparciu o co najmniej: </w:t>
            </w:r>
          </w:p>
          <w:p w14:paraId="61326025"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typ urządzenia:  </w:t>
            </w:r>
          </w:p>
          <w:p w14:paraId="649F50AB"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pamięci masowe,  </w:t>
            </w:r>
          </w:p>
          <w:p w14:paraId="4EE6992C"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optyczne pamięci masowe,  </w:t>
            </w:r>
          </w:p>
          <w:p w14:paraId="7F8EF9C8"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pamięci masowe Firewire,  </w:t>
            </w:r>
          </w:p>
          <w:p w14:paraId="2B1174D4"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urządzenia do tworzenia obrazów,  </w:t>
            </w:r>
          </w:p>
          <w:p w14:paraId="57BBB691"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drukarki USB,  </w:t>
            </w:r>
          </w:p>
          <w:p w14:paraId="5757B270"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urządzenia Bluetooth,  </w:t>
            </w:r>
          </w:p>
          <w:p w14:paraId="5A6563C1"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czytniki kart inteligentnych,  </w:t>
            </w:r>
          </w:p>
          <w:p w14:paraId="7EB0C09F"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modemy,  </w:t>
            </w:r>
          </w:p>
          <w:p w14:paraId="5DDA87F9"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porty LPT/COM,  17.1.10.</w:t>
            </w:r>
            <w:r w:rsidRPr="006F5521">
              <w:rPr>
                <w:rFonts w:ascii="Arial" w:eastAsia="Arial" w:hAnsi="Arial" w:cs="Arial"/>
                <w:sz w:val="18"/>
                <w:szCs w:val="18"/>
              </w:rPr>
              <w:t xml:space="preserve"> </w:t>
            </w:r>
            <w:r w:rsidRPr="006F5521">
              <w:rPr>
                <w:rFonts w:ascii="Arial" w:hAnsi="Arial" w:cs="Arial"/>
                <w:sz w:val="18"/>
                <w:szCs w:val="18"/>
              </w:rPr>
              <w:t xml:space="preserve">urządzenia przenośne. </w:t>
            </w:r>
          </w:p>
          <w:p w14:paraId="239F512C"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lastRenderedPageBreak/>
              <w:t xml:space="preserve">parametry urządzenia: </w:t>
            </w:r>
          </w:p>
          <w:p w14:paraId="31F9C62C"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numer seryjny, 17.2.2.</w:t>
            </w:r>
            <w:r w:rsidRPr="006F5521">
              <w:rPr>
                <w:rFonts w:ascii="Arial" w:eastAsia="Arial" w:hAnsi="Arial" w:cs="Arial"/>
                <w:sz w:val="18"/>
                <w:szCs w:val="18"/>
              </w:rPr>
              <w:t xml:space="preserve"> </w:t>
            </w:r>
            <w:r w:rsidRPr="006F5521">
              <w:rPr>
                <w:rFonts w:ascii="Arial" w:hAnsi="Arial" w:cs="Arial"/>
                <w:sz w:val="18"/>
                <w:szCs w:val="18"/>
              </w:rPr>
              <w:t xml:space="preserve">producent, </w:t>
            </w:r>
          </w:p>
          <w:p w14:paraId="563460DF"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17.2.3.</w:t>
            </w:r>
            <w:r w:rsidRPr="006F5521">
              <w:rPr>
                <w:rFonts w:ascii="Arial" w:eastAsia="Arial" w:hAnsi="Arial" w:cs="Arial"/>
                <w:sz w:val="18"/>
                <w:szCs w:val="18"/>
              </w:rPr>
              <w:t xml:space="preserve"> </w:t>
            </w:r>
            <w:r w:rsidRPr="006F5521">
              <w:rPr>
                <w:rFonts w:ascii="Arial" w:hAnsi="Arial" w:cs="Arial"/>
                <w:sz w:val="18"/>
                <w:szCs w:val="18"/>
              </w:rPr>
              <w:t xml:space="preserve">model. </w:t>
            </w:r>
          </w:p>
          <w:p w14:paraId="32753184"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typ dostępu: </w:t>
            </w:r>
          </w:p>
          <w:p w14:paraId="54F95B03"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brak możliwości zapisu, </w:t>
            </w:r>
          </w:p>
          <w:p w14:paraId="7D25558E"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pełen dostęp, </w:t>
            </w:r>
          </w:p>
          <w:p w14:paraId="1C503621"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ostrzeżenie użytkownika, 17.3.4.</w:t>
            </w:r>
            <w:r w:rsidRPr="006F5521">
              <w:rPr>
                <w:rFonts w:ascii="Arial" w:eastAsia="Arial" w:hAnsi="Arial" w:cs="Arial"/>
                <w:sz w:val="18"/>
                <w:szCs w:val="18"/>
              </w:rPr>
              <w:t xml:space="preserve"> </w:t>
            </w:r>
            <w:r w:rsidRPr="006F5521">
              <w:rPr>
                <w:rFonts w:ascii="Arial" w:hAnsi="Arial" w:cs="Arial"/>
                <w:sz w:val="18"/>
                <w:szCs w:val="18"/>
              </w:rPr>
              <w:t xml:space="preserve">brak dostępu. </w:t>
            </w:r>
          </w:p>
          <w:p w14:paraId="4C39481C"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automatyczne wykrywać usługi zainstalowane na serwerze i tworzyć dla nich odpowiednie wyjątki co najmniej dla następujących usług: </w:t>
            </w:r>
          </w:p>
          <w:p w14:paraId="4C9035E2"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MS SQL, </w:t>
            </w:r>
          </w:p>
          <w:p w14:paraId="5370058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Active Directory, </w:t>
            </w:r>
          </w:p>
          <w:p w14:paraId="0B90F180"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IIS, </w:t>
            </w:r>
          </w:p>
          <w:p w14:paraId="528D6CBA"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Sysvol, </w:t>
            </w:r>
          </w:p>
          <w:p w14:paraId="16910260"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DNS, </w:t>
            </w:r>
          </w:p>
          <w:p w14:paraId="5414D871"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DHCP, </w:t>
            </w:r>
          </w:p>
          <w:p w14:paraId="3EC05066"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Hyper-V, </w:t>
            </w:r>
          </w:p>
          <w:p w14:paraId="72D941BA"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Konsola centralnego zarządzania tego samego producenta rozwiązania antywirusowego. </w:t>
            </w:r>
          </w:p>
          <w:p w14:paraId="13BB7342"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wbudowany system IDS, który musi posiadać co najmniej następujące funkcjonalności: </w:t>
            </w:r>
          </w:p>
          <w:p w14:paraId="19417A0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Ochrona przed anomaliami sieciowymi, w tym co najmniej: </w:t>
            </w:r>
          </w:p>
          <w:p w14:paraId="7FF32A38"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Skanowanie portów TCP oraz UDP, </w:t>
            </w:r>
          </w:p>
          <w:p w14:paraId="2EA791B8"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Wykrywanie duplikacji adresu IP, </w:t>
            </w:r>
          </w:p>
          <w:p w14:paraId="6D8DFE8E"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Atak zatruwania ARP, </w:t>
            </w:r>
          </w:p>
          <w:p w14:paraId="7B6B8F0F"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Nieprawidłowa długość pakietu TCP oraz UDP. </w:t>
            </w:r>
          </w:p>
          <w:p w14:paraId="685C2DDB"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Ochrona przed atakami typu brute-force dla co najmniej usług oraz protokołów: </w:t>
            </w:r>
          </w:p>
          <w:p w14:paraId="33580AB1"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RDP, </w:t>
            </w:r>
          </w:p>
          <w:p w14:paraId="539F03DD"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SMB, </w:t>
            </w:r>
          </w:p>
          <w:p w14:paraId="16640DC7"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My SQL, </w:t>
            </w:r>
          </w:p>
          <w:p w14:paraId="177152A1"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MS SQL. </w:t>
            </w:r>
          </w:p>
          <w:p w14:paraId="717B9AF7"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Możliwość dodawania wyjątków dla systemu IDS, co najmniej w oparciu o występujący alert, kierunek, aplikacje, czynność oraz adres IP. </w:t>
            </w:r>
          </w:p>
          <w:p w14:paraId="2DF4E394"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Rozwiązanie musi posiadać moduł zapory osobistej, która pochodzi od tego samego producenta rozwiązania antywirusowego. </w:t>
            </w:r>
          </w:p>
          <w:p w14:paraId="26CB6355" w14:textId="77777777" w:rsidR="008E4ADF" w:rsidRPr="006F5521" w:rsidRDefault="008E4ADF" w:rsidP="00AF67D6">
            <w:pPr>
              <w:numPr>
                <w:ilvl w:val="0"/>
                <w:numId w:val="38"/>
              </w:numPr>
              <w:ind w:left="455" w:hanging="407"/>
              <w:rPr>
                <w:rFonts w:ascii="Arial" w:hAnsi="Arial" w:cs="Arial"/>
                <w:sz w:val="18"/>
                <w:szCs w:val="18"/>
              </w:rPr>
            </w:pPr>
            <w:r w:rsidRPr="006F5521">
              <w:rPr>
                <w:rFonts w:ascii="Arial" w:hAnsi="Arial" w:cs="Arial"/>
                <w:sz w:val="18"/>
                <w:szCs w:val="18"/>
              </w:rPr>
              <w:t xml:space="preserve">Zapora osobista musi działać w oparciu o reguły i musi posiadać co najmniej 60 wbudowanych reguł, stworzonych przez producenta. </w:t>
            </w:r>
          </w:p>
          <w:p w14:paraId="63AE810E" w14:textId="77777777" w:rsidR="008E4ADF" w:rsidRPr="006F5521" w:rsidRDefault="008E4ADF" w:rsidP="00AF67D6">
            <w:pPr>
              <w:numPr>
                <w:ilvl w:val="1"/>
                <w:numId w:val="38"/>
              </w:numPr>
              <w:ind w:left="455" w:hanging="407"/>
              <w:rPr>
                <w:rFonts w:ascii="Arial" w:hAnsi="Arial" w:cs="Arial"/>
                <w:sz w:val="18"/>
                <w:szCs w:val="18"/>
              </w:rPr>
            </w:pPr>
            <w:r w:rsidRPr="006F5521">
              <w:rPr>
                <w:rFonts w:ascii="Arial" w:hAnsi="Arial" w:cs="Arial"/>
                <w:sz w:val="18"/>
                <w:szCs w:val="18"/>
              </w:rPr>
              <w:t xml:space="preserve">Zapora osobista musi posiadać co najmniej cztery tryby pracy: </w:t>
            </w:r>
          </w:p>
          <w:p w14:paraId="3899D35F"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tryb automatyczny – rozwiązanie blokuje ruch przychodzący i zezwala tylko na połączenia wychodzące, </w:t>
            </w:r>
          </w:p>
          <w:p w14:paraId="004EC2D3"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tryb interaktywny – rozwiązanie pyta się o każde nowo nawiązywane połączenie, </w:t>
            </w:r>
          </w:p>
          <w:p w14:paraId="6894CDED"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tryb oparty na regułach – rozwiązanie blokuje ruch przychodzący i wychodzący, </w:t>
            </w:r>
          </w:p>
          <w:p w14:paraId="2FACDC8F" w14:textId="77777777" w:rsidR="008E4ADF" w:rsidRPr="006F5521" w:rsidRDefault="008E4ADF" w:rsidP="00AF67D6">
            <w:pPr>
              <w:numPr>
                <w:ilvl w:val="2"/>
                <w:numId w:val="38"/>
              </w:numPr>
              <w:ind w:left="455" w:hanging="407"/>
              <w:rPr>
                <w:rFonts w:ascii="Arial" w:hAnsi="Arial" w:cs="Arial"/>
                <w:sz w:val="18"/>
                <w:szCs w:val="18"/>
              </w:rPr>
            </w:pPr>
            <w:r w:rsidRPr="006F5521">
              <w:rPr>
                <w:rFonts w:ascii="Arial" w:hAnsi="Arial" w:cs="Arial"/>
                <w:sz w:val="18"/>
                <w:szCs w:val="18"/>
              </w:rPr>
              <w:t xml:space="preserve">tryb uczenia się – rozwiązanie automatycznie tworzy nowe reguły zezwalające na połączenia przychodzące i wychodzące.  </w:t>
            </w:r>
          </w:p>
          <w:p w14:paraId="15962B8D"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21.1.4.1.</w:t>
            </w:r>
            <w:r w:rsidRPr="006F5521">
              <w:rPr>
                <w:rFonts w:ascii="Arial" w:eastAsia="Arial" w:hAnsi="Arial" w:cs="Arial"/>
                <w:sz w:val="18"/>
                <w:szCs w:val="18"/>
              </w:rPr>
              <w:t xml:space="preserve"> </w:t>
            </w:r>
            <w:r w:rsidRPr="006F5521">
              <w:rPr>
                <w:rFonts w:ascii="Arial" w:hAnsi="Arial" w:cs="Arial"/>
                <w:sz w:val="18"/>
                <w:szCs w:val="18"/>
              </w:rPr>
              <w:t>Administrator musi posiadać możliwość skonfigurowania czasu działania trybu.</w:t>
            </w:r>
          </w:p>
        </w:tc>
      </w:tr>
      <w:tr w:rsidR="008E4ADF" w:rsidRPr="006F5521" w14:paraId="07758E2E" w14:textId="77777777" w:rsidTr="008E4ADF">
        <w:tc>
          <w:tcPr>
            <w:tcW w:w="1984" w:type="dxa"/>
            <w:vAlign w:val="center"/>
          </w:tcPr>
          <w:p w14:paraId="5745983D"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Ochrona serwera - Linux</w:t>
            </w:r>
          </w:p>
        </w:tc>
        <w:tc>
          <w:tcPr>
            <w:tcW w:w="8220" w:type="dxa"/>
            <w:vAlign w:val="center"/>
          </w:tcPr>
          <w:p w14:paraId="08CD7F4F" w14:textId="2BA0D85E" w:rsidR="008E4ADF" w:rsidRPr="00974AEE" w:rsidRDefault="008E4ADF" w:rsidP="00974AEE">
            <w:pPr>
              <w:numPr>
                <w:ilvl w:val="0"/>
                <w:numId w:val="39"/>
              </w:numPr>
              <w:ind w:left="311" w:hanging="283"/>
              <w:rPr>
                <w:rFonts w:ascii="Arial" w:hAnsi="Arial" w:cs="Arial"/>
                <w:sz w:val="18"/>
                <w:szCs w:val="18"/>
              </w:rPr>
            </w:pPr>
            <w:r w:rsidRPr="00974AEE">
              <w:rPr>
                <w:rFonts w:ascii="Arial" w:hAnsi="Arial" w:cs="Arial"/>
                <w:sz w:val="18"/>
                <w:szCs w:val="18"/>
              </w:rPr>
              <w:t xml:space="preserve">Rozwiązanie musi wspierać systemy w tym co najmniej:  </w:t>
            </w:r>
          </w:p>
          <w:p w14:paraId="4E99A5FB" w14:textId="77777777" w:rsidR="008E4ADF" w:rsidRPr="006F5521" w:rsidRDefault="008E4ADF" w:rsidP="00AF67D6">
            <w:pPr>
              <w:ind w:left="2109"/>
              <w:rPr>
                <w:rFonts w:ascii="Arial" w:hAnsi="Arial" w:cs="Arial"/>
                <w:sz w:val="18"/>
                <w:szCs w:val="18"/>
              </w:rPr>
            </w:pPr>
            <w:r w:rsidRPr="006F5521">
              <w:rPr>
                <w:rFonts w:ascii="Arial" w:hAnsi="Arial" w:cs="Arial"/>
                <w:sz w:val="18"/>
                <w:szCs w:val="18"/>
              </w:rPr>
              <w:t xml:space="preserve">RedHat Enterprise Linux (RHEL),  </w:t>
            </w:r>
          </w:p>
          <w:p w14:paraId="7781756F"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Rocky Linux,  </w:t>
            </w:r>
          </w:p>
          <w:p w14:paraId="3C8308B4"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Ubuntu,  </w:t>
            </w:r>
          </w:p>
          <w:p w14:paraId="09F1B218"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Debian,  </w:t>
            </w:r>
          </w:p>
          <w:p w14:paraId="1849E7E3" w14:textId="77777777" w:rsidR="008E4ADF" w:rsidRPr="006F5521" w:rsidRDefault="008E4ADF" w:rsidP="00AF67D6">
            <w:pPr>
              <w:numPr>
                <w:ilvl w:val="1"/>
                <w:numId w:val="39"/>
              </w:numPr>
              <w:ind w:left="455" w:hanging="407"/>
              <w:rPr>
                <w:rFonts w:ascii="Arial" w:hAnsi="Arial" w:cs="Arial"/>
                <w:sz w:val="18"/>
                <w:szCs w:val="18"/>
                <w:lang w:val="en-US"/>
              </w:rPr>
            </w:pPr>
            <w:r w:rsidRPr="006F5521">
              <w:rPr>
                <w:rFonts w:ascii="Arial" w:hAnsi="Arial" w:cs="Arial"/>
                <w:sz w:val="18"/>
                <w:szCs w:val="18"/>
                <w:lang w:val="en-US"/>
              </w:rPr>
              <w:t xml:space="preserve">SUSE Linux Enterprise Server (SLES),  </w:t>
            </w:r>
          </w:p>
          <w:p w14:paraId="6651A689"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Oracle Linux, </w:t>
            </w:r>
          </w:p>
          <w:p w14:paraId="656EC303"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Amazon Linux. </w:t>
            </w:r>
          </w:p>
          <w:p w14:paraId="653C43D9"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wykrywanie i usuwanie zagrożeń co najmniej typu: </w:t>
            </w:r>
          </w:p>
          <w:p w14:paraId="5403BC0A"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wirus, </w:t>
            </w:r>
          </w:p>
          <w:p w14:paraId="2E51AE2A"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trojan, </w:t>
            </w:r>
          </w:p>
          <w:p w14:paraId="0E9355A1"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robak, </w:t>
            </w:r>
          </w:p>
          <w:p w14:paraId="4548C932"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adware,  </w:t>
            </w:r>
          </w:p>
          <w:p w14:paraId="145B567D"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spyware,  </w:t>
            </w:r>
          </w:p>
          <w:p w14:paraId="0F11AC4A"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dialer,  </w:t>
            </w:r>
          </w:p>
          <w:p w14:paraId="340B532C"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phishing,  </w:t>
            </w:r>
          </w:p>
          <w:p w14:paraId="318292FB"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backdoor. </w:t>
            </w:r>
          </w:p>
          <w:p w14:paraId="794D7269"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możliwość zdalnego skanowania przy pomocy protokołu ICAP oraz ICAPS. </w:t>
            </w:r>
          </w:p>
          <w:p w14:paraId="2B2B0E12"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wbudowane dwa niezależne moduły heurystyczne – jeden wykorzystujący pasywne metody heurystyczne i drugi wykorzystujący aktywne metody </w:t>
            </w:r>
            <w:r w:rsidRPr="006F5521">
              <w:rPr>
                <w:rFonts w:ascii="Arial" w:hAnsi="Arial" w:cs="Arial"/>
                <w:sz w:val="18"/>
                <w:szCs w:val="18"/>
              </w:rPr>
              <w:lastRenderedPageBreak/>
              <w:t xml:space="preserve">heurystyczne oraz elementy sztucznej inteligencji. Rozwiązanie musi istnieć możliwość wyboru, z jaką heurystyka ma odbywać się skanowanie – z użyciem jednej lub obu metod jednocześnie. </w:t>
            </w:r>
          </w:p>
          <w:p w14:paraId="2DC79FFB"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wspierać automatyczną, inkrementacyjną aktualizację silnika detekcji.  </w:t>
            </w:r>
          </w:p>
          <w:p w14:paraId="5E51390C"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możliwość wykluczania ze skanowania procesów. </w:t>
            </w:r>
          </w:p>
          <w:p w14:paraId="6D066B88"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system wczesnego ostrzegania oparty na chmurze pochodzący od tego samego producenta oprogramowania antywirusowego, który umożliwia co najmniej: </w:t>
            </w:r>
          </w:p>
          <w:p w14:paraId="2A582902"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Konfigurację wysyłania wszystkich plików do analizy oprócz dokumentów użytkowników. </w:t>
            </w:r>
          </w:p>
          <w:p w14:paraId="1329FB16"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Konfigurację dodatkowych wykluczeń rozszerzeń plików, które nie mają być wysyłane do analizy. </w:t>
            </w:r>
          </w:p>
          <w:p w14:paraId="4C9227CD"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zapewniać skanowanie na żądanie, z menu kontekstowego oraz zgodnie z harmonogramem co najmniej: </w:t>
            </w:r>
          </w:p>
          <w:p w14:paraId="1E0DAEC7"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całego dysku,  </w:t>
            </w:r>
          </w:p>
          <w:p w14:paraId="0DF6D0D4"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wybranych katalogów, </w:t>
            </w:r>
          </w:p>
          <w:p w14:paraId="50B601E6"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pojedynczych plików, </w:t>
            </w:r>
          </w:p>
          <w:p w14:paraId="7173A6D3"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plików spakowanych oraz skompresowanych, </w:t>
            </w:r>
          </w:p>
          <w:p w14:paraId="7CD3D76C"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dysków sieciowych, </w:t>
            </w:r>
          </w:p>
          <w:p w14:paraId="65FC444A"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dysków przenośnych. </w:t>
            </w:r>
          </w:p>
          <w:p w14:paraId="19D4C70B"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posiadać opcję umieszczenia na liście wykluczeń ze skanowania co najmniej: </w:t>
            </w:r>
          </w:p>
          <w:p w14:paraId="12E4A3A7"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wybranych plików,  </w:t>
            </w:r>
          </w:p>
          <w:p w14:paraId="6866E90D"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wybranych procesów, </w:t>
            </w:r>
          </w:p>
          <w:p w14:paraId="4F077814"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wybranych lokalizacji, </w:t>
            </w:r>
          </w:p>
          <w:p w14:paraId="6C9687BB"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wybranych rozszerzeń, </w:t>
            </w:r>
          </w:p>
          <w:p w14:paraId="65E2036C"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pozwalać, na uruchomienie lokalnej konsoli administracyjnej, działającej z poziomu przeglądarki internetowej.  </w:t>
            </w:r>
          </w:p>
          <w:p w14:paraId="2AAA350E"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Lokalna konsola administracyjna nie może wymagać do swojej pracy uruchomienia i instalacji dodatkowego rozwiązania w postaci usługi serwera Web. </w:t>
            </w:r>
          </w:p>
          <w:p w14:paraId="5EC2265D"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do celów skanowania plików na macierzach NAS / SAN, musi w pełni wspierać rozwiązanie Dell EMC Isilon. </w:t>
            </w:r>
          </w:p>
          <w:p w14:paraId="5946942D"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działać w architekturze bazującej na technologii mikro-serwisów. Funkcjonalność ta musi zapewniać podwyższony poziom stabilności, w przypadku awarii jednego z komponentów rozwiązania, nie spowoduje to przerwania pracy całego procesu, a jedynie wymusi restart zawieszonego mikro-serwisu. </w:t>
            </w:r>
          </w:p>
          <w:p w14:paraId="03AF6CC0" w14:textId="77777777" w:rsidR="008E4ADF" w:rsidRPr="006F5521" w:rsidRDefault="008E4ADF" w:rsidP="00AF67D6">
            <w:pPr>
              <w:numPr>
                <w:ilvl w:val="0"/>
                <w:numId w:val="39"/>
              </w:numPr>
              <w:ind w:left="455" w:hanging="407"/>
              <w:rPr>
                <w:rFonts w:ascii="Arial" w:hAnsi="Arial" w:cs="Arial"/>
                <w:sz w:val="18"/>
                <w:szCs w:val="18"/>
              </w:rPr>
            </w:pPr>
            <w:r w:rsidRPr="006F5521">
              <w:rPr>
                <w:rFonts w:ascii="Arial" w:hAnsi="Arial" w:cs="Arial"/>
                <w:sz w:val="18"/>
                <w:szCs w:val="18"/>
              </w:rPr>
              <w:t xml:space="preserve">Rozwiązanie musi wykrywać oraz podejrzane działania w kontenerach i blokować je. Ochrona musi skanować kontener co najmniej w następujących fazach: </w:t>
            </w:r>
          </w:p>
          <w:p w14:paraId="7BEBB286"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proces budowania obrazu kontenera, </w:t>
            </w:r>
          </w:p>
          <w:p w14:paraId="1C2CC867" w14:textId="77777777" w:rsidR="008E4ADF" w:rsidRPr="006F5521" w:rsidRDefault="008E4ADF" w:rsidP="00AF67D6">
            <w:pPr>
              <w:numPr>
                <w:ilvl w:val="1"/>
                <w:numId w:val="39"/>
              </w:numPr>
              <w:ind w:left="455" w:hanging="407"/>
              <w:rPr>
                <w:rFonts w:ascii="Arial" w:hAnsi="Arial" w:cs="Arial"/>
                <w:sz w:val="18"/>
                <w:szCs w:val="18"/>
              </w:rPr>
            </w:pPr>
            <w:r w:rsidRPr="006F5521">
              <w:rPr>
                <w:rFonts w:ascii="Arial" w:hAnsi="Arial" w:cs="Arial"/>
                <w:sz w:val="18"/>
                <w:szCs w:val="18"/>
              </w:rPr>
              <w:t xml:space="preserve">wdrażanie obrazu kontenera. </w:t>
            </w:r>
          </w:p>
        </w:tc>
      </w:tr>
      <w:tr w:rsidR="008E4ADF" w:rsidRPr="006F5521" w14:paraId="514378FD" w14:textId="77777777" w:rsidTr="008E4ADF">
        <w:tc>
          <w:tcPr>
            <w:tcW w:w="1984" w:type="dxa"/>
            <w:vAlign w:val="center"/>
          </w:tcPr>
          <w:p w14:paraId="43DC23B2"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 xml:space="preserve">Mobile Device Management </w:t>
            </w:r>
          </w:p>
        </w:tc>
        <w:tc>
          <w:tcPr>
            <w:tcW w:w="8220" w:type="dxa"/>
            <w:vAlign w:val="center"/>
          </w:tcPr>
          <w:p w14:paraId="6F524B36" w14:textId="77777777" w:rsidR="008E4ADF" w:rsidRPr="006F5521" w:rsidRDefault="008E4ADF" w:rsidP="00AF67D6">
            <w:pPr>
              <w:numPr>
                <w:ilvl w:val="0"/>
                <w:numId w:val="40"/>
              </w:numPr>
              <w:ind w:left="455" w:hanging="407"/>
              <w:rPr>
                <w:rFonts w:ascii="Arial" w:hAnsi="Arial" w:cs="Arial"/>
                <w:sz w:val="18"/>
                <w:szCs w:val="18"/>
              </w:rPr>
            </w:pPr>
            <w:r w:rsidRPr="006F5521">
              <w:rPr>
                <w:rFonts w:ascii="Arial" w:hAnsi="Arial" w:cs="Arial"/>
                <w:sz w:val="18"/>
                <w:szCs w:val="18"/>
              </w:rPr>
              <w:t xml:space="preserve">Konsola centralnego zarządzania dostępna w wersji chmurowej musi posiadać możliwość zarządzania urządzeniami mobilnymi – MDM. </w:t>
            </w:r>
          </w:p>
          <w:p w14:paraId="431C57DE" w14:textId="77777777" w:rsidR="008E4ADF" w:rsidRPr="006F5521" w:rsidRDefault="008E4ADF" w:rsidP="00AF67D6">
            <w:pPr>
              <w:numPr>
                <w:ilvl w:val="0"/>
                <w:numId w:val="40"/>
              </w:numPr>
              <w:ind w:left="455" w:hanging="407"/>
              <w:rPr>
                <w:rFonts w:ascii="Arial" w:hAnsi="Arial" w:cs="Arial"/>
                <w:sz w:val="18"/>
                <w:szCs w:val="18"/>
              </w:rPr>
            </w:pPr>
            <w:r w:rsidRPr="006F5521">
              <w:rPr>
                <w:rFonts w:ascii="Arial" w:hAnsi="Arial" w:cs="Arial"/>
                <w:sz w:val="18"/>
                <w:szCs w:val="18"/>
              </w:rPr>
              <w:t xml:space="preserve">MDM musi pochodzić od tego samego producenta konsoli centralnego zarządzania. </w:t>
            </w:r>
          </w:p>
          <w:p w14:paraId="3163C63A"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MDM musi umożliwiać zarządzanie urządzeniami mobilnymi z systemami: </w:t>
            </w:r>
          </w:p>
          <w:p w14:paraId="5BB86C18"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Android, </w:t>
            </w:r>
          </w:p>
          <w:p w14:paraId="4D17CA6E"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iOS, </w:t>
            </w:r>
          </w:p>
          <w:p w14:paraId="24BDC584"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iPadOS. </w:t>
            </w:r>
          </w:p>
          <w:p w14:paraId="1F4F0D7B"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MDM musi posiadać możliwość integracji co najmniej z następującymi rozwiązaniami:  </w:t>
            </w:r>
          </w:p>
          <w:p w14:paraId="36C4E7D3"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Microsoft Entra ID (co najmniej w zakresie synchronizacji użytkowników),  </w:t>
            </w:r>
          </w:p>
          <w:p w14:paraId="3AFE4FB6"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Microsoft Intune (co najmniej w zakresie automatycznej rejestracji urządzenia mobilnego z systemem Android w konsoli zdalnego zarządzania),  </w:t>
            </w:r>
          </w:p>
          <w:p w14:paraId="4944CC96"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VMware Workspace One (co najmniej w zakresie automatycznej rejestracji urządzenia mobilnego z systemem Android w konsoli zdalnego zarządzania),  </w:t>
            </w:r>
          </w:p>
          <w:p w14:paraId="6F697DAA"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Apple Business Manager (ABM),  </w:t>
            </w:r>
          </w:p>
          <w:p w14:paraId="3D06E788"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Android Enterprise (co najmniej w zakresie Device Owner). </w:t>
            </w:r>
          </w:p>
          <w:p w14:paraId="4CED2126" w14:textId="77777777" w:rsidR="008E4ADF" w:rsidRPr="006F5521" w:rsidRDefault="008E4ADF" w:rsidP="00AF67D6">
            <w:pPr>
              <w:numPr>
                <w:ilvl w:val="0"/>
                <w:numId w:val="40"/>
              </w:numPr>
              <w:ind w:left="455" w:hanging="407"/>
              <w:rPr>
                <w:rFonts w:ascii="Arial" w:hAnsi="Arial" w:cs="Arial"/>
                <w:sz w:val="18"/>
                <w:szCs w:val="18"/>
              </w:rPr>
            </w:pPr>
            <w:r w:rsidRPr="006F5521">
              <w:rPr>
                <w:rFonts w:ascii="Arial" w:hAnsi="Arial" w:cs="Arial"/>
                <w:sz w:val="18"/>
                <w:szCs w:val="18"/>
              </w:rPr>
              <w:t xml:space="preserve">MDM musi zapewniać wysłanie na urządzenie komendy z konsoli centralnego zarządzania, która umożliwi: </w:t>
            </w:r>
          </w:p>
          <w:p w14:paraId="401D995A"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usunięcie zawartości urządzenia, </w:t>
            </w:r>
          </w:p>
          <w:p w14:paraId="4A90F6C6"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przywrócenie urządzenia do ustawień fabrycznych, </w:t>
            </w:r>
          </w:p>
          <w:p w14:paraId="3657E50B"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zablokowanie urządzenia, </w:t>
            </w:r>
          </w:p>
          <w:p w14:paraId="64FAAC0A"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uruchomienie sygnału dźwiękowego, </w:t>
            </w:r>
          </w:p>
          <w:p w14:paraId="7FA6DBB0"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lokalizację GPS, </w:t>
            </w:r>
          </w:p>
          <w:p w14:paraId="3F46E9E5"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Resetowanie hasła blokady ekranu. </w:t>
            </w:r>
          </w:p>
          <w:p w14:paraId="1E87D2E1" w14:textId="77777777" w:rsidR="008E4ADF" w:rsidRPr="006F5521" w:rsidRDefault="008E4ADF" w:rsidP="00AF67D6">
            <w:pPr>
              <w:numPr>
                <w:ilvl w:val="0"/>
                <w:numId w:val="40"/>
              </w:numPr>
              <w:ind w:left="455" w:hanging="407"/>
              <w:rPr>
                <w:rFonts w:ascii="Arial" w:hAnsi="Arial" w:cs="Arial"/>
                <w:sz w:val="18"/>
                <w:szCs w:val="18"/>
              </w:rPr>
            </w:pPr>
            <w:r w:rsidRPr="006F5521">
              <w:rPr>
                <w:rFonts w:ascii="Arial" w:hAnsi="Arial" w:cs="Arial"/>
                <w:sz w:val="18"/>
                <w:szCs w:val="18"/>
              </w:rPr>
              <w:t xml:space="preserve">MDM musi zapewniać administratorowi podejrzenie listy zainstalowanych aplikacji. </w:t>
            </w:r>
          </w:p>
          <w:p w14:paraId="5BB1CFAA" w14:textId="77777777" w:rsidR="008E4ADF" w:rsidRPr="006F5521" w:rsidRDefault="008E4ADF" w:rsidP="00AF67D6">
            <w:pPr>
              <w:numPr>
                <w:ilvl w:val="0"/>
                <w:numId w:val="40"/>
              </w:numPr>
              <w:ind w:left="455" w:hanging="407"/>
              <w:rPr>
                <w:rFonts w:ascii="Arial" w:hAnsi="Arial" w:cs="Arial"/>
                <w:sz w:val="18"/>
                <w:szCs w:val="18"/>
              </w:rPr>
            </w:pPr>
            <w:r w:rsidRPr="006F5521">
              <w:rPr>
                <w:rFonts w:ascii="Arial" w:hAnsi="Arial" w:cs="Arial"/>
                <w:sz w:val="18"/>
                <w:szCs w:val="18"/>
              </w:rPr>
              <w:t xml:space="preserve">MDM musi umożliwiać co najmniej: </w:t>
            </w:r>
          </w:p>
          <w:p w14:paraId="4F788300"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Dla systemów iOS oraz iPadOS </w:t>
            </w:r>
          </w:p>
          <w:p w14:paraId="5D467376"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lastRenderedPageBreak/>
              <w:t xml:space="preserve">konfigurację kont e-mail, </w:t>
            </w:r>
          </w:p>
          <w:p w14:paraId="72C85540"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połączeń VPN, </w:t>
            </w:r>
          </w:p>
          <w:p w14:paraId="0A7B5ADC"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połączeń Wi-Fi, </w:t>
            </w:r>
          </w:p>
          <w:p w14:paraId="39595EE6"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Konfigurację listy certyfikatów, </w:t>
            </w:r>
          </w:p>
          <w:p w14:paraId="349A6124"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możliwość uruchomienia trybu jednej aplikacji. </w:t>
            </w:r>
          </w:p>
          <w:p w14:paraId="218D75C6" w14:textId="77777777" w:rsidR="008E4ADF" w:rsidRPr="006F5521" w:rsidRDefault="008E4ADF" w:rsidP="00AF67D6">
            <w:pPr>
              <w:numPr>
                <w:ilvl w:val="1"/>
                <w:numId w:val="40"/>
              </w:numPr>
              <w:ind w:left="455" w:hanging="407"/>
              <w:rPr>
                <w:rFonts w:ascii="Arial" w:hAnsi="Arial" w:cs="Arial"/>
                <w:sz w:val="18"/>
                <w:szCs w:val="18"/>
              </w:rPr>
            </w:pPr>
            <w:r w:rsidRPr="006F5521">
              <w:rPr>
                <w:rFonts w:ascii="Arial" w:hAnsi="Arial" w:cs="Arial"/>
                <w:sz w:val="18"/>
                <w:szCs w:val="18"/>
              </w:rPr>
              <w:t xml:space="preserve">Dla systemu Android: </w:t>
            </w:r>
          </w:p>
          <w:p w14:paraId="4AEC02A6"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blokadę wykonywania połączeń,  </w:t>
            </w:r>
          </w:p>
          <w:p w14:paraId="5B2E6C5A"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blokadę konfiguracji sieci Wi-Fi, </w:t>
            </w:r>
          </w:p>
          <w:p w14:paraId="1EFF8E91"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blokadę konfiguracji tuneli VPN, </w:t>
            </w:r>
          </w:p>
          <w:p w14:paraId="4D0D0A4C" w14:textId="77777777" w:rsidR="008E4ADF" w:rsidRPr="006F5521" w:rsidRDefault="008E4ADF" w:rsidP="00AF67D6">
            <w:pPr>
              <w:numPr>
                <w:ilvl w:val="2"/>
                <w:numId w:val="40"/>
              </w:numPr>
              <w:ind w:left="455" w:hanging="407"/>
              <w:rPr>
                <w:rFonts w:ascii="Arial" w:hAnsi="Arial" w:cs="Arial"/>
                <w:sz w:val="18"/>
                <w:szCs w:val="18"/>
              </w:rPr>
            </w:pPr>
            <w:r w:rsidRPr="006F5521">
              <w:rPr>
                <w:rFonts w:ascii="Arial" w:hAnsi="Arial" w:cs="Arial"/>
                <w:sz w:val="18"/>
                <w:szCs w:val="18"/>
              </w:rPr>
              <w:t xml:space="preserve">zarządzenie aktualizacjami sytemu operacyjnego, </w:t>
            </w:r>
          </w:p>
          <w:p w14:paraId="0850D33D"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blokadę zmiany tapety urządzenia.</w:t>
            </w:r>
          </w:p>
        </w:tc>
      </w:tr>
      <w:tr w:rsidR="008E4ADF" w:rsidRPr="006F5521" w14:paraId="29D130F6" w14:textId="77777777" w:rsidTr="008E4ADF">
        <w:tc>
          <w:tcPr>
            <w:tcW w:w="1984" w:type="dxa"/>
            <w:vAlign w:val="center"/>
          </w:tcPr>
          <w:p w14:paraId="24855FCC" w14:textId="77777777" w:rsidR="008E4ADF" w:rsidRPr="006F5521" w:rsidRDefault="008E4ADF" w:rsidP="00BB23D9">
            <w:pPr>
              <w:rPr>
                <w:rFonts w:ascii="Arial" w:hAnsi="Arial" w:cs="Arial"/>
                <w:b/>
                <w:bCs/>
                <w:sz w:val="18"/>
                <w:szCs w:val="18"/>
                <w:lang w:val="en-US"/>
              </w:rPr>
            </w:pPr>
            <w:r w:rsidRPr="006F5521">
              <w:rPr>
                <w:rFonts w:ascii="Arial" w:hAnsi="Arial" w:cs="Arial"/>
                <w:b/>
                <w:bCs/>
                <w:sz w:val="18"/>
                <w:szCs w:val="18"/>
                <w:lang w:val="en-US"/>
              </w:rPr>
              <w:lastRenderedPageBreak/>
              <w:t xml:space="preserve">Mobile Threat Defense (MTD) dla systemu Android </w:t>
            </w:r>
          </w:p>
          <w:p w14:paraId="2BB8DF71" w14:textId="77777777" w:rsidR="008E4ADF" w:rsidRPr="006F5521" w:rsidRDefault="008E4ADF" w:rsidP="00BB23D9">
            <w:pPr>
              <w:rPr>
                <w:rFonts w:ascii="Arial" w:hAnsi="Arial" w:cs="Arial"/>
                <w:sz w:val="18"/>
                <w:szCs w:val="18"/>
                <w:lang w:val="en-US"/>
              </w:rPr>
            </w:pPr>
          </w:p>
        </w:tc>
        <w:tc>
          <w:tcPr>
            <w:tcW w:w="8220" w:type="dxa"/>
            <w:vAlign w:val="center"/>
          </w:tcPr>
          <w:p w14:paraId="6E60ACB8"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pełne wsparcie dla systemów Android 9 (Pie) oraz nowszych. </w:t>
            </w:r>
          </w:p>
          <w:p w14:paraId="0DCEF14E"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zapewniać co najmniej 2 poziomy skanowania: </w:t>
            </w:r>
          </w:p>
          <w:p w14:paraId="570BE486"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Inteligentne – tylko skanowanie aplikacji w pamięci wewnętrznej i na karcie SD. </w:t>
            </w:r>
          </w:p>
          <w:p w14:paraId="7E4AC271"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Dokładne - skanowanie wszystkich typów plików w pamięci wewnętrznej i na karcie SD. </w:t>
            </w:r>
          </w:p>
          <w:p w14:paraId="15125A1F"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zapewniać automatyczne uruchamianie skanowania, gdy urządzenie jest w trybie bezczynności (w pełni naładowane i podłączone do ładowarki). </w:t>
            </w:r>
          </w:p>
          <w:p w14:paraId="7C180E7B"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możliwość zdefiniowania poziomu zabezpieczeń urządzenia w tym przynajmniej: </w:t>
            </w:r>
          </w:p>
          <w:p w14:paraId="41F07FDE"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Złożoność kodu blokady ekranu: </w:t>
            </w:r>
          </w:p>
          <w:p w14:paraId="426632CD" w14:textId="77777777" w:rsidR="008E4ADF" w:rsidRPr="006F5521" w:rsidRDefault="008E4ADF" w:rsidP="00AF67D6">
            <w:pPr>
              <w:numPr>
                <w:ilvl w:val="2"/>
                <w:numId w:val="41"/>
              </w:numPr>
              <w:ind w:left="455" w:hanging="407"/>
              <w:rPr>
                <w:rFonts w:ascii="Arial" w:hAnsi="Arial" w:cs="Arial"/>
                <w:sz w:val="18"/>
                <w:szCs w:val="18"/>
              </w:rPr>
            </w:pPr>
            <w:r w:rsidRPr="006F5521">
              <w:rPr>
                <w:rFonts w:ascii="Arial" w:hAnsi="Arial" w:cs="Arial"/>
                <w:sz w:val="18"/>
                <w:szCs w:val="18"/>
              </w:rPr>
              <w:t xml:space="preserve">Wzór, </w:t>
            </w:r>
          </w:p>
          <w:p w14:paraId="65B7C36E" w14:textId="77777777" w:rsidR="008E4ADF" w:rsidRPr="006F5521" w:rsidRDefault="008E4ADF" w:rsidP="00AF67D6">
            <w:pPr>
              <w:numPr>
                <w:ilvl w:val="2"/>
                <w:numId w:val="41"/>
              </w:numPr>
              <w:ind w:left="455" w:hanging="407"/>
              <w:rPr>
                <w:rFonts w:ascii="Arial" w:hAnsi="Arial" w:cs="Arial"/>
                <w:sz w:val="18"/>
                <w:szCs w:val="18"/>
              </w:rPr>
            </w:pPr>
            <w:r w:rsidRPr="006F5521">
              <w:rPr>
                <w:rFonts w:ascii="Arial" w:hAnsi="Arial" w:cs="Arial"/>
                <w:sz w:val="18"/>
                <w:szCs w:val="18"/>
              </w:rPr>
              <w:t xml:space="preserve">PIN, </w:t>
            </w:r>
          </w:p>
          <w:p w14:paraId="55D12E73" w14:textId="77777777" w:rsidR="008E4ADF" w:rsidRPr="006F5521" w:rsidRDefault="008E4ADF" w:rsidP="00AF67D6">
            <w:pPr>
              <w:numPr>
                <w:ilvl w:val="2"/>
                <w:numId w:val="41"/>
              </w:numPr>
              <w:ind w:left="455" w:hanging="407"/>
              <w:rPr>
                <w:rFonts w:ascii="Arial" w:hAnsi="Arial" w:cs="Arial"/>
                <w:sz w:val="18"/>
                <w:szCs w:val="18"/>
              </w:rPr>
            </w:pPr>
            <w:r w:rsidRPr="006F5521">
              <w:rPr>
                <w:rFonts w:ascii="Arial" w:hAnsi="Arial" w:cs="Arial"/>
                <w:sz w:val="18"/>
                <w:szCs w:val="18"/>
              </w:rPr>
              <w:t xml:space="preserve">Hasło, </w:t>
            </w:r>
          </w:p>
          <w:p w14:paraId="54EFC34C"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Przywrócenie urządzenia do ustawień fabrycznych w przypadku przekroczenia dopuszczalnej liczby prób odblokowania ekranu, </w:t>
            </w:r>
          </w:p>
          <w:p w14:paraId="0D242C6E"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Zdefiniowanie czasu obowiązywania (ważności) kodu blokady ekranu. </w:t>
            </w:r>
          </w:p>
          <w:p w14:paraId="3FC92811"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posiadać blokowanie aplikacji w oparciu o: </w:t>
            </w:r>
          </w:p>
          <w:p w14:paraId="2312DF2E"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nazwę aplikacji, </w:t>
            </w:r>
          </w:p>
          <w:p w14:paraId="2608BABC"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nazwę pakietu, </w:t>
            </w:r>
          </w:p>
          <w:p w14:paraId="37F07BAA"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kategorię sklepu Google Play, </w:t>
            </w:r>
          </w:p>
          <w:p w14:paraId="1FC4F988"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uprawnienia aplikacji, </w:t>
            </w:r>
          </w:p>
          <w:p w14:paraId="62A5A8E7" w14:textId="77777777" w:rsidR="008E4ADF" w:rsidRPr="006F5521" w:rsidRDefault="008E4ADF" w:rsidP="00AF67D6">
            <w:pPr>
              <w:numPr>
                <w:ilvl w:val="1"/>
                <w:numId w:val="41"/>
              </w:numPr>
              <w:ind w:left="455" w:hanging="407"/>
              <w:rPr>
                <w:rFonts w:ascii="Arial" w:hAnsi="Arial" w:cs="Arial"/>
                <w:sz w:val="18"/>
                <w:szCs w:val="18"/>
              </w:rPr>
            </w:pPr>
            <w:r w:rsidRPr="006F5521">
              <w:rPr>
                <w:rFonts w:ascii="Arial" w:hAnsi="Arial" w:cs="Arial"/>
                <w:sz w:val="18"/>
                <w:szCs w:val="18"/>
              </w:rPr>
              <w:t xml:space="preserve">pochodzenie aplikacji z nieznanego źródła. </w:t>
            </w:r>
          </w:p>
          <w:p w14:paraId="084D7F3C" w14:textId="77777777" w:rsidR="008E4ADF" w:rsidRPr="006F5521" w:rsidRDefault="008E4ADF" w:rsidP="00AF67D6">
            <w:pPr>
              <w:numPr>
                <w:ilvl w:val="0"/>
                <w:numId w:val="41"/>
              </w:numPr>
              <w:ind w:left="455" w:hanging="407"/>
              <w:rPr>
                <w:rFonts w:ascii="Arial" w:hAnsi="Arial" w:cs="Arial"/>
                <w:sz w:val="18"/>
                <w:szCs w:val="18"/>
              </w:rPr>
            </w:pPr>
            <w:r w:rsidRPr="006F5521">
              <w:rPr>
                <w:rFonts w:ascii="Arial" w:hAnsi="Arial" w:cs="Arial"/>
                <w:sz w:val="18"/>
                <w:szCs w:val="18"/>
              </w:rPr>
              <w:t xml:space="preserve">Rozwiązanie musi posiada ochronę przed zagrożeniami typu phishing. </w:t>
            </w:r>
          </w:p>
        </w:tc>
      </w:tr>
      <w:tr w:rsidR="008E4ADF" w:rsidRPr="006F5521" w14:paraId="051D0BF5" w14:textId="77777777" w:rsidTr="008E4ADF">
        <w:tc>
          <w:tcPr>
            <w:tcW w:w="1984" w:type="dxa"/>
            <w:vAlign w:val="center"/>
          </w:tcPr>
          <w:p w14:paraId="595018F8" w14:textId="77777777" w:rsidR="008E4ADF" w:rsidRPr="00BB23D9" w:rsidRDefault="008E4ADF" w:rsidP="00BB23D9">
            <w:pPr>
              <w:rPr>
                <w:rFonts w:ascii="Arial" w:hAnsi="Arial" w:cs="Arial"/>
                <w:b/>
                <w:sz w:val="18"/>
                <w:szCs w:val="18"/>
                <w:lang w:val="en-US"/>
              </w:rPr>
            </w:pPr>
            <w:r w:rsidRPr="00BB23D9">
              <w:rPr>
                <w:rFonts w:ascii="Arial" w:hAnsi="Arial" w:cs="Arial"/>
                <w:b/>
                <w:sz w:val="18"/>
                <w:szCs w:val="18"/>
                <w:lang w:val="en-US"/>
              </w:rPr>
              <w:t>Sandbox w chmurze</w:t>
            </w:r>
          </w:p>
        </w:tc>
        <w:tc>
          <w:tcPr>
            <w:tcW w:w="8220" w:type="dxa"/>
            <w:vAlign w:val="center"/>
          </w:tcPr>
          <w:p w14:paraId="70DAC67F"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być integralną częścią oprogramowania antywirusowego, bez potrzeby instalacji dodatkowych rozszerzeń. </w:t>
            </w:r>
          </w:p>
          <w:p w14:paraId="13FDDF44"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pochodzić od tego samego producenta rozwiązania antywirusowego. </w:t>
            </w:r>
          </w:p>
          <w:p w14:paraId="0D6AE130"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wspierać systemy w tym co najmniej:  </w:t>
            </w:r>
          </w:p>
          <w:p w14:paraId="584DABBA" w14:textId="77777777" w:rsidR="008E4ADF" w:rsidRDefault="008E4ADF" w:rsidP="00AF67D6">
            <w:pPr>
              <w:ind w:left="2109"/>
              <w:rPr>
                <w:rFonts w:ascii="Arial" w:hAnsi="Arial" w:cs="Arial"/>
                <w:sz w:val="18"/>
                <w:szCs w:val="18"/>
              </w:rPr>
            </w:pPr>
          </w:p>
          <w:p w14:paraId="36C1EEBD" w14:textId="77777777" w:rsidR="008E4ADF" w:rsidRPr="006F5521" w:rsidRDefault="008E4ADF" w:rsidP="00AF67D6">
            <w:pPr>
              <w:ind w:left="2109"/>
              <w:rPr>
                <w:rFonts w:ascii="Arial" w:hAnsi="Arial" w:cs="Arial"/>
                <w:sz w:val="18"/>
                <w:szCs w:val="18"/>
              </w:rPr>
            </w:pPr>
            <w:r w:rsidRPr="006F5521">
              <w:rPr>
                <w:rFonts w:ascii="Arial" w:hAnsi="Arial" w:cs="Arial"/>
                <w:sz w:val="18"/>
                <w:szCs w:val="18"/>
              </w:rPr>
              <w:t xml:space="preserve">Microsoft Windows 10 oraz 11, </w:t>
            </w:r>
          </w:p>
          <w:p w14:paraId="48F09F47"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Microsoft Windows Server, </w:t>
            </w:r>
          </w:p>
          <w:p w14:paraId="521B3FBB"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macOS 11 (Big Sur) oraz nowszych </w:t>
            </w:r>
          </w:p>
          <w:p w14:paraId="7A68DA12"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RedHat Enterprise Linux (RHEL),  </w:t>
            </w:r>
          </w:p>
          <w:p w14:paraId="2382EF62"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Rocky Linux,  </w:t>
            </w:r>
          </w:p>
          <w:p w14:paraId="71264C67"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Ubuntu,  </w:t>
            </w:r>
          </w:p>
          <w:p w14:paraId="654E0865"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Debian,  </w:t>
            </w:r>
          </w:p>
          <w:p w14:paraId="7DA509FE" w14:textId="77777777" w:rsidR="008E4ADF" w:rsidRPr="006F5521" w:rsidRDefault="008E4ADF" w:rsidP="00AF67D6">
            <w:pPr>
              <w:numPr>
                <w:ilvl w:val="1"/>
                <w:numId w:val="42"/>
              </w:numPr>
              <w:ind w:left="455" w:hanging="407"/>
              <w:rPr>
                <w:rFonts w:ascii="Arial" w:hAnsi="Arial" w:cs="Arial"/>
                <w:sz w:val="18"/>
                <w:szCs w:val="18"/>
                <w:lang w:val="en-US"/>
              </w:rPr>
            </w:pPr>
            <w:r w:rsidRPr="006F5521">
              <w:rPr>
                <w:rFonts w:ascii="Arial" w:hAnsi="Arial" w:cs="Arial"/>
                <w:sz w:val="18"/>
                <w:szCs w:val="18"/>
                <w:lang w:val="en-US"/>
              </w:rPr>
              <w:t xml:space="preserve">SUSE Linux Enterprise Server (SLES),  </w:t>
            </w:r>
          </w:p>
          <w:p w14:paraId="3F7D466A"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Oracle Linux, </w:t>
            </w:r>
          </w:p>
          <w:p w14:paraId="44033523"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Amazon Linux. </w:t>
            </w:r>
          </w:p>
          <w:p w14:paraId="4A1A5761"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zapewniać ochronę przed zagrożeniami 0-day. </w:t>
            </w:r>
          </w:p>
          <w:p w14:paraId="6F971201"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wykorzystywać do działania chmurę producenta tego samego rozwiązania antywirusowego. </w:t>
            </w:r>
          </w:p>
          <w:p w14:paraId="119AB48A"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posiadać możliwość określenia jakie pliki mają zostać przesłane do  chmury automatycznie, w tym co najmniej: </w:t>
            </w:r>
          </w:p>
          <w:p w14:paraId="770CD57E"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archiwa, </w:t>
            </w:r>
          </w:p>
          <w:p w14:paraId="426727ED"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skrypty,  </w:t>
            </w:r>
          </w:p>
          <w:p w14:paraId="0A739155"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pliki wykonywalne, </w:t>
            </w:r>
          </w:p>
          <w:p w14:paraId="0E9B2261"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pliki rejestru systemowego (.reg),  6.5.</w:t>
            </w:r>
            <w:r w:rsidRPr="006F5521">
              <w:rPr>
                <w:rFonts w:ascii="Arial" w:eastAsia="Arial" w:hAnsi="Arial" w:cs="Arial"/>
                <w:sz w:val="18"/>
                <w:szCs w:val="18"/>
              </w:rPr>
              <w:t xml:space="preserve"> </w:t>
            </w:r>
            <w:r w:rsidRPr="006F5521">
              <w:rPr>
                <w:rFonts w:ascii="Arial" w:hAnsi="Arial" w:cs="Arial"/>
                <w:sz w:val="18"/>
                <w:szCs w:val="18"/>
              </w:rPr>
              <w:t xml:space="preserve">możliwy spam,  </w:t>
            </w:r>
          </w:p>
          <w:p w14:paraId="70829510"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6.6.</w:t>
            </w:r>
            <w:r w:rsidRPr="006F5521">
              <w:rPr>
                <w:rFonts w:ascii="Arial" w:eastAsia="Arial" w:hAnsi="Arial" w:cs="Arial"/>
                <w:sz w:val="18"/>
                <w:szCs w:val="18"/>
              </w:rPr>
              <w:t xml:space="preserve"> </w:t>
            </w:r>
            <w:r w:rsidRPr="006F5521">
              <w:rPr>
                <w:rFonts w:ascii="Arial" w:hAnsi="Arial" w:cs="Arial"/>
                <w:sz w:val="18"/>
                <w:szCs w:val="18"/>
              </w:rPr>
              <w:t xml:space="preserve">dokumenty. </w:t>
            </w:r>
          </w:p>
          <w:p w14:paraId="5C9D7EFF"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zdefiniowania po jakim czasie przesłane pliki muszą zostać usunięte z serwerów producenta w tym co najmniej: </w:t>
            </w:r>
          </w:p>
          <w:p w14:paraId="211DE3F7"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natychmiast po ich przeanalizowaniu, 7.2.</w:t>
            </w:r>
            <w:r w:rsidRPr="006F5521">
              <w:rPr>
                <w:rFonts w:ascii="Arial" w:eastAsia="Arial" w:hAnsi="Arial" w:cs="Arial"/>
                <w:sz w:val="18"/>
                <w:szCs w:val="18"/>
              </w:rPr>
              <w:t xml:space="preserve"> </w:t>
            </w:r>
            <w:r w:rsidRPr="006F5521">
              <w:rPr>
                <w:rFonts w:ascii="Arial" w:hAnsi="Arial" w:cs="Arial"/>
                <w:sz w:val="18"/>
                <w:szCs w:val="18"/>
              </w:rPr>
              <w:t xml:space="preserve">po upływie 30 dni, </w:t>
            </w:r>
          </w:p>
          <w:p w14:paraId="12BF40B7"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7.3.</w:t>
            </w:r>
            <w:r w:rsidRPr="006F5521">
              <w:rPr>
                <w:rFonts w:ascii="Arial" w:eastAsia="Arial" w:hAnsi="Arial" w:cs="Arial"/>
                <w:sz w:val="18"/>
                <w:szCs w:val="18"/>
              </w:rPr>
              <w:t xml:space="preserve"> </w:t>
            </w:r>
            <w:r w:rsidRPr="006F5521">
              <w:rPr>
                <w:rFonts w:ascii="Arial" w:hAnsi="Arial" w:cs="Arial"/>
                <w:sz w:val="18"/>
                <w:szCs w:val="18"/>
              </w:rPr>
              <w:t xml:space="preserve">nigdy. </w:t>
            </w:r>
          </w:p>
          <w:p w14:paraId="4E2278FB"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zdefiniowania maksymalnego rozmiaru  przesyłanych próbek. </w:t>
            </w:r>
          </w:p>
          <w:p w14:paraId="1B88207C"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lastRenderedPageBreak/>
              <w:t xml:space="preserve">Rozwiązanie musi pozwalać na utworzenie listy wykluczeń określonych plików lub  folderów z przesyłania. </w:t>
            </w:r>
          </w:p>
          <w:p w14:paraId="5052ECB8"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Administrator musi mieć możliwość podejrzenia listy plików, które zostały przesłane  do analizy z poziomu konsoli centralnego zarządzenia. </w:t>
            </w:r>
          </w:p>
          <w:p w14:paraId="1850271D"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musi pozwalać na analizowanie plików, bez względu na lokalizacje stacji roboczej. W przypadku wykrycia zagrożenia, całe środowisko jest bezzwłocznie chronione. </w:t>
            </w:r>
          </w:p>
          <w:p w14:paraId="55F935F6"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Rozwiązanie pozwala na wysłanie dowolnej próbki do analizy przez użytkownika, za pomocą wspieranego produktu.  </w:t>
            </w:r>
          </w:p>
          <w:p w14:paraId="54980192"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Administrator musi mieć dostęp do informacji jakie pliki zostały wysłane oraz przez kogo zostały wysłane. </w:t>
            </w:r>
          </w:p>
          <w:p w14:paraId="66812AC2"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Przeanalizowane pliki muszą zostać odpowiednio oznaczone. Analiza pliku musi zakończyć się jednym z poniższych wyników:  </w:t>
            </w:r>
          </w:p>
          <w:p w14:paraId="045243D3"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czysty, </w:t>
            </w:r>
          </w:p>
          <w:p w14:paraId="6300A5FB"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podejrzany, </w:t>
            </w:r>
          </w:p>
          <w:p w14:paraId="2AEC6E18"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bardzo podejrzany, </w:t>
            </w:r>
          </w:p>
          <w:p w14:paraId="4B485560" w14:textId="77777777"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 xml:space="preserve">szkodliwy. </w:t>
            </w:r>
          </w:p>
          <w:p w14:paraId="310028BB"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W przypadku stacji roboczych rozwiązanie musi posiadać możliwość co najmniej: </w:t>
            </w:r>
          </w:p>
          <w:p w14:paraId="6E275424" w14:textId="3FAC7C9C" w:rsidR="008E4ADF" w:rsidRPr="006F5521" w:rsidRDefault="008E4ADF" w:rsidP="00AF67D6">
            <w:pPr>
              <w:numPr>
                <w:ilvl w:val="1"/>
                <w:numId w:val="42"/>
              </w:numPr>
              <w:ind w:left="455" w:hanging="407"/>
              <w:rPr>
                <w:rFonts w:ascii="Arial" w:hAnsi="Arial" w:cs="Arial"/>
                <w:sz w:val="18"/>
                <w:szCs w:val="18"/>
              </w:rPr>
            </w:pPr>
            <w:r w:rsidRPr="006F5521">
              <w:rPr>
                <w:rFonts w:ascii="Arial" w:hAnsi="Arial" w:cs="Arial"/>
                <w:sz w:val="18"/>
                <w:szCs w:val="18"/>
              </w:rPr>
              <w:t>wstrzymania uruchamiania pobieranych plików z następujących źródeł: przeglądarki internetowe</w:t>
            </w:r>
          </w:p>
          <w:p w14:paraId="361CDD6B" w14:textId="77777777" w:rsidR="008E4ADF" w:rsidRPr="006F5521" w:rsidRDefault="008E4ADF" w:rsidP="00AF67D6">
            <w:pPr>
              <w:numPr>
                <w:ilvl w:val="2"/>
                <w:numId w:val="42"/>
              </w:numPr>
              <w:ind w:left="455" w:hanging="407"/>
              <w:rPr>
                <w:rFonts w:ascii="Arial" w:hAnsi="Arial" w:cs="Arial"/>
                <w:sz w:val="18"/>
                <w:szCs w:val="18"/>
              </w:rPr>
            </w:pPr>
            <w:r w:rsidRPr="006F5521">
              <w:rPr>
                <w:rFonts w:ascii="Arial" w:hAnsi="Arial" w:cs="Arial"/>
                <w:sz w:val="18"/>
                <w:szCs w:val="18"/>
              </w:rPr>
              <w:t xml:space="preserve">programy poczty e-mail,  </w:t>
            </w:r>
          </w:p>
          <w:p w14:paraId="0C67268B" w14:textId="77777777" w:rsidR="008E4ADF" w:rsidRPr="006F5521" w:rsidRDefault="008E4ADF" w:rsidP="00AF67D6">
            <w:pPr>
              <w:numPr>
                <w:ilvl w:val="2"/>
                <w:numId w:val="42"/>
              </w:numPr>
              <w:ind w:left="455" w:hanging="407"/>
              <w:rPr>
                <w:rFonts w:ascii="Arial" w:hAnsi="Arial" w:cs="Arial"/>
                <w:sz w:val="18"/>
                <w:szCs w:val="18"/>
              </w:rPr>
            </w:pPr>
            <w:r w:rsidRPr="006F5521">
              <w:rPr>
                <w:rFonts w:ascii="Arial" w:hAnsi="Arial" w:cs="Arial"/>
                <w:sz w:val="18"/>
                <w:szCs w:val="18"/>
              </w:rPr>
              <w:t xml:space="preserve">nośniki wymienne, </w:t>
            </w:r>
          </w:p>
          <w:p w14:paraId="6C3E5FB6" w14:textId="77777777" w:rsidR="008E4ADF" w:rsidRPr="006F5521" w:rsidRDefault="008E4ADF" w:rsidP="00AF67D6">
            <w:pPr>
              <w:numPr>
                <w:ilvl w:val="2"/>
                <w:numId w:val="42"/>
              </w:numPr>
              <w:ind w:left="455" w:hanging="407"/>
              <w:rPr>
                <w:rFonts w:ascii="Arial" w:hAnsi="Arial" w:cs="Arial"/>
                <w:sz w:val="18"/>
                <w:szCs w:val="18"/>
              </w:rPr>
            </w:pPr>
            <w:r w:rsidRPr="006F5521">
              <w:rPr>
                <w:rFonts w:ascii="Arial" w:hAnsi="Arial" w:cs="Arial"/>
                <w:sz w:val="18"/>
                <w:szCs w:val="18"/>
              </w:rPr>
              <w:t xml:space="preserve">pliki wyodrębnione z archiwum. </w:t>
            </w:r>
          </w:p>
          <w:p w14:paraId="2FEAB251" w14:textId="77777777" w:rsidR="008E4ADF" w:rsidRPr="006F5521" w:rsidRDefault="008E4ADF" w:rsidP="00AF67D6">
            <w:pPr>
              <w:numPr>
                <w:ilvl w:val="0"/>
                <w:numId w:val="42"/>
              </w:numPr>
              <w:ind w:left="455" w:hanging="407"/>
              <w:rPr>
                <w:rFonts w:ascii="Arial" w:hAnsi="Arial" w:cs="Arial"/>
                <w:sz w:val="18"/>
                <w:szCs w:val="18"/>
              </w:rPr>
            </w:pPr>
            <w:r w:rsidRPr="006F5521">
              <w:rPr>
                <w:rFonts w:ascii="Arial" w:hAnsi="Arial" w:cs="Arial"/>
                <w:sz w:val="18"/>
                <w:szCs w:val="18"/>
              </w:rPr>
              <w:t xml:space="preserve">W przypadku serwerów pocztowych rozwiązanie musi posiadać możliwość wstrzymania dostarczania wiadomości do momentu zakończenia analizy próbki. </w:t>
            </w:r>
          </w:p>
          <w:p w14:paraId="59C7A82A"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Wykryte zagrożenia muszą być przeniesione w bezpieczny obszar kwarantanny, z której administrator może przywrócić pliki poddane kwarantannie oraz utworzyć dla nich wyłączenia z poziomu konsoli centralnego zarządzenia oraz z poziomu klienta antywirusowego.</w:t>
            </w:r>
          </w:p>
        </w:tc>
      </w:tr>
      <w:tr w:rsidR="008E4ADF" w:rsidRPr="006F5521" w14:paraId="1A8F0DE3" w14:textId="77777777" w:rsidTr="008E4ADF">
        <w:tc>
          <w:tcPr>
            <w:tcW w:w="1984" w:type="dxa"/>
            <w:vAlign w:val="center"/>
          </w:tcPr>
          <w:p w14:paraId="4660625D" w14:textId="77777777" w:rsidR="008E4ADF" w:rsidRPr="006F5521" w:rsidRDefault="008E4ADF" w:rsidP="00BB23D9">
            <w:pPr>
              <w:rPr>
                <w:rFonts w:ascii="Arial" w:hAnsi="Arial" w:cs="Arial"/>
                <w:b/>
                <w:bCs/>
                <w:sz w:val="18"/>
                <w:szCs w:val="18"/>
                <w:lang w:val="en-US"/>
              </w:rPr>
            </w:pPr>
            <w:r w:rsidRPr="006F5521">
              <w:rPr>
                <w:rFonts w:ascii="Arial" w:hAnsi="Arial" w:cs="Arial"/>
                <w:b/>
                <w:bCs/>
                <w:sz w:val="18"/>
                <w:szCs w:val="18"/>
                <w:lang w:val="en-US"/>
              </w:rPr>
              <w:lastRenderedPageBreak/>
              <w:t>Szyfrowania</w:t>
            </w:r>
          </w:p>
        </w:tc>
        <w:tc>
          <w:tcPr>
            <w:tcW w:w="8220" w:type="dxa"/>
            <w:vAlign w:val="center"/>
          </w:tcPr>
          <w:p w14:paraId="7AAA51A3"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pochodzić od tego samego producenta rozwiązania antywirusowego. </w:t>
            </w:r>
          </w:p>
          <w:p w14:paraId="730AE1D5"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nie może bazować na rozwiązaniu Microsoft Bitlocker. </w:t>
            </w:r>
          </w:p>
          <w:p w14:paraId="03869FE5"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wspierać systemy operacyjne Windows (Windows 10/Windows 11). </w:t>
            </w:r>
          </w:p>
          <w:p w14:paraId="5EB0BCE0"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zarządzanie natywnym szyfrowaniem w systemach macOS (FileVault) poprzez dedykowanego klienta pochodzącego od tego samego producenta rozwiązania antywirusowego. </w:t>
            </w:r>
          </w:p>
          <w:p w14:paraId="3D4ACF6B"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posiadać autentykacje typu pre-boot, czyli uwierzytelnienie użytkownika zanim zostanie uruchomiony system operacyjny.  </w:t>
            </w:r>
          </w:p>
          <w:p w14:paraId="7A0400E0" w14:textId="77777777" w:rsidR="008E4ADF" w:rsidRPr="006F5521" w:rsidRDefault="008E4ADF" w:rsidP="00AF67D6">
            <w:pPr>
              <w:numPr>
                <w:ilvl w:val="1"/>
                <w:numId w:val="43"/>
              </w:numPr>
              <w:ind w:left="455" w:hanging="407"/>
              <w:rPr>
                <w:rFonts w:ascii="Arial" w:hAnsi="Arial" w:cs="Arial"/>
                <w:sz w:val="18"/>
                <w:szCs w:val="18"/>
              </w:rPr>
            </w:pPr>
            <w:r w:rsidRPr="006F5521">
              <w:rPr>
                <w:rFonts w:ascii="Arial" w:hAnsi="Arial" w:cs="Arial"/>
                <w:sz w:val="18"/>
                <w:szCs w:val="18"/>
              </w:rPr>
              <w:t xml:space="preserve">Rozwiązanie musi umożliwiać całkowite oraz czasowe wyłączenia tego uwierzytelnienia. </w:t>
            </w:r>
          </w:p>
          <w:p w14:paraId="06A29CBF" w14:textId="77777777" w:rsidR="008E4ADF" w:rsidRPr="006F5521" w:rsidRDefault="008E4ADF" w:rsidP="00AF67D6">
            <w:pPr>
              <w:numPr>
                <w:ilvl w:val="1"/>
                <w:numId w:val="43"/>
              </w:numPr>
              <w:ind w:left="455" w:hanging="407"/>
              <w:rPr>
                <w:rFonts w:ascii="Arial" w:hAnsi="Arial" w:cs="Arial"/>
                <w:sz w:val="18"/>
                <w:szCs w:val="18"/>
              </w:rPr>
            </w:pPr>
            <w:r w:rsidRPr="006F5521">
              <w:rPr>
                <w:rFonts w:ascii="Arial" w:hAnsi="Arial" w:cs="Arial"/>
                <w:sz w:val="18"/>
                <w:szCs w:val="18"/>
              </w:rPr>
              <w:t xml:space="preserve">Uwierzytelnienie użytkownika musi odbywać się poprzez hasło, którego złożoność może ustalić administrator konsoli centralnego zarządzania. </w:t>
            </w:r>
          </w:p>
          <w:p w14:paraId="2763F92B"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W przypadku gdy użytkownik zapomni hasła, administrator musi mieć możliwość wygenerowania hasła odzyskiwania z poziomu konsoli centralnego zarządzania. </w:t>
            </w:r>
          </w:p>
          <w:p w14:paraId="415ABFC9" w14:textId="77777777" w:rsidR="008E4ADF" w:rsidRPr="006F5521" w:rsidRDefault="008E4ADF" w:rsidP="00AF67D6">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po użyciu musi zostać zmodyfikowane. </w:t>
            </w:r>
          </w:p>
          <w:p w14:paraId="517C61B4" w14:textId="77777777" w:rsidR="008E4ADF" w:rsidRPr="006F5521" w:rsidRDefault="008E4ADF" w:rsidP="00AF67D6">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nie może być krótsze niż 8 znaków. </w:t>
            </w:r>
          </w:p>
          <w:p w14:paraId="2BBD0E82" w14:textId="77777777" w:rsidR="008E4ADF" w:rsidRPr="006F5521" w:rsidRDefault="008E4ADF" w:rsidP="00AF67D6">
            <w:pPr>
              <w:numPr>
                <w:ilvl w:val="1"/>
                <w:numId w:val="43"/>
              </w:numPr>
              <w:ind w:left="455" w:hanging="407"/>
              <w:rPr>
                <w:rFonts w:ascii="Arial" w:hAnsi="Arial" w:cs="Arial"/>
                <w:sz w:val="18"/>
                <w:szCs w:val="18"/>
              </w:rPr>
            </w:pPr>
            <w:r w:rsidRPr="006F5521">
              <w:rPr>
                <w:rFonts w:ascii="Arial" w:hAnsi="Arial" w:cs="Arial"/>
                <w:sz w:val="18"/>
                <w:szCs w:val="18"/>
              </w:rPr>
              <w:t xml:space="preserve">Hasło odzyskiwania nie może być dłuższe niż 20 znaków. </w:t>
            </w:r>
          </w:p>
          <w:p w14:paraId="0EE25C15"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szyfrowanie danych tylko na komputerach z UEFI. </w:t>
            </w:r>
          </w:p>
          <w:p w14:paraId="1CF356B7"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zalogowanie się do systemu przy pomocy metody jednokrotnego logowania (SSO) przy wykorzystaniu poświadczeń użytkownika Active Directory. </w:t>
            </w:r>
          </w:p>
          <w:p w14:paraId="3E527017"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umożliwiać wykorzystanie modułu TPM w wersji co najmniej 2.0. </w:t>
            </w:r>
          </w:p>
          <w:p w14:paraId="7BA2F260" w14:textId="77777777" w:rsidR="008E4ADF" w:rsidRPr="006F5521" w:rsidRDefault="008E4ADF" w:rsidP="00AF67D6">
            <w:pPr>
              <w:numPr>
                <w:ilvl w:val="0"/>
                <w:numId w:val="43"/>
              </w:numPr>
              <w:ind w:left="455" w:hanging="407"/>
              <w:rPr>
                <w:rFonts w:ascii="Arial" w:hAnsi="Arial" w:cs="Arial"/>
                <w:sz w:val="18"/>
                <w:szCs w:val="18"/>
              </w:rPr>
            </w:pPr>
            <w:r w:rsidRPr="006F5521">
              <w:rPr>
                <w:rFonts w:ascii="Arial" w:hAnsi="Arial" w:cs="Arial"/>
                <w:sz w:val="18"/>
                <w:szCs w:val="18"/>
              </w:rPr>
              <w:t xml:space="preserve">Rozwiązanie musi wspierać dyski wykorzystującego funkcji OPAL w wersji co najmniej 2.0. </w:t>
            </w:r>
          </w:p>
          <w:p w14:paraId="35394CC7" w14:textId="77777777" w:rsidR="008E4ADF" w:rsidRPr="006F5521" w:rsidRDefault="008E4ADF" w:rsidP="00AF67D6">
            <w:pPr>
              <w:ind w:left="455" w:hanging="407"/>
              <w:rPr>
                <w:rFonts w:ascii="Arial" w:hAnsi="Arial" w:cs="Arial"/>
                <w:sz w:val="18"/>
                <w:szCs w:val="18"/>
              </w:rPr>
            </w:pPr>
            <w:r w:rsidRPr="006F5521">
              <w:rPr>
                <w:rFonts w:ascii="Arial" w:hAnsi="Arial" w:cs="Arial"/>
                <w:sz w:val="18"/>
                <w:szCs w:val="18"/>
              </w:rPr>
              <w:t>W przypadku awarii urządzenia, administrator musi mieć możliwość wygenerowania pliku odzyskiwania który umożliwia odszyfrowanie dysku.</w:t>
            </w:r>
          </w:p>
        </w:tc>
      </w:tr>
      <w:tr w:rsidR="008E4ADF" w:rsidRPr="006F5521" w14:paraId="0DDAF79E" w14:textId="77777777" w:rsidTr="008E4ADF">
        <w:tc>
          <w:tcPr>
            <w:tcW w:w="1984" w:type="dxa"/>
            <w:vAlign w:val="center"/>
          </w:tcPr>
          <w:p w14:paraId="7D148638"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t xml:space="preserve">Ochrona serwera pocztowego MS Exchange </w:t>
            </w:r>
          </w:p>
        </w:tc>
        <w:tc>
          <w:tcPr>
            <w:tcW w:w="8220" w:type="dxa"/>
            <w:vAlign w:val="center"/>
          </w:tcPr>
          <w:p w14:paraId="176DFA7F"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wspierać co najmniej następujące serwery poczty: </w:t>
            </w:r>
          </w:p>
          <w:p w14:paraId="712FA031"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 xml:space="preserve">Microsoft Exchange 2010 SP3, </w:t>
            </w:r>
          </w:p>
          <w:p w14:paraId="4B2171A2"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 xml:space="preserve">Microsoft Exchange 2013, </w:t>
            </w:r>
          </w:p>
          <w:p w14:paraId="5D113B2D"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Microsoft Exchange 2016, 1.4.</w:t>
            </w:r>
            <w:r w:rsidRPr="006F5521">
              <w:rPr>
                <w:rFonts w:ascii="Arial" w:eastAsia="Arial" w:hAnsi="Arial" w:cs="Arial"/>
                <w:sz w:val="18"/>
                <w:szCs w:val="18"/>
              </w:rPr>
              <w:t xml:space="preserve"> </w:t>
            </w:r>
            <w:r w:rsidRPr="006F5521">
              <w:rPr>
                <w:rFonts w:ascii="Arial" w:hAnsi="Arial" w:cs="Arial"/>
                <w:sz w:val="18"/>
                <w:szCs w:val="18"/>
              </w:rPr>
              <w:t xml:space="preserve">Microsoft Exchange 2019. </w:t>
            </w:r>
          </w:p>
          <w:p w14:paraId="791819B1"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zapewniać wsparcie co najmniej dla następujących ról </w:t>
            </w:r>
          </w:p>
          <w:p w14:paraId="2C9E8E2B"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Mailbox,  2.2.</w:t>
            </w:r>
            <w:r w:rsidRPr="006F5521">
              <w:rPr>
                <w:rFonts w:ascii="Arial" w:eastAsia="Arial" w:hAnsi="Arial" w:cs="Arial"/>
                <w:sz w:val="18"/>
                <w:szCs w:val="18"/>
              </w:rPr>
              <w:t xml:space="preserve"> </w:t>
            </w:r>
            <w:r w:rsidRPr="006F5521">
              <w:rPr>
                <w:rFonts w:ascii="Arial" w:hAnsi="Arial" w:cs="Arial"/>
                <w:sz w:val="18"/>
                <w:szCs w:val="18"/>
              </w:rPr>
              <w:t xml:space="preserve">Edge,  </w:t>
            </w:r>
          </w:p>
          <w:p w14:paraId="59C0CCA1" w14:textId="77777777" w:rsidR="008E4ADF" w:rsidRPr="006F5521" w:rsidRDefault="008E4ADF" w:rsidP="00AF67D6">
            <w:pPr>
              <w:ind w:left="453" w:hanging="408"/>
              <w:rPr>
                <w:rFonts w:ascii="Arial" w:hAnsi="Arial" w:cs="Arial"/>
                <w:sz w:val="18"/>
                <w:szCs w:val="18"/>
              </w:rPr>
            </w:pPr>
            <w:r w:rsidRPr="006F5521">
              <w:rPr>
                <w:rFonts w:ascii="Arial" w:hAnsi="Arial" w:cs="Arial"/>
                <w:sz w:val="18"/>
                <w:szCs w:val="18"/>
              </w:rPr>
              <w:t>2.3.</w:t>
            </w:r>
            <w:r w:rsidRPr="006F5521">
              <w:rPr>
                <w:rFonts w:ascii="Arial" w:eastAsia="Arial" w:hAnsi="Arial" w:cs="Arial"/>
                <w:sz w:val="18"/>
                <w:szCs w:val="18"/>
              </w:rPr>
              <w:t xml:space="preserve"> </w:t>
            </w:r>
            <w:r w:rsidRPr="006F5521">
              <w:rPr>
                <w:rFonts w:ascii="Arial" w:hAnsi="Arial" w:cs="Arial"/>
                <w:sz w:val="18"/>
                <w:szCs w:val="18"/>
              </w:rPr>
              <w:t xml:space="preserve">Hub. </w:t>
            </w:r>
          </w:p>
          <w:p w14:paraId="5477217E"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być instalowane na maszynie z serwerem pocztowym Exchange </w:t>
            </w:r>
          </w:p>
          <w:p w14:paraId="794CB2EA"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Wszystkie komponenty rozwiązania ochrony serwera pocztowego Exchange muszą pracować na tym samym serwerze, na którym zainstalowany jest Microsoft Exchange (Rozwiązanie nie może pracować jako rozwiązanie typu gateway). </w:t>
            </w:r>
          </w:p>
          <w:p w14:paraId="0E78BA8A"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lastRenderedPageBreak/>
              <w:t xml:space="preserve">Rozwiązanie musi skanować pocztę przychodzącą i wychodzącą na serwerze MS Exchange. </w:t>
            </w:r>
          </w:p>
          <w:p w14:paraId="4898F99A"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skanować pocztę wewnętrzną (ruch pocztowy w obrębie serwera Microsoft Exchange).  </w:t>
            </w:r>
          </w:p>
          <w:p w14:paraId="2FAC6F00"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zapewnić skanowanie bezpośrednio w bazach danych Exchange przy pomocy VSAPI. </w:t>
            </w:r>
          </w:p>
          <w:p w14:paraId="052B159D"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mieć możliwość tworzenia reguł ochrony przesyłania poczty, gdzie po spełnieniu określonego warunku, zostanie wykonana określona czynność. </w:t>
            </w:r>
          </w:p>
          <w:p w14:paraId="60E8EDDE"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warunki: </w:t>
            </w:r>
          </w:p>
          <w:p w14:paraId="62FA4293"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nadawca,  </w:t>
            </w:r>
          </w:p>
          <w:p w14:paraId="35D8F4F1"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odbiorca,  </w:t>
            </w:r>
          </w:p>
          <w:p w14:paraId="5F399ED6"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temacie wiadomości,  </w:t>
            </w:r>
          </w:p>
          <w:p w14:paraId="408F570D"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adres IP nadawcy, </w:t>
            </w:r>
          </w:p>
          <w:p w14:paraId="560B695C"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nazwa, rozmiar i typ załącznika,  </w:t>
            </w:r>
          </w:p>
          <w:p w14:paraId="0ED5CDE2"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rozmiar wiadomości,  </w:t>
            </w:r>
          </w:p>
          <w:p w14:paraId="3B481A50"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nagłówek wiadomości,  </w:t>
            </w:r>
          </w:p>
          <w:p w14:paraId="58264647"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godzina odbioru,  </w:t>
            </w:r>
          </w:p>
          <w:p w14:paraId="4F62FC1E"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obecność załącznika chronionego hasłem, </w:t>
            </w:r>
          </w:p>
          <w:p w14:paraId="236EDB13"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wynik SPF, DKIM i DMARC. </w:t>
            </w:r>
          </w:p>
          <w:p w14:paraId="6ED72903" w14:textId="77777777" w:rsidR="008E4ADF" w:rsidRPr="006F5521" w:rsidRDefault="008E4ADF" w:rsidP="00AF67D6">
            <w:pPr>
              <w:numPr>
                <w:ilvl w:val="1"/>
                <w:numId w:val="44"/>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akcje w regułach: </w:t>
            </w:r>
          </w:p>
          <w:p w14:paraId="4F4D525F"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645DF122"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odrzuć wiadomość, </w:t>
            </w:r>
          </w:p>
          <w:p w14:paraId="02F89167"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porzuć wiadomość w trybie dyskretnym, </w:t>
            </w:r>
          </w:p>
          <w:p w14:paraId="14EECD0D"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usuń załącznik, </w:t>
            </w:r>
          </w:p>
          <w:p w14:paraId="283D1AC8"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dodaj prefix tematu, </w:t>
            </w:r>
          </w:p>
          <w:p w14:paraId="4B3937D5"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wyślij powiadomienie e-mail, </w:t>
            </w:r>
          </w:p>
          <w:p w14:paraId="6D1FC3AA" w14:textId="77777777" w:rsidR="008E4ADF" w:rsidRPr="006F5521" w:rsidRDefault="008E4ADF" w:rsidP="00AF67D6">
            <w:pPr>
              <w:numPr>
                <w:ilvl w:val="2"/>
                <w:numId w:val="44"/>
              </w:numPr>
              <w:ind w:left="453" w:hanging="408"/>
              <w:rPr>
                <w:rFonts w:ascii="Arial" w:hAnsi="Arial" w:cs="Arial"/>
                <w:sz w:val="18"/>
                <w:szCs w:val="18"/>
              </w:rPr>
            </w:pPr>
            <w:r w:rsidRPr="006F5521">
              <w:rPr>
                <w:rFonts w:ascii="Arial" w:hAnsi="Arial" w:cs="Arial"/>
                <w:sz w:val="18"/>
                <w:szCs w:val="18"/>
              </w:rPr>
              <w:t xml:space="preserve">pomiń skanowanie w poszukiwaniu spamu, wirusów oraz phishing. </w:t>
            </w:r>
          </w:p>
          <w:p w14:paraId="76A23010"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posiadać wbudowany w oprogramowanie filtr antyspamowy odpowiedzialny za filtrowanie niechcianej poczty. </w:t>
            </w:r>
          </w:p>
          <w:p w14:paraId="471AD7D0"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System antyspamowy ma być wyposażony przynajmniej w możliwość sprawdzania list RBL, DNSBL oraz mechanizm reputacji poczty. </w:t>
            </w:r>
          </w:p>
          <w:p w14:paraId="6BD62618"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Administrator musi mieć możliwość dodania własnych adresów list RBL oraz DSBL, z których będzie korzystać aplikacja. </w:t>
            </w:r>
          </w:p>
          <w:p w14:paraId="11805744"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posiadać mechanizm greylisting (szara lista).  </w:t>
            </w:r>
          </w:p>
          <w:p w14:paraId="03A07897" w14:textId="77777777" w:rsidR="008E4ADF" w:rsidRPr="006F5521" w:rsidRDefault="008E4ADF" w:rsidP="00AF67D6">
            <w:pPr>
              <w:numPr>
                <w:ilvl w:val="0"/>
                <w:numId w:val="44"/>
              </w:numPr>
              <w:ind w:left="453" w:hanging="408"/>
              <w:rPr>
                <w:rFonts w:ascii="Arial" w:hAnsi="Arial" w:cs="Arial"/>
                <w:sz w:val="18"/>
                <w:szCs w:val="18"/>
              </w:rPr>
            </w:pPr>
            <w:r w:rsidRPr="006F5521">
              <w:rPr>
                <w:rFonts w:ascii="Arial" w:hAnsi="Arial" w:cs="Arial"/>
                <w:sz w:val="18"/>
                <w:szCs w:val="18"/>
              </w:rPr>
              <w:t xml:space="preserve">Rozwiązanie musi umożliwiać podpisywanie wiadomości za pomocą DKIM. </w:t>
            </w:r>
          </w:p>
        </w:tc>
      </w:tr>
      <w:tr w:rsidR="008E4ADF" w:rsidRPr="006F5521" w14:paraId="2B8DA419" w14:textId="77777777" w:rsidTr="008E4ADF">
        <w:tc>
          <w:tcPr>
            <w:tcW w:w="1984" w:type="dxa"/>
            <w:vAlign w:val="center"/>
          </w:tcPr>
          <w:p w14:paraId="245A15A8" w14:textId="77777777" w:rsidR="008E4ADF" w:rsidRPr="006F5521" w:rsidRDefault="008E4ADF" w:rsidP="00BB23D9">
            <w:pPr>
              <w:rPr>
                <w:rFonts w:ascii="Arial" w:hAnsi="Arial" w:cs="Arial"/>
                <w:b/>
                <w:bCs/>
                <w:sz w:val="18"/>
                <w:szCs w:val="18"/>
              </w:rPr>
            </w:pPr>
            <w:r w:rsidRPr="006F5521">
              <w:rPr>
                <w:rFonts w:ascii="Arial" w:hAnsi="Arial" w:cs="Arial"/>
                <w:b/>
                <w:bCs/>
                <w:sz w:val="18"/>
                <w:szCs w:val="18"/>
              </w:rPr>
              <w:lastRenderedPageBreak/>
              <w:t xml:space="preserve">Ochrona usług chmurowych </w:t>
            </w:r>
          </w:p>
        </w:tc>
        <w:tc>
          <w:tcPr>
            <w:tcW w:w="8220" w:type="dxa"/>
            <w:vAlign w:val="center"/>
          </w:tcPr>
          <w:p w14:paraId="2EFD9CC8"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odrębną konsolę centralnego zarządzania: </w:t>
            </w:r>
          </w:p>
          <w:p w14:paraId="52747AD3"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dostępna w wersji chmurowej (SaaS), </w:t>
            </w:r>
          </w:p>
          <w:p w14:paraId="5998C625"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dostępna z poziomu interfejsu </w:t>
            </w:r>
          </w:p>
          <w:p w14:paraId="54F65CF2" w14:textId="77777777" w:rsidR="008E4ADF" w:rsidRPr="006F5521" w:rsidRDefault="008E4ADF" w:rsidP="00AF67D6">
            <w:pPr>
              <w:ind w:left="453" w:hanging="408"/>
              <w:rPr>
                <w:rFonts w:ascii="Arial" w:hAnsi="Arial" w:cs="Arial"/>
                <w:sz w:val="18"/>
                <w:szCs w:val="18"/>
              </w:rPr>
            </w:pPr>
            <w:r w:rsidRPr="006F5521">
              <w:rPr>
                <w:rFonts w:ascii="Arial" w:hAnsi="Arial" w:cs="Arial"/>
                <w:sz w:val="18"/>
                <w:szCs w:val="18"/>
              </w:rPr>
              <w:t xml:space="preserve">WWW, </w:t>
            </w:r>
          </w:p>
          <w:p w14:paraId="0A589226"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zabezpieczone za pośrednictwem protokołu szyfrowanego SSL/TLS. </w:t>
            </w:r>
          </w:p>
          <w:p w14:paraId="02EB744E"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Konsola centralnego zarządzania musi być dostępne co najmniej w języku polskim oraz angielskim. </w:t>
            </w:r>
          </w:p>
          <w:p w14:paraId="1DD9862A"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obejmować ochronę dla co najmniej następujących usług: </w:t>
            </w:r>
          </w:p>
          <w:p w14:paraId="3CFCCB15"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Microsoft Exchange Online,  </w:t>
            </w:r>
          </w:p>
          <w:p w14:paraId="4907BC98"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Microsoft OneDrive,  </w:t>
            </w:r>
          </w:p>
          <w:p w14:paraId="48DAF680"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Microsoft Sharepoint,  </w:t>
            </w:r>
          </w:p>
          <w:p w14:paraId="132F59D4"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Microsoft Teams, </w:t>
            </w:r>
          </w:p>
          <w:p w14:paraId="1A95DEE1"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Google Workspace, w tym co najmniej </w:t>
            </w:r>
          </w:p>
          <w:p w14:paraId="02940E72"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Gmail, </w:t>
            </w:r>
          </w:p>
          <w:p w14:paraId="04FAE171"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Google Drive. </w:t>
            </w:r>
          </w:p>
          <w:p w14:paraId="27A75E1B"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dodania kilku tenantów usługi Microsoft 365 oraz Google Workspace. </w:t>
            </w:r>
          </w:p>
          <w:p w14:paraId="5AD2092A"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w:t>
            </w:r>
          </w:p>
          <w:p w14:paraId="46B67945"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Wybór ręczny kont użytkowników, które będą objęte ochroną, </w:t>
            </w:r>
          </w:p>
          <w:p w14:paraId="61572887"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Wybór automatyczny całego tenantu, gdzie nowo utworzone konta będą automatycznie chronione. </w:t>
            </w:r>
          </w:p>
          <w:p w14:paraId="67BAA26D"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raportowania w tym co najmniej:  </w:t>
            </w:r>
          </w:p>
          <w:p w14:paraId="7DF61233"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kont użytkowników, otrzymujących najwięcej spamu, </w:t>
            </w:r>
          </w:p>
          <w:p w14:paraId="6425303A"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kont użytkowników, otrzymujących najwięcej wiadomości typu „phishing”, 5.3.</w:t>
            </w:r>
            <w:r w:rsidRPr="006F5521">
              <w:rPr>
                <w:rFonts w:ascii="Arial" w:eastAsia="Arial" w:hAnsi="Arial" w:cs="Arial"/>
                <w:sz w:val="18"/>
                <w:szCs w:val="18"/>
              </w:rPr>
              <w:t xml:space="preserve"> </w:t>
            </w:r>
            <w:r w:rsidRPr="006F5521">
              <w:rPr>
                <w:rFonts w:ascii="Arial" w:hAnsi="Arial" w:cs="Arial"/>
                <w:sz w:val="18"/>
                <w:szCs w:val="18"/>
              </w:rPr>
              <w:t xml:space="preserve">kont użytkowników, otrzymujących największą ilość szkodliwego oprogramowania, </w:t>
            </w:r>
          </w:p>
          <w:p w14:paraId="01B80B19" w14:textId="77777777" w:rsidR="008E4ADF" w:rsidRPr="006F5521" w:rsidRDefault="008E4ADF" w:rsidP="00AF67D6">
            <w:pPr>
              <w:ind w:left="453" w:hanging="408"/>
              <w:rPr>
                <w:rFonts w:ascii="Arial" w:hAnsi="Arial" w:cs="Arial"/>
                <w:sz w:val="18"/>
                <w:szCs w:val="18"/>
              </w:rPr>
            </w:pPr>
            <w:r w:rsidRPr="006F5521">
              <w:rPr>
                <w:rFonts w:ascii="Arial" w:hAnsi="Arial" w:cs="Arial"/>
                <w:sz w:val="18"/>
                <w:szCs w:val="18"/>
              </w:rPr>
              <w:t>5.4.</w:t>
            </w:r>
            <w:r w:rsidRPr="006F5521">
              <w:rPr>
                <w:rFonts w:ascii="Arial" w:eastAsia="Arial" w:hAnsi="Arial" w:cs="Arial"/>
                <w:sz w:val="18"/>
                <w:szCs w:val="18"/>
              </w:rPr>
              <w:t xml:space="preserve"> </w:t>
            </w:r>
            <w:r w:rsidRPr="006F5521">
              <w:rPr>
                <w:rFonts w:ascii="Arial" w:hAnsi="Arial" w:cs="Arial"/>
                <w:sz w:val="18"/>
                <w:szCs w:val="18"/>
              </w:rPr>
              <w:t xml:space="preserve">kont użytkowników, które mogę być podejrzane. </w:t>
            </w:r>
          </w:p>
          <w:p w14:paraId="0C8E7263"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funkcjonalność kwarantanny, do której będą przenoszone zainfekowane obiekty. </w:t>
            </w:r>
          </w:p>
          <w:p w14:paraId="4FC6EB33"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lastRenderedPageBreak/>
              <w:t xml:space="preserve">Rozwiązanie musi mieć możliwość tworzenia reguł ochrony przesyłania poczty, gdzie po spełnieniu określonego warunku, zostanie wykonana określona czynność. </w:t>
            </w:r>
          </w:p>
          <w:p w14:paraId="1D39ECF2"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warunki: </w:t>
            </w:r>
          </w:p>
          <w:p w14:paraId="5243B9E8"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nadawca,  </w:t>
            </w:r>
          </w:p>
          <w:p w14:paraId="0B3FE9C1"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temacie wiadomości,  </w:t>
            </w:r>
          </w:p>
          <w:p w14:paraId="2DF736E1"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adres IP nadawcy, </w:t>
            </w:r>
          </w:p>
          <w:p w14:paraId="00011E33"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nazwa, rozszerzenie i typ załącznika,  </w:t>
            </w:r>
          </w:p>
          <w:p w14:paraId="45F03071"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nagłówek wiadomości,  </w:t>
            </w:r>
          </w:p>
          <w:p w14:paraId="2A7F3572"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godzina odbioru,  </w:t>
            </w:r>
          </w:p>
          <w:p w14:paraId="6D32284F"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wynik SPF, DKIM, DMARC i ARC. </w:t>
            </w:r>
          </w:p>
          <w:p w14:paraId="38414CFF"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Rozwiązanie musi posiadać co najmniej następujące akcje w regułach: </w:t>
            </w:r>
          </w:p>
          <w:p w14:paraId="3C339480"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21D4BF61"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usuń wiadomość, </w:t>
            </w:r>
          </w:p>
          <w:p w14:paraId="79BEADA6"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usuń załącznik, </w:t>
            </w:r>
          </w:p>
          <w:p w14:paraId="2318A91A"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dodaj prefix tematu, </w:t>
            </w:r>
          </w:p>
          <w:p w14:paraId="041BFE3A"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wyślij powiadomienie e-mail, </w:t>
            </w:r>
          </w:p>
          <w:p w14:paraId="40F497E4"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pomiń skanowanie w poszukiwaniu spamu, wirusów oraz phishing. </w:t>
            </w:r>
          </w:p>
          <w:p w14:paraId="0273CEBD"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pobranie plików z kwarantanny co najmniej </w:t>
            </w:r>
          </w:p>
          <w:p w14:paraId="2FCED206"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w formie oryginalnego pliku, </w:t>
            </w:r>
          </w:p>
          <w:p w14:paraId="2C5BEDD9"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w formie pliku zabezpieczonego hasłem. </w:t>
            </w:r>
          </w:p>
          <w:p w14:paraId="5DC07B1E"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przypisanie polityk co najmniej na poziomie: </w:t>
            </w:r>
          </w:p>
          <w:p w14:paraId="3C400D35"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całego tenantu, </w:t>
            </w:r>
          </w:p>
          <w:p w14:paraId="004785E5"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grupy, </w:t>
            </w:r>
          </w:p>
          <w:p w14:paraId="52E85B49"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grupy Teams, </w:t>
            </w:r>
          </w:p>
          <w:p w14:paraId="3702E919"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lokacji Sharepoint, </w:t>
            </w:r>
          </w:p>
          <w:p w14:paraId="05B52353"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Pojedynczego użytkownika. </w:t>
            </w:r>
          </w:p>
          <w:p w14:paraId="1118E652"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korzystać z chmury reputacji plików, pochodzącego od tego samego producenta rozwiązania antywirusowego: </w:t>
            </w:r>
          </w:p>
          <w:p w14:paraId="03488FFD"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możliwość automatycznego wysłania sumy kontrolnej </w:t>
            </w:r>
          </w:p>
          <w:p w14:paraId="11C8993B"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możliwość automatycznego wysłania fragmentu pliku. </w:t>
            </w:r>
          </w:p>
          <w:p w14:paraId="57AB2861"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określenie czynności realizowanej po wykryciu zagrożenia, w tym co najmniej następujące czynności: </w:t>
            </w:r>
          </w:p>
          <w:p w14:paraId="5C38E7B4"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brak czynności, </w:t>
            </w:r>
          </w:p>
          <w:p w14:paraId="0E1DD5C3"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przenieś do spamu, </w:t>
            </w:r>
          </w:p>
          <w:p w14:paraId="299E4680"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poddaj wiadomość kwarantannie, </w:t>
            </w:r>
          </w:p>
          <w:p w14:paraId="380359DE"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poddaj załącznik kwarantannie, </w:t>
            </w:r>
          </w:p>
          <w:p w14:paraId="739B6A6B"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przenieś do kosza, </w:t>
            </w:r>
          </w:p>
          <w:p w14:paraId="2C4E83BB"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usuń załącznik, </w:t>
            </w:r>
          </w:p>
          <w:p w14:paraId="5B207652"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zastąp załącznik 11.8.</w:t>
            </w:r>
            <w:r w:rsidRPr="006F5521">
              <w:rPr>
                <w:rFonts w:ascii="Arial" w:eastAsia="Arial" w:hAnsi="Arial" w:cs="Arial"/>
                <w:sz w:val="18"/>
                <w:szCs w:val="18"/>
              </w:rPr>
              <w:t xml:space="preserve"> </w:t>
            </w:r>
            <w:r w:rsidRPr="006F5521">
              <w:rPr>
                <w:rFonts w:ascii="Arial" w:eastAsia="Arial" w:hAnsi="Arial" w:cs="Arial"/>
                <w:sz w:val="18"/>
                <w:szCs w:val="18"/>
              </w:rPr>
              <w:tab/>
            </w:r>
            <w:r w:rsidRPr="006F5521">
              <w:rPr>
                <w:rFonts w:ascii="Arial" w:hAnsi="Arial" w:cs="Arial"/>
                <w:sz w:val="18"/>
                <w:szCs w:val="18"/>
              </w:rPr>
              <w:t xml:space="preserve">usuń wiadomość. </w:t>
            </w:r>
          </w:p>
          <w:p w14:paraId="07681C62"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umożliwiać dodanie znacznika do tematu wiadomości zaklasyfikowanej co najmniej jako: </w:t>
            </w:r>
          </w:p>
          <w:p w14:paraId="401580FE"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SPAM, </w:t>
            </w:r>
          </w:p>
          <w:p w14:paraId="14025C41"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phishing. </w:t>
            </w:r>
          </w:p>
          <w:p w14:paraId="3999E422"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określenia jakie pliki mają zostać przesłane do chmury automatycznie, w tym co najmniej: </w:t>
            </w:r>
          </w:p>
          <w:p w14:paraId="5FD1C0DE"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archiwa, </w:t>
            </w:r>
          </w:p>
          <w:p w14:paraId="0CE100A8"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skrypty,  </w:t>
            </w:r>
          </w:p>
          <w:p w14:paraId="2EE2F81C"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pliki wykonywalne, </w:t>
            </w:r>
          </w:p>
          <w:p w14:paraId="54552429" w14:textId="77777777" w:rsidR="008E4ADF"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pliki rejestru systemowego (.reg),  </w:t>
            </w:r>
          </w:p>
          <w:p w14:paraId="61591880" w14:textId="77777777" w:rsidR="008E4ADF" w:rsidRDefault="008E4ADF" w:rsidP="00AF67D6">
            <w:pPr>
              <w:numPr>
                <w:ilvl w:val="1"/>
                <w:numId w:val="45"/>
              </w:numPr>
              <w:ind w:left="453" w:hanging="408"/>
              <w:rPr>
                <w:rFonts w:ascii="Arial" w:hAnsi="Arial" w:cs="Arial"/>
                <w:sz w:val="18"/>
                <w:szCs w:val="18"/>
              </w:rPr>
            </w:pPr>
            <w:r w:rsidRPr="00DC71AF">
              <w:rPr>
                <w:rFonts w:ascii="Arial" w:hAnsi="Arial" w:cs="Arial"/>
                <w:sz w:val="18"/>
                <w:szCs w:val="18"/>
              </w:rPr>
              <w:t xml:space="preserve">możliwy spam,  </w:t>
            </w:r>
          </w:p>
          <w:p w14:paraId="320DDE03" w14:textId="77777777" w:rsidR="008E4ADF" w:rsidRPr="00DC71AF" w:rsidRDefault="008E4ADF" w:rsidP="00AF67D6">
            <w:pPr>
              <w:numPr>
                <w:ilvl w:val="1"/>
                <w:numId w:val="45"/>
              </w:numPr>
              <w:ind w:left="453" w:hanging="408"/>
              <w:rPr>
                <w:rFonts w:ascii="Arial" w:hAnsi="Arial" w:cs="Arial"/>
                <w:sz w:val="18"/>
                <w:szCs w:val="18"/>
              </w:rPr>
            </w:pPr>
            <w:r w:rsidRPr="00DC71AF">
              <w:rPr>
                <w:rFonts w:ascii="Arial" w:hAnsi="Arial" w:cs="Arial"/>
                <w:sz w:val="18"/>
                <w:szCs w:val="18"/>
              </w:rPr>
              <w:t xml:space="preserve">Dokumenty. </w:t>
            </w:r>
          </w:p>
          <w:p w14:paraId="590AE810"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Administrator musi mieć możliwość zdefiniowania po jakim czasie przesłane pliki muszą zostać usunięte z serwerów producenta w tym co najmniej: </w:t>
            </w:r>
          </w:p>
          <w:p w14:paraId="127598E3" w14:textId="77777777" w:rsidR="008E4ADF"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natychmiast po ich przeanalizowaniu, </w:t>
            </w:r>
          </w:p>
          <w:p w14:paraId="44770598" w14:textId="77777777" w:rsidR="008E4ADF" w:rsidRDefault="008E4ADF" w:rsidP="00AF67D6">
            <w:pPr>
              <w:numPr>
                <w:ilvl w:val="1"/>
                <w:numId w:val="45"/>
              </w:numPr>
              <w:ind w:left="453" w:hanging="408"/>
              <w:rPr>
                <w:rFonts w:ascii="Arial" w:hAnsi="Arial" w:cs="Arial"/>
                <w:sz w:val="18"/>
                <w:szCs w:val="18"/>
              </w:rPr>
            </w:pPr>
            <w:r>
              <w:rPr>
                <w:rFonts w:ascii="Arial" w:hAnsi="Arial" w:cs="Arial"/>
                <w:sz w:val="18"/>
                <w:szCs w:val="18"/>
              </w:rPr>
              <w:t>p</w:t>
            </w:r>
            <w:r w:rsidRPr="006F5521">
              <w:rPr>
                <w:rFonts w:ascii="Arial" w:hAnsi="Arial" w:cs="Arial"/>
                <w:sz w:val="18"/>
                <w:szCs w:val="18"/>
              </w:rPr>
              <w:t xml:space="preserve">o upływie 30 dni, </w:t>
            </w:r>
          </w:p>
          <w:p w14:paraId="251E7CD9" w14:textId="77777777" w:rsidR="008E4ADF" w:rsidRPr="006F5521" w:rsidRDefault="008E4ADF" w:rsidP="00AF67D6">
            <w:pPr>
              <w:numPr>
                <w:ilvl w:val="1"/>
                <w:numId w:val="45"/>
              </w:numPr>
              <w:ind w:left="453" w:hanging="408"/>
              <w:rPr>
                <w:rFonts w:ascii="Arial" w:hAnsi="Arial" w:cs="Arial"/>
                <w:sz w:val="18"/>
                <w:szCs w:val="18"/>
              </w:rPr>
            </w:pPr>
            <w:r>
              <w:rPr>
                <w:rFonts w:ascii="Arial" w:hAnsi="Arial" w:cs="Arial"/>
                <w:sz w:val="18"/>
                <w:szCs w:val="18"/>
              </w:rPr>
              <w:t>n</w:t>
            </w:r>
            <w:r w:rsidRPr="006F5521">
              <w:rPr>
                <w:rFonts w:ascii="Arial" w:hAnsi="Arial" w:cs="Arial"/>
                <w:sz w:val="18"/>
                <w:szCs w:val="18"/>
              </w:rPr>
              <w:t xml:space="preserve">igdy. </w:t>
            </w:r>
          </w:p>
          <w:p w14:paraId="1DA86880" w14:textId="77777777" w:rsidR="008E4ADF" w:rsidRPr="006F5521" w:rsidRDefault="008E4ADF" w:rsidP="00AF67D6">
            <w:pPr>
              <w:numPr>
                <w:ilvl w:val="0"/>
                <w:numId w:val="45"/>
              </w:numPr>
              <w:ind w:left="453" w:hanging="408"/>
              <w:rPr>
                <w:rFonts w:ascii="Arial" w:hAnsi="Arial" w:cs="Arial"/>
                <w:sz w:val="18"/>
                <w:szCs w:val="18"/>
              </w:rPr>
            </w:pPr>
            <w:r w:rsidRPr="006F5521">
              <w:rPr>
                <w:rFonts w:ascii="Arial" w:hAnsi="Arial" w:cs="Arial"/>
                <w:sz w:val="18"/>
                <w:szCs w:val="18"/>
              </w:rPr>
              <w:t xml:space="preserve">Rozwiązanie musi posiadać możliwość przesyłania powiadomień e-mail. </w:t>
            </w:r>
          </w:p>
          <w:p w14:paraId="60BDBDE8"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Powiadomienia muszą dotyczyć wykryć co najmniej: </w:t>
            </w:r>
          </w:p>
          <w:p w14:paraId="6A2B4B17"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zagrożeń w wiadomościach, </w:t>
            </w:r>
          </w:p>
          <w:p w14:paraId="19EC9B15"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phishing w wiadomościach, </w:t>
            </w:r>
          </w:p>
          <w:p w14:paraId="2506336C"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zagrożeń w plikach onedrive, </w:t>
            </w:r>
          </w:p>
          <w:p w14:paraId="79EF71F3"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zagrożeń na dysku Google Drive,  </w:t>
            </w:r>
          </w:p>
          <w:p w14:paraId="71F36E8F" w14:textId="77777777" w:rsidR="008E4ADF" w:rsidRPr="006F5521" w:rsidRDefault="008E4ADF" w:rsidP="00AF67D6">
            <w:pPr>
              <w:numPr>
                <w:ilvl w:val="1"/>
                <w:numId w:val="45"/>
              </w:numPr>
              <w:ind w:left="453" w:hanging="408"/>
              <w:rPr>
                <w:rFonts w:ascii="Arial" w:hAnsi="Arial" w:cs="Arial"/>
                <w:sz w:val="18"/>
                <w:szCs w:val="18"/>
              </w:rPr>
            </w:pPr>
            <w:r w:rsidRPr="006F5521">
              <w:rPr>
                <w:rFonts w:ascii="Arial" w:hAnsi="Arial" w:cs="Arial"/>
                <w:sz w:val="18"/>
                <w:szCs w:val="18"/>
              </w:rPr>
              <w:t xml:space="preserve">Powiadomienia muszą być możliwe do wysłania w co najmniej jednym z następujących języków: </w:t>
            </w:r>
          </w:p>
          <w:p w14:paraId="22E56ABF" w14:textId="77777777" w:rsidR="008E4ADF"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lastRenderedPageBreak/>
              <w:t xml:space="preserve">Język polski, </w:t>
            </w:r>
          </w:p>
          <w:p w14:paraId="563CF288" w14:textId="77777777" w:rsidR="008E4ADF" w:rsidRPr="006F5521" w:rsidRDefault="008E4ADF" w:rsidP="00AF67D6">
            <w:pPr>
              <w:numPr>
                <w:ilvl w:val="2"/>
                <w:numId w:val="45"/>
              </w:numPr>
              <w:ind w:left="453" w:hanging="408"/>
              <w:rPr>
                <w:rFonts w:ascii="Arial" w:hAnsi="Arial" w:cs="Arial"/>
                <w:sz w:val="18"/>
                <w:szCs w:val="18"/>
              </w:rPr>
            </w:pPr>
            <w:r w:rsidRPr="006F5521">
              <w:rPr>
                <w:rFonts w:ascii="Arial" w:hAnsi="Arial" w:cs="Arial"/>
                <w:sz w:val="18"/>
                <w:szCs w:val="18"/>
              </w:rPr>
              <w:t xml:space="preserve">Język angielski. </w:t>
            </w:r>
          </w:p>
        </w:tc>
      </w:tr>
      <w:tr w:rsidR="008E4ADF" w:rsidRPr="006F5521" w14:paraId="6BA3184D" w14:textId="77777777" w:rsidTr="008E4ADF">
        <w:tc>
          <w:tcPr>
            <w:tcW w:w="1984" w:type="dxa"/>
            <w:vAlign w:val="center"/>
          </w:tcPr>
          <w:p w14:paraId="73DD1C49" w14:textId="77777777" w:rsidR="008E4ADF" w:rsidRPr="00A178C1" w:rsidRDefault="008E4ADF" w:rsidP="00BB23D9">
            <w:pPr>
              <w:spacing w:after="21" w:line="259" w:lineRule="auto"/>
              <w:rPr>
                <w:rFonts w:ascii="Arial" w:hAnsi="Arial" w:cs="Arial"/>
                <w:sz w:val="18"/>
                <w:szCs w:val="18"/>
                <w:lang w:val="en-US"/>
              </w:rPr>
            </w:pPr>
            <w:r w:rsidRPr="00A178C1">
              <w:rPr>
                <w:rFonts w:ascii="Arial" w:hAnsi="Arial" w:cs="Arial"/>
                <w:b/>
                <w:sz w:val="18"/>
                <w:szCs w:val="18"/>
                <w:lang w:val="en-US"/>
              </w:rPr>
              <w:lastRenderedPageBreak/>
              <w:t xml:space="preserve">Vulnerability Assessment and Patch Management </w:t>
            </w:r>
          </w:p>
          <w:p w14:paraId="0493081F" w14:textId="77777777" w:rsidR="008E4ADF" w:rsidRPr="00A178C1" w:rsidRDefault="008E4ADF" w:rsidP="00BB23D9">
            <w:pPr>
              <w:rPr>
                <w:rFonts w:ascii="Arial" w:hAnsi="Arial" w:cs="Arial"/>
                <w:sz w:val="18"/>
                <w:szCs w:val="18"/>
                <w:lang w:val="en-US"/>
              </w:rPr>
            </w:pPr>
          </w:p>
        </w:tc>
        <w:tc>
          <w:tcPr>
            <w:tcW w:w="8220" w:type="dxa"/>
            <w:vAlign w:val="center"/>
          </w:tcPr>
          <w:p w14:paraId="17AB3A72"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być dostępne z tej samej konsoli chmurowej co rozwiązanie antywirusowe. </w:t>
            </w:r>
          </w:p>
          <w:p w14:paraId="1EEDEF33"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mieć możliwości wykrywania podatności: </w:t>
            </w:r>
          </w:p>
          <w:p w14:paraId="28FE2B74"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w tym co najmniej następujących systemach operacyjnych: </w:t>
            </w:r>
          </w:p>
          <w:p w14:paraId="39D5D643" w14:textId="77777777" w:rsidR="008E4ADF" w:rsidRPr="006F5521" w:rsidRDefault="008E4ADF" w:rsidP="00AF67D6">
            <w:pPr>
              <w:numPr>
                <w:ilvl w:val="2"/>
                <w:numId w:val="46"/>
              </w:numPr>
              <w:ind w:left="453" w:hanging="408"/>
              <w:rPr>
                <w:rFonts w:ascii="Arial" w:hAnsi="Arial" w:cs="Arial"/>
                <w:sz w:val="18"/>
                <w:szCs w:val="18"/>
              </w:rPr>
            </w:pPr>
            <w:r w:rsidRPr="006F5521">
              <w:rPr>
                <w:rFonts w:ascii="Arial" w:hAnsi="Arial" w:cs="Arial"/>
                <w:sz w:val="18"/>
                <w:szCs w:val="18"/>
              </w:rPr>
              <w:t xml:space="preserve">Windows, </w:t>
            </w:r>
          </w:p>
          <w:p w14:paraId="5B898900" w14:textId="77777777" w:rsidR="008E4ADF" w:rsidRPr="006F5521" w:rsidRDefault="008E4ADF" w:rsidP="00AF67D6">
            <w:pPr>
              <w:numPr>
                <w:ilvl w:val="2"/>
                <w:numId w:val="46"/>
              </w:numPr>
              <w:ind w:left="453" w:hanging="408"/>
              <w:rPr>
                <w:rFonts w:ascii="Arial" w:hAnsi="Arial" w:cs="Arial"/>
                <w:sz w:val="18"/>
                <w:szCs w:val="18"/>
              </w:rPr>
            </w:pPr>
            <w:r w:rsidRPr="006F5521">
              <w:rPr>
                <w:rFonts w:ascii="Arial" w:hAnsi="Arial" w:cs="Arial"/>
                <w:sz w:val="18"/>
                <w:szCs w:val="18"/>
              </w:rPr>
              <w:t xml:space="preserve">macOS,  </w:t>
            </w:r>
          </w:p>
          <w:p w14:paraId="4659BBD6" w14:textId="77777777" w:rsidR="008E4ADF" w:rsidRPr="006F5521" w:rsidRDefault="008E4ADF" w:rsidP="00AF67D6">
            <w:pPr>
              <w:numPr>
                <w:ilvl w:val="2"/>
                <w:numId w:val="46"/>
              </w:numPr>
              <w:ind w:left="453" w:hanging="408"/>
              <w:rPr>
                <w:rFonts w:ascii="Arial" w:hAnsi="Arial" w:cs="Arial"/>
                <w:sz w:val="18"/>
                <w:szCs w:val="18"/>
              </w:rPr>
            </w:pPr>
            <w:r w:rsidRPr="006F5521">
              <w:rPr>
                <w:rFonts w:ascii="Arial" w:hAnsi="Arial" w:cs="Arial"/>
                <w:sz w:val="18"/>
                <w:szCs w:val="18"/>
              </w:rPr>
              <w:t xml:space="preserve">Linux </w:t>
            </w:r>
          </w:p>
          <w:p w14:paraId="7B87DDBA"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w aplikacjach zainstalowanych na zarządzanych stacjach. </w:t>
            </w:r>
          </w:p>
          <w:p w14:paraId="2652125F"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posiadać bazę podatności zawierającą co najmniej 35000 CVE. </w:t>
            </w:r>
          </w:p>
          <w:p w14:paraId="35978C45"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nie może wymagać instalacji dodatkowej konsoli ani innych dodatkowych komponentów na stacjach końcowych. Zarządzanie musi się odbywać z poziomu tej samej konsoli co rozwiązanie antywirusowe, pochodzące od tego samego producenta. </w:t>
            </w:r>
          </w:p>
          <w:p w14:paraId="11ED1108"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utworzenie haromonogramu automatycznego wykrywania podatności.  </w:t>
            </w:r>
          </w:p>
          <w:p w14:paraId="4EB30AD7"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wyświetlanie szczegółów danej podatności zawierające co najmniej: </w:t>
            </w:r>
          </w:p>
          <w:p w14:paraId="45B3B704"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nazwę aplikacji lub systemu operacyjnego </w:t>
            </w:r>
          </w:p>
          <w:p w14:paraId="1A80F749"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punktacje CVSS </w:t>
            </w:r>
          </w:p>
          <w:p w14:paraId="609B7566"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opis wykrytej podatności </w:t>
            </w:r>
          </w:p>
          <w:p w14:paraId="46F3A7A4"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wartość ryzyka oceniona przez wewnętrzne mechanizmy producenta </w:t>
            </w:r>
          </w:p>
          <w:p w14:paraId="0C731367"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wykrywać podatności w minimum 700 aplikacjach. </w:t>
            </w:r>
          </w:p>
          <w:p w14:paraId="35BBFB35"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wykonanie automatycznej aktualizacji dla minimum 300 popularnych aplikacji. </w:t>
            </w:r>
          </w:p>
          <w:p w14:paraId="07A10137"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stworzenie białej listy aplikacji podlegających automatycznej aktualizacji.  </w:t>
            </w:r>
          </w:p>
          <w:p w14:paraId="46B8501B"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Automatyczne aktualizacje będą aplikowane tylko i wyłącznie dla wskazanych aplikacji w białej liście.  </w:t>
            </w:r>
          </w:p>
          <w:p w14:paraId="27E5ED55"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Wybór aplikacji musi być możliwy z poziomu listy przygotowanej przez producenta rozwiązania. </w:t>
            </w:r>
          </w:p>
          <w:p w14:paraId="3ACEA155"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stworzenie czarnej listy aplikacji podlegających automatycznej aktualizacji.  </w:t>
            </w:r>
          </w:p>
          <w:p w14:paraId="24101059"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Automatyczne aktualizacje oprogramowania będą realizowane dla wszystkich - ponad 300 aplikacji, oprócz aplikacji wskazanych na czarnej liście.  </w:t>
            </w:r>
          </w:p>
          <w:p w14:paraId="174FF157" w14:textId="77777777" w:rsidR="008E4ADF" w:rsidRPr="006F5521" w:rsidRDefault="008E4ADF" w:rsidP="00AF67D6">
            <w:pPr>
              <w:numPr>
                <w:ilvl w:val="1"/>
                <w:numId w:val="46"/>
              </w:numPr>
              <w:ind w:left="453" w:hanging="408"/>
              <w:rPr>
                <w:rFonts w:ascii="Arial" w:hAnsi="Arial" w:cs="Arial"/>
                <w:sz w:val="18"/>
                <w:szCs w:val="18"/>
              </w:rPr>
            </w:pPr>
            <w:r w:rsidRPr="006F5521">
              <w:rPr>
                <w:rFonts w:ascii="Arial" w:hAnsi="Arial" w:cs="Arial"/>
                <w:sz w:val="18"/>
                <w:szCs w:val="18"/>
              </w:rPr>
              <w:t xml:space="preserve">Wybór aplikacji musi być możliwy z poziomu listy przygotowanej przez producenta rozwiązania. </w:t>
            </w:r>
          </w:p>
          <w:p w14:paraId="70EA4343"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umożliwiać ręczne wdrażanie poprawek na wybranych stacjach. </w:t>
            </w:r>
          </w:p>
          <w:p w14:paraId="66234511" w14:textId="77777777" w:rsidR="008E4ADF" w:rsidRPr="006F5521" w:rsidRDefault="008E4ADF" w:rsidP="00AF67D6">
            <w:pPr>
              <w:numPr>
                <w:ilvl w:val="0"/>
                <w:numId w:val="46"/>
              </w:numPr>
              <w:ind w:left="453" w:hanging="408"/>
              <w:rPr>
                <w:rFonts w:ascii="Arial" w:hAnsi="Arial" w:cs="Arial"/>
                <w:sz w:val="18"/>
                <w:szCs w:val="18"/>
              </w:rPr>
            </w:pPr>
            <w:r w:rsidRPr="006F5521">
              <w:rPr>
                <w:rFonts w:ascii="Arial" w:hAnsi="Arial" w:cs="Arial"/>
                <w:sz w:val="18"/>
                <w:szCs w:val="18"/>
              </w:rPr>
              <w:t xml:space="preserve">Rozwiązanie musi być zintegrowane bezpośrednio z programem antywirusowym tego samego producenta zainstalowanym na zarządzanym komputerze. </w:t>
            </w:r>
          </w:p>
          <w:p w14:paraId="721D9462" w14:textId="77777777" w:rsidR="008E4ADF" w:rsidRPr="006F5521" w:rsidRDefault="008E4ADF" w:rsidP="00AF67D6">
            <w:pPr>
              <w:numPr>
                <w:ilvl w:val="0"/>
                <w:numId w:val="46"/>
              </w:numPr>
              <w:ind w:left="453" w:hanging="408"/>
              <w:rPr>
                <w:rFonts w:ascii="Arial" w:hAnsi="Arial" w:cs="Arial"/>
                <w:sz w:val="18"/>
                <w:szCs w:val="18"/>
              </w:rPr>
            </w:pPr>
            <w:r w:rsidRPr="00DC71AF">
              <w:rPr>
                <w:rFonts w:ascii="Arial" w:hAnsi="Arial" w:cs="Arial"/>
                <w:sz w:val="18"/>
                <w:szCs w:val="18"/>
              </w:rPr>
              <w:t xml:space="preserve">Rozwiązanie musi umożliwiać wyłączenie powiadomień dla wybranej podatności. </w:t>
            </w:r>
          </w:p>
        </w:tc>
      </w:tr>
      <w:tr w:rsidR="008E4ADF" w:rsidRPr="006F5521" w14:paraId="6D160DDD" w14:textId="77777777" w:rsidTr="008E4ADF">
        <w:tc>
          <w:tcPr>
            <w:tcW w:w="1984" w:type="dxa"/>
            <w:vAlign w:val="center"/>
          </w:tcPr>
          <w:p w14:paraId="6AE83DFA" w14:textId="77777777" w:rsidR="008E4ADF" w:rsidRPr="002A0931" w:rsidRDefault="008E4ADF" w:rsidP="00BB23D9">
            <w:pPr>
              <w:spacing w:after="21"/>
              <w:rPr>
                <w:rFonts w:ascii="Arial" w:hAnsi="Arial" w:cs="Arial"/>
                <w:b/>
                <w:sz w:val="18"/>
                <w:szCs w:val="18"/>
              </w:rPr>
            </w:pPr>
            <w:r w:rsidRPr="002A0931">
              <w:rPr>
                <w:rFonts w:ascii="Arial" w:hAnsi="Arial" w:cs="Arial"/>
                <w:b/>
                <w:sz w:val="18"/>
                <w:szCs w:val="18"/>
              </w:rPr>
              <w:t>GWARANNCJA I SERWIS</w:t>
            </w:r>
          </w:p>
        </w:tc>
        <w:tc>
          <w:tcPr>
            <w:tcW w:w="8220" w:type="dxa"/>
            <w:vAlign w:val="center"/>
          </w:tcPr>
          <w:p w14:paraId="6A9E9156" w14:textId="77777777" w:rsidR="008E4ADF" w:rsidRPr="002A0931" w:rsidRDefault="008E4ADF" w:rsidP="00AF67D6">
            <w:pPr>
              <w:ind w:left="453" w:hanging="408"/>
              <w:rPr>
                <w:rFonts w:ascii="Arial" w:hAnsi="Arial" w:cs="Arial"/>
                <w:sz w:val="18"/>
                <w:szCs w:val="18"/>
              </w:rPr>
            </w:pPr>
            <w:r w:rsidRPr="002A0931">
              <w:rPr>
                <w:rFonts w:ascii="Arial" w:hAnsi="Arial" w:cs="Arial"/>
                <w:sz w:val="18"/>
                <w:szCs w:val="18"/>
              </w:rPr>
              <w:t xml:space="preserve">1. Produkt ma być objęty 12 miesięczną licencją dla wszystkich funkcji bezpieczeństwa. </w:t>
            </w:r>
          </w:p>
          <w:p w14:paraId="603A7146" w14:textId="0AC2FEF8" w:rsidR="008E4ADF" w:rsidRPr="006F5521" w:rsidRDefault="008E4ADF" w:rsidP="00AF67D6">
            <w:pPr>
              <w:ind w:left="453" w:hanging="408"/>
              <w:rPr>
                <w:rFonts w:ascii="Arial" w:hAnsi="Arial" w:cs="Arial"/>
                <w:sz w:val="18"/>
                <w:szCs w:val="18"/>
              </w:rPr>
            </w:pPr>
            <w:r w:rsidRPr="002A0931">
              <w:rPr>
                <w:rFonts w:ascii="Arial" w:hAnsi="Arial" w:cs="Arial"/>
                <w:sz w:val="18"/>
                <w:szCs w:val="18"/>
              </w:rPr>
              <w:t xml:space="preserve">2. W okresie obowiązywania </w:t>
            </w:r>
            <w:r>
              <w:rPr>
                <w:rFonts w:ascii="Arial" w:hAnsi="Arial" w:cs="Arial"/>
                <w:sz w:val="18"/>
                <w:szCs w:val="18"/>
              </w:rPr>
              <w:t xml:space="preserve">licencji </w:t>
            </w:r>
            <w:r w:rsidRPr="002A0931">
              <w:rPr>
                <w:rFonts w:ascii="Arial" w:hAnsi="Arial" w:cs="Arial"/>
                <w:sz w:val="18"/>
                <w:szCs w:val="18"/>
              </w:rPr>
              <w:t>ma być zapewnione wsparcie techniczne świadczone co najmniej drogą e-mail lub przez dedykowany do tego portal.</w:t>
            </w:r>
          </w:p>
        </w:tc>
      </w:tr>
    </w:tbl>
    <w:p w14:paraId="61A1372B" w14:textId="77777777" w:rsidR="0068566F" w:rsidRDefault="0068566F" w:rsidP="008C1399">
      <w:pPr>
        <w:spacing w:after="0" w:line="312" w:lineRule="auto"/>
        <w:jc w:val="both"/>
        <w:rPr>
          <w:rFonts w:ascii="Arial" w:hAnsi="Arial" w:cs="Arial"/>
          <w:sz w:val="18"/>
          <w:szCs w:val="18"/>
        </w:rPr>
      </w:pPr>
    </w:p>
    <w:p w14:paraId="32D8E1EF" w14:textId="77777777" w:rsidR="00463B08" w:rsidRPr="006F5521" w:rsidRDefault="00463B08" w:rsidP="00463B08">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serwerowni – Urządzenia sieciowe i osprzęt sieciowy pozwalający na przyłączenie do szerokopasmowego internetu – 3 szt.</w:t>
      </w:r>
    </w:p>
    <w:p w14:paraId="456051A2" w14:textId="77777777" w:rsidR="00463B08" w:rsidRPr="006F5521" w:rsidRDefault="00463B08" w:rsidP="00463B08">
      <w:pPr>
        <w:rPr>
          <w:rFonts w:ascii="Arial" w:hAnsi="Arial" w:cs="Arial"/>
          <w:sz w:val="18"/>
          <w:szCs w:val="18"/>
        </w:rPr>
      </w:pPr>
    </w:p>
    <w:tbl>
      <w:tblPr>
        <w:tblW w:w="10204"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8220"/>
      </w:tblGrid>
      <w:tr w:rsidR="008E4ADF" w:rsidRPr="006F5521" w14:paraId="2B470001" w14:textId="77777777" w:rsidTr="008E4ADF">
        <w:tc>
          <w:tcPr>
            <w:tcW w:w="1984" w:type="dxa"/>
            <w:tcMar>
              <w:left w:w="103" w:type="dxa"/>
            </w:tcMar>
            <w:vAlign w:val="center"/>
          </w:tcPr>
          <w:p w14:paraId="1B289C74" w14:textId="77777777" w:rsidR="008E4ADF" w:rsidRPr="00BB23D9" w:rsidRDefault="008E4ADF" w:rsidP="00BB23D9">
            <w:pPr>
              <w:jc w:val="center"/>
              <w:rPr>
                <w:rFonts w:ascii="Arial" w:hAnsi="Arial" w:cs="Arial"/>
                <w:b/>
                <w:sz w:val="18"/>
                <w:szCs w:val="18"/>
              </w:rPr>
            </w:pPr>
            <w:r w:rsidRPr="00BB23D9">
              <w:rPr>
                <w:rFonts w:ascii="Arial" w:hAnsi="Arial" w:cs="Arial"/>
                <w:b/>
                <w:bCs/>
                <w:sz w:val="18"/>
                <w:szCs w:val="18"/>
              </w:rPr>
              <w:t>Parametr lub warunek</w:t>
            </w:r>
          </w:p>
        </w:tc>
        <w:tc>
          <w:tcPr>
            <w:tcW w:w="8220" w:type="dxa"/>
            <w:tcMar>
              <w:left w:w="103" w:type="dxa"/>
            </w:tcMar>
            <w:vAlign w:val="center"/>
          </w:tcPr>
          <w:p w14:paraId="0006D780" w14:textId="77777777" w:rsidR="008E4ADF" w:rsidRPr="006F5521" w:rsidRDefault="008E4ADF" w:rsidP="00AF67D6">
            <w:pPr>
              <w:jc w:val="center"/>
              <w:rPr>
                <w:rFonts w:ascii="Arial" w:hAnsi="Arial" w:cs="Arial"/>
                <w:bCs/>
                <w:sz w:val="18"/>
                <w:szCs w:val="18"/>
              </w:rPr>
            </w:pPr>
            <w:r w:rsidRPr="006F5521">
              <w:rPr>
                <w:rFonts w:ascii="Arial" w:hAnsi="Arial" w:cs="Arial"/>
                <w:b/>
                <w:bCs/>
                <w:sz w:val="18"/>
                <w:szCs w:val="18"/>
              </w:rPr>
              <w:t>Minimalne wymagania</w:t>
            </w:r>
          </w:p>
        </w:tc>
      </w:tr>
      <w:tr w:rsidR="008E4ADF" w:rsidRPr="006F5521" w14:paraId="64CE82AE" w14:textId="77777777" w:rsidTr="008E4ADF">
        <w:tc>
          <w:tcPr>
            <w:tcW w:w="1984" w:type="dxa"/>
            <w:tcMar>
              <w:left w:w="103" w:type="dxa"/>
            </w:tcMar>
            <w:vAlign w:val="center"/>
          </w:tcPr>
          <w:p w14:paraId="5DD7FC88" w14:textId="77777777" w:rsidR="008E4ADF" w:rsidRPr="00BB23D9" w:rsidRDefault="008E4ADF" w:rsidP="00BB23D9">
            <w:pPr>
              <w:rPr>
                <w:rFonts w:ascii="Arial" w:hAnsi="Arial" w:cs="Arial"/>
                <w:b/>
                <w:sz w:val="18"/>
                <w:szCs w:val="18"/>
              </w:rPr>
            </w:pPr>
            <w:r w:rsidRPr="00BB23D9">
              <w:rPr>
                <w:rFonts w:ascii="Arial" w:hAnsi="Arial" w:cs="Arial"/>
                <w:b/>
                <w:sz w:val="18"/>
                <w:szCs w:val="18"/>
              </w:rPr>
              <w:t>Obudowa</w:t>
            </w:r>
          </w:p>
        </w:tc>
        <w:tc>
          <w:tcPr>
            <w:tcW w:w="8220" w:type="dxa"/>
            <w:tcMar>
              <w:left w:w="103" w:type="dxa"/>
            </w:tcMar>
            <w:vAlign w:val="center"/>
          </w:tcPr>
          <w:p w14:paraId="41FFC2E6"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Obudowa typu DESKTOP z możliwością montażu w szafie RACK, Wysokość obudowy maksymalnie 1U</w:t>
            </w:r>
          </w:p>
        </w:tc>
      </w:tr>
      <w:tr w:rsidR="008E4ADF" w:rsidRPr="006F5521" w14:paraId="44B82470" w14:textId="77777777" w:rsidTr="008E4ADF">
        <w:tc>
          <w:tcPr>
            <w:tcW w:w="1984" w:type="dxa"/>
            <w:tcMar>
              <w:left w:w="103" w:type="dxa"/>
            </w:tcMar>
            <w:vAlign w:val="center"/>
          </w:tcPr>
          <w:p w14:paraId="61782C12" w14:textId="77777777" w:rsidR="008E4ADF" w:rsidRPr="00BB23D9" w:rsidRDefault="008E4ADF" w:rsidP="00BB23D9">
            <w:pPr>
              <w:rPr>
                <w:rFonts w:ascii="Arial" w:hAnsi="Arial" w:cs="Arial"/>
                <w:b/>
                <w:sz w:val="18"/>
                <w:szCs w:val="18"/>
              </w:rPr>
            </w:pPr>
            <w:r w:rsidRPr="00BB23D9">
              <w:rPr>
                <w:rFonts w:ascii="Arial" w:hAnsi="Arial" w:cs="Arial"/>
                <w:b/>
                <w:sz w:val="18"/>
                <w:szCs w:val="18"/>
              </w:rPr>
              <w:t>Procesor</w:t>
            </w:r>
          </w:p>
        </w:tc>
        <w:tc>
          <w:tcPr>
            <w:tcW w:w="8220" w:type="dxa"/>
            <w:tcMar>
              <w:left w:w="103" w:type="dxa"/>
            </w:tcMar>
            <w:vAlign w:val="center"/>
          </w:tcPr>
          <w:p w14:paraId="5A3F86BA"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1 procesor posiadający co najmniej 1 rdzeń o taktowaniu min 650 mhz</w:t>
            </w:r>
          </w:p>
        </w:tc>
      </w:tr>
      <w:tr w:rsidR="008E4ADF" w:rsidRPr="006F5521" w14:paraId="2D72A652" w14:textId="77777777" w:rsidTr="008E4ADF">
        <w:tc>
          <w:tcPr>
            <w:tcW w:w="1984" w:type="dxa"/>
            <w:tcMar>
              <w:left w:w="103" w:type="dxa"/>
            </w:tcMar>
            <w:vAlign w:val="center"/>
          </w:tcPr>
          <w:p w14:paraId="675AC908" w14:textId="77777777" w:rsidR="008E4ADF" w:rsidRPr="00BB23D9" w:rsidRDefault="008E4ADF" w:rsidP="00BB23D9">
            <w:pPr>
              <w:rPr>
                <w:rFonts w:ascii="Arial" w:hAnsi="Arial" w:cs="Arial"/>
                <w:b/>
                <w:sz w:val="18"/>
                <w:szCs w:val="18"/>
              </w:rPr>
            </w:pPr>
            <w:r w:rsidRPr="00BB23D9">
              <w:rPr>
                <w:rFonts w:ascii="Arial" w:hAnsi="Arial" w:cs="Arial"/>
                <w:b/>
                <w:sz w:val="18"/>
                <w:szCs w:val="18"/>
              </w:rPr>
              <w:t>Pamięć operacyjna</w:t>
            </w:r>
          </w:p>
        </w:tc>
        <w:tc>
          <w:tcPr>
            <w:tcW w:w="8220" w:type="dxa"/>
            <w:tcMar>
              <w:left w:w="103" w:type="dxa"/>
            </w:tcMar>
            <w:vAlign w:val="center"/>
          </w:tcPr>
          <w:p w14:paraId="20DF2AC6"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Minimum 64MB</w:t>
            </w:r>
          </w:p>
        </w:tc>
      </w:tr>
      <w:tr w:rsidR="008E4ADF" w:rsidRPr="006F5521" w14:paraId="2154A77D" w14:textId="77777777" w:rsidTr="008E4ADF">
        <w:tc>
          <w:tcPr>
            <w:tcW w:w="1984" w:type="dxa"/>
            <w:tcMar>
              <w:left w:w="103" w:type="dxa"/>
            </w:tcMar>
            <w:vAlign w:val="center"/>
          </w:tcPr>
          <w:p w14:paraId="2263700F" w14:textId="77777777" w:rsidR="008E4ADF" w:rsidRPr="00BB23D9" w:rsidRDefault="008E4ADF" w:rsidP="00BB23D9">
            <w:pPr>
              <w:rPr>
                <w:rFonts w:ascii="Arial" w:hAnsi="Arial" w:cs="Arial"/>
                <w:b/>
                <w:sz w:val="18"/>
                <w:szCs w:val="18"/>
              </w:rPr>
            </w:pPr>
            <w:r w:rsidRPr="00BB23D9">
              <w:rPr>
                <w:rFonts w:ascii="Arial" w:hAnsi="Arial" w:cs="Arial"/>
                <w:b/>
                <w:sz w:val="18"/>
                <w:szCs w:val="18"/>
              </w:rPr>
              <w:t>Pamięć masowa</w:t>
            </w:r>
          </w:p>
        </w:tc>
        <w:tc>
          <w:tcPr>
            <w:tcW w:w="8220" w:type="dxa"/>
            <w:tcMar>
              <w:left w:w="103" w:type="dxa"/>
            </w:tcMar>
            <w:vAlign w:val="center"/>
          </w:tcPr>
          <w:p w14:paraId="5BCEA1E0"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Pojemność wbudowanej pamięci min. 16MB typu FLASH</w:t>
            </w:r>
          </w:p>
        </w:tc>
      </w:tr>
      <w:tr w:rsidR="008E4ADF" w:rsidRPr="006F5521" w14:paraId="06C7A24F" w14:textId="77777777" w:rsidTr="008E4ADF">
        <w:tc>
          <w:tcPr>
            <w:tcW w:w="1984" w:type="dxa"/>
            <w:tcMar>
              <w:left w:w="103" w:type="dxa"/>
            </w:tcMar>
            <w:vAlign w:val="center"/>
          </w:tcPr>
          <w:p w14:paraId="47AA2F64" w14:textId="77777777" w:rsidR="008E4ADF" w:rsidRPr="00BB23D9" w:rsidRDefault="008E4ADF" w:rsidP="00BB23D9">
            <w:pPr>
              <w:rPr>
                <w:rFonts w:ascii="Arial" w:hAnsi="Arial" w:cs="Arial"/>
                <w:b/>
                <w:sz w:val="18"/>
                <w:szCs w:val="18"/>
              </w:rPr>
            </w:pPr>
            <w:r w:rsidRPr="00BB23D9">
              <w:rPr>
                <w:rFonts w:ascii="Arial" w:hAnsi="Arial" w:cs="Arial"/>
                <w:b/>
                <w:sz w:val="18"/>
                <w:szCs w:val="18"/>
              </w:rPr>
              <w:t>Interfejsy</w:t>
            </w:r>
          </w:p>
        </w:tc>
        <w:tc>
          <w:tcPr>
            <w:tcW w:w="8220" w:type="dxa"/>
            <w:tcMar>
              <w:left w:w="103" w:type="dxa"/>
            </w:tcMar>
            <w:vAlign w:val="center"/>
          </w:tcPr>
          <w:p w14:paraId="66E8E605"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 4xQFSP28</w:t>
            </w:r>
            <w:r>
              <w:rPr>
                <w:rFonts w:ascii="Arial" w:hAnsi="Arial" w:cs="Arial"/>
                <w:bCs/>
                <w:sz w:val="18"/>
                <w:szCs w:val="18"/>
              </w:rPr>
              <w:t> </w:t>
            </w:r>
            <w:r w:rsidRPr="006F5521">
              <w:rPr>
                <w:rFonts w:ascii="Arial" w:hAnsi="Arial" w:cs="Arial"/>
                <w:bCs/>
                <w:sz w:val="18"/>
                <w:szCs w:val="18"/>
              </w:rPr>
              <w:t>100G</w:t>
            </w:r>
          </w:p>
          <w:p w14:paraId="0FCD2DBA"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 1xRJ45 10/100M</w:t>
            </w:r>
          </w:p>
          <w:p w14:paraId="4D5FFF3A"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 1xRJ45 CONSOLE PORT</w:t>
            </w:r>
          </w:p>
        </w:tc>
      </w:tr>
      <w:tr w:rsidR="008E4ADF" w:rsidRPr="006F5521" w14:paraId="74434D29" w14:textId="77777777" w:rsidTr="008E4ADF">
        <w:tc>
          <w:tcPr>
            <w:tcW w:w="1984" w:type="dxa"/>
            <w:tcMar>
              <w:left w:w="103" w:type="dxa"/>
            </w:tcMar>
            <w:vAlign w:val="center"/>
          </w:tcPr>
          <w:p w14:paraId="33AA6BD2" w14:textId="77777777" w:rsidR="008E4ADF" w:rsidRPr="00BB23D9" w:rsidRDefault="008E4ADF" w:rsidP="00BB23D9">
            <w:pPr>
              <w:rPr>
                <w:rFonts w:ascii="Arial" w:hAnsi="Arial" w:cs="Arial"/>
                <w:b/>
                <w:sz w:val="18"/>
                <w:szCs w:val="18"/>
              </w:rPr>
            </w:pPr>
            <w:r w:rsidRPr="00BB23D9">
              <w:rPr>
                <w:rFonts w:ascii="Arial" w:hAnsi="Arial" w:cs="Arial"/>
                <w:b/>
                <w:sz w:val="18"/>
                <w:szCs w:val="18"/>
              </w:rPr>
              <w:t>Zarządzanie</w:t>
            </w:r>
          </w:p>
        </w:tc>
        <w:tc>
          <w:tcPr>
            <w:tcW w:w="8220" w:type="dxa"/>
            <w:tcMar>
              <w:left w:w="103" w:type="dxa"/>
            </w:tcMar>
            <w:vAlign w:val="center"/>
          </w:tcPr>
          <w:p w14:paraId="2BF716D4"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Switch musi mieć możliwość zarządzania poprzez www, ssh, telent</w:t>
            </w:r>
          </w:p>
        </w:tc>
      </w:tr>
      <w:tr w:rsidR="008E4ADF" w:rsidRPr="006F5521" w14:paraId="02008451" w14:textId="77777777" w:rsidTr="008E4ADF">
        <w:tc>
          <w:tcPr>
            <w:tcW w:w="1984" w:type="dxa"/>
            <w:tcMar>
              <w:left w:w="103" w:type="dxa"/>
            </w:tcMar>
            <w:vAlign w:val="center"/>
          </w:tcPr>
          <w:p w14:paraId="54F40213" w14:textId="77777777" w:rsidR="008E4ADF" w:rsidRPr="00BB23D9" w:rsidRDefault="008E4ADF" w:rsidP="00BB23D9">
            <w:pPr>
              <w:rPr>
                <w:rFonts w:ascii="Arial" w:hAnsi="Arial" w:cs="Arial"/>
                <w:b/>
                <w:sz w:val="18"/>
                <w:szCs w:val="18"/>
              </w:rPr>
            </w:pPr>
            <w:r w:rsidRPr="00BB23D9">
              <w:rPr>
                <w:rFonts w:ascii="Arial" w:hAnsi="Arial" w:cs="Arial"/>
                <w:b/>
                <w:sz w:val="18"/>
                <w:szCs w:val="18"/>
              </w:rPr>
              <w:lastRenderedPageBreak/>
              <w:t>Funkcje Warstwy L2</w:t>
            </w:r>
          </w:p>
        </w:tc>
        <w:tc>
          <w:tcPr>
            <w:tcW w:w="8220" w:type="dxa"/>
            <w:tcMar>
              <w:left w:w="103" w:type="dxa"/>
            </w:tcMar>
            <w:vAlign w:val="center"/>
          </w:tcPr>
          <w:p w14:paraId="30006733"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Pełne wsparcie dla standardu IEEE 802.1Q VLAN</w:t>
            </w:r>
          </w:p>
          <w:p w14:paraId="1A83D045"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protokołów Spanning Tree (STP, RSTP) w celu zapobiegania pętlom.</w:t>
            </w:r>
          </w:p>
          <w:p w14:paraId="4DD99825"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agregacji portów (Link Aggregation) zgodnie ze standardem IEEE 802.3ad (LACP).</w:t>
            </w:r>
          </w:p>
          <w:p w14:paraId="2FAE9C4F"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izolacji portów (Port Isolation) oraz bezpieczeństwa portów (Port Security).</w:t>
            </w:r>
          </w:p>
          <w:p w14:paraId="58AF4682"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kontroli przepływu (Flow Control) IEEE 802.3x.</w:t>
            </w:r>
          </w:p>
          <w:p w14:paraId="5730D1D3"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Port Mirroring (dublowania ruchu).</w:t>
            </w:r>
          </w:p>
          <w:p w14:paraId="06EE7B60"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Filtrowanie oparte na adresach MAC.</w:t>
            </w:r>
          </w:p>
          <w:p w14:paraId="05FFBEB0"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list kontroli dostępu (ACL) w warstwie L2.</w:t>
            </w:r>
          </w:p>
          <w:p w14:paraId="3F430AE1"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Wsparcie dla protokołu LLDP (Link Layer Discovery Protocol).</w:t>
            </w:r>
          </w:p>
        </w:tc>
      </w:tr>
      <w:tr w:rsidR="008E4ADF" w:rsidRPr="006F5521" w14:paraId="4AD8EA74" w14:textId="77777777" w:rsidTr="008E4ADF">
        <w:tc>
          <w:tcPr>
            <w:tcW w:w="1984" w:type="dxa"/>
            <w:tcMar>
              <w:left w:w="103" w:type="dxa"/>
            </w:tcMar>
            <w:vAlign w:val="center"/>
          </w:tcPr>
          <w:p w14:paraId="68E0C355" w14:textId="77777777" w:rsidR="008E4ADF" w:rsidRPr="00BB23D9" w:rsidRDefault="008E4ADF" w:rsidP="00BB23D9">
            <w:pPr>
              <w:rPr>
                <w:rFonts w:ascii="Arial" w:hAnsi="Arial" w:cs="Arial"/>
                <w:b/>
                <w:sz w:val="18"/>
                <w:szCs w:val="18"/>
              </w:rPr>
            </w:pPr>
            <w:r w:rsidRPr="00BB23D9">
              <w:rPr>
                <w:rFonts w:ascii="Arial" w:hAnsi="Arial" w:cs="Arial"/>
                <w:b/>
                <w:sz w:val="18"/>
                <w:szCs w:val="18"/>
              </w:rPr>
              <w:t>Nadmiarowość</w:t>
            </w:r>
          </w:p>
        </w:tc>
        <w:tc>
          <w:tcPr>
            <w:tcW w:w="8220" w:type="dxa"/>
            <w:tcMar>
              <w:left w:w="103" w:type="dxa"/>
            </w:tcMar>
            <w:vAlign w:val="center"/>
          </w:tcPr>
          <w:p w14:paraId="11B27EA8"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 2x Redundantne zasilacze AC typu Hot-Plug</w:t>
            </w:r>
          </w:p>
          <w:p w14:paraId="07B1B74B"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Min. 2x Złącze DC do zasilania zasilaczem zewnętrznym.</w:t>
            </w:r>
          </w:p>
        </w:tc>
      </w:tr>
      <w:tr w:rsidR="008E4ADF" w:rsidRPr="006F5521" w14:paraId="3E564E42" w14:textId="77777777" w:rsidTr="008E4ADF">
        <w:tc>
          <w:tcPr>
            <w:tcW w:w="1984" w:type="dxa"/>
            <w:tcMar>
              <w:left w:w="103" w:type="dxa"/>
            </w:tcMar>
            <w:vAlign w:val="center"/>
          </w:tcPr>
          <w:p w14:paraId="7EA7398E" w14:textId="38B774D3" w:rsidR="008E4ADF" w:rsidRPr="00BB23D9" w:rsidRDefault="008E4ADF" w:rsidP="00BB23D9">
            <w:pPr>
              <w:rPr>
                <w:rFonts w:ascii="Arial" w:hAnsi="Arial" w:cs="Arial"/>
                <w:b/>
                <w:sz w:val="18"/>
                <w:szCs w:val="18"/>
              </w:rPr>
            </w:pPr>
            <w:r>
              <w:rPr>
                <w:rFonts w:ascii="Arial" w:hAnsi="Arial" w:cs="Arial"/>
                <w:b/>
                <w:sz w:val="18"/>
                <w:szCs w:val="18"/>
              </w:rPr>
              <w:t>W</w:t>
            </w:r>
            <w:r w:rsidRPr="00BB23D9">
              <w:rPr>
                <w:rFonts w:ascii="Arial" w:hAnsi="Arial" w:cs="Arial"/>
                <w:b/>
                <w:sz w:val="18"/>
                <w:szCs w:val="18"/>
              </w:rPr>
              <w:t>sparcie techniczne</w:t>
            </w:r>
          </w:p>
        </w:tc>
        <w:tc>
          <w:tcPr>
            <w:tcW w:w="8220" w:type="dxa"/>
            <w:tcMar>
              <w:left w:w="103" w:type="dxa"/>
            </w:tcMar>
            <w:vAlign w:val="center"/>
          </w:tcPr>
          <w:p w14:paraId="7AF11E78" w14:textId="77777777" w:rsidR="008E4ADF" w:rsidRPr="002E7B3E" w:rsidRDefault="008E4ADF" w:rsidP="00AF67D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Dostarczone rozwiązanie musi posiadać dostęp do poprawek i aktualizacji firmware, sterowników, dostęp do portalu serwisowego producenta, dostęp do wiedzy i informacji technicznych dotyczących oferowanego urządzenia.</w:t>
            </w:r>
          </w:p>
          <w:p w14:paraId="0F2AED7D" w14:textId="77777777" w:rsidR="008E4ADF" w:rsidRPr="002E7B3E" w:rsidRDefault="008E4ADF" w:rsidP="00AF67D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Oferowane urządzenie musi być fabrycznie nowe, nieużywane, nieregenerowane (refurbished) i pochodzić z oficjalnego kanału dystrybucji producenta na rynek europejski.</w:t>
            </w:r>
          </w:p>
          <w:p w14:paraId="7CE58CAE" w14:textId="77777777" w:rsidR="008E4ADF" w:rsidRPr="006F5521" w:rsidRDefault="008E4ADF" w:rsidP="00AF67D6">
            <w:pPr>
              <w:numPr>
                <w:ilvl w:val="0"/>
                <w:numId w:val="29"/>
              </w:numPr>
              <w:spacing w:after="0" w:line="240" w:lineRule="auto"/>
              <w:ind w:left="360" w:hanging="360"/>
              <w:jc w:val="both"/>
              <w:rPr>
                <w:rFonts w:ascii="Arial" w:hAnsi="Arial" w:cs="Arial"/>
                <w:bCs/>
                <w:sz w:val="18"/>
                <w:szCs w:val="18"/>
              </w:rPr>
            </w:pPr>
            <w:r w:rsidRPr="002E7B3E">
              <w:rPr>
                <w:rFonts w:ascii="Arial" w:hAnsi="Arial" w:cs="Arial"/>
                <w:bCs/>
                <w:sz w:val="18"/>
                <w:szCs w:val="18"/>
              </w:rPr>
              <w:t>Wraz z urządzeniem należy dostarczyć kompletne, oryginalne wyposażenie producenta, w tym kable zasilające oraz akcesoria montażowe do szafy RACK 19".</w:t>
            </w:r>
          </w:p>
        </w:tc>
      </w:tr>
      <w:tr w:rsidR="008E4ADF" w:rsidRPr="006F5521" w14:paraId="2C06760A" w14:textId="77777777" w:rsidTr="008E4ADF">
        <w:tc>
          <w:tcPr>
            <w:tcW w:w="1984" w:type="dxa"/>
            <w:tcMar>
              <w:left w:w="103" w:type="dxa"/>
            </w:tcMar>
            <w:vAlign w:val="center"/>
          </w:tcPr>
          <w:p w14:paraId="100507C1" w14:textId="77777777" w:rsidR="008E4ADF" w:rsidRPr="00BB23D9" w:rsidRDefault="008E4ADF" w:rsidP="00BB23D9">
            <w:pPr>
              <w:rPr>
                <w:rFonts w:ascii="Arial" w:hAnsi="Arial" w:cs="Arial"/>
                <w:b/>
                <w:sz w:val="18"/>
                <w:szCs w:val="18"/>
              </w:rPr>
            </w:pPr>
            <w:r w:rsidRPr="00BB23D9">
              <w:rPr>
                <w:rFonts w:ascii="Arial" w:hAnsi="Arial" w:cs="Arial"/>
                <w:b/>
                <w:sz w:val="18"/>
                <w:szCs w:val="18"/>
              </w:rPr>
              <w:t>Dodatkowe wymagania</w:t>
            </w:r>
          </w:p>
        </w:tc>
        <w:tc>
          <w:tcPr>
            <w:tcW w:w="8220" w:type="dxa"/>
            <w:tcMar>
              <w:left w:w="103" w:type="dxa"/>
            </w:tcMar>
            <w:vAlign w:val="center"/>
          </w:tcPr>
          <w:p w14:paraId="2C073F6C" w14:textId="77777777" w:rsidR="008E4ADF" w:rsidRPr="006F5521" w:rsidRDefault="008E4ADF" w:rsidP="00AF67D6">
            <w:pPr>
              <w:spacing w:after="0" w:line="240" w:lineRule="auto"/>
              <w:rPr>
                <w:rFonts w:ascii="Arial" w:hAnsi="Arial" w:cs="Arial"/>
                <w:bCs/>
                <w:sz w:val="18"/>
                <w:szCs w:val="18"/>
              </w:rPr>
            </w:pPr>
            <w:r w:rsidRPr="006F5521">
              <w:rPr>
                <w:rFonts w:ascii="Arial" w:hAnsi="Arial" w:cs="Arial"/>
                <w:bCs/>
                <w:sz w:val="18"/>
                <w:szCs w:val="18"/>
              </w:rPr>
              <w:t>Do każdego urządzenia należy dostarczyć 8 wkładek QSFP28 MM kompatybilnych z oferowanym urządzeniem, Oraz 8 pachtcordów MM o długości min. 3m</w:t>
            </w:r>
          </w:p>
        </w:tc>
      </w:tr>
    </w:tbl>
    <w:p w14:paraId="04024404" w14:textId="77777777" w:rsidR="0068566F" w:rsidRDefault="0068566F" w:rsidP="008C1399">
      <w:pPr>
        <w:spacing w:after="0" w:line="312" w:lineRule="auto"/>
        <w:jc w:val="both"/>
        <w:rPr>
          <w:rFonts w:ascii="Arial" w:hAnsi="Arial" w:cs="Arial"/>
          <w:sz w:val="18"/>
          <w:szCs w:val="18"/>
        </w:rPr>
      </w:pPr>
    </w:p>
    <w:p w14:paraId="3217B32B" w14:textId="77777777" w:rsidR="00640001" w:rsidRPr="006F5521" w:rsidRDefault="00640001" w:rsidP="00640001">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Zakup zasilaczy awaryjnych na potrzeby stanowisk końcowych - 52 szt.</w:t>
      </w:r>
    </w:p>
    <w:p w14:paraId="52415575" w14:textId="77777777" w:rsidR="00640001" w:rsidRPr="006F5521" w:rsidRDefault="00640001" w:rsidP="00640001">
      <w:pPr>
        <w:rPr>
          <w:rFonts w:ascii="Arial" w:hAnsi="Arial" w:cs="Arial"/>
          <w:sz w:val="18"/>
          <w:szCs w:val="18"/>
        </w:rPr>
      </w:pPr>
    </w:p>
    <w:tbl>
      <w:tblPr>
        <w:tblStyle w:val="Siatkatabeli"/>
        <w:tblW w:w="10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6"/>
        <w:gridCol w:w="8219"/>
      </w:tblGrid>
      <w:tr w:rsidR="008E4ADF" w:rsidRPr="006F5521" w14:paraId="32B7C1CB" w14:textId="77777777" w:rsidTr="008E4ADF">
        <w:tc>
          <w:tcPr>
            <w:tcW w:w="973" w:type="pct"/>
            <w:vAlign w:val="center"/>
          </w:tcPr>
          <w:p w14:paraId="2F78455E" w14:textId="77777777" w:rsidR="008E4ADF" w:rsidRPr="00BA7750" w:rsidRDefault="008E4ADF" w:rsidP="00BA7750">
            <w:pPr>
              <w:jc w:val="center"/>
              <w:rPr>
                <w:rFonts w:ascii="Arial" w:eastAsia="Arial" w:hAnsi="Arial" w:cs="Arial"/>
                <w:b/>
                <w:bCs/>
                <w:sz w:val="18"/>
                <w:szCs w:val="18"/>
              </w:rPr>
            </w:pPr>
            <w:r w:rsidRPr="00BA7750">
              <w:rPr>
                <w:rFonts w:ascii="Arial" w:eastAsia="Arial" w:hAnsi="Arial" w:cs="Arial"/>
                <w:b/>
                <w:bCs/>
                <w:sz w:val="18"/>
                <w:szCs w:val="18"/>
              </w:rPr>
              <w:t>Parametr lub warunek</w:t>
            </w:r>
          </w:p>
        </w:tc>
        <w:tc>
          <w:tcPr>
            <w:tcW w:w="4027" w:type="pct"/>
            <w:vAlign w:val="center"/>
          </w:tcPr>
          <w:p w14:paraId="3409F526" w14:textId="77777777" w:rsidR="008E4ADF" w:rsidRPr="006F5521" w:rsidRDefault="008E4ADF" w:rsidP="00AF67D6">
            <w:pPr>
              <w:jc w:val="center"/>
              <w:rPr>
                <w:rFonts w:ascii="Arial" w:eastAsia="Arial" w:hAnsi="Arial" w:cs="Arial"/>
                <w:b/>
                <w:bCs/>
                <w:sz w:val="18"/>
                <w:szCs w:val="18"/>
              </w:rPr>
            </w:pPr>
            <w:r w:rsidRPr="006F5521">
              <w:rPr>
                <w:rFonts w:ascii="Arial" w:eastAsia="Arial" w:hAnsi="Arial" w:cs="Arial"/>
                <w:b/>
                <w:bCs/>
                <w:sz w:val="18"/>
                <w:szCs w:val="18"/>
              </w:rPr>
              <w:t xml:space="preserve">Minimalne wymagania </w:t>
            </w:r>
          </w:p>
        </w:tc>
      </w:tr>
      <w:tr w:rsidR="008E4ADF" w:rsidRPr="006F5521" w14:paraId="0D8968C1" w14:textId="77777777" w:rsidTr="008E4ADF">
        <w:tc>
          <w:tcPr>
            <w:tcW w:w="973" w:type="pct"/>
            <w:vAlign w:val="center"/>
          </w:tcPr>
          <w:p w14:paraId="4E926894" w14:textId="77777777" w:rsidR="008E4ADF" w:rsidRPr="00BA7750" w:rsidRDefault="008E4ADF" w:rsidP="00BA7750">
            <w:pPr>
              <w:rPr>
                <w:rFonts w:ascii="Arial" w:eastAsia="Arial" w:hAnsi="Arial" w:cs="Arial"/>
                <w:b/>
                <w:sz w:val="18"/>
                <w:szCs w:val="18"/>
              </w:rPr>
            </w:pPr>
            <w:r w:rsidRPr="00BA7750">
              <w:rPr>
                <w:rFonts w:ascii="Arial" w:eastAsia="Arial" w:hAnsi="Arial" w:cs="Arial"/>
                <w:b/>
                <w:sz w:val="18"/>
                <w:szCs w:val="18"/>
              </w:rPr>
              <w:t>Typ</w:t>
            </w:r>
          </w:p>
        </w:tc>
        <w:tc>
          <w:tcPr>
            <w:tcW w:w="4027" w:type="pct"/>
            <w:vAlign w:val="center"/>
          </w:tcPr>
          <w:p w14:paraId="61C2DBD1" w14:textId="77777777" w:rsidR="008E4ADF" w:rsidRPr="006F5521" w:rsidRDefault="008E4ADF" w:rsidP="00AF67D6">
            <w:pPr>
              <w:rPr>
                <w:rFonts w:ascii="Arial" w:hAnsi="Arial" w:cs="Arial"/>
                <w:sz w:val="18"/>
                <w:szCs w:val="18"/>
              </w:rPr>
            </w:pPr>
            <w:r w:rsidRPr="006F5521">
              <w:rPr>
                <w:rFonts w:ascii="Arial" w:hAnsi="Arial" w:cs="Arial"/>
                <w:sz w:val="18"/>
                <w:szCs w:val="18"/>
              </w:rPr>
              <w:t>Line-interactive lub online</w:t>
            </w:r>
          </w:p>
        </w:tc>
      </w:tr>
      <w:tr w:rsidR="008E4ADF" w:rsidRPr="006F5521" w14:paraId="3E4A574D" w14:textId="77777777" w:rsidTr="008E4ADF">
        <w:tc>
          <w:tcPr>
            <w:tcW w:w="973" w:type="pct"/>
            <w:vAlign w:val="center"/>
          </w:tcPr>
          <w:p w14:paraId="6B8472AD" w14:textId="77777777" w:rsidR="008E4ADF" w:rsidRPr="00BA7750" w:rsidRDefault="008E4ADF" w:rsidP="00BA7750">
            <w:pPr>
              <w:rPr>
                <w:rFonts w:ascii="Arial" w:eastAsia="Arial" w:hAnsi="Arial" w:cs="Arial"/>
                <w:b/>
                <w:sz w:val="18"/>
                <w:szCs w:val="18"/>
              </w:rPr>
            </w:pPr>
            <w:r w:rsidRPr="00BA7750">
              <w:rPr>
                <w:rFonts w:ascii="Arial" w:eastAsia="Arial" w:hAnsi="Arial" w:cs="Arial"/>
                <w:b/>
                <w:sz w:val="18"/>
                <w:szCs w:val="18"/>
              </w:rPr>
              <w:t>Moc</w:t>
            </w:r>
          </w:p>
        </w:tc>
        <w:tc>
          <w:tcPr>
            <w:tcW w:w="4027" w:type="pct"/>
            <w:vAlign w:val="center"/>
          </w:tcPr>
          <w:p w14:paraId="53304A63" w14:textId="77777777" w:rsidR="008E4ADF" w:rsidRPr="006F5521" w:rsidRDefault="008E4ADF" w:rsidP="00AF67D6">
            <w:pPr>
              <w:rPr>
                <w:rFonts w:ascii="Arial" w:hAnsi="Arial" w:cs="Arial"/>
                <w:sz w:val="18"/>
                <w:szCs w:val="18"/>
              </w:rPr>
            </w:pPr>
            <w:r w:rsidRPr="006F5521">
              <w:rPr>
                <w:rFonts w:ascii="Arial" w:hAnsi="Arial" w:cs="Arial"/>
                <w:sz w:val="18"/>
                <w:szCs w:val="18"/>
              </w:rPr>
              <w:t>pozorna minimum 600 VA, czynna minimum 360 W</w:t>
            </w:r>
          </w:p>
        </w:tc>
      </w:tr>
      <w:tr w:rsidR="008E4ADF" w:rsidRPr="006F5521" w14:paraId="7EB964A0" w14:textId="77777777" w:rsidTr="008E4ADF">
        <w:tc>
          <w:tcPr>
            <w:tcW w:w="973" w:type="pct"/>
            <w:vAlign w:val="center"/>
          </w:tcPr>
          <w:p w14:paraId="4503F885" w14:textId="77777777" w:rsidR="008E4ADF" w:rsidRPr="00BA7750" w:rsidRDefault="008E4ADF" w:rsidP="00BA7750">
            <w:pPr>
              <w:rPr>
                <w:rFonts w:ascii="Arial" w:eastAsia="Arial" w:hAnsi="Arial" w:cs="Arial"/>
                <w:b/>
                <w:sz w:val="18"/>
                <w:szCs w:val="18"/>
              </w:rPr>
            </w:pPr>
            <w:r w:rsidRPr="00BA7750">
              <w:rPr>
                <w:rFonts w:ascii="Arial" w:eastAsia="Arial" w:hAnsi="Arial" w:cs="Arial"/>
                <w:b/>
                <w:sz w:val="18"/>
                <w:szCs w:val="18"/>
              </w:rPr>
              <w:t>Akumulatory</w:t>
            </w:r>
          </w:p>
        </w:tc>
        <w:tc>
          <w:tcPr>
            <w:tcW w:w="4027" w:type="pct"/>
            <w:vAlign w:val="center"/>
          </w:tcPr>
          <w:p w14:paraId="4461CE19" w14:textId="77777777" w:rsidR="008E4ADF" w:rsidRPr="006F5521" w:rsidRDefault="008E4ADF" w:rsidP="00AF67D6">
            <w:pPr>
              <w:rPr>
                <w:rFonts w:ascii="Arial" w:hAnsi="Arial" w:cs="Arial"/>
                <w:sz w:val="18"/>
                <w:szCs w:val="18"/>
              </w:rPr>
            </w:pPr>
            <w:r w:rsidRPr="006F5521">
              <w:rPr>
                <w:rFonts w:ascii="Arial" w:hAnsi="Arial" w:cs="Arial"/>
                <w:sz w:val="18"/>
                <w:szCs w:val="18"/>
              </w:rPr>
              <w:t>Co najmniej jeden akumulator 12 V/7Ah.</w:t>
            </w:r>
          </w:p>
        </w:tc>
      </w:tr>
      <w:tr w:rsidR="008E4ADF" w:rsidRPr="006F5521" w14:paraId="4407F0F8" w14:textId="77777777" w:rsidTr="008E4ADF">
        <w:tc>
          <w:tcPr>
            <w:tcW w:w="973" w:type="pct"/>
            <w:vAlign w:val="center"/>
          </w:tcPr>
          <w:p w14:paraId="29565B84" w14:textId="77777777" w:rsidR="008E4ADF" w:rsidRPr="00BA7750" w:rsidRDefault="008E4ADF" w:rsidP="00BA7750">
            <w:pPr>
              <w:rPr>
                <w:rFonts w:ascii="Arial" w:hAnsi="Arial" w:cs="Arial"/>
                <w:b/>
                <w:sz w:val="18"/>
                <w:szCs w:val="18"/>
              </w:rPr>
            </w:pPr>
            <w:r w:rsidRPr="00BA7750">
              <w:rPr>
                <w:rFonts w:ascii="Arial" w:hAnsi="Arial" w:cs="Arial"/>
                <w:b/>
                <w:sz w:val="18"/>
                <w:szCs w:val="18"/>
              </w:rPr>
              <w:t>Czas przełączenia</w:t>
            </w:r>
          </w:p>
        </w:tc>
        <w:tc>
          <w:tcPr>
            <w:tcW w:w="4027" w:type="pct"/>
            <w:vAlign w:val="center"/>
          </w:tcPr>
          <w:p w14:paraId="7101A780" w14:textId="77777777" w:rsidR="008E4ADF" w:rsidRPr="006F5521" w:rsidRDefault="008E4ADF" w:rsidP="00AF67D6">
            <w:pPr>
              <w:rPr>
                <w:rFonts w:ascii="Arial" w:hAnsi="Arial" w:cs="Arial"/>
                <w:sz w:val="18"/>
                <w:szCs w:val="18"/>
              </w:rPr>
            </w:pPr>
            <w:r w:rsidRPr="006F5521">
              <w:rPr>
                <w:rFonts w:ascii="Arial" w:hAnsi="Arial" w:cs="Arial"/>
                <w:sz w:val="18"/>
                <w:szCs w:val="18"/>
              </w:rPr>
              <w:t>nie dłuższy niż 10 ms.</w:t>
            </w:r>
          </w:p>
        </w:tc>
      </w:tr>
      <w:tr w:rsidR="008E4ADF" w:rsidRPr="006F5521" w14:paraId="2150B787" w14:textId="77777777" w:rsidTr="008E4ADF">
        <w:tc>
          <w:tcPr>
            <w:tcW w:w="973" w:type="pct"/>
            <w:vAlign w:val="center"/>
          </w:tcPr>
          <w:p w14:paraId="7FB42E29" w14:textId="77777777" w:rsidR="008E4ADF" w:rsidRPr="00BA7750" w:rsidRDefault="008E4ADF" w:rsidP="00BA7750">
            <w:pPr>
              <w:rPr>
                <w:rFonts w:ascii="Arial" w:hAnsi="Arial" w:cs="Arial"/>
                <w:b/>
                <w:sz w:val="18"/>
                <w:szCs w:val="18"/>
              </w:rPr>
            </w:pPr>
            <w:r w:rsidRPr="00BA7750">
              <w:rPr>
                <w:rFonts w:ascii="Arial" w:hAnsi="Arial" w:cs="Arial"/>
                <w:b/>
                <w:sz w:val="18"/>
                <w:szCs w:val="18"/>
              </w:rPr>
              <w:t>Napięcie wejściowe</w:t>
            </w:r>
          </w:p>
        </w:tc>
        <w:tc>
          <w:tcPr>
            <w:tcW w:w="4027" w:type="pct"/>
            <w:vAlign w:val="center"/>
          </w:tcPr>
          <w:p w14:paraId="3E5BD374" w14:textId="77777777" w:rsidR="008E4ADF" w:rsidRPr="006F5521" w:rsidRDefault="008E4ADF" w:rsidP="00AF67D6">
            <w:pPr>
              <w:rPr>
                <w:rFonts w:ascii="Arial" w:hAnsi="Arial" w:cs="Arial"/>
                <w:sz w:val="18"/>
                <w:szCs w:val="18"/>
              </w:rPr>
            </w:pPr>
            <w:r w:rsidRPr="006F5521">
              <w:rPr>
                <w:rFonts w:ascii="Arial" w:hAnsi="Arial" w:cs="Arial"/>
                <w:sz w:val="18"/>
                <w:szCs w:val="18"/>
              </w:rPr>
              <w:t>220/230/240 Vac.</w:t>
            </w:r>
          </w:p>
        </w:tc>
      </w:tr>
      <w:tr w:rsidR="008E4ADF" w:rsidRPr="006F5521" w14:paraId="62EE70D6" w14:textId="77777777" w:rsidTr="008E4ADF">
        <w:tc>
          <w:tcPr>
            <w:tcW w:w="973" w:type="pct"/>
            <w:vAlign w:val="center"/>
          </w:tcPr>
          <w:p w14:paraId="309D804C" w14:textId="77777777" w:rsidR="008E4ADF" w:rsidRPr="00BA7750" w:rsidRDefault="008E4ADF" w:rsidP="00BA7750">
            <w:pPr>
              <w:rPr>
                <w:rFonts w:ascii="Arial" w:hAnsi="Arial" w:cs="Arial"/>
                <w:b/>
                <w:sz w:val="18"/>
                <w:szCs w:val="18"/>
              </w:rPr>
            </w:pPr>
            <w:r w:rsidRPr="00BA7750">
              <w:rPr>
                <w:rFonts w:ascii="Arial" w:hAnsi="Arial" w:cs="Arial"/>
                <w:b/>
                <w:sz w:val="18"/>
                <w:szCs w:val="18"/>
              </w:rPr>
              <w:t>Zakres częstotliwości wejścia</w:t>
            </w:r>
          </w:p>
        </w:tc>
        <w:tc>
          <w:tcPr>
            <w:tcW w:w="4027" w:type="pct"/>
            <w:vAlign w:val="center"/>
          </w:tcPr>
          <w:p w14:paraId="254FBDAD" w14:textId="77777777" w:rsidR="008E4ADF" w:rsidRPr="006F5521" w:rsidRDefault="008E4ADF" w:rsidP="00AF67D6">
            <w:pPr>
              <w:rPr>
                <w:rFonts w:ascii="Arial" w:hAnsi="Arial" w:cs="Arial"/>
                <w:sz w:val="18"/>
                <w:szCs w:val="18"/>
              </w:rPr>
            </w:pPr>
            <w:r w:rsidRPr="006F5521">
              <w:rPr>
                <w:rFonts w:ascii="Arial" w:hAnsi="Arial" w:cs="Arial"/>
                <w:sz w:val="18"/>
                <w:szCs w:val="18"/>
              </w:rPr>
              <w:t>50/60Hz.</w:t>
            </w:r>
          </w:p>
        </w:tc>
      </w:tr>
      <w:tr w:rsidR="008E4ADF" w:rsidRPr="006F5521" w14:paraId="1C8CF8C2" w14:textId="77777777" w:rsidTr="008E4ADF">
        <w:tc>
          <w:tcPr>
            <w:tcW w:w="973" w:type="pct"/>
            <w:vAlign w:val="center"/>
          </w:tcPr>
          <w:p w14:paraId="706BB774" w14:textId="77777777" w:rsidR="008E4ADF" w:rsidRPr="00BA7750" w:rsidRDefault="008E4ADF" w:rsidP="00BA7750">
            <w:pPr>
              <w:rPr>
                <w:rFonts w:ascii="Arial" w:hAnsi="Arial" w:cs="Arial"/>
                <w:b/>
                <w:sz w:val="18"/>
                <w:szCs w:val="18"/>
              </w:rPr>
            </w:pPr>
            <w:r w:rsidRPr="00BA7750">
              <w:rPr>
                <w:rFonts w:ascii="Arial" w:hAnsi="Arial" w:cs="Arial"/>
                <w:b/>
                <w:sz w:val="18"/>
                <w:szCs w:val="18"/>
              </w:rPr>
              <w:t xml:space="preserve">Gniazda wyjściowe </w:t>
            </w:r>
          </w:p>
        </w:tc>
        <w:tc>
          <w:tcPr>
            <w:tcW w:w="4027" w:type="pct"/>
            <w:vAlign w:val="center"/>
          </w:tcPr>
          <w:p w14:paraId="6F69C4B0" w14:textId="77777777" w:rsidR="008E4ADF" w:rsidRPr="006F5521" w:rsidRDefault="008E4ADF" w:rsidP="00AF67D6">
            <w:pPr>
              <w:rPr>
                <w:rFonts w:ascii="Arial" w:hAnsi="Arial" w:cs="Arial"/>
                <w:sz w:val="18"/>
                <w:szCs w:val="18"/>
              </w:rPr>
            </w:pPr>
            <w:r w:rsidRPr="006F5521">
              <w:rPr>
                <w:rFonts w:ascii="Arial" w:hAnsi="Arial" w:cs="Arial"/>
                <w:sz w:val="18"/>
                <w:szCs w:val="18"/>
              </w:rPr>
              <w:t>Minimum dwa gniazda wyjściowe typu Schuko, port USB typu B i/lub RS232 .</w:t>
            </w:r>
          </w:p>
        </w:tc>
      </w:tr>
      <w:tr w:rsidR="008E4ADF" w:rsidRPr="006F5521" w14:paraId="34580524" w14:textId="77777777" w:rsidTr="008E4ADF">
        <w:tc>
          <w:tcPr>
            <w:tcW w:w="973" w:type="pct"/>
            <w:vAlign w:val="center"/>
          </w:tcPr>
          <w:p w14:paraId="672FEF42" w14:textId="77777777" w:rsidR="008E4ADF" w:rsidRPr="00BA7750" w:rsidRDefault="008E4ADF" w:rsidP="00BA7750">
            <w:pPr>
              <w:rPr>
                <w:rFonts w:ascii="Arial" w:hAnsi="Arial" w:cs="Arial"/>
                <w:b/>
                <w:sz w:val="18"/>
                <w:szCs w:val="18"/>
              </w:rPr>
            </w:pPr>
            <w:r w:rsidRPr="00BA7750">
              <w:rPr>
                <w:rFonts w:ascii="Arial" w:hAnsi="Arial" w:cs="Arial"/>
                <w:b/>
                <w:sz w:val="18"/>
                <w:szCs w:val="18"/>
              </w:rPr>
              <w:t xml:space="preserve">Obudowa </w:t>
            </w:r>
          </w:p>
        </w:tc>
        <w:tc>
          <w:tcPr>
            <w:tcW w:w="4027" w:type="pct"/>
            <w:vAlign w:val="center"/>
          </w:tcPr>
          <w:p w14:paraId="34FAAD70" w14:textId="77777777" w:rsidR="008E4ADF" w:rsidRPr="006F5521" w:rsidRDefault="008E4ADF" w:rsidP="00AF67D6">
            <w:pPr>
              <w:rPr>
                <w:rFonts w:ascii="Arial" w:hAnsi="Arial" w:cs="Arial"/>
                <w:sz w:val="18"/>
                <w:szCs w:val="18"/>
              </w:rPr>
            </w:pPr>
            <w:r w:rsidRPr="006F5521">
              <w:rPr>
                <w:rFonts w:ascii="Arial" w:hAnsi="Arial" w:cs="Arial"/>
                <w:sz w:val="18"/>
                <w:szCs w:val="18"/>
              </w:rPr>
              <w:t>Obudowa typu tower nieprzekraczająca wymiarów (długość x szerokość x wysokość) 300mm x 110mm x 150mm.</w:t>
            </w:r>
          </w:p>
          <w:p w14:paraId="0FDC8233"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być wyposażone w wyświetlacz LCD.</w:t>
            </w:r>
          </w:p>
        </w:tc>
      </w:tr>
      <w:tr w:rsidR="008E4ADF" w:rsidRPr="006F5521" w14:paraId="68129640" w14:textId="77777777" w:rsidTr="008E4ADF">
        <w:tc>
          <w:tcPr>
            <w:tcW w:w="973" w:type="pct"/>
            <w:vAlign w:val="center"/>
          </w:tcPr>
          <w:p w14:paraId="2FC9FF49" w14:textId="77777777" w:rsidR="008E4ADF" w:rsidRPr="00BA7750" w:rsidRDefault="008E4ADF" w:rsidP="00BA7750">
            <w:pPr>
              <w:rPr>
                <w:rFonts w:ascii="Arial" w:hAnsi="Arial" w:cs="Arial"/>
                <w:b/>
                <w:sz w:val="18"/>
                <w:szCs w:val="18"/>
              </w:rPr>
            </w:pPr>
            <w:r w:rsidRPr="00BA7750">
              <w:rPr>
                <w:rFonts w:ascii="Arial" w:hAnsi="Arial" w:cs="Arial"/>
                <w:b/>
                <w:sz w:val="18"/>
                <w:szCs w:val="18"/>
              </w:rPr>
              <w:t>Głośność pracy</w:t>
            </w:r>
          </w:p>
        </w:tc>
        <w:tc>
          <w:tcPr>
            <w:tcW w:w="4027" w:type="pct"/>
            <w:vAlign w:val="center"/>
          </w:tcPr>
          <w:p w14:paraId="735358C0" w14:textId="77777777" w:rsidR="008E4ADF" w:rsidRPr="006F5521" w:rsidRDefault="008E4ADF" w:rsidP="00AF67D6">
            <w:pPr>
              <w:rPr>
                <w:rFonts w:ascii="Arial" w:hAnsi="Arial" w:cs="Arial"/>
                <w:sz w:val="18"/>
                <w:szCs w:val="18"/>
              </w:rPr>
            </w:pPr>
            <w:r w:rsidRPr="006F5521">
              <w:rPr>
                <w:rFonts w:ascii="Arial" w:hAnsi="Arial" w:cs="Arial"/>
                <w:sz w:val="18"/>
                <w:szCs w:val="18"/>
              </w:rPr>
              <w:t>Zadeklarowana głośność pracy nieprzekracząca 45 dB</w:t>
            </w:r>
          </w:p>
        </w:tc>
      </w:tr>
      <w:tr w:rsidR="008E4ADF" w:rsidRPr="006F5521" w14:paraId="27F5E320" w14:textId="77777777" w:rsidTr="008E4ADF">
        <w:tc>
          <w:tcPr>
            <w:tcW w:w="973" w:type="pct"/>
            <w:vAlign w:val="center"/>
          </w:tcPr>
          <w:p w14:paraId="2C1AF682" w14:textId="77777777" w:rsidR="008E4ADF" w:rsidRPr="00BA7750" w:rsidRDefault="008E4ADF" w:rsidP="00BA7750">
            <w:pPr>
              <w:rPr>
                <w:rFonts w:ascii="Arial" w:hAnsi="Arial" w:cs="Arial"/>
                <w:b/>
                <w:sz w:val="18"/>
                <w:szCs w:val="18"/>
              </w:rPr>
            </w:pPr>
            <w:r w:rsidRPr="00BA7750">
              <w:rPr>
                <w:rFonts w:ascii="Arial" w:hAnsi="Arial" w:cs="Arial"/>
                <w:b/>
                <w:sz w:val="18"/>
                <w:szCs w:val="18"/>
              </w:rPr>
              <w:t>Wyświetlacz</w:t>
            </w:r>
          </w:p>
        </w:tc>
        <w:tc>
          <w:tcPr>
            <w:tcW w:w="4027" w:type="pct"/>
            <w:vAlign w:val="center"/>
          </w:tcPr>
          <w:p w14:paraId="216FAA3A"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Z urządzenia bez podłączenia do komputera można odczytać następujące parametry (praca z sieci, praca z baterii, obciążenie, poziom naładowania baterii, napięcie wejściowe, napięcie wyjściowe, informacja o przeładowaniu, błąd lub informacja o niskim poziomie baterii) </w:t>
            </w:r>
          </w:p>
        </w:tc>
      </w:tr>
      <w:tr w:rsidR="008E4ADF" w:rsidRPr="006F5521" w14:paraId="097DC2AF" w14:textId="77777777" w:rsidTr="008E4ADF">
        <w:tc>
          <w:tcPr>
            <w:tcW w:w="973" w:type="pct"/>
            <w:vAlign w:val="center"/>
          </w:tcPr>
          <w:p w14:paraId="1F170B02" w14:textId="77777777" w:rsidR="008E4ADF" w:rsidRPr="00BA7750" w:rsidRDefault="008E4ADF" w:rsidP="00BA7750">
            <w:pPr>
              <w:rPr>
                <w:rFonts w:ascii="Arial" w:hAnsi="Arial" w:cs="Arial"/>
                <w:b/>
                <w:sz w:val="18"/>
                <w:szCs w:val="18"/>
              </w:rPr>
            </w:pPr>
            <w:r w:rsidRPr="00BA7750">
              <w:rPr>
                <w:rFonts w:ascii="Arial" w:hAnsi="Arial" w:cs="Arial"/>
                <w:b/>
                <w:sz w:val="18"/>
                <w:szCs w:val="18"/>
              </w:rPr>
              <w:t>Zabezpieczenia</w:t>
            </w:r>
          </w:p>
        </w:tc>
        <w:tc>
          <w:tcPr>
            <w:tcW w:w="4027" w:type="pct"/>
            <w:vAlign w:val="center"/>
          </w:tcPr>
          <w:p w14:paraId="520E1109"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zabezpieczenia (przed zwarciem, przed przeciążeniem, przed przeładowaniem, przed nadmiernym rozładowaniem)</w:t>
            </w:r>
          </w:p>
        </w:tc>
      </w:tr>
      <w:tr w:rsidR="008E4ADF" w:rsidRPr="006F5521" w14:paraId="2113C73D" w14:textId="77777777" w:rsidTr="008E4ADF">
        <w:tc>
          <w:tcPr>
            <w:tcW w:w="973" w:type="pct"/>
            <w:vAlign w:val="center"/>
          </w:tcPr>
          <w:p w14:paraId="38A267E0" w14:textId="77777777" w:rsidR="008E4ADF" w:rsidRPr="00BA7750" w:rsidRDefault="008E4ADF" w:rsidP="00BA7750">
            <w:pPr>
              <w:rPr>
                <w:rFonts w:ascii="Arial" w:hAnsi="Arial" w:cs="Arial"/>
                <w:b/>
                <w:sz w:val="18"/>
                <w:szCs w:val="18"/>
              </w:rPr>
            </w:pPr>
            <w:r w:rsidRPr="00BA7750">
              <w:rPr>
                <w:rFonts w:ascii="Arial" w:hAnsi="Arial" w:cs="Arial"/>
                <w:b/>
                <w:sz w:val="18"/>
                <w:szCs w:val="18"/>
              </w:rPr>
              <w:t xml:space="preserve">Napięcie regulowane w trybie pracy z baterii </w:t>
            </w:r>
          </w:p>
        </w:tc>
        <w:tc>
          <w:tcPr>
            <w:tcW w:w="4027" w:type="pct"/>
            <w:vAlign w:val="center"/>
          </w:tcPr>
          <w:p w14:paraId="4977D979" w14:textId="77777777" w:rsidR="008E4ADF" w:rsidRPr="006F5521" w:rsidRDefault="008E4ADF" w:rsidP="00AF67D6">
            <w:pPr>
              <w:rPr>
                <w:rFonts w:ascii="Arial" w:hAnsi="Arial" w:cs="Arial"/>
                <w:sz w:val="18"/>
                <w:szCs w:val="18"/>
              </w:rPr>
            </w:pPr>
            <w:r w:rsidRPr="006F5521">
              <w:rPr>
                <w:rFonts w:ascii="Arial" w:hAnsi="Arial" w:cs="Arial"/>
                <w:sz w:val="18"/>
                <w:szCs w:val="18"/>
              </w:rPr>
              <w:t>+-10%</w:t>
            </w:r>
          </w:p>
        </w:tc>
      </w:tr>
      <w:tr w:rsidR="008E4ADF" w:rsidRPr="006F5521" w14:paraId="63606BC9" w14:textId="77777777" w:rsidTr="008E4ADF">
        <w:tc>
          <w:tcPr>
            <w:tcW w:w="973" w:type="pct"/>
            <w:vAlign w:val="center"/>
          </w:tcPr>
          <w:p w14:paraId="0ECF3871" w14:textId="77777777" w:rsidR="008E4ADF" w:rsidRPr="00BA7750" w:rsidRDefault="008E4ADF" w:rsidP="00BA7750">
            <w:pPr>
              <w:rPr>
                <w:rFonts w:ascii="Arial" w:hAnsi="Arial" w:cs="Arial"/>
                <w:b/>
                <w:sz w:val="18"/>
                <w:szCs w:val="18"/>
              </w:rPr>
            </w:pPr>
            <w:r w:rsidRPr="00BA7750">
              <w:rPr>
                <w:rFonts w:ascii="Arial" w:hAnsi="Arial" w:cs="Arial"/>
                <w:b/>
                <w:sz w:val="18"/>
                <w:szCs w:val="18"/>
              </w:rPr>
              <w:t xml:space="preserve">Częstotliwość wyjściowa </w:t>
            </w:r>
          </w:p>
        </w:tc>
        <w:tc>
          <w:tcPr>
            <w:tcW w:w="4027" w:type="pct"/>
            <w:vAlign w:val="center"/>
          </w:tcPr>
          <w:p w14:paraId="3EB51341" w14:textId="77777777" w:rsidR="008E4ADF" w:rsidRPr="006F5521" w:rsidRDefault="008E4ADF" w:rsidP="00AF67D6">
            <w:pPr>
              <w:rPr>
                <w:rFonts w:ascii="Arial" w:hAnsi="Arial" w:cs="Arial"/>
                <w:sz w:val="18"/>
                <w:szCs w:val="18"/>
              </w:rPr>
            </w:pPr>
            <w:r w:rsidRPr="006F5521">
              <w:rPr>
                <w:rFonts w:ascii="Arial" w:hAnsi="Arial" w:cs="Arial"/>
                <w:sz w:val="18"/>
                <w:szCs w:val="18"/>
              </w:rPr>
              <w:t>50/60Hz +-1Hz</w:t>
            </w:r>
          </w:p>
        </w:tc>
      </w:tr>
      <w:tr w:rsidR="008E4ADF" w:rsidRPr="006F5521" w14:paraId="3BEFE267" w14:textId="77777777" w:rsidTr="008E4ADF">
        <w:tc>
          <w:tcPr>
            <w:tcW w:w="973" w:type="pct"/>
            <w:vAlign w:val="center"/>
          </w:tcPr>
          <w:p w14:paraId="0513FB27" w14:textId="77777777" w:rsidR="008E4ADF" w:rsidRPr="00BA7750" w:rsidRDefault="008E4ADF" w:rsidP="00BA7750">
            <w:pPr>
              <w:rPr>
                <w:rFonts w:ascii="Arial" w:hAnsi="Arial" w:cs="Arial"/>
                <w:b/>
                <w:sz w:val="18"/>
                <w:szCs w:val="18"/>
              </w:rPr>
            </w:pPr>
            <w:r w:rsidRPr="00BA7750">
              <w:rPr>
                <w:rFonts w:ascii="Arial" w:hAnsi="Arial" w:cs="Arial"/>
                <w:b/>
                <w:sz w:val="18"/>
                <w:szCs w:val="18"/>
              </w:rPr>
              <w:t>Praca z generatorem prądu</w:t>
            </w:r>
          </w:p>
        </w:tc>
        <w:tc>
          <w:tcPr>
            <w:tcW w:w="4027" w:type="pct"/>
            <w:vAlign w:val="center"/>
          </w:tcPr>
          <w:p w14:paraId="6A96C7AE" w14:textId="77777777" w:rsidR="008E4ADF" w:rsidRPr="006F5521" w:rsidRDefault="008E4ADF" w:rsidP="00AF67D6">
            <w:pPr>
              <w:rPr>
                <w:rFonts w:ascii="Arial" w:hAnsi="Arial" w:cs="Arial"/>
                <w:sz w:val="18"/>
                <w:szCs w:val="18"/>
              </w:rPr>
            </w:pPr>
            <w:r w:rsidRPr="006F5521">
              <w:rPr>
                <w:rFonts w:ascii="Arial" w:hAnsi="Arial" w:cs="Arial"/>
                <w:sz w:val="18"/>
                <w:szCs w:val="18"/>
              </w:rPr>
              <w:t>Kompatybilność pracy z generatorem prądu.</w:t>
            </w:r>
          </w:p>
        </w:tc>
      </w:tr>
    </w:tbl>
    <w:p w14:paraId="477CFE83" w14:textId="77777777" w:rsidR="00640001" w:rsidRDefault="00640001" w:rsidP="008C1399">
      <w:pPr>
        <w:spacing w:after="0" w:line="312" w:lineRule="auto"/>
        <w:jc w:val="both"/>
        <w:rPr>
          <w:rFonts w:ascii="Arial" w:hAnsi="Arial" w:cs="Arial"/>
          <w:sz w:val="18"/>
          <w:szCs w:val="18"/>
        </w:rPr>
      </w:pPr>
    </w:p>
    <w:p w14:paraId="6377F23E" w14:textId="59B40BF6" w:rsidR="005203E8" w:rsidRPr="00A9526E" w:rsidRDefault="005203E8" w:rsidP="005203E8">
      <w:pPr>
        <w:pStyle w:val="Nagwek1"/>
        <w:numPr>
          <w:ilvl w:val="0"/>
          <w:numId w:val="22"/>
        </w:numPr>
        <w:spacing w:before="0"/>
        <w:rPr>
          <w:rFonts w:ascii="Arial" w:hAnsi="Arial" w:cs="Arial"/>
          <w:b/>
          <w:color w:val="auto"/>
          <w:sz w:val="18"/>
          <w:szCs w:val="18"/>
        </w:rPr>
      </w:pPr>
      <w:r w:rsidRPr="00A9526E">
        <w:rPr>
          <w:rFonts w:ascii="Arial" w:hAnsi="Arial" w:cs="Arial"/>
          <w:b/>
          <w:color w:val="auto"/>
          <w:sz w:val="18"/>
          <w:szCs w:val="18"/>
        </w:rPr>
        <w:t>Doposażenie jednostek podległych - Rozbudowa zabezpieczeń logicznych  – 5</w:t>
      </w:r>
      <w:r w:rsidR="007756F9" w:rsidRPr="00A9526E">
        <w:rPr>
          <w:rFonts w:ascii="Arial" w:hAnsi="Arial" w:cs="Arial"/>
          <w:b/>
          <w:color w:val="auto"/>
          <w:sz w:val="18"/>
          <w:szCs w:val="18"/>
        </w:rPr>
        <w:t xml:space="preserve"> </w:t>
      </w:r>
      <w:r w:rsidRPr="00A9526E">
        <w:rPr>
          <w:rFonts w:ascii="Arial" w:hAnsi="Arial" w:cs="Arial"/>
          <w:b/>
          <w:color w:val="auto"/>
          <w:sz w:val="18"/>
          <w:szCs w:val="18"/>
        </w:rPr>
        <w:t>szt.</w:t>
      </w:r>
    </w:p>
    <w:p w14:paraId="0B9517F5" w14:textId="77777777" w:rsidR="005203E8" w:rsidRPr="005203E8" w:rsidRDefault="005203E8" w:rsidP="005203E8"/>
    <w:tbl>
      <w:tblPr>
        <w:tblStyle w:val="Siatkatabeli"/>
        <w:tblW w:w="10204" w:type="dxa"/>
        <w:tblLook w:val="04A0" w:firstRow="1" w:lastRow="0" w:firstColumn="1" w:lastColumn="0" w:noHBand="0" w:noVBand="1"/>
      </w:tblPr>
      <w:tblGrid>
        <w:gridCol w:w="1984"/>
        <w:gridCol w:w="8220"/>
      </w:tblGrid>
      <w:tr w:rsidR="008E4ADF" w:rsidRPr="006F5521" w14:paraId="105B02BB" w14:textId="77777777" w:rsidTr="008E4ADF">
        <w:trPr>
          <w:trHeight w:val="454"/>
        </w:trPr>
        <w:tc>
          <w:tcPr>
            <w:tcW w:w="1984" w:type="dxa"/>
            <w:vAlign w:val="center"/>
            <w:hideMark/>
          </w:tcPr>
          <w:p w14:paraId="71C4C6E7" w14:textId="4810CDBE" w:rsidR="008E4ADF" w:rsidRPr="00BA7750" w:rsidRDefault="008E4ADF" w:rsidP="00BA7750">
            <w:pPr>
              <w:spacing w:before="20" w:after="20"/>
              <w:ind w:left="-113" w:right="-92"/>
              <w:jc w:val="center"/>
              <w:rPr>
                <w:rFonts w:ascii="Arial" w:hAnsi="Arial" w:cs="Arial"/>
                <w:b/>
                <w:sz w:val="18"/>
                <w:szCs w:val="18"/>
              </w:rPr>
            </w:pPr>
            <w:r w:rsidRPr="00BA7750">
              <w:rPr>
                <w:rFonts w:ascii="Arial" w:hAnsi="Arial" w:cs="Arial"/>
                <w:b/>
                <w:bCs/>
                <w:sz w:val="18"/>
                <w:szCs w:val="18"/>
              </w:rPr>
              <w:t>Parametr lub warunek</w:t>
            </w:r>
          </w:p>
        </w:tc>
        <w:tc>
          <w:tcPr>
            <w:tcW w:w="8220" w:type="dxa"/>
            <w:vAlign w:val="center"/>
            <w:hideMark/>
          </w:tcPr>
          <w:p w14:paraId="250F6EE6" w14:textId="0A84F35C" w:rsidR="008E4ADF" w:rsidRPr="006F5521" w:rsidRDefault="008E4ADF" w:rsidP="00EE3480">
            <w:pPr>
              <w:spacing w:before="20" w:after="20"/>
              <w:jc w:val="center"/>
              <w:rPr>
                <w:rFonts w:ascii="Arial" w:hAnsi="Arial" w:cs="Arial"/>
                <w:sz w:val="18"/>
                <w:szCs w:val="18"/>
              </w:rPr>
            </w:pPr>
            <w:r w:rsidRPr="006F5521">
              <w:rPr>
                <w:rFonts w:ascii="Arial" w:hAnsi="Arial" w:cs="Arial"/>
                <w:b/>
                <w:bCs/>
                <w:sz w:val="18"/>
                <w:szCs w:val="18"/>
              </w:rPr>
              <w:t>Minimalne wymagania</w:t>
            </w:r>
          </w:p>
        </w:tc>
      </w:tr>
      <w:tr w:rsidR="008E4ADF" w:rsidRPr="006F5521" w14:paraId="33156DF1" w14:textId="77777777" w:rsidTr="008E4ADF">
        <w:tc>
          <w:tcPr>
            <w:tcW w:w="1984" w:type="dxa"/>
            <w:vAlign w:val="center"/>
            <w:hideMark/>
          </w:tcPr>
          <w:p w14:paraId="0E846B05"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OBSŁUGA SIECI</w:t>
            </w:r>
          </w:p>
        </w:tc>
        <w:tc>
          <w:tcPr>
            <w:tcW w:w="8220" w:type="dxa"/>
            <w:hideMark/>
          </w:tcPr>
          <w:p w14:paraId="090A634E"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posiadać wsparcie dla protokołu IPv4 oraz IPv6 co najmniej na poziomie konfiguracji adresów dla interfejsów, routingu, firewall, systemu IPS oraz usług sieciowych takich jak np. DHCP. </w:t>
            </w:r>
          </w:p>
        </w:tc>
      </w:tr>
      <w:tr w:rsidR="008E4ADF" w:rsidRPr="006F5521" w14:paraId="05F9EC5D" w14:textId="77777777" w:rsidTr="008E4ADF">
        <w:tc>
          <w:tcPr>
            <w:tcW w:w="1984" w:type="dxa"/>
            <w:vAlign w:val="center"/>
            <w:hideMark/>
          </w:tcPr>
          <w:p w14:paraId="58278D18"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lastRenderedPageBreak/>
              <w:t xml:space="preserve">ZAPORA KORPORACYJNA (Firewall) </w:t>
            </w:r>
          </w:p>
        </w:tc>
        <w:tc>
          <w:tcPr>
            <w:tcW w:w="8220" w:type="dxa"/>
            <w:hideMark/>
          </w:tcPr>
          <w:p w14:paraId="005CA3B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być wyposażone w Firewall klasy Stateful Inspection. </w:t>
            </w:r>
          </w:p>
          <w:p w14:paraId="7D008C3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Urządzenie ma obsługiwać translacje adresów NAT n:1, NAT 1:1 oraz PAT. </w:t>
            </w:r>
          </w:p>
          <w:p w14:paraId="190F64A3"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ustawienia trybu pracy jako router warstwy trzeciej, jako bridge warstwy drugiej oraz hybrydowo (częściowo jako router, a częściowo jako bridge). </w:t>
            </w:r>
          </w:p>
          <w:p w14:paraId="7E94767C"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Interface (GUI) do konfiguracji firewall ma umożliwiać tworzenie odpowiednich reguł przy użyciu prekonfigurowanych obiektów. Przy zastosowaniu takiej technologii osoba administrująca ma mieć możliwość określania parametrów pojedynczej reguły (adres źródłowy, adres docelowy, port docelowy, etc.) przy wykorzystaniu obiektów określających ich logiczne przeznaczenie. </w:t>
            </w:r>
          </w:p>
          <w:p w14:paraId="209278DF"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Administrator ma mieć możliwość budowania reguł firewall na podstawie: interfejsów wejściowych i wyjściowych ruchu, źródłowego adresu IP, docelowego adresu IP, geolokacji hosta źródłowego bądź docelowego, reputacji hosta, usług internetowych (web services), użytkownika bądź grupy z bazy LDAP, pola DSCP nagłówka pakietu, przypisania kolejki QoS, określenia limitu połączeń na sekundę, godziny oraz dnia nawiązywania połączenia. </w:t>
            </w:r>
          </w:p>
          <w:p w14:paraId="2E33C66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6. Urządzenie ma umożliwiać filtrowanie jedynie na poziomie warstwy 2 modelu OSI tj. na podstawie adresów mac. </w:t>
            </w:r>
          </w:p>
          <w:p w14:paraId="134E0FAB"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7. Administrator ma mieć możliwość zdefiniowania minimum 10 różnych, niezależnie konfigurowalnych, zestawów reguł firewall. </w:t>
            </w:r>
          </w:p>
          <w:p w14:paraId="34BBCED7"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8. Edytor reguł firewall ma posiadać wbudowany analizator reguł, który wskazuje błędy i sprzeczności w konfiguracji reguł. </w:t>
            </w:r>
          </w:p>
          <w:p w14:paraId="23FADF0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9. Urządzenie ma umożliwiać uwierzytelnienie i autoryzację użytkowników w oparciu o bazę LDAP (wewnętrzną oraz zewnętrzną), zewnętrzny serwer RADIUS, zewnętrzny serwer Kerberos. </w:t>
            </w:r>
          </w:p>
          <w:p w14:paraId="6A4AEFF9"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10. Urządzenie ma umożliwiać wskazanie trasy routingu dla wybranej reguły niezależnie od innych tras routingu (np. routingu domyślnego). </w:t>
            </w:r>
          </w:p>
          <w:p w14:paraId="57E51AE4"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11. System musi umożliwiać budowanie reguł bezpieczeństwa w oparciu o definiowane przez administratora harmonogramy czasowe.</w:t>
            </w:r>
          </w:p>
        </w:tc>
      </w:tr>
      <w:tr w:rsidR="008E4ADF" w:rsidRPr="006F5521" w14:paraId="7AF48412" w14:textId="77777777" w:rsidTr="008E4ADF">
        <w:tc>
          <w:tcPr>
            <w:tcW w:w="1984" w:type="dxa"/>
            <w:vAlign w:val="center"/>
            <w:hideMark/>
          </w:tcPr>
          <w:p w14:paraId="5FED4E2D"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INTRUSION PREVENTION SYSTEM (IPS)</w:t>
            </w:r>
          </w:p>
        </w:tc>
        <w:tc>
          <w:tcPr>
            <w:tcW w:w="8220" w:type="dxa"/>
            <w:hideMark/>
          </w:tcPr>
          <w:p w14:paraId="2DDCFC80"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System detekcji i prewencji włamań (IPS) ma być zaimplementowany w jądrze systemu i ma wykrywać włamania oraz anomalie w ruchu sieciowym przy pomocy analizy protokołów, analizy heurystycznej oraz analizy w oparciu o sygnatury kontekstowe. </w:t>
            </w:r>
          </w:p>
          <w:p w14:paraId="11CF8069"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Moduł IPS ma być opracowany przez producenta urządzenia. Nie dopuszcza się, aby moduł IPS pochodził od zewnętrznego dostawcy. </w:t>
            </w:r>
          </w:p>
          <w:p w14:paraId="607E01AD"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Moduł IPS ma zabezpieczać przed co najmniej 10 000 ataków i zagrożeń. </w:t>
            </w:r>
          </w:p>
          <w:p w14:paraId="5D133944"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Administrator ma mieć możliwość tworzenia własnych sygnatur dla systemu IPS. </w:t>
            </w:r>
          </w:p>
          <w:p w14:paraId="4588C35D"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Moduł IPS ma nie tylko wykrywać, ale również usuwać szkodliwą zawartość w kodzie HTML oraz JavaScript żądanej przez użytkownika strony internetowej nie blokując dostępu do tej strony po usunięciu zagrożenia. </w:t>
            </w:r>
          </w:p>
          <w:p w14:paraId="2ABBA293"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inspekcję ruchu tunelowanego wewnątrz protokołu SSL, co najmniej w zakresie analizy HTTPS, POP3S oraz SMTPS. </w:t>
            </w:r>
          </w:p>
          <w:p w14:paraId="7B58A86E" w14:textId="77777777" w:rsidR="008E4ADF" w:rsidRPr="006F5521" w:rsidRDefault="008E4ADF" w:rsidP="00AF67D6">
            <w:pPr>
              <w:spacing w:before="20" w:after="20"/>
              <w:ind w:left="357" w:hanging="357"/>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Administrator ma mieć możliwość konfiguracji jednego z trybów pracy urządzenia, to jest: IPS, IDS lub Firewall dla wybranych adresów IP (źródłowych i docelowych), użytkowników, portów (źródłowych i docelowych) oraz na podstawie pola DSCP. </w:t>
            </w:r>
          </w:p>
        </w:tc>
      </w:tr>
      <w:tr w:rsidR="008E4ADF" w:rsidRPr="006F5521" w14:paraId="1323495C" w14:textId="77777777" w:rsidTr="008E4ADF">
        <w:tc>
          <w:tcPr>
            <w:tcW w:w="1984" w:type="dxa"/>
            <w:vAlign w:val="center"/>
            <w:hideMark/>
          </w:tcPr>
          <w:p w14:paraId="117B90CA"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KSZTAŁTOWANIE PASMA (Traffic Shapping) </w:t>
            </w:r>
          </w:p>
        </w:tc>
        <w:tc>
          <w:tcPr>
            <w:tcW w:w="8220" w:type="dxa"/>
            <w:hideMark/>
          </w:tcPr>
          <w:p w14:paraId="4C6E5EB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kształtowanie pasma w oparciu o priorytetyzację ruchu oraz minimalną i maksymalną wartość pasma. </w:t>
            </w:r>
          </w:p>
          <w:p w14:paraId="41354BD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Ograniczenie pasma lub priorytetyzacja reguły firewall ma być możliwe względem pojedynczego połączenia, adresu IP, zautoryzowanego użytkownika, pola DSCP. </w:t>
            </w:r>
          </w:p>
          <w:p w14:paraId="34AAF5AF"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tworzenie tzw. kolejki nie mającej wpływu na kształtowanie pasma, a jedynie na śledzenie konkretnego typu ruchu (monitoring). </w:t>
            </w:r>
          </w:p>
          <w:p w14:paraId="1DA0031B"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Urządzenie ma umożliwiać kształtowanie pasma na podstawie aplikacji generującej ruch. </w:t>
            </w:r>
          </w:p>
        </w:tc>
      </w:tr>
      <w:tr w:rsidR="008E4ADF" w:rsidRPr="006F5521" w14:paraId="12073E4B" w14:textId="77777777" w:rsidTr="008E4ADF">
        <w:tc>
          <w:tcPr>
            <w:tcW w:w="1984" w:type="dxa"/>
            <w:vAlign w:val="center"/>
            <w:hideMark/>
          </w:tcPr>
          <w:p w14:paraId="4BC212D5"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OCHRONA ANTYWIRUSOWA </w:t>
            </w:r>
          </w:p>
        </w:tc>
        <w:tc>
          <w:tcPr>
            <w:tcW w:w="8220" w:type="dxa"/>
            <w:hideMark/>
          </w:tcPr>
          <w:p w14:paraId="6F5948FF"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być dostarczone wraz z komercyjnym, zaawansowanym skanerem antywirusowym oraz umożliwiać skanowanie plików w oparciu o sandboxing zlokalizowany w Internecie na serwerach producenta i na terenie Unii Europejskiej. Nie dopuszcza się aby analiza sandboxingu była przeprowadzana na urządzeniu lub wymagała instalacji dodatkowego urządzenia lub oprogramowania. Nie dopuszcza się również żeby analiza sandboxingu była przeprowadzana przez firmy trzecie. </w:t>
            </w:r>
          </w:p>
          <w:p w14:paraId="4F5253C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Skaner antywirusowy ma być dostarczany przez firmy trzecie (inne niż producent rozwiązania). </w:t>
            </w:r>
          </w:p>
          <w:p w14:paraId="2463C2FF"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Administrator ma mieć możliwość określenia akcji w przypadku wykrycia zagrożenia bądź gdy analiza skanerem antywirusowym została zakończona błędem. </w:t>
            </w:r>
          </w:p>
          <w:p w14:paraId="223C66B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Skaner antywirusowy ma pochodzić od europejskiego producenta. </w:t>
            </w:r>
          </w:p>
          <w:p w14:paraId="023E19AF"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Administrator ma mieć możliwość określenia maksymalnej wielkości pliku jaki będzie poddawany analizie skanerem antywirusowym. </w:t>
            </w:r>
          </w:p>
          <w:p w14:paraId="236C0AD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6. Administrator ma mieć możliwość zdefiniowania treści komunikatu dla użytkownika o wykryciu infekcji, osobno dla infekcji wykrytych wewnątrz protokołu POP3, SMTP i FTP. W przypadku </w:t>
            </w:r>
            <w:r w:rsidRPr="006F5521">
              <w:rPr>
                <w:rFonts w:ascii="Arial" w:hAnsi="Arial" w:cs="Arial"/>
                <w:sz w:val="18"/>
                <w:szCs w:val="18"/>
              </w:rPr>
              <w:lastRenderedPageBreak/>
              <w:t xml:space="preserve">SMTP i FTP ponadto ma być możliwość zdefiniowania 3-cyfrowego kodu wykrycia infekcji. </w:t>
            </w:r>
          </w:p>
        </w:tc>
      </w:tr>
      <w:tr w:rsidR="008E4ADF" w:rsidRPr="006F5521" w14:paraId="47F787D8" w14:textId="77777777" w:rsidTr="008E4ADF">
        <w:tc>
          <w:tcPr>
            <w:tcW w:w="1984" w:type="dxa"/>
            <w:vAlign w:val="center"/>
            <w:hideMark/>
          </w:tcPr>
          <w:p w14:paraId="3AED8DE1"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lastRenderedPageBreak/>
              <w:t xml:space="preserve">OCHRONA ANTYSPAM </w:t>
            </w:r>
          </w:p>
        </w:tc>
        <w:tc>
          <w:tcPr>
            <w:tcW w:w="8220" w:type="dxa"/>
            <w:hideMark/>
          </w:tcPr>
          <w:p w14:paraId="4668B7EC"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Urządzenie ma posiadać mechanizm klasyfikacji poczty elektronicznej określający czy jest pocztą niechcianą (SPAM). </w:t>
            </w:r>
          </w:p>
          <w:p w14:paraId="3A64A1A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Ochrona antyspam ma działać w oparciu o: białe/czarne listy, </w:t>
            </w:r>
          </w:p>
          <w:p w14:paraId="4199E04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 DNS RBL, </w:t>
            </w:r>
          </w:p>
          <w:p w14:paraId="473ECE0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 Skaner heurystyczny. </w:t>
            </w:r>
          </w:p>
          <w:p w14:paraId="4F71C2A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w:t>
            </w:r>
          </w:p>
          <w:p w14:paraId="5A451C51"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 W przypadku ochrony w oparciu o DNS RBL administrator ma mieć możliwość modyfikowania listy serwerów RBL znajdujących się w domyślnej konfiguracji urządzenia. </w:t>
            </w:r>
          </w:p>
          <w:p w14:paraId="285C2A3E"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 Wpis w nagłówku wiadomości zaklasyfikowanej jako spam ma być w formacie zgodnym z formatem programu Spamassassin. . </w:t>
            </w:r>
          </w:p>
        </w:tc>
      </w:tr>
      <w:tr w:rsidR="008E4ADF" w:rsidRPr="006F5521" w14:paraId="5FBFCE77" w14:textId="77777777" w:rsidTr="008E4ADF">
        <w:tc>
          <w:tcPr>
            <w:tcW w:w="1984" w:type="dxa"/>
            <w:vAlign w:val="center"/>
            <w:hideMark/>
          </w:tcPr>
          <w:p w14:paraId="7E233CB6"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WIRTUALNE SIECI PRYWATNE (VPN) </w:t>
            </w:r>
          </w:p>
        </w:tc>
        <w:tc>
          <w:tcPr>
            <w:tcW w:w="8220" w:type="dxa"/>
            <w:hideMark/>
          </w:tcPr>
          <w:p w14:paraId="28DD0AC1" w14:textId="77777777" w:rsidR="008E4ADF" w:rsidRPr="006F5521" w:rsidRDefault="008E4ADF" w:rsidP="00AF67D6">
            <w:pPr>
              <w:spacing w:before="20" w:after="20"/>
              <w:rPr>
                <w:rFonts w:ascii="Arial" w:hAnsi="Arial" w:cs="Arial"/>
                <w:sz w:val="18"/>
                <w:szCs w:val="18"/>
              </w:rPr>
            </w:pPr>
            <w:r w:rsidRPr="006F5521">
              <w:rPr>
                <w:rFonts w:ascii="Arial" w:hAnsi="Arial" w:cs="Arial"/>
                <w:b/>
                <w:bCs/>
                <w:sz w:val="18"/>
                <w:szCs w:val="18"/>
              </w:rPr>
              <w:t xml:space="preserve">WIRTUALNE SIECI PRYWATNE (VPN) </w:t>
            </w:r>
          </w:p>
          <w:p w14:paraId="42F252AC"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stworzenie sieci VPN typu client-to-site (klient mobilny – lokalizacja) lub site-to-site (lokalizacja-lokalizacja). </w:t>
            </w:r>
          </w:p>
          <w:p w14:paraId="655A720A"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2. Urządzenie ma wspierać co najmniej następujące typy sieci VPN:  </w:t>
            </w:r>
          </w:p>
          <w:p w14:paraId="59D5D681" w14:textId="77777777" w:rsidR="008E4ADF" w:rsidRPr="006F5521" w:rsidRDefault="008E4ADF" w:rsidP="00AF67D6">
            <w:pPr>
              <w:spacing w:before="20" w:after="20"/>
              <w:rPr>
                <w:rFonts w:ascii="Arial" w:hAnsi="Arial" w:cs="Arial"/>
                <w:sz w:val="18"/>
                <w:szCs w:val="18"/>
              </w:rPr>
            </w:pPr>
            <w:r w:rsidRPr="006F5521">
              <w:rPr>
                <w:rFonts w:ascii="Arial" w:hAnsi="Arial" w:cs="Arial"/>
                <w:sz w:val="18"/>
                <w:szCs w:val="18"/>
              </w:rPr>
              <w:t> </w:t>
            </w:r>
          </w:p>
          <w:p w14:paraId="7B92E9C7" w14:textId="77777777" w:rsidR="008E4ADF" w:rsidRPr="006F5521" w:rsidRDefault="008E4ADF" w:rsidP="00AF67D6">
            <w:pPr>
              <w:spacing w:before="20" w:after="20"/>
              <w:ind w:left="370" w:hanging="370"/>
              <w:rPr>
                <w:rFonts w:ascii="Arial" w:hAnsi="Arial" w:cs="Arial"/>
                <w:sz w:val="18"/>
                <w:szCs w:val="18"/>
              </w:rPr>
            </w:pPr>
            <w:r w:rsidRPr="006F5521">
              <w:rPr>
                <w:rFonts w:ascii="Arial" w:hAnsi="Arial" w:cs="Arial"/>
                <w:sz w:val="18"/>
                <w:szCs w:val="18"/>
              </w:rPr>
              <w:t xml:space="preserve"> PPTP VPN, </w:t>
            </w:r>
          </w:p>
          <w:p w14:paraId="4E1F6C1B" w14:textId="77777777" w:rsidR="008E4ADF" w:rsidRPr="006F5521" w:rsidRDefault="008E4ADF" w:rsidP="00AF67D6">
            <w:pPr>
              <w:spacing w:before="20" w:after="20"/>
              <w:ind w:left="370" w:hanging="370"/>
              <w:rPr>
                <w:rFonts w:ascii="Arial" w:hAnsi="Arial" w:cs="Arial"/>
                <w:sz w:val="18"/>
                <w:szCs w:val="18"/>
              </w:rPr>
            </w:pPr>
            <w:r w:rsidRPr="006F5521">
              <w:rPr>
                <w:rFonts w:ascii="Arial" w:hAnsi="Arial" w:cs="Arial"/>
                <w:sz w:val="18"/>
                <w:szCs w:val="18"/>
              </w:rPr>
              <w:t xml:space="preserve"> IPSec VPN, </w:t>
            </w:r>
          </w:p>
          <w:p w14:paraId="2683288B" w14:textId="77777777" w:rsidR="008E4ADF" w:rsidRPr="006F5521" w:rsidRDefault="008E4ADF" w:rsidP="00AF67D6">
            <w:pPr>
              <w:spacing w:before="20" w:after="20"/>
              <w:ind w:left="370" w:hanging="370"/>
              <w:rPr>
                <w:rFonts w:ascii="Arial" w:hAnsi="Arial" w:cs="Arial"/>
                <w:sz w:val="18"/>
                <w:szCs w:val="18"/>
              </w:rPr>
            </w:pPr>
            <w:r w:rsidRPr="006F5521">
              <w:rPr>
                <w:rFonts w:ascii="Arial" w:hAnsi="Arial" w:cs="Arial"/>
                <w:sz w:val="18"/>
                <w:szCs w:val="18"/>
              </w:rPr>
              <w:t xml:space="preserve"> SSL VPN. </w:t>
            </w:r>
          </w:p>
          <w:p w14:paraId="10B72315" w14:textId="77777777" w:rsidR="008E4ADF" w:rsidRPr="006F5521" w:rsidRDefault="008E4ADF" w:rsidP="00AF67D6">
            <w:pPr>
              <w:spacing w:before="20" w:after="20"/>
              <w:ind w:left="370" w:hanging="370"/>
              <w:rPr>
                <w:rFonts w:ascii="Arial" w:hAnsi="Arial" w:cs="Arial"/>
                <w:sz w:val="18"/>
                <w:szCs w:val="18"/>
              </w:rPr>
            </w:pPr>
            <w:r w:rsidRPr="006F5521">
              <w:rPr>
                <w:rFonts w:ascii="Arial" w:hAnsi="Arial" w:cs="Arial"/>
                <w:sz w:val="18"/>
                <w:szCs w:val="18"/>
              </w:rPr>
              <w:t>  </w:t>
            </w:r>
          </w:p>
          <w:p w14:paraId="5CC99426"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SSL VPN ma działać w trybie tunelu. </w:t>
            </w:r>
          </w:p>
          <w:p w14:paraId="3C45667F"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Producent urządzenia ma umożliwiać pobranie klienta VPN współpracującego z oferowanym rozwiązaniem. </w:t>
            </w:r>
          </w:p>
          <w:p w14:paraId="4D79F72B"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Klient SSL VPN ma być dostępny z poziomu portalu uwierzytelniania (captive portal) </w:t>
            </w:r>
          </w:p>
          <w:p w14:paraId="5B0C0F13"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funkcjonalność przełączenia tunelu na łącze zapasowe na wypadek awarii łącza dostawcy podstawowego (VPN Failover). </w:t>
            </w:r>
          </w:p>
          <w:p w14:paraId="78AB3FAA"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Urządzenie ma umożliwiać wsparcie dla technologii XAuth, Hub ‘n’ Spoke oraz modconf. </w:t>
            </w:r>
          </w:p>
          <w:p w14:paraId="5CB64EF2" w14:textId="77777777" w:rsidR="008E4ADF" w:rsidRPr="006F5521" w:rsidRDefault="008E4ADF" w:rsidP="00AF67D6">
            <w:pPr>
              <w:spacing w:before="20" w:after="20"/>
              <w:rPr>
                <w:rFonts w:ascii="Arial" w:hAnsi="Arial" w:cs="Arial"/>
                <w:sz w:val="18"/>
                <w:szCs w:val="18"/>
              </w:rPr>
            </w:pPr>
            <w:r>
              <w:rPr>
                <w:rFonts w:ascii="Arial" w:hAnsi="Arial" w:cs="Arial"/>
                <w:sz w:val="18"/>
                <w:szCs w:val="18"/>
              </w:rPr>
              <w:t>8</w:t>
            </w:r>
            <w:r w:rsidRPr="006F5521">
              <w:rPr>
                <w:rFonts w:ascii="Arial" w:hAnsi="Arial" w:cs="Arial"/>
                <w:sz w:val="18"/>
                <w:szCs w:val="18"/>
              </w:rPr>
              <w:t>. Urządzenie ma umożliwiać tworzenie tuneli IPSec Policy Based oraz Route Based.</w:t>
            </w:r>
          </w:p>
        </w:tc>
      </w:tr>
      <w:tr w:rsidR="008E4ADF" w:rsidRPr="006F5521" w14:paraId="62793D9F" w14:textId="77777777" w:rsidTr="008E4ADF">
        <w:tc>
          <w:tcPr>
            <w:tcW w:w="1984" w:type="dxa"/>
            <w:vAlign w:val="center"/>
            <w:hideMark/>
          </w:tcPr>
          <w:p w14:paraId="5C60A67C"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FILTR DOSTĘPU DO STRON WWW</w:t>
            </w:r>
          </w:p>
        </w:tc>
        <w:tc>
          <w:tcPr>
            <w:tcW w:w="8220" w:type="dxa"/>
            <w:hideMark/>
          </w:tcPr>
          <w:p w14:paraId="02DFDB89"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Urządzenie ma posiadać wbudowany filtr URL. </w:t>
            </w:r>
          </w:p>
          <w:p w14:paraId="60F5CD3E"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Filtr URL ma działać w oparciu o klasyfikację URL zawierającą co najmniej 77 kategorii tematycznych stron internetowych. Rozszerzony URL Filtering posiada miliony sklasyfikowanych stron internetowych. </w:t>
            </w:r>
          </w:p>
          <w:p w14:paraId="50CF9F63"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Klasyfikacja URL musi się odbywać w oparciu o komunikację z serwerami producenta znajdującymi się w sieci Internet, a nie na bazie danych przechowywanej lokalnie w urządzeniu. </w:t>
            </w:r>
          </w:p>
          <w:p w14:paraId="48227DF8"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Administrator ma mieć możliwość dodawania własnych kategorii URL. </w:t>
            </w:r>
          </w:p>
          <w:p w14:paraId="6E47673C"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Administrator ma mieć możliwość zdefiniowania akcji w przypadku zaklasyfikowania danej strony do konkretnej kategorii. Do wyboru ma być przynajmniej: </w:t>
            </w:r>
          </w:p>
          <w:p w14:paraId="44506853"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blokowanie dostępu do adresu URL, </w:t>
            </w:r>
          </w:p>
          <w:p w14:paraId="5BBF17FC"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zezwolenie na dostęp do adresu URL, </w:t>
            </w:r>
          </w:p>
          <w:p w14:paraId="4D080499"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blokowanie dostępu do adresu URL oraz wyświetlenie strony HTML zdefiniowanej przez administratora. </w:t>
            </w:r>
          </w:p>
          <w:p w14:paraId="47A54A8E"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Administrator ma mieć możliwość skonfigurowania co najmniej 4 różnych stron z komunikatem o zablokowaniu strony. </w:t>
            </w:r>
          </w:p>
          <w:p w14:paraId="2B2A15C9"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10</w:t>
            </w:r>
            <w:r w:rsidRPr="006F5521">
              <w:rPr>
                <w:rFonts w:ascii="Arial" w:hAnsi="Arial" w:cs="Arial"/>
                <w:sz w:val="18"/>
                <w:szCs w:val="18"/>
              </w:rPr>
              <w:t xml:space="preserve">. Strona blokady ma umożliwiać wykorzystanie zmiennych środowiskowych. </w:t>
            </w:r>
          </w:p>
          <w:p w14:paraId="08927E97"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11</w:t>
            </w:r>
            <w:r w:rsidRPr="006F5521">
              <w:rPr>
                <w:rFonts w:ascii="Arial" w:hAnsi="Arial" w:cs="Arial"/>
                <w:sz w:val="18"/>
                <w:szCs w:val="18"/>
              </w:rPr>
              <w:t xml:space="preserve">. Filtr URL musi uwzględniać komunikację po protokole HTTPS. </w:t>
            </w:r>
          </w:p>
          <w:p w14:paraId="770F0DAA"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12</w:t>
            </w:r>
            <w:r w:rsidRPr="006F5521">
              <w:rPr>
                <w:rFonts w:ascii="Arial" w:hAnsi="Arial" w:cs="Arial"/>
                <w:sz w:val="18"/>
                <w:szCs w:val="18"/>
              </w:rPr>
              <w:t xml:space="preserve">. Urządzenie ma umożliwiać identyfikację i blokowanie przesyłanych danych z wykorzystaniem typu MIME. </w:t>
            </w:r>
          </w:p>
          <w:p w14:paraId="178C3669"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13</w:t>
            </w:r>
            <w:r w:rsidRPr="006F5521">
              <w:rPr>
                <w:rFonts w:ascii="Arial" w:hAnsi="Arial" w:cs="Arial"/>
                <w:sz w:val="18"/>
                <w:szCs w:val="18"/>
              </w:rPr>
              <w:t xml:space="preserve">. Urządzenie ma umożliwiać stworzenie listy stron dostępnych po protokole HTTPS, które nie będą deszyfrowane. </w:t>
            </w:r>
          </w:p>
          <w:p w14:paraId="79101329"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14</w:t>
            </w:r>
            <w:r w:rsidRPr="006F5521">
              <w:rPr>
                <w:rFonts w:ascii="Arial" w:hAnsi="Arial" w:cs="Arial"/>
                <w:sz w:val="18"/>
                <w:szCs w:val="18"/>
              </w:rPr>
              <w:t xml:space="preserve">. Urządzenie musi oferować możliwość filtrowania wyników wyszukiwania z użyciem SafeSearch. </w:t>
            </w:r>
          </w:p>
        </w:tc>
      </w:tr>
      <w:tr w:rsidR="008E4ADF" w:rsidRPr="006F5521" w14:paraId="05A3D070" w14:textId="77777777" w:rsidTr="008E4ADF">
        <w:tc>
          <w:tcPr>
            <w:tcW w:w="1984" w:type="dxa"/>
            <w:vAlign w:val="center"/>
            <w:hideMark/>
          </w:tcPr>
          <w:p w14:paraId="603DE6C9"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UWIERZYTELNIANIE </w:t>
            </w:r>
          </w:p>
        </w:tc>
        <w:tc>
          <w:tcPr>
            <w:tcW w:w="8220" w:type="dxa"/>
            <w:hideMark/>
          </w:tcPr>
          <w:p w14:paraId="41CB87AF" w14:textId="77777777" w:rsidR="008E4ADF" w:rsidRPr="004726F9" w:rsidRDefault="008E4ADF" w:rsidP="00AF67D6">
            <w:pPr>
              <w:spacing w:before="20" w:after="20"/>
              <w:ind w:left="313" w:hanging="313"/>
              <w:rPr>
                <w:rFonts w:ascii="Arial" w:hAnsi="Arial" w:cs="Arial"/>
                <w:sz w:val="18"/>
                <w:szCs w:val="18"/>
              </w:rPr>
            </w:pPr>
            <w:r w:rsidRPr="006F5521">
              <w:rPr>
                <w:rFonts w:ascii="Arial" w:hAnsi="Arial" w:cs="Arial"/>
                <w:sz w:val="18"/>
                <w:szCs w:val="18"/>
              </w:rPr>
              <w:t xml:space="preserve">1. Urządzenie ma umożliwiać uwierzytelnianie użytkowników co najmniej w oparciu o: lokalną bazę użytkowników (wewnętrzny LDAP),  zewnętrzną bazę użytkowników (zewnętrzny LDAP), </w:t>
            </w:r>
            <w:r w:rsidRPr="004726F9">
              <w:rPr>
                <w:rFonts w:ascii="Arial" w:hAnsi="Arial" w:cs="Arial"/>
                <w:sz w:val="18"/>
                <w:szCs w:val="18"/>
              </w:rPr>
              <w:t xml:space="preserve">usługę katalogową Microsoft Active Directory. </w:t>
            </w:r>
          </w:p>
          <w:p w14:paraId="3821162C"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 xml:space="preserve">2. </w:t>
            </w:r>
            <w:r w:rsidRPr="006F5521">
              <w:rPr>
                <w:rFonts w:ascii="Arial" w:hAnsi="Arial" w:cs="Arial"/>
                <w:sz w:val="18"/>
                <w:szCs w:val="18"/>
              </w:rPr>
              <w:t xml:space="preserve">Urządzenie ma umożliwiać równoczesne użycie co najmniej 5 różnych baz LDAP. </w:t>
            </w:r>
          </w:p>
          <w:p w14:paraId="685C6867"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 xml:space="preserve">3. </w:t>
            </w:r>
            <w:r w:rsidRPr="006F5521">
              <w:rPr>
                <w:rFonts w:ascii="Arial" w:hAnsi="Arial" w:cs="Arial"/>
                <w:sz w:val="18"/>
                <w:szCs w:val="18"/>
              </w:rPr>
              <w:t>Urządzenie ma umożliwiać uruchomienie specjalnego portalu (captive portal), który ma zezwalać na autoryzację użytkowników co najmniej w oparciu o protokoły: SSL, Radius,</w:t>
            </w:r>
            <w:r>
              <w:rPr>
                <w:rFonts w:ascii="Arial" w:hAnsi="Arial" w:cs="Arial"/>
                <w:sz w:val="18"/>
                <w:szCs w:val="18"/>
              </w:rPr>
              <w:t xml:space="preserve"> </w:t>
            </w:r>
            <w:r w:rsidRPr="006F5521">
              <w:rPr>
                <w:rFonts w:ascii="Arial" w:hAnsi="Arial" w:cs="Arial"/>
                <w:sz w:val="18"/>
                <w:szCs w:val="18"/>
              </w:rPr>
              <w:t xml:space="preserve">Kerberos. </w:t>
            </w:r>
          </w:p>
          <w:p w14:paraId="3C1E3021"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 xml:space="preserve">4. </w:t>
            </w:r>
            <w:r w:rsidRPr="006F5521">
              <w:rPr>
                <w:rFonts w:ascii="Arial" w:hAnsi="Arial" w:cs="Arial"/>
                <w:sz w:val="18"/>
                <w:szCs w:val="18"/>
              </w:rPr>
              <w:t xml:space="preserve">Urządzenie ma umożliwiać transparentną autoryzację użytkowników w usłudze katalogowej Microsoft Active Directory w oparciu o co najmniej dwa mechanizmy. </w:t>
            </w:r>
          </w:p>
          <w:p w14:paraId="6D292D5D"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 xml:space="preserve">5. </w:t>
            </w:r>
            <w:r w:rsidRPr="006F5521">
              <w:rPr>
                <w:rFonts w:ascii="Arial" w:hAnsi="Arial" w:cs="Arial"/>
                <w:sz w:val="18"/>
                <w:szCs w:val="18"/>
              </w:rPr>
              <w:t xml:space="preserve">Co najmniej jedna z metod transparentnej autoryzacji nie może wymagać instalacji </w:t>
            </w:r>
            <w:r w:rsidRPr="006F5521">
              <w:rPr>
                <w:rFonts w:ascii="Arial" w:hAnsi="Arial" w:cs="Arial"/>
                <w:sz w:val="18"/>
                <w:szCs w:val="18"/>
              </w:rPr>
              <w:lastRenderedPageBreak/>
              <w:t xml:space="preserve">dedykowanego agenta. </w:t>
            </w:r>
          </w:p>
          <w:p w14:paraId="5FBE3EA5"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Autoryzacja użytkowników z Microsoft Active Directory nie może wymagać modyfikacji schematu domeny. </w:t>
            </w:r>
          </w:p>
          <w:p w14:paraId="20763582"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Rozwiązanie musi mieć możliwość transparentnego uwierzytelniania użytkowników w ramach infrastruktury VDI (Virtual Desktop Infrastructure) poprzez dedykowanego agenta. Metoda ta musi wspierać co najmniej technologie Citrix Virtual Apps i Microsoft Remote Desktop Services (RDS). </w:t>
            </w:r>
          </w:p>
          <w:p w14:paraId="71EF6F7A"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Urządzenie musi posiadać wbudowany moduł zapewniający podwójne uwierzytelnianie 2FA poprzez zastosowanie czasowych haseł jednorazowych (TOTP). </w:t>
            </w:r>
          </w:p>
          <w:p w14:paraId="09947E74"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Wbudowany moduł 2FA musi dawać możliwość wykorzystania haseł TOTP w ramach tuneli SSLVPN, IPSec, jak również logowania do portalu uwierzytelniania, webowego interfejsu administracyjnego i SSH. </w:t>
            </w:r>
          </w:p>
          <w:p w14:paraId="20C3E79B" w14:textId="77777777" w:rsidR="008E4ADF" w:rsidRPr="006F5521" w:rsidRDefault="008E4ADF" w:rsidP="00AF67D6">
            <w:pPr>
              <w:spacing w:before="20" w:after="20"/>
              <w:ind w:left="313" w:hanging="313"/>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Rozwiązanie musi zapewniać Zero-Trust Network Access (ZTNA), dając dostęp do zasobów na podstawie analizy polityk bezpieczeństwa w oparciu co najmniej o weryfikację wersji systemu operacyjnego, statusu zapory sieciowej czy zainstalowanego programu antywirusowego na stacji roboczej. </w:t>
            </w:r>
          </w:p>
        </w:tc>
      </w:tr>
      <w:tr w:rsidR="008E4ADF" w:rsidRPr="006F5521" w14:paraId="015944EA" w14:textId="77777777" w:rsidTr="008E4ADF">
        <w:tc>
          <w:tcPr>
            <w:tcW w:w="1984" w:type="dxa"/>
            <w:vAlign w:val="center"/>
            <w:hideMark/>
          </w:tcPr>
          <w:p w14:paraId="78801620"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lastRenderedPageBreak/>
              <w:t xml:space="preserve">ADMINISTRACJA ŁĄCZAMI DO INTERNETU (ISP) </w:t>
            </w:r>
          </w:p>
        </w:tc>
        <w:tc>
          <w:tcPr>
            <w:tcW w:w="8220" w:type="dxa"/>
            <w:hideMark/>
          </w:tcPr>
          <w:p w14:paraId="64DDC7BA"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wsparcie dla mechanizmów równoważenia obciążenia łączy do sieci Internet (tzw. Load Balancing). </w:t>
            </w:r>
          </w:p>
          <w:p w14:paraId="2B441F63"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Mechanizm równoważenia obciążenia łącza internetowego ma działać w oparciu o następujące dwa mechanizmy: równoważenie względem adresu źródłowego, równoważenie względem połączenia. </w:t>
            </w:r>
          </w:p>
          <w:p w14:paraId="6F74D342"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3. </w:t>
            </w:r>
            <w:r w:rsidRPr="006F5521">
              <w:rPr>
                <w:rFonts w:ascii="Arial" w:hAnsi="Arial" w:cs="Arial"/>
                <w:sz w:val="18"/>
                <w:szCs w:val="18"/>
              </w:rPr>
              <w:t xml:space="preserve">Mechanizm równoważenia obciążenia ma uwzględniać wagi przypisywane osobno dla każdego z łączy do Internetu. </w:t>
            </w:r>
          </w:p>
          <w:p w14:paraId="6FD970F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4. </w:t>
            </w:r>
            <w:r w:rsidRPr="006F5521">
              <w:rPr>
                <w:rFonts w:ascii="Arial" w:hAnsi="Arial" w:cs="Arial"/>
                <w:sz w:val="18"/>
                <w:szCs w:val="18"/>
              </w:rPr>
              <w:t xml:space="preserve">Urządzenie ma umożliwiać przełączenie na łącze zapasowe w przypadku awarii łącza podstawowego (tzw. Failover). </w:t>
            </w:r>
          </w:p>
          <w:p w14:paraId="03CF22BA"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5. </w:t>
            </w:r>
            <w:r w:rsidRPr="006F5521">
              <w:rPr>
                <w:rFonts w:ascii="Arial" w:hAnsi="Arial" w:cs="Arial"/>
                <w:sz w:val="18"/>
                <w:szCs w:val="18"/>
              </w:rPr>
              <w:t xml:space="preserve">Urządzenie ma wspierać mechanizm SD-WAN zapewniając automatyczną optymalizację i wybór najkorzystniejszego łącza. </w:t>
            </w:r>
          </w:p>
          <w:p w14:paraId="3C73E43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6. </w:t>
            </w:r>
            <w:r w:rsidRPr="006F5521">
              <w:rPr>
                <w:rFonts w:ascii="Arial" w:hAnsi="Arial" w:cs="Arial"/>
                <w:sz w:val="18"/>
                <w:szCs w:val="18"/>
              </w:rPr>
              <w:t xml:space="preserve">W zakresie SD-WAN urządzenie ma zapewniać obsługę mechanizmu SLA (monitorowanie opóźnienia, jitter, wskaźnika utraty pakietów). </w:t>
            </w:r>
          </w:p>
          <w:p w14:paraId="4506864B"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7. </w:t>
            </w:r>
            <w:r w:rsidRPr="006F5521">
              <w:rPr>
                <w:rFonts w:ascii="Arial" w:hAnsi="Arial" w:cs="Arial"/>
                <w:sz w:val="18"/>
                <w:szCs w:val="18"/>
              </w:rPr>
              <w:t xml:space="preserve">Monitorowanie dostępności łącza musi być możliwe w oparciu o ICMP oraz TCP. </w:t>
            </w:r>
          </w:p>
        </w:tc>
      </w:tr>
      <w:tr w:rsidR="008E4ADF" w:rsidRPr="006F5521" w14:paraId="05E50F1E" w14:textId="77777777" w:rsidTr="008E4ADF">
        <w:tc>
          <w:tcPr>
            <w:tcW w:w="1984" w:type="dxa"/>
            <w:vAlign w:val="center"/>
            <w:hideMark/>
          </w:tcPr>
          <w:p w14:paraId="58B563F4"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ROUTING (TRASOWANIE)</w:t>
            </w:r>
          </w:p>
        </w:tc>
        <w:tc>
          <w:tcPr>
            <w:tcW w:w="8220" w:type="dxa"/>
            <w:hideMark/>
          </w:tcPr>
          <w:p w14:paraId="41C8622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statyczne trasowanie pakietów. </w:t>
            </w:r>
          </w:p>
          <w:p w14:paraId="3F6A67A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Urządzenie ma umożliwiać trasowanie połączeń IPv6 co najmniej w zakresie trasowania statycznego oraz mechanizmu przełączenia na łącze zapasowe w przypadku awarii łącza podstawowego. </w:t>
            </w:r>
          </w:p>
          <w:p w14:paraId="70176AA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Urządzenie ma umożliwiać trasowanie pakietów z poziomu wybranej reguły firewall (tzw. Policy Based Routing). </w:t>
            </w:r>
          </w:p>
          <w:p w14:paraId="4D645619"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xml:space="preserve">. Urządzenie ma umożliwiać dynamiczne trasowanie pakietów w oparciu co najmniej o protokoły: RIPv2, OSPF oraz BGP. </w:t>
            </w:r>
          </w:p>
          <w:p w14:paraId="1D47E29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Rozwiązanie musi dawać możliwość wybrania predefiniowalnego obiektu typu blackhole. </w:t>
            </w:r>
          </w:p>
        </w:tc>
      </w:tr>
      <w:tr w:rsidR="008E4ADF" w:rsidRPr="006F5521" w14:paraId="0C1935F2" w14:textId="77777777" w:rsidTr="008E4ADF">
        <w:tc>
          <w:tcPr>
            <w:tcW w:w="1984" w:type="dxa"/>
            <w:vAlign w:val="center"/>
            <w:hideMark/>
          </w:tcPr>
          <w:p w14:paraId="3F81ADD7"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ADMINISTRACJA URZĄDZENIEM </w:t>
            </w:r>
          </w:p>
        </w:tc>
        <w:tc>
          <w:tcPr>
            <w:tcW w:w="8220" w:type="dxa"/>
            <w:hideMark/>
          </w:tcPr>
          <w:p w14:paraId="6CF6F6EE"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1</w:t>
            </w:r>
            <w:r w:rsidRPr="006F5521">
              <w:rPr>
                <w:rFonts w:ascii="Arial" w:hAnsi="Arial" w:cs="Arial"/>
                <w:sz w:val="18"/>
                <w:szCs w:val="18"/>
              </w:rPr>
              <w:t xml:space="preserve">. Konfiguracja urządzenia ma być możliwa z wykorzystaniem polskiego interfejsu graficznego. </w:t>
            </w:r>
          </w:p>
          <w:p w14:paraId="596C02E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2</w:t>
            </w:r>
            <w:r w:rsidRPr="006F5521">
              <w:rPr>
                <w:rFonts w:ascii="Arial" w:hAnsi="Arial" w:cs="Arial"/>
                <w:sz w:val="18"/>
                <w:szCs w:val="18"/>
              </w:rPr>
              <w:t xml:space="preserve">. Interfejs konfiguracyjny ma być dostępny poprzez przeglądarkę internetową, a komunikacja ma być możliwa zarówno poprzez niezaszyfrowany protokół HTTP, jak zaszyfrowany protokół HTTPS. </w:t>
            </w:r>
          </w:p>
          <w:p w14:paraId="1FB7DD8A"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3</w:t>
            </w:r>
            <w:r w:rsidRPr="006F5521">
              <w:rPr>
                <w:rFonts w:ascii="Arial" w:hAnsi="Arial" w:cs="Arial"/>
                <w:sz w:val="18"/>
                <w:szCs w:val="18"/>
              </w:rPr>
              <w:t xml:space="preserve">. Administrator ma mieć możliwość wskazania do komunikacji innego portu niż 443 TCP. </w:t>
            </w:r>
          </w:p>
          <w:p w14:paraId="6BBAC282"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4</w:t>
            </w:r>
            <w:r w:rsidRPr="006F5521">
              <w:rPr>
                <w:rFonts w:ascii="Arial" w:hAnsi="Arial" w:cs="Arial"/>
                <w:sz w:val="18"/>
                <w:szCs w:val="18"/>
              </w:rPr>
              <w:t>. Urządzenie ma umożliwiać zarządzanie przez dowolną liczbę administratorów z różnymi (także nakładającymi się) uprawnieniami.  </w:t>
            </w:r>
          </w:p>
          <w:p w14:paraId="76C4EB16"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5</w:t>
            </w:r>
            <w:r w:rsidRPr="006F5521">
              <w:rPr>
                <w:rFonts w:ascii="Arial" w:hAnsi="Arial" w:cs="Arial"/>
                <w:sz w:val="18"/>
                <w:szCs w:val="18"/>
              </w:rPr>
              <w:t xml:space="preserve">. Urządzenie musi oferować możliwość wykorzystania wbudowanych profili administracyjnych określających dostęp do poszczególnych modułów systemu na prawach: brak dostępu, dostęp tylko do odczytu lub pełen odczyt i zapis. </w:t>
            </w:r>
          </w:p>
          <w:p w14:paraId="7B7BA08D"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6</w:t>
            </w:r>
            <w:r w:rsidRPr="006F5521">
              <w:rPr>
                <w:rFonts w:ascii="Arial" w:hAnsi="Arial" w:cs="Arial"/>
                <w:sz w:val="18"/>
                <w:szCs w:val="18"/>
              </w:rPr>
              <w:t xml:space="preserve">. Urządzenie ma umożliwiać zarządzenia z poziomu konsoli (SSH) </w:t>
            </w:r>
          </w:p>
          <w:p w14:paraId="50CB4146"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7</w:t>
            </w:r>
            <w:r w:rsidRPr="006F5521">
              <w:rPr>
                <w:rFonts w:ascii="Arial" w:hAnsi="Arial" w:cs="Arial"/>
                <w:sz w:val="18"/>
                <w:szCs w:val="18"/>
              </w:rPr>
              <w:t xml:space="preserve">. Urządzenie ma umożliwiać zarządzanie poprzez dedykowaną platformę centralnego zarządzania. </w:t>
            </w:r>
          </w:p>
          <w:p w14:paraId="2094049B"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8</w:t>
            </w:r>
            <w:r w:rsidRPr="006F5521">
              <w:rPr>
                <w:rFonts w:ascii="Arial" w:hAnsi="Arial" w:cs="Arial"/>
                <w:sz w:val="18"/>
                <w:szCs w:val="18"/>
              </w:rPr>
              <w:t xml:space="preserve">. Interfejs konfiguracyjny platformy centralnego zarządzania ma być dostępny poprzez przeglądarkę internetową, a komunikacja ma być zabezpieczona za pomocą protokołu HTTPS. </w:t>
            </w:r>
          </w:p>
          <w:p w14:paraId="6981708B"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9</w:t>
            </w:r>
            <w:r w:rsidRPr="006F5521">
              <w:rPr>
                <w:rFonts w:ascii="Arial" w:hAnsi="Arial" w:cs="Arial"/>
                <w:sz w:val="18"/>
                <w:szCs w:val="18"/>
              </w:rPr>
              <w:t xml:space="preserve">. Wbudowany webowy, graficzny interfejs administracyjny urządzenia musi oferować narzędzia diagnostyczne, co najmniej ping, traceroute, nslookup. </w:t>
            </w:r>
          </w:p>
          <w:p w14:paraId="25C77437"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10</w:t>
            </w:r>
            <w:r w:rsidRPr="006F5521">
              <w:rPr>
                <w:rFonts w:ascii="Arial" w:hAnsi="Arial" w:cs="Arial"/>
                <w:sz w:val="18"/>
                <w:szCs w:val="18"/>
              </w:rPr>
              <w:t xml:space="preserve">. Wbudowany webowy, graficzny interfejs administracyjny musi oferować narzędzia do przechwytywania pakietów, wyświetlania otwartych połączeń sieciowych. </w:t>
            </w:r>
          </w:p>
          <w:p w14:paraId="6FC23526"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11</w:t>
            </w:r>
            <w:r w:rsidRPr="006F5521">
              <w:rPr>
                <w:rFonts w:ascii="Arial" w:hAnsi="Arial" w:cs="Arial"/>
                <w:sz w:val="18"/>
                <w:szCs w:val="18"/>
              </w:rPr>
              <w:t xml:space="preserve">. Wbudowany webowy, graficzny interfejs administracyjny musi oferować możliwość zdefiniowania polityki haseł stosowanych w całym systemie w zakresie minimalnej ilości znaków czy złożoności hasła. </w:t>
            </w:r>
          </w:p>
          <w:p w14:paraId="087DE47A"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lastRenderedPageBreak/>
              <w:t>12</w:t>
            </w:r>
            <w:r w:rsidRPr="006F5521">
              <w:rPr>
                <w:rFonts w:ascii="Arial" w:hAnsi="Arial" w:cs="Arial"/>
                <w:sz w:val="18"/>
                <w:szCs w:val="18"/>
              </w:rPr>
              <w:t xml:space="preserve">. Wbudowany webowy, graficzny interfejs administracyjny musi oferować możliwość generowania skryptów z czynności wykonywanych przez administratora ( script recording ). </w:t>
            </w:r>
          </w:p>
          <w:p w14:paraId="60B2BE90"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13</w:t>
            </w:r>
            <w:r w:rsidRPr="006F5521">
              <w:rPr>
                <w:rFonts w:ascii="Arial" w:hAnsi="Arial" w:cs="Arial"/>
                <w:sz w:val="18"/>
                <w:szCs w:val="18"/>
              </w:rPr>
              <w:t xml:space="preserve">. System musi oferować możliwość zdefiniowania własnych obiektów sieciowych, obiektów URL, certyfikatów, usług internetowych (web services). </w:t>
            </w:r>
          </w:p>
          <w:p w14:paraId="44457487"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14</w:t>
            </w:r>
            <w:r w:rsidRPr="006F5521">
              <w:rPr>
                <w:rFonts w:ascii="Arial" w:hAnsi="Arial" w:cs="Arial"/>
                <w:sz w:val="18"/>
                <w:szCs w:val="18"/>
              </w:rPr>
              <w:t xml:space="preserve">. Urządzenie musi oferować portal uwierzytelniania (captive portal) dla użytkowników. </w:t>
            </w:r>
          </w:p>
          <w:p w14:paraId="37942D32"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15</w:t>
            </w:r>
            <w:r w:rsidRPr="006F5521">
              <w:rPr>
                <w:rFonts w:ascii="Arial" w:hAnsi="Arial" w:cs="Arial"/>
                <w:sz w:val="18"/>
                <w:szCs w:val="18"/>
              </w:rPr>
              <w:t xml:space="preserve">. Urządzenie ma umożliwiać eksportowanie logów na zewnętrzny serwer (syslog) z wykorzystaniem transmisji nieszyfrowanej jak i szyfrowanej (TLS). </w:t>
            </w:r>
          </w:p>
          <w:p w14:paraId="4A969BF3"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16</w:t>
            </w:r>
            <w:r w:rsidRPr="006F5521">
              <w:rPr>
                <w:rFonts w:ascii="Arial" w:hAnsi="Arial" w:cs="Arial"/>
                <w:sz w:val="18"/>
                <w:szCs w:val="18"/>
              </w:rPr>
              <w:t xml:space="preserve">. Urządzenie ma umożliwiać eksportowanie logów za pomocą protokołu IPFIX. </w:t>
            </w:r>
          </w:p>
          <w:p w14:paraId="0EE98961" w14:textId="77777777" w:rsidR="008E4ADF" w:rsidRPr="006F5521" w:rsidRDefault="008E4ADF" w:rsidP="00AF67D6">
            <w:pPr>
              <w:spacing w:before="20" w:after="30"/>
              <w:ind w:left="360" w:hanging="360"/>
              <w:rPr>
                <w:rFonts w:ascii="Arial" w:hAnsi="Arial" w:cs="Arial"/>
                <w:sz w:val="18"/>
                <w:szCs w:val="18"/>
              </w:rPr>
            </w:pPr>
            <w:r>
              <w:rPr>
                <w:rFonts w:ascii="Arial" w:hAnsi="Arial" w:cs="Arial"/>
                <w:sz w:val="18"/>
                <w:szCs w:val="18"/>
              </w:rPr>
              <w:t>17</w:t>
            </w:r>
            <w:r w:rsidRPr="006F5521">
              <w:rPr>
                <w:rFonts w:ascii="Arial" w:hAnsi="Arial" w:cs="Arial"/>
                <w:sz w:val="18"/>
                <w:szCs w:val="18"/>
              </w:rPr>
              <w:t>. Urządzenie ma umożliwiać eksportowanie backupu konfiguracji (kopia zapasowa) co najmniej w zakresie: manualnego eksportu do pliku w dowolnym momencie czasu, automatycznego eksportu do serwerów producenta lub na dedykowany serwer zarządzany przez administratora, z możliwością wyboru częstotliwości co najmniej: raz dziennie, raz w tygodniu, raz w miesiącu  </w:t>
            </w:r>
          </w:p>
          <w:p w14:paraId="30480862"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18. </w:t>
            </w:r>
            <w:r w:rsidRPr="006F5521">
              <w:rPr>
                <w:rFonts w:ascii="Arial" w:hAnsi="Arial" w:cs="Arial"/>
                <w:sz w:val="18"/>
                <w:szCs w:val="18"/>
              </w:rPr>
              <w:t xml:space="preserve">Urządzenie ma umożliwiać odtworzenie backupu konfiguracji pochodzących bezpośrednio z serwerów producenta lub z dedykowanego serwera zarządzanego przez administratora. </w:t>
            </w:r>
          </w:p>
          <w:p w14:paraId="56766FA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19. </w:t>
            </w:r>
            <w:r w:rsidRPr="006F5521">
              <w:rPr>
                <w:rFonts w:ascii="Arial" w:hAnsi="Arial" w:cs="Arial"/>
                <w:sz w:val="18"/>
                <w:szCs w:val="18"/>
              </w:rPr>
              <w:t xml:space="preserve">Urządzenie ma umożliwiać anonimizację logów co najmniej w zakresie adresu źródłowego oraz nazwy użytkownika. </w:t>
            </w:r>
          </w:p>
          <w:p w14:paraId="18A5D0D4" w14:textId="77777777" w:rsidR="008E4ADF" w:rsidRPr="006F5521" w:rsidRDefault="008E4ADF" w:rsidP="00AF67D6">
            <w:pPr>
              <w:spacing w:before="20" w:after="20"/>
              <w:ind w:left="360" w:hanging="360"/>
              <w:rPr>
                <w:rFonts w:ascii="Arial" w:hAnsi="Arial" w:cs="Arial"/>
                <w:sz w:val="18"/>
                <w:szCs w:val="18"/>
              </w:rPr>
            </w:pPr>
            <w:r>
              <w:rPr>
                <w:rFonts w:ascii="Arial" w:hAnsi="Arial" w:cs="Arial"/>
                <w:sz w:val="18"/>
                <w:szCs w:val="18"/>
              </w:rPr>
              <w:t xml:space="preserve">20. </w:t>
            </w:r>
            <w:r w:rsidRPr="006F5521">
              <w:rPr>
                <w:rFonts w:ascii="Arial" w:hAnsi="Arial" w:cs="Arial"/>
                <w:sz w:val="18"/>
                <w:szCs w:val="18"/>
              </w:rPr>
              <w:t xml:space="preserve">Rozwiązanie musi dawać możliwość ręcznej aktualizacji baz zabezpieczeń poprzez wskazanie pliku aktualizacji w trybie offline z poziomu interfejsu graficznego. </w:t>
            </w:r>
          </w:p>
        </w:tc>
      </w:tr>
      <w:tr w:rsidR="008E4ADF" w:rsidRPr="006F5521" w14:paraId="3E944EAC" w14:textId="77777777" w:rsidTr="008E4ADF">
        <w:tc>
          <w:tcPr>
            <w:tcW w:w="1984" w:type="dxa"/>
            <w:vAlign w:val="center"/>
            <w:hideMark/>
          </w:tcPr>
          <w:p w14:paraId="3E373219"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lastRenderedPageBreak/>
              <w:t>RAPORTOWANIE</w:t>
            </w:r>
          </w:p>
        </w:tc>
        <w:tc>
          <w:tcPr>
            <w:tcW w:w="8220" w:type="dxa"/>
            <w:hideMark/>
          </w:tcPr>
          <w:p w14:paraId="6689B0DC"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posiadać wbudowany w interfejs administracyjny system raportowania i przeglądania logów zebranych na urządzeniu. </w:t>
            </w:r>
          </w:p>
          <w:p w14:paraId="4B52E893"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System raportowania i przeglądania logów wbudowany w system nie może wymagać dodatkowej licencji do swojego działania. </w:t>
            </w:r>
          </w:p>
          <w:p w14:paraId="46B1248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System raportowania ma posiadać predefiniowane raporty dla co najmniej ruchu WEB, modułu IPS, skanera Antywirusowego, skanera Antyspamowego. </w:t>
            </w:r>
          </w:p>
          <w:p w14:paraId="14D2E959"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System raportowania ma umożliwiać wygenerowanie co najmniej 25 różnych raportów. </w:t>
            </w:r>
          </w:p>
          <w:p w14:paraId="7A4EA57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System raportowania ma umożliwiać edycję konfiguracji bezpośrednio z poziomu raportu. </w:t>
            </w:r>
          </w:p>
          <w:p w14:paraId="362DBD0A"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6. System raportowania ma umożliwiać eksport wyników raportu do formatu CSV. </w:t>
            </w:r>
          </w:p>
          <w:p w14:paraId="13B9EC2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7. Urządzenie musi posiadać możliwość rozbudowy o dedykowany system zbierania logów i tworzenia raportów w postaci wirtualnej maszyny pochodzący od tego samego producenta. </w:t>
            </w:r>
          </w:p>
          <w:p w14:paraId="5EA5142B"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8. Urządzenie ma umożliwiać monitorowanie swojego stanu w wykorzystanie protokołu SNMP w wersji 1, 2 i 3. </w:t>
            </w:r>
          </w:p>
          <w:p w14:paraId="7E038F7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9. Urządzenie ma umożliwiać monitorowanie ruchu sieciowego bezpośrednio w konsoli GUI, a także z poziomu konsoli (SSH).</w:t>
            </w:r>
          </w:p>
        </w:tc>
      </w:tr>
      <w:tr w:rsidR="008E4ADF" w:rsidRPr="006F5521" w14:paraId="4B2A3E53" w14:textId="77777777" w:rsidTr="008E4ADF">
        <w:tc>
          <w:tcPr>
            <w:tcW w:w="1984" w:type="dxa"/>
            <w:vAlign w:val="center"/>
            <w:hideMark/>
          </w:tcPr>
          <w:p w14:paraId="5A9AF8A5"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POZOSTAŁE USŁUGI I FUNKCJE </w:t>
            </w:r>
          </w:p>
        </w:tc>
        <w:tc>
          <w:tcPr>
            <w:tcW w:w="8220" w:type="dxa"/>
            <w:hideMark/>
          </w:tcPr>
          <w:p w14:paraId="0641BBD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umożliwiać stworzenie interfejsu zagregowanego w oparciu o protokół LACP. </w:t>
            </w:r>
          </w:p>
          <w:p w14:paraId="22CF0DA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Urządzenie ma posiadać wbudowany serwer DHCP z możliwością dynamicznego przypisywania adresów jak i statycznego przypisywania adresu IP do adresu MAC karty sieciowej. </w:t>
            </w:r>
          </w:p>
          <w:p w14:paraId="7C4B9981"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Urządzenie ma pozwalać na przesyłanie zapytań DHCP do zewnętrznego serwera DHCP (tzw. DHCP Relay). </w:t>
            </w:r>
          </w:p>
          <w:p w14:paraId="7B4CE1E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Konfiguracja serwera DHCP ma być niezależna dla IPv4 i IPv6. </w:t>
            </w:r>
          </w:p>
          <w:p w14:paraId="4F830E1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Urządzenie ma umożliwiać stworzenia różnych konfiguracji DHCP dla różnych podsieci skonfigurowanych zarówno na interfejsach fizycznych jak i wirtualnych (VLAN) w zakresie określenia bramy, serwerów DNS, nazwy domeny). </w:t>
            </w:r>
          </w:p>
          <w:p w14:paraId="71C08AF4"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6. Urządzenie ma posiadać usługę DNS Proxy. </w:t>
            </w:r>
          </w:p>
          <w:p w14:paraId="029FA37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7. Urządzenie ma posiadać wsparcie dla Spanning-tree protocol (RSTP/MSTP). </w:t>
            </w:r>
          </w:p>
          <w:p w14:paraId="414F94CD"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8. Urządzenie musi oferować wsparcie dla IEEE 802.1Q VLAN. </w:t>
            </w:r>
          </w:p>
          <w:p w14:paraId="250C64A1"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9. Urządzenie musi mieć zaimplementowane Open API. </w:t>
            </w:r>
          </w:p>
          <w:p w14:paraId="677D2B09"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10. Urządzenie ma posiadać dwie niezależne partycje np. w celu zapewnienia działania na wypadek awarii podczas aktualizacji oprogramowania układowego (firmware). W tym celu ma być możliwe zsynchronizowanie aktywnej partycji z zapasową przed aktualizacją firmware lub w dowolnym innym momencie. </w:t>
            </w:r>
          </w:p>
        </w:tc>
      </w:tr>
      <w:tr w:rsidR="008E4ADF" w:rsidRPr="006F5521" w14:paraId="068C5F85" w14:textId="77777777" w:rsidTr="008E4ADF">
        <w:tc>
          <w:tcPr>
            <w:tcW w:w="1984" w:type="dxa"/>
            <w:vAlign w:val="center"/>
            <w:hideMark/>
          </w:tcPr>
          <w:p w14:paraId="2EA5D3BD"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GWARANCJA I SERWIS </w:t>
            </w:r>
          </w:p>
        </w:tc>
        <w:tc>
          <w:tcPr>
            <w:tcW w:w="8220" w:type="dxa"/>
            <w:hideMark/>
          </w:tcPr>
          <w:p w14:paraId="2AB8CE7B" w14:textId="29014D27" w:rsidR="008E4ADF" w:rsidRPr="00A9526E" w:rsidRDefault="008E4ADF" w:rsidP="00AF67D6">
            <w:pPr>
              <w:spacing w:before="20" w:after="20"/>
              <w:ind w:left="360" w:hanging="360"/>
              <w:rPr>
                <w:rFonts w:ascii="Arial" w:hAnsi="Arial" w:cs="Arial"/>
                <w:sz w:val="18"/>
                <w:szCs w:val="18"/>
              </w:rPr>
            </w:pPr>
            <w:r w:rsidRPr="00A9526E">
              <w:rPr>
                <w:rFonts w:ascii="Arial" w:hAnsi="Arial" w:cs="Arial"/>
                <w:sz w:val="18"/>
                <w:szCs w:val="18"/>
              </w:rPr>
              <w:t xml:space="preserve">1. Urządzenie ma być objęte 36 miesięczną licencją dla wszystkich funkcji bezpieczeństwa. </w:t>
            </w:r>
          </w:p>
          <w:p w14:paraId="0ED60FD7" w14:textId="77777777" w:rsidR="008E4ADF" w:rsidRPr="00A9526E" w:rsidRDefault="008E4ADF" w:rsidP="00AF67D6">
            <w:pPr>
              <w:spacing w:before="20" w:after="20"/>
              <w:ind w:left="360" w:hanging="360"/>
              <w:rPr>
                <w:rFonts w:ascii="Arial" w:hAnsi="Arial" w:cs="Arial"/>
                <w:sz w:val="18"/>
                <w:szCs w:val="18"/>
              </w:rPr>
            </w:pPr>
            <w:r w:rsidRPr="00A9526E">
              <w:rPr>
                <w:rFonts w:ascii="Arial" w:hAnsi="Arial" w:cs="Arial"/>
                <w:sz w:val="18"/>
                <w:szCs w:val="18"/>
              </w:rPr>
              <w:t xml:space="preserve">2. W okresie obowiązywania gwarancji ma być zapewnione wsparcie techniczne świadczone co najmniej drogą e-mail lub przez dedykowany do tego portal. </w:t>
            </w:r>
          </w:p>
        </w:tc>
      </w:tr>
      <w:tr w:rsidR="008E4ADF" w:rsidRPr="006F5521" w14:paraId="1AD41939" w14:textId="77777777" w:rsidTr="008E4ADF">
        <w:tc>
          <w:tcPr>
            <w:tcW w:w="1984" w:type="dxa"/>
            <w:vAlign w:val="center"/>
            <w:hideMark/>
          </w:tcPr>
          <w:p w14:paraId="52391C79" w14:textId="77777777" w:rsidR="008E4ADF" w:rsidRPr="00BA7750" w:rsidRDefault="008E4ADF" w:rsidP="00BA7750">
            <w:pPr>
              <w:spacing w:before="20" w:after="20"/>
              <w:ind w:left="-113" w:right="-92"/>
              <w:rPr>
                <w:rFonts w:ascii="Arial" w:hAnsi="Arial" w:cs="Arial"/>
                <w:b/>
                <w:sz w:val="18"/>
                <w:szCs w:val="18"/>
              </w:rPr>
            </w:pPr>
            <w:r w:rsidRPr="00BA7750">
              <w:rPr>
                <w:rFonts w:ascii="Arial" w:hAnsi="Arial" w:cs="Arial"/>
                <w:b/>
                <w:bCs/>
                <w:sz w:val="18"/>
                <w:szCs w:val="18"/>
              </w:rPr>
              <w:t xml:space="preserve">PARAMETRY SPRZĘTOWE </w:t>
            </w:r>
          </w:p>
        </w:tc>
        <w:tc>
          <w:tcPr>
            <w:tcW w:w="8220" w:type="dxa"/>
            <w:hideMark/>
          </w:tcPr>
          <w:p w14:paraId="74063FC5"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 Urządzenie ma być pozbawione dysku twardego, a oprogramowanie wewnętrzne musi działać na wbudowanej pamięci flash. </w:t>
            </w:r>
          </w:p>
          <w:p w14:paraId="2EC96566"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 Urządzenie ma być wyposażone w zintegrowany port na kartę microSD. </w:t>
            </w:r>
          </w:p>
          <w:p w14:paraId="7F43C534"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3. Liczba portów Ethernet 2,5Gbps – min. 8. </w:t>
            </w:r>
          </w:p>
          <w:p w14:paraId="65F16336"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4. Liczba portów światłowodowych 1Gbps – min. 1. </w:t>
            </w:r>
          </w:p>
          <w:p w14:paraId="7877EA4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5. Urządzenie ma umożliwiać dostęp do Internetu za pomocą modemu 3G oraz 4G pochodzącego </w:t>
            </w:r>
            <w:r w:rsidRPr="006F5521">
              <w:rPr>
                <w:rFonts w:ascii="Arial" w:hAnsi="Arial" w:cs="Arial"/>
                <w:sz w:val="18"/>
                <w:szCs w:val="18"/>
              </w:rPr>
              <w:lastRenderedPageBreak/>
              <w:t xml:space="preserve">od dowolnego producenta. </w:t>
            </w:r>
          </w:p>
          <w:p w14:paraId="2B629F13"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6. Przepustowość Firewall (1518 bajtów UDP) – minimum 8Gbps. </w:t>
            </w:r>
          </w:p>
          <w:p w14:paraId="017D5F44"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7. Przepustowość Firewall wraz z włączonym systemem IPS (1518 bajtów UDP) – minimum 4Gbps. </w:t>
            </w:r>
          </w:p>
          <w:p w14:paraId="41BC727E"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8. Przepustowość filtrowania Antywirusowego – minimum 1Gbps. </w:t>
            </w:r>
          </w:p>
          <w:p w14:paraId="75812DDA"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9. Przepustowość tunelu VPN przy szyfrowaniu AES – minimum 2Gbps. </w:t>
            </w:r>
          </w:p>
          <w:p w14:paraId="77C906F1"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10. Liczba tuneli VPN IPSec – minimum 100. </w:t>
            </w:r>
          </w:p>
          <w:p w14:paraId="761C4A67"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11. Liczba tuneli typu SSL VPN (tryb tunelu) – minimum 100. </w:t>
            </w:r>
          </w:p>
          <w:p w14:paraId="365F3F30"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12. Obsługa interfejsów 802.11q (VLAN) – minimum 128 </w:t>
            </w:r>
          </w:p>
          <w:p w14:paraId="7F07F25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13. Liczba równoczesnych sesji – minimum 400 000 i nie mniej niż 25 000 nowych sesji/sekundę. </w:t>
            </w:r>
          </w:p>
          <w:p w14:paraId="6EE8247B"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14. Urządzenie ma umożliwiać budowanie klastrów wysokiej dostępności HA co najmniej w trybie Active-Passive. </w:t>
            </w:r>
          </w:p>
          <w:p w14:paraId="5ACC63B7"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15. Urządzenie nie ma limitu na liczbę użytkowników. </w:t>
            </w:r>
          </w:p>
          <w:p w14:paraId="6E1A4602"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16. Liczba reguł filtrowania – minimum 8 192. </w:t>
            </w:r>
          </w:p>
          <w:p w14:paraId="00FCB577"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17. Liczba tras statycznego routingu – minimum 512. </w:t>
            </w:r>
          </w:p>
          <w:p w14:paraId="79CA37B8"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18. Liczba tras dynamicznego routingu – minimum 10 000. </w:t>
            </w:r>
          </w:p>
          <w:p w14:paraId="5DC89577"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19. Urządzenie ma umożliwiać podłączenie zewnętrznego nadmiarowego zasilacza (zasilanie redundantne). Stan pracy każdego zasilacza musi być sygnalizowany bezpośrednio na obudowie urządzenia. </w:t>
            </w:r>
          </w:p>
          <w:p w14:paraId="731AD2C4" w14:textId="77777777" w:rsidR="008E4ADF" w:rsidRPr="006F5521" w:rsidRDefault="008E4ADF" w:rsidP="00AF67D6">
            <w:pPr>
              <w:spacing w:before="20" w:after="20"/>
              <w:ind w:left="360" w:hanging="360"/>
              <w:rPr>
                <w:rFonts w:ascii="Arial" w:hAnsi="Arial" w:cs="Arial"/>
                <w:sz w:val="18"/>
                <w:szCs w:val="18"/>
              </w:rPr>
            </w:pPr>
            <w:r w:rsidRPr="006F5521">
              <w:rPr>
                <w:rFonts w:ascii="Arial" w:hAnsi="Arial" w:cs="Arial"/>
                <w:sz w:val="18"/>
                <w:szCs w:val="18"/>
              </w:rPr>
              <w:t xml:space="preserve">20. Urządzenie musi być wyposażone w moduł TPM. </w:t>
            </w:r>
          </w:p>
        </w:tc>
      </w:tr>
    </w:tbl>
    <w:p w14:paraId="213CBC7C" w14:textId="77777777" w:rsidR="00640001" w:rsidRDefault="00640001" w:rsidP="008C1399">
      <w:pPr>
        <w:spacing w:after="0" w:line="312" w:lineRule="auto"/>
        <w:jc w:val="both"/>
        <w:rPr>
          <w:rFonts w:ascii="Arial" w:hAnsi="Arial" w:cs="Arial"/>
          <w:sz w:val="18"/>
          <w:szCs w:val="18"/>
        </w:rPr>
      </w:pPr>
    </w:p>
    <w:p w14:paraId="6FD8803D" w14:textId="6088840A" w:rsidR="005203E8" w:rsidRPr="00A9526E" w:rsidRDefault="001E0496" w:rsidP="0056423E">
      <w:pPr>
        <w:pStyle w:val="Nagwek1"/>
        <w:numPr>
          <w:ilvl w:val="0"/>
          <w:numId w:val="22"/>
        </w:numPr>
        <w:spacing w:before="0"/>
        <w:rPr>
          <w:rFonts w:ascii="Arial" w:hAnsi="Arial" w:cs="Arial"/>
          <w:b/>
          <w:color w:val="auto"/>
          <w:sz w:val="18"/>
          <w:szCs w:val="18"/>
        </w:rPr>
      </w:pPr>
      <w:r w:rsidRPr="00A9526E">
        <w:rPr>
          <w:rFonts w:ascii="Arial" w:hAnsi="Arial" w:cs="Arial"/>
          <w:b/>
          <w:color w:val="auto"/>
          <w:sz w:val="18"/>
          <w:szCs w:val="18"/>
        </w:rPr>
        <w:t xml:space="preserve">Doposażenie jednostek podległych - </w:t>
      </w:r>
      <w:r w:rsidR="00BB21BA" w:rsidRPr="00A9526E">
        <w:rPr>
          <w:rFonts w:ascii="Arial" w:hAnsi="Arial" w:cs="Arial"/>
          <w:b/>
          <w:color w:val="auto"/>
          <w:sz w:val="18"/>
          <w:szCs w:val="18"/>
        </w:rPr>
        <w:t>Doposażenie serwerowni  - serwer z systemem operacyjnym i oprogramowaniem oraz dodatkowe dyski (o większej pojemności)</w:t>
      </w:r>
      <w:r w:rsidR="00F93747">
        <w:rPr>
          <w:rFonts w:ascii="Arial" w:hAnsi="Arial" w:cs="Arial"/>
          <w:b/>
          <w:color w:val="auto"/>
          <w:sz w:val="18"/>
          <w:szCs w:val="18"/>
        </w:rPr>
        <w:t xml:space="preserve"> – 2 szt.</w:t>
      </w:r>
    </w:p>
    <w:p w14:paraId="3443FB31" w14:textId="77777777" w:rsidR="005203E8" w:rsidRPr="005203E8" w:rsidRDefault="005203E8" w:rsidP="005203E8"/>
    <w:tbl>
      <w:tblPr>
        <w:tblStyle w:val="Siatkatabeli"/>
        <w:tblW w:w="10204" w:type="dxa"/>
        <w:tblLook w:val="04A0" w:firstRow="1" w:lastRow="0" w:firstColumn="1" w:lastColumn="0" w:noHBand="0" w:noVBand="1"/>
      </w:tblPr>
      <w:tblGrid>
        <w:gridCol w:w="1984"/>
        <w:gridCol w:w="8220"/>
      </w:tblGrid>
      <w:tr w:rsidR="008E4ADF" w:rsidRPr="006F5521" w14:paraId="59A29681" w14:textId="77777777" w:rsidTr="008E4ADF">
        <w:tc>
          <w:tcPr>
            <w:tcW w:w="1984" w:type="dxa"/>
            <w:vAlign w:val="center"/>
          </w:tcPr>
          <w:p w14:paraId="5FBCA1E3" w14:textId="2D20BEA2" w:rsidR="008E4ADF" w:rsidRPr="00A47BAE" w:rsidRDefault="008E4ADF" w:rsidP="00A47BAE">
            <w:pPr>
              <w:spacing w:before="20" w:after="20"/>
              <w:jc w:val="center"/>
              <w:rPr>
                <w:rFonts w:ascii="Arial" w:hAnsi="Arial" w:cs="Arial"/>
                <w:b/>
                <w:sz w:val="18"/>
                <w:szCs w:val="18"/>
              </w:rPr>
            </w:pPr>
            <w:r w:rsidRPr="00A47BAE">
              <w:rPr>
                <w:rFonts w:ascii="Arial" w:hAnsi="Arial" w:cs="Arial"/>
                <w:b/>
                <w:bCs/>
                <w:sz w:val="18"/>
                <w:szCs w:val="18"/>
              </w:rPr>
              <w:t>Parametr lub warunek</w:t>
            </w:r>
          </w:p>
        </w:tc>
        <w:tc>
          <w:tcPr>
            <w:tcW w:w="8220" w:type="dxa"/>
            <w:vAlign w:val="center"/>
          </w:tcPr>
          <w:p w14:paraId="629B79DF" w14:textId="5C3E2B2F" w:rsidR="008E4ADF" w:rsidRPr="006F5521" w:rsidRDefault="008E4ADF" w:rsidP="00A47BAE">
            <w:pPr>
              <w:spacing w:before="20" w:after="20"/>
              <w:jc w:val="center"/>
              <w:rPr>
                <w:rFonts w:ascii="Arial" w:hAnsi="Arial" w:cs="Arial"/>
                <w:sz w:val="18"/>
                <w:szCs w:val="18"/>
              </w:rPr>
            </w:pPr>
            <w:r w:rsidRPr="006F5521">
              <w:rPr>
                <w:rFonts w:ascii="Arial" w:hAnsi="Arial" w:cs="Arial"/>
                <w:b/>
                <w:bCs/>
                <w:sz w:val="18"/>
                <w:szCs w:val="18"/>
              </w:rPr>
              <w:t>Minimalne wymagania</w:t>
            </w:r>
          </w:p>
        </w:tc>
      </w:tr>
      <w:tr w:rsidR="008E4ADF" w:rsidRPr="006F5521" w14:paraId="2073449B" w14:textId="77777777" w:rsidTr="008E4ADF">
        <w:tc>
          <w:tcPr>
            <w:tcW w:w="1984" w:type="dxa"/>
            <w:vAlign w:val="center"/>
            <w:hideMark/>
          </w:tcPr>
          <w:p w14:paraId="4D74C6DA"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Obudowa</w:t>
            </w:r>
          </w:p>
        </w:tc>
        <w:tc>
          <w:tcPr>
            <w:tcW w:w="8220" w:type="dxa"/>
            <w:hideMark/>
          </w:tcPr>
          <w:p w14:paraId="13FD8565"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Wysokość obudowy maksymalnie 2U, możliwość instalacji min. 16 dysków w formacie 2.5”.</w:t>
            </w:r>
          </w:p>
          <w:p w14:paraId="7FF33241"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Rozwiązanie musi być dostarczone ze wszystkimi komponentami do montażu w szafie rack 19” (szynami umożliwiającymi pełne wysunięcie serwera).</w:t>
            </w:r>
          </w:p>
        </w:tc>
      </w:tr>
      <w:tr w:rsidR="008E4ADF" w:rsidRPr="006F5521" w14:paraId="6BC9D8F2" w14:textId="77777777" w:rsidTr="008E4ADF">
        <w:tc>
          <w:tcPr>
            <w:tcW w:w="1984" w:type="dxa"/>
            <w:vAlign w:val="center"/>
            <w:hideMark/>
          </w:tcPr>
          <w:p w14:paraId="011BB532"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Płyta główna</w:t>
            </w:r>
          </w:p>
        </w:tc>
        <w:tc>
          <w:tcPr>
            <w:tcW w:w="8220" w:type="dxa"/>
            <w:hideMark/>
          </w:tcPr>
          <w:p w14:paraId="1F02EC33"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Płyta główna musi być zaprojektowana przez producenta serwera i oznaczona jego znakiem firmowym.</w:t>
            </w:r>
          </w:p>
          <w:p w14:paraId="4E2C1A5F"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Musi umożliwiać instalację dwóch procesorów 24 rdzeniowych.</w:t>
            </w:r>
          </w:p>
          <w:p w14:paraId="0CFC9C8C"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Wyposażona w minimum 16 gniazda pamięci RAM DDR4, obsługa minimum 1TB pamięci RAM DDR4 3200 MHz.</w:t>
            </w:r>
          </w:p>
          <w:p w14:paraId="520E638D"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Oferowany model serwera musi obsługiwać pamięć nieulotną instalowaną w gniazdach pamięci RAM o pojemności sumarycznej minimum 16GB (przez pamięć nieulotną rozumie się moduły pamięci zachowujące swój stan np. w przypadku nagłej awarii zasilania, nie dopuszcza się podtrzymania bateryjnego stanu pamięci).</w:t>
            </w:r>
          </w:p>
        </w:tc>
      </w:tr>
      <w:tr w:rsidR="008E4ADF" w:rsidRPr="006F5521" w14:paraId="608C7788" w14:textId="77777777" w:rsidTr="008E4ADF">
        <w:tc>
          <w:tcPr>
            <w:tcW w:w="1984" w:type="dxa"/>
            <w:vAlign w:val="center"/>
            <w:hideMark/>
          </w:tcPr>
          <w:p w14:paraId="3994B839"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Procesor</w:t>
            </w:r>
          </w:p>
        </w:tc>
        <w:tc>
          <w:tcPr>
            <w:tcW w:w="8220" w:type="dxa"/>
            <w:hideMark/>
          </w:tcPr>
          <w:p w14:paraId="196C235F"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1 procesor posiadający 8 fizycznych rdzeni w architekturze x86. Zaoferowany procesor musi umożliwiać osiągnięcie w układzie dwuprocesorowym wyniku min. 134 pkt w teście SPEC CPU2017 Integer Rates. Wynik dla oferowanego modelu serwera musi być opublikowany na stronie: spec.org.</w:t>
            </w:r>
          </w:p>
        </w:tc>
      </w:tr>
      <w:tr w:rsidR="008E4ADF" w:rsidRPr="006F5521" w14:paraId="03ED62BB" w14:textId="77777777" w:rsidTr="008E4ADF">
        <w:tc>
          <w:tcPr>
            <w:tcW w:w="1984" w:type="dxa"/>
            <w:vAlign w:val="center"/>
            <w:hideMark/>
          </w:tcPr>
          <w:p w14:paraId="07D28635"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Pamięć operacyjna</w:t>
            </w:r>
          </w:p>
        </w:tc>
        <w:tc>
          <w:tcPr>
            <w:tcW w:w="8220" w:type="dxa"/>
            <w:hideMark/>
          </w:tcPr>
          <w:p w14:paraId="32736503"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Minimum 32 GB pamięci RAM typu DDR4 3200 Mhz w modułach o pojemności 16 GB.</w:t>
            </w:r>
          </w:p>
          <w:p w14:paraId="0FF7020E"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Wsparcie dla technologii zabezpieczania pamięci Advanced ECC, Memory Health Check, Memory Page Retire, Fault Resilient Memory lub równoważnej</w:t>
            </w:r>
          </w:p>
        </w:tc>
      </w:tr>
      <w:tr w:rsidR="008E4ADF" w:rsidRPr="006F5521" w14:paraId="6F5E7D0E" w14:textId="77777777" w:rsidTr="008E4ADF">
        <w:tc>
          <w:tcPr>
            <w:tcW w:w="1984" w:type="dxa"/>
            <w:vAlign w:val="center"/>
            <w:hideMark/>
          </w:tcPr>
          <w:p w14:paraId="44F15C67"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Kontroler</w:t>
            </w:r>
          </w:p>
        </w:tc>
        <w:tc>
          <w:tcPr>
            <w:tcW w:w="8220" w:type="dxa"/>
            <w:hideMark/>
          </w:tcPr>
          <w:p w14:paraId="7A72A54B"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Kontroler dyskowy obsługujący poziomy RAID 0,1,5,10,50,60 z 8GB pamięci podręcznej cache.</w:t>
            </w:r>
          </w:p>
        </w:tc>
      </w:tr>
      <w:tr w:rsidR="008E4ADF" w:rsidRPr="006F5521" w14:paraId="52A3CC1B" w14:textId="77777777" w:rsidTr="008E4ADF">
        <w:tc>
          <w:tcPr>
            <w:tcW w:w="1984" w:type="dxa"/>
            <w:vAlign w:val="center"/>
            <w:hideMark/>
          </w:tcPr>
          <w:p w14:paraId="16F07A93"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Pamięć masowa</w:t>
            </w:r>
          </w:p>
        </w:tc>
        <w:tc>
          <w:tcPr>
            <w:tcW w:w="8220" w:type="dxa"/>
            <w:hideMark/>
          </w:tcPr>
          <w:p w14:paraId="229B0FE1" w14:textId="77777777" w:rsidR="008E4ADF" w:rsidRPr="006F5521" w:rsidRDefault="008E4ADF" w:rsidP="00A47BAE">
            <w:pPr>
              <w:pStyle w:val="normalny0"/>
              <w:rPr>
                <w:rFonts w:ascii="Arial" w:hAnsi="Arial" w:cs="Arial"/>
                <w:color w:val="auto"/>
                <w:sz w:val="18"/>
                <w:szCs w:val="18"/>
              </w:rPr>
            </w:pPr>
            <w:r w:rsidRPr="006F5521">
              <w:rPr>
                <w:rStyle w:val="tm251"/>
                <w:rFonts w:ascii="Arial" w:eastAsiaTheme="minorHAnsi" w:hAnsi="Arial" w:cs="Arial"/>
                <w:color w:val="auto"/>
                <w:sz w:val="18"/>
                <w:szCs w:val="18"/>
              </w:rPr>
              <w:t>Zainstalowane dwa dyski M.2 NVMe hot-plug o pojemności min. 480GB z możliwością konfiguracji RAID 1, nie zajmujące slotów na dyski 2,5” w obudowie</w:t>
            </w:r>
            <w:r w:rsidRPr="006F5521">
              <w:rPr>
                <w:rStyle w:val="tm251"/>
                <w:rFonts w:ascii="Arial" w:eastAsiaTheme="minorHAnsi" w:hAnsi="Arial" w:cs="Arial"/>
                <w:sz w:val="18"/>
                <w:szCs w:val="18"/>
              </w:rPr>
              <w:t>.</w:t>
            </w:r>
          </w:p>
          <w:p w14:paraId="31BCE03D"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 xml:space="preserve">Zainstalowane 4 dyski SSD 960 GB SAS 12Gb/s 2,5” o trwałości DWPD min. 3 </w:t>
            </w:r>
          </w:p>
        </w:tc>
      </w:tr>
      <w:tr w:rsidR="008E4ADF" w:rsidRPr="006F5521" w14:paraId="68B8517E" w14:textId="77777777" w:rsidTr="008E4ADF">
        <w:tc>
          <w:tcPr>
            <w:tcW w:w="1984" w:type="dxa"/>
            <w:vAlign w:val="center"/>
            <w:hideMark/>
          </w:tcPr>
          <w:p w14:paraId="70DA0025"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Interfejsy</w:t>
            </w:r>
          </w:p>
        </w:tc>
        <w:tc>
          <w:tcPr>
            <w:tcW w:w="8220" w:type="dxa"/>
            <w:hideMark/>
          </w:tcPr>
          <w:p w14:paraId="7644918F"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- 2x Ethernet 10 Gbit/s SFP+ niezajmujący żadnego z dostępnych slotów PCI Express</w:t>
            </w:r>
          </w:p>
          <w:p w14:paraId="3F91208C"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- 2x Ethernet 1 Gb/s.</w:t>
            </w:r>
          </w:p>
        </w:tc>
      </w:tr>
      <w:tr w:rsidR="008E4ADF" w:rsidRPr="006F5521" w14:paraId="5C8DC415" w14:textId="77777777" w:rsidTr="008E4ADF">
        <w:tc>
          <w:tcPr>
            <w:tcW w:w="1984" w:type="dxa"/>
            <w:vAlign w:val="center"/>
            <w:hideMark/>
          </w:tcPr>
          <w:p w14:paraId="021B33DB"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Karta graficzna</w:t>
            </w:r>
          </w:p>
        </w:tc>
        <w:tc>
          <w:tcPr>
            <w:tcW w:w="8220" w:type="dxa"/>
            <w:hideMark/>
          </w:tcPr>
          <w:p w14:paraId="68A10D4E"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Zintegrowana karta graficzna umożliwiająca wyświetlenie rozdzielczości min. 1920x1080.</w:t>
            </w:r>
          </w:p>
        </w:tc>
      </w:tr>
      <w:tr w:rsidR="008E4ADF" w:rsidRPr="006F5521" w14:paraId="0B464292" w14:textId="77777777" w:rsidTr="008E4ADF">
        <w:tc>
          <w:tcPr>
            <w:tcW w:w="1984" w:type="dxa"/>
            <w:vAlign w:val="center"/>
            <w:hideMark/>
          </w:tcPr>
          <w:p w14:paraId="45A84B85"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Porty wbudowane</w:t>
            </w:r>
          </w:p>
        </w:tc>
        <w:tc>
          <w:tcPr>
            <w:tcW w:w="8220" w:type="dxa"/>
            <w:hideMark/>
          </w:tcPr>
          <w:p w14:paraId="64660AC0"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Złącze VGA z tyłu obudowy.</w:t>
            </w:r>
          </w:p>
          <w:p w14:paraId="39B754FF"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USB 2.0 dostępny na froncie obudowy.</w:t>
            </w:r>
          </w:p>
          <w:p w14:paraId="49448E08"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USB 3.0 dostępny z tyłu obudowy.</w:t>
            </w:r>
          </w:p>
          <w:p w14:paraId="6609A91D" w14:textId="77777777" w:rsidR="008E4ADF" w:rsidRPr="006F5521" w:rsidRDefault="008E4ADF" w:rsidP="00A47BAE">
            <w:pPr>
              <w:spacing w:before="20" w:after="20"/>
              <w:ind w:left="360" w:hanging="360"/>
              <w:rPr>
                <w:rFonts w:ascii="Arial" w:hAnsi="Arial" w:cs="Arial"/>
                <w:sz w:val="18"/>
                <w:szCs w:val="18"/>
              </w:rPr>
            </w:pPr>
            <w:r w:rsidRPr="006F5521">
              <w:rPr>
                <w:rFonts w:ascii="Arial" w:hAnsi="Arial" w:cs="Arial"/>
                <w:sz w:val="18"/>
                <w:szCs w:val="18"/>
              </w:rPr>
              <w:t>- USB 3.0 wewnątrz serwera.</w:t>
            </w:r>
          </w:p>
          <w:p w14:paraId="1BA9A012"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Ilość dostępnych złącz VGA i USB nie może być osiągnięta poprzez stosowanie zewnętrznych przejściówek, rozgałęziaczy czy dodatkowych kart rozszerzeń zajmujących jakikolwiek slot PCI Express serwera.</w:t>
            </w:r>
          </w:p>
        </w:tc>
      </w:tr>
      <w:tr w:rsidR="008E4ADF" w:rsidRPr="006F5521" w14:paraId="186FACA8" w14:textId="77777777" w:rsidTr="008E4ADF">
        <w:tc>
          <w:tcPr>
            <w:tcW w:w="1984" w:type="dxa"/>
            <w:vAlign w:val="center"/>
            <w:hideMark/>
          </w:tcPr>
          <w:p w14:paraId="21748800"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lastRenderedPageBreak/>
              <w:t>Karta zarządzania</w:t>
            </w:r>
          </w:p>
        </w:tc>
        <w:tc>
          <w:tcPr>
            <w:tcW w:w="8220" w:type="dxa"/>
            <w:hideMark/>
          </w:tcPr>
          <w:p w14:paraId="0E921AE1"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Niezależna od zainstalowanego na serwerze systemu operacyjnego posiadająca dedykowany port RJ-45 Gigabit Ethernet umożliwiająca:</w:t>
            </w:r>
          </w:p>
          <w:p w14:paraId="161DEA08"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Zdalny dostęp do graficznego interfejsu karty zarządzającej.</w:t>
            </w:r>
          </w:p>
          <w:p w14:paraId="14A7E28A"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Szyfrowane połączenie (TLS) oraz autentykacje i autoryzację użytkownika.</w:t>
            </w:r>
          </w:p>
          <w:p w14:paraId="07AA935D"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Zdalne monitorowanie i informowanie o statusie serwera (m.in. Prędkości obrotowej wentylatorów, konfiguracji serwera).</w:t>
            </w:r>
          </w:p>
          <w:p w14:paraId="35E41859"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Możliwość podmontowania zdalnych wirtualnych napędów.</w:t>
            </w:r>
          </w:p>
          <w:p w14:paraId="0A86E5B4"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Wirtualną konsolę z dostępem do myszy, klawiatury.</w:t>
            </w:r>
          </w:p>
          <w:p w14:paraId="7426D5EC"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Wsparcie dla IPv6.</w:t>
            </w:r>
          </w:p>
          <w:p w14:paraId="10E9AD08"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Wsparcie dla WSMAN (Web Service For Management), SNMP, IPMI2.0, SSH, Redfish.</w:t>
            </w:r>
          </w:p>
          <w:p w14:paraId="6F9FCDC4"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Zdalne monitorowanie w czasie rzeczywistym poboru prądu przez serwer.</w:t>
            </w:r>
          </w:p>
          <w:p w14:paraId="60A5CB71"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Zdalne ustawienie limitu poboru prądu przez konkretny serwer.</w:t>
            </w:r>
          </w:p>
          <w:p w14:paraId="537A95FA"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Integracje z Active Directory.</w:t>
            </w:r>
          </w:p>
          <w:p w14:paraId="20D86F30"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Możliwość obsługi przez dwóch administratorów jednocześnie,</w:t>
            </w:r>
          </w:p>
          <w:p w14:paraId="2A2E5656"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Wsparcie dla Dynamic DNS.</w:t>
            </w:r>
          </w:p>
          <w:p w14:paraId="4EB2E92C"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Wysyłanie do administratora maila z powiadomieniem o awarii lub zmianie konfiguracji sprzętowej.</w:t>
            </w:r>
          </w:p>
          <w:p w14:paraId="40A82536"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Możliwość bezpośredniego zarządzania poprzez dedykowany port USB na przednim panelu serwera.</w:t>
            </w:r>
          </w:p>
          <w:p w14:paraId="0DA8557F" w14:textId="77777777" w:rsidR="008E4ADF" w:rsidRPr="006F5521" w:rsidRDefault="008E4ADF" w:rsidP="00A47BAE">
            <w:pPr>
              <w:spacing w:before="20" w:after="20" w:line="252" w:lineRule="auto"/>
              <w:ind w:left="320" w:hanging="320"/>
              <w:rPr>
                <w:rFonts w:ascii="Arial" w:hAnsi="Arial" w:cs="Arial"/>
                <w:sz w:val="18"/>
                <w:szCs w:val="18"/>
              </w:rPr>
            </w:pPr>
            <w:r w:rsidRPr="006F5521">
              <w:rPr>
                <w:rFonts w:ascii="Arial" w:hAnsi="Arial" w:cs="Arial"/>
                <w:sz w:val="18"/>
                <w:szCs w:val="18"/>
              </w:rPr>
              <w:t>- Możliwość zarządzania do 100 serwerów bezpośrednio z konsoli karty zarządzającej pojedynczego serwera.</w:t>
            </w:r>
          </w:p>
        </w:tc>
      </w:tr>
      <w:tr w:rsidR="008E4ADF" w:rsidRPr="006F5521" w14:paraId="2D0A804F" w14:textId="77777777" w:rsidTr="008E4ADF">
        <w:tc>
          <w:tcPr>
            <w:tcW w:w="1984" w:type="dxa"/>
            <w:vAlign w:val="center"/>
            <w:hideMark/>
          </w:tcPr>
          <w:p w14:paraId="0F3F5CCF"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Nadmiarowość</w:t>
            </w:r>
          </w:p>
        </w:tc>
        <w:tc>
          <w:tcPr>
            <w:tcW w:w="8220" w:type="dxa"/>
            <w:hideMark/>
          </w:tcPr>
          <w:p w14:paraId="0CD83862"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Redundantne zasilacze typu Hot-Plug o sprawności przynajmniej 94%.</w:t>
            </w:r>
          </w:p>
          <w:p w14:paraId="5DF7D081"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Redundantne wentylatory typu Hot-Plug.</w:t>
            </w:r>
          </w:p>
        </w:tc>
      </w:tr>
      <w:tr w:rsidR="008E4ADF" w:rsidRPr="006F5521" w14:paraId="1B80E20E" w14:textId="77777777" w:rsidTr="008E4ADF">
        <w:tc>
          <w:tcPr>
            <w:tcW w:w="1984" w:type="dxa"/>
            <w:vAlign w:val="center"/>
            <w:hideMark/>
          </w:tcPr>
          <w:p w14:paraId="06E91CFC"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Zgodność z Systemami Operacyjnymi i Wirtualizacyjnymi</w:t>
            </w:r>
          </w:p>
        </w:tc>
        <w:tc>
          <w:tcPr>
            <w:tcW w:w="8220" w:type="dxa"/>
            <w:hideMark/>
          </w:tcPr>
          <w:p w14:paraId="3809B18F"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Microsoft Windows Server min. w wersji 2019, 2022 oraz 2025 – zgodność potwierdzona dla oferowanego modelu serwera na stronie: windowsservercatalog.com.</w:t>
            </w:r>
          </w:p>
          <w:p w14:paraId="66ED95C3"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VMware ESXi 7 oraz vSAN 7 – zgodność potwierdzona dla oferowanego modelu serwera na stronie: vmware.com/resources/compatibility/search.php.</w:t>
            </w:r>
          </w:p>
        </w:tc>
      </w:tr>
      <w:tr w:rsidR="008E4ADF" w:rsidRPr="006F5521" w14:paraId="504413AB" w14:textId="77777777" w:rsidTr="008E4ADF">
        <w:tc>
          <w:tcPr>
            <w:tcW w:w="1984" w:type="dxa"/>
            <w:vAlign w:val="center"/>
            <w:hideMark/>
          </w:tcPr>
          <w:p w14:paraId="3A6D062F" w14:textId="6CB602FE" w:rsidR="008E4ADF" w:rsidRPr="00A47BAE" w:rsidRDefault="008E4ADF" w:rsidP="00A47BAE">
            <w:pPr>
              <w:spacing w:before="20" w:after="20"/>
              <w:rPr>
                <w:rFonts w:ascii="Arial" w:hAnsi="Arial" w:cs="Arial"/>
                <w:b/>
                <w:sz w:val="18"/>
                <w:szCs w:val="18"/>
              </w:rPr>
            </w:pPr>
            <w:r>
              <w:rPr>
                <w:rFonts w:ascii="Arial" w:hAnsi="Arial" w:cs="Arial"/>
                <w:b/>
                <w:sz w:val="18"/>
                <w:szCs w:val="18"/>
              </w:rPr>
              <w:t>W</w:t>
            </w:r>
            <w:r w:rsidRPr="00A47BAE">
              <w:rPr>
                <w:rFonts w:ascii="Arial" w:hAnsi="Arial" w:cs="Arial"/>
                <w:b/>
                <w:sz w:val="18"/>
                <w:szCs w:val="18"/>
              </w:rPr>
              <w:t>sparcie techniczne</w:t>
            </w:r>
          </w:p>
        </w:tc>
        <w:tc>
          <w:tcPr>
            <w:tcW w:w="8220" w:type="dxa"/>
            <w:hideMark/>
          </w:tcPr>
          <w:p w14:paraId="0392FD6A" w14:textId="11EAA1B2" w:rsidR="008E4ADF" w:rsidRPr="00970411" w:rsidRDefault="008E4ADF" w:rsidP="00A47BAE">
            <w:pPr>
              <w:spacing w:before="20" w:after="20"/>
              <w:ind w:left="360" w:hanging="360"/>
              <w:rPr>
                <w:rFonts w:ascii="Arial" w:hAnsi="Arial" w:cs="Arial"/>
                <w:sz w:val="18"/>
                <w:szCs w:val="18"/>
              </w:rPr>
            </w:pPr>
            <w:r w:rsidRPr="00970411">
              <w:rPr>
                <w:rFonts w:ascii="Arial" w:hAnsi="Arial" w:cs="Arial"/>
                <w:sz w:val="18"/>
                <w:szCs w:val="18"/>
              </w:rPr>
              <w:t>- Czas reakcji w miejscu instalacji sprzętu najpóźniej w następnym dniu roboczym od dnia zgłoszenia usterki.</w:t>
            </w:r>
          </w:p>
          <w:p w14:paraId="2B237FFA" w14:textId="77777777" w:rsidR="008E4ADF" w:rsidRPr="00970411" w:rsidRDefault="008E4ADF" w:rsidP="00A47BAE">
            <w:pPr>
              <w:spacing w:before="20" w:after="20"/>
              <w:ind w:left="360" w:hanging="360"/>
              <w:rPr>
                <w:rFonts w:ascii="Arial" w:hAnsi="Arial" w:cs="Arial"/>
                <w:sz w:val="18"/>
                <w:szCs w:val="18"/>
              </w:rPr>
            </w:pPr>
            <w:r w:rsidRPr="00970411">
              <w:rPr>
                <w:rFonts w:ascii="Arial" w:hAnsi="Arial" w:cs="Arial"/>
                <w:sz w:val="18"/>
                <w:szCs w:val="18"/>
              </w:rPr>
              <w:t>- Możliwość sprawdzenia aktualnego okresu i poziomu wsparcia technicznego dla urządzeń za pośrednictwem strony internetowej producenta.</w:t>
            </w:r>
          </w:p>
          <w:p w14:paraId="0BF172D7" w14:textId="77777777" w:rsidR="008E4ADF" w:rsidRPr="00970411" w:rsidRDefault="008E4ADF" w:rsidP="00A47BAE">
            <w:pPr>
              <w:spacing w:before="20" w:after="20"/>
              <w:ind w:left="360" w:hanging="360"/>
              <w:rPr>
                <w:rFonts w:ascii="Arial" w:hAnsi="Arial" w:cs="Arial"/>
                <w:sz w:val="18"/>
                <w:szCs w:val="18"/>
              </w:rPr>
            </w:pPr>
            <w:r w:rsidRPr="00970411">
              <w:rPr>
                <w:rFonts w:ascii="Arial" w:hAnsi="Arial" w:cs="Arial"/>
                <w:sz w:val="18"/>
                <w:szCs w:val="18"/>
              </w:rPr>
              <w:t>- Dostarczone rozwiązanie musi posiadać dostęp do poprawek i aktualizacji firmware, sterowników, dostęp do portalu serwisowego producenta, dostęp do wiedzy i informacji technicznych dotyczących oferowanego urządzenia.</w:t>
            </w:r>
          </w:p>
          <w:p w14:paraId="48CF4D7D" w14:textId="77777777" w:rsidR="008E4ADF" w:rsidRPr="00970411" w:rsidRDefault="008E4ADF" w:rsidP="00A47BAE">
            <w:pPr>
              <w:spacing w:before="20" w:after="20"/>
              <w:ind w:left="360" w:hanging="360"/>
              <w:rPr>
                <w:rFonts w:ascii="Arial" w:hAnsi="Arial" w:cs="Arial"/>
                <w:sz w:val="18"/>
                <w:szCs w:val="18"/>
              </w:rPr>
            </w:pPr>
            <w:r w:rsidRPr="00970411">
              <w:rPr>
                <w:rFonts w:ascii="Arial" w:hAnsi="Arial" w:cs="Arial"/>
                <w:sz w:val="18"/>
                <w:szCs w:val="18"/>
              </w:rPr>
              <w:t>- Dostarczone urządzenia muszą pochodzić z oficjalnej dystrybucji producenta.</w:t>
            </w:r>
          </w:p>
        </w:tc>
      </w:tr>
      <w:tr w:rsidR="008E4ADF" w:rsidRPr="006F5521" w14:paraId="0343631E" w14:textId="77777777" w:rsidTr="008E4ADF">
        <w:tc>
          <w:tcPr>
            <w:tcW w:w="1984" w:type="dxa"/>
            <w:vAlign w:val="center"/>
            <w:hideMark/>
          </w:tcPr>
          <w:p w14:paraId="5EB3799C"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System operacyjny</w:t>
            </w:r>
          </w:p>
        </w:tc>
        <w:tc>
          <w:tcPr>
            <w:tcW w:w="8220" w:type="dxa"/>
            <w:hideMark/>
          </w:tcPr>
          <w:p w14:paraId="264D447E" w14:textId="77777777" w:rsidR="008E4ADF" w:rsidRPr="006F5521" w:rsidRDefault="008E4ADF" w:rsidP="00A47BAE">
            <w:pPr>
              <w:spacing w:before="20" w:after="20"/>
              <w:rPr>
                <w:rFonts w:ascii="Arial" w:hAnsi="Arial" w:cs="Arial"/>
                <w:sz w:val="18"/>
                <w:szCs w:val="18"/>
              </w:rPr>
            </w:pPr>
            <w:r w:rsidRPr="006F5521">
              <w:rPr>
                <w:rFonts w:ascii="Arial" w:hAnsi="Arial" w:cs="Arial"/>
                <w:sz w:val="18"/>
                <w:szCs w:val="18"/>
              </w:rPr>
              <w:t xml:space="preserve">- Windows Server 2025 Standard 16 core </w:t>
            </w:r>
          </w:p>
        </w:tc>
      </w:tr>
      <w:tr w:rsidR="008E4ADF" w:rsidRPr="006F5521" w14:paraId="58770FC9" w14:textId="77777777" w:rsidTr="008E4ADF">
        <w:tc>
          <w:tcPr>
            <w:tcW w:w="1984" w:type="dxa"/>
            <w:vAlign w:val="center"/>
          </w:tcPr>
          <w:p w14:paraId="4B3E3A02" w14:textId="77777777" w:rsidR="008E4ADF" w:rsidRPr="00A47BAE" w:rsidRDefault="008E4ADF" w:rsidP="00A47BAE">
            <w:pPr>
              <w:spacing w:before="20" w:after="20"/>
              <w:rPr>
                <w:rFonts w:ascii="Arial" w:hAnsi="Arial" w:cs="Arial"/>
                <w:b/>
                <w:sz w:val="18"/>
                <w:szCs w:val="18"/>
              </w:rPr>
            </w:pPr>
            <w:r w:rsidRPr="00A47BAE">
              <w:rPr>
                <w:rFonts w:ascii="Arial" w:hAnsi="Arial" w:cs="Arial"/>
                <w:b/>
                <w:sz w:val="18"/>
                <w:szCs w:val="18"/>
              </w:rPr>
              <w:t>Dodatkowe wymagania</w:t>
            </w:r>
          </w:p>
        </w:tc>
        <w:tc>
          <w:tcPr>
            <w:tcW w:w="8220" w:type="dxa"/>
          </w:tcPr>
          <w:p w14:paraId="2D443CD7" w14:textId="77777777" w:rsidR="008E4ADF" w:rsidRPr="006F5521" w:rsidRDefault="008E4ADF" w:rsidP="00A47BAE">
            <w:pPr>
              <w:spacing w:before="20" w:after="20"/>
              <w:rPr>
                <w:rFonts w:ascii="Arial" w:hAnsi="Arial" w:cs="Arial"/>
                <w:sz w:val="18"/>
                <w:szCs w:val="18"/>
              </w:rPr>
            </w:pPr>
            <w:r w:rsidRPr="006F5521">
              <w:rPr>
                <w:rStyle w:val="tm251"/>
                <w:rFonts w:ascii="Arial" w:hAnsi="Arial" w:cs="Arial"/>
                <w:sz w:val="18"/>
                <w:szCs w:val="18"/>
              </w:rPr>
              <w:t xml:space="preserve"> - Dodatkowo wymagane jest dostarczenie licencji typu CAL per Device w ilości 15 urządzeń.</w:t>
            </w:r>
          </w:p>
        </w:tc>
      </w:tr>
    </w:tbl>
    <w:p w14:paraId="27EA52D1" w14:textId="77777777" w:rsidR="005203E8" w:rsidRDefault="005203E8" w:rsidP="008C1399">
      <w:pPr>
        <w:spacing w:after="0" w:line="312" w:lineRule="auto"/>
        <w:jc w:val="both"/>
        <w:rPr>
          <w:rFonts w:ascii="Arial" w:hAnsi="Arial" w:cs="Arial"/>
          <w:sz w:val="18"/>
          <w:szCs w:val="18"/>
        </w:rPr>
      </w:pPr>
    </w:p>
    <w:p w14:paraId="1010DC06" w14:textId="77777777" w:rsidR="001F748D" w:rsidRPr="006F5521" w:rsidRDefault="001F748D" w:rsidP="001F748D">
      <w:pPr>
        <w:pStyle w:val="Nagwek1"/>
        <w:numPr>
          <w:ilvl w:val="0"/>
          <w:numId w:val="22"/>
        </w:numPr>
        <w:spacing w:before="0"/>
        <w:rPr>
          <w:rFonts w:ascii="Arial" w:hAnsi="Arial" w:cs="Arial"/>
          <w:b/>
          <w:color w:val="auto"/>
          <w:sz w:val="18"/>
          <w:szCs w:val="18"/>
        </w:rPr>
      </w:pPr>
      <w:r w:rsidRPr="006F5521">
        <w:rPr>
          <w:rFonts w:ascii="Arial" w:hAnsi="Arial" w:cs="Arial"/>
          <w:b/>
          <w:color w:val="auto"/>
          <w:sz w:val="18"/>
          <w:szCs w:val="18"/>
        </w:rPr>
        <w:t>Doposażenie serwerowni – zakup urządzenia NAS – 1 szt.</w:t>
      </w:r>
    </w:p>
    <w:p w14:paraId="71D585F4" w14:textId="77777777" w:rsidR="001F748D" w:rsidRPr="006F5521" w:rsidRDefault="001F748D" w:rsidP="001F748D">
      <w:pPr>
        <w:rPr>
          <w:rFonts w:ascii="Arial" w:hAnsi="Arial" w:cs="Arial"/>
          <w:sz w:val="18"/>
          <w:szCs w:val="18"/>
        </w:rPr>
      </w:pPr>
    </w:p>
    <w:tbl>
      <w:tblPr>
        <w:tblStyle w:val="Siatkatabeli"/>
        <w:tblW w:w="10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4"/>
        <w:gridCol w:w="8220"/>
      </w:tblGrid>
      <w:tr w:rsidR="008E4ADF" w:rsidRPr="006F5521" w14:paraId="387D361D" w14:textId="77777777" w:rsidTr="008E4ADF">
        <w:trPr>
          <w:trHeight w:val="433"/>
        </w:trPr>
        <w:tc>
          <w:tcPr>
            <w:tcW w:w="1984" w:type="dxa"/>
            <w:vAlign w:val="center"/>
          </w:tcPr>
          <w:p w14:paraId="2780CF30" w14:textId="77777777" w:rsidR="008E4ADF" w:rsidRPr="00BB1B36" w:rsidRDefault="008E4ADF" w:rsidP="00AF67D6">
            <w:pPr>
              <w:jc w:val="center"/>
              <w:rPr>
                <w:rFonts w:ascii="Arial" w:hAnsi="Arial" w:cs="Arial"/>
                <w:b/>
                <w:bCs/>
                <w:sz w:val="18"/>
                <w:szCs w:val="18"/>
              </w:rPr>
            </w:pPr>
            <w:r w:rsidRPr="00BB1B36">
              <w:rPr>
                <w:rFonts w:ascii="Arial" w:hAnsi="Arial" w:cs="Arial"/>
                <w:b/>
                <w:bCs/>
                <w:sz w:val="18"/>
                <w:szCs w:val="18"/>
              </w:rPr>
              <w:t>Parametr lub warunek</w:t>
            </w:r>
          </w:p>
        </w:tc>
        <w:tc>
          <w:tcPr>
            <w:tcW w:w="8220" w:type="dxa"/>
            <w:vAlign w:val="center"/>
          </w:tcPr>
          <w:p w14:paraId="13992D7F" w14:textId="77777777" w:rsidR="008E4ADF" w:rsidRPr="006F5521" w:rsidRDefault="008E4ADF" w:rsidP="00AF67D6">
            <w:pPr>
              <w:jc w:val="center"/>
              <w:rPr>
                <w:rFonts w:ascii="Arial" w:hAnsi="Arial" w:cs="Arial"/>
                <w:b/>
                <w:bCs/>
                <w:sz w:val="18"/>
                <w:szCs w:val="18"/>
              </w:rPr>
            </w:pPr>
            <w:r w:rsidRPr="006F5521">
              <w:rPr>
                <w:rFonts w:ascii="Arial" w:hAnsi="Arial" w:cs="Arial"/>
                <w:b/>
                <w:bCs/>
                <w:sz w:val="18"/>
                <w:szCs w:val="18"/>
              </w:rPr>
              <w:t>Minimalne wymagania</w:t>
            </w:r>
          </w:p>
        </w:tc>
      </w:tr>
      <w:tr w:rsidR="008E4ADF" w:rsidRPr="006F5521" w14:paraId="586AFAC8" w14:textId="77777777" w:rsidTr="008E4ADF">
        <w:tc>
          <w:tcPr>
            <w:tcW w:w="1984" w:type="dxa"/>
            <w:vAlign w:val="center"/>
          </w:tcPr>
          <w:p w14:paraId="3691BDA5" w14:textId="77777777" w:rsidR="008E4ADF" w:rsidRPr="00BB1B36" w:rsidRDefault="008E4ADF" w:rsidP="00AF67D6">
            <w:pPr>
              <w:rPr>
                <w:rFonts w:ascii="Arial" w:hAnsi="Arial" w:cs="Arial"/>
                <w:b/>
                <w:sz w:val="18"/>
                <w:szCs w:val="18"/>
              </w:rPr>
            </w:pPr>
            <w:r w:rsidRPr="00BB1B36">
              <w:rPr>
                <w:rFonts w:ascii="Arial" w:hAnsi="Arial" w:cs="Arial"/>
                <w:b/>
                <w:sz w:val="18"/>
                <w:szCs w:val="18"/>
              </w:rPr>
              <w:t>Obudowa</w:t>
            </w:r>
          </w:p>
        </w:tc>
        <w:tc>
          <w:tcPr>
            <w:tcW w:w="8220" w:type="dxa"/>
            <w:vAlign w:val="center"/>
          </w:tcPr>
          <w:p w14:paraId="102524E2" w14:textId="77777777" w:rsidR="008E4ADF" w:rsidRPr="006F5521" w:rsidRDefault="008E4ADF" w:rsidP="00AF67D6">
            <w:pPr>
              <w:rPr>
                <w:rFonts w:ascii="Arial" w:hAnsi="Arial" w:cs="Arial"/>
                <w:sz w:val="18"/>
                <w:szCs w:val="18"/>
              </w:rPr>
            </w:pPr>
            <w:r w:rsidRPr="006F5521">
              <w:rPr>
                <w:rFonts w:ascii="Arial" w:hAnsi="Arial" w:cs="Arial"/>
                <w:sz w:val="18"/>
                <w:szCs w:val="18"/>
              </w:rPr>
              <w:t>Serwer NAS w obudowie rack nie większy niż 2U</w:t>
            </w:r>
          </w:p>
        </w:tc>
      </w:tr>
      <w:tr w:rsidR="008E4ADF" w:rsidRPr="006F5521" w14:paraId="1C7DA6EA" w14:textId="77777777" w:rsidTr="008E4ADF">
        <w:tc>
          <w:tcPr>
            <w:tcW w:w="1984" w:type="dxa"/>
            <w:vAlign w:val="center"/>
          </w:tcPr>
          <w:p w14:paraId="1B23BAFA" w14:textId="77777777" w:rsidR="008E4ADF" w:rsidRPr="00BB1B36" w:rsidRDefault="008E4ADF" w:rsidP="00AF67D6">
            <w:pPr>
              <w:rPr>
                <w:rFonts w:ascii="Arial" w:hAnsi="Arial" w:cs="Arial"/>
                <w:b/>
                <w:sz w:val="18"/>
                <w:szCs w:val="18"/>
              </w:rPr>
            </w:pPr>
            <w:r w:rsidRPr="00BB1B36">
              <w:rPr>
                <w:rFonts w:ascii="Arial" w:hAnsi="Arial" w:cs="Arial"/>
                <w:b/>
                <w:sz w:val="18"/>
                <w:szCs w:val="18"/>
              </w:rPr>
              <w:t>Procesor</w:t>
            </w:r>
          </w:p>
        </w:tc>
        <w:tc>
          <w:tcPr>
            <w:tcW w:w="8220" w:type="dxa"/>
            <w:vAlign w:val="center"/>
          </w:tcPr>
          <w:p w14:paraId="44C8C703" w14:textId="77777777" w:rsidR="008E4ADF" w:rsidRPr="006F5521" w:rsidRDefault="008E4ADF" w:rsidP="00AF67D6">
            <w:pPr>
              <w:rPr>
                <w:rFonts w:ascii="Arial" w:hAnsi="Arial" w:cs="Arial"/>
                <w:sz w:val="18"/>
                <w:szCs w:val="18"/>
              </w:rPr>
            </w:pPr>
            <w:r w:rsidRPr="006F5521">
              <w:rPr>
                <w:rFonts w:ascii="Arial" w:hAnsi="Arial" w:cs="Arial"/>
                <w:sz w:val="18"/>
                <w:szCs w:val="18"/>
              </w:rPr>
              <w:t>Minimum 4 rdzenie x86_64 taktowany conajmniej 2,2 GHz posiadający sprzętowy silnik szyfrowania.</w:t>
            </w:r>
          </w:p>
        </w:tc>
      </w:tr>
      <w:tr w:rsidR="008E4ADF" w:rsidRPr="006F5521" w14:paraId="207E81C2" w14:textId="77777777" w:rsidTr="008E4ADF">
        <w:tc>
          <w:tcPr>
            <w:tcW w:w="1984" w:type="dxa"/>
            <w:vAlign w:val="center"/>
          </w:tcPr>
          <w:p w14:paraId="1B791615" w14:textId="77777777" w:rsidR="008E4ADF" w:rsidRPr="00BB1B36" w:rsidRDefault="008E4ADF" w:rsidP="00AF67D6">
            <w:pPr>
              <w:rPr>
                <w:rFonts w:ascii="Arial" w:hAnsi="Arial" w:cs="Arial"/>
                <w:b/>
                <w:sz w:val="18"/>
                <w:szCs w:val="18"/>
              </w:rPr>
            </w:pPr>
            <w:r w:rsidRPr="00BB1B36">
              <w:rPr>
                <w:rFonts w:ascii="Arial" w:hAnsi="Arial" w:cs="Arial"/>
                <w:b/>
                <w:sz w:val="18"/>
                <w:szCs w:val="18"/>
              </w:rPr>
              <w:t>Pamięć RAM</w:t>
            </w:r>
          </w:p>
        </w:tc>
        <w:tc>
          <w:tcPr>
            <w:tcW w:w="8220" w:type="dxa"/>
            <w:vAlign w:val="center"/>
          </w:tcPr>
          <w:p w14:paraId="0F50EA84" w14:textId="77777777" w:rsidR="008E4ADF" w:rsidRPr="006F5521" w:rsidRDefault="008E4ADF" w:rsidP="00AF67D6">
            <w:pPr>
              <w:rPr>
                <w:rFonts w:ascii="Arial" w:hAnsi="Arial" w:cs="Arial"/>
                <w:sz w:val="18"/>
                <w:szCs w:val="18"/>
              </w:rPr>
            </w:pPr>
            <w:r w:rsidRPr="006F5521">
              <w:rPr>
                <w:rFonts w:ascii="Arial" w:hAnsi="Arial" w:cs="Arial"/>
                <w:sz w:val="18"/>
                <w:szCs w:val="18"/>
              </w:rPr>
              <w:t>DDR4 ECC UDIMM minimum 8 GB, możliwość rozbudowy do co najmniej 64 GB.</w:t>
            </w:r>
          </w:p>
        </w:tc>
      </w:tr>
      <w:tr w:rsidR="008E4ADF" w:rsidRPr="006F5521" w14:paraId="5F4F1AB4" w14:textId="77777777" w:rsidTr="008E4ADF">
        <w:tc>
          <w:tcPr>
            <w:tcW w:w="1984" w:type="dxa"/>
            <w:vAlign w:val="center"/>
          </w:tcPr>
          <w:p w14:paraId="3044ABA5" w14:textId="77777777" w:rsidR="008E4ADF" w:rsidRPr="00BB1B36" w:rsidRDefault="008E4ADF" w:rsidP="00AF67D6">
            <w:pPr>
              <w:rPr>
                <w:rFonts w:ascii="Arial" w:hAnsi="Arial" w:cs="Arial"/>
                <w:b/>
                <w:sz w:val="18"/>
                <w:szCs w:val="18"/>
              </w:rPr>
            </w:pPr>
            <w:r w:rsidRPr="00BB1B36">
              <w:rPr>
                <w:rFonts w:ascii="Arial" w:hAnsi="Arial" w:cs="Arial"/>
                <w:b/>
                <w:sz w:val="18"/>
                <w:szCs w:val="18"/>
              </w:rPr>
              <w:t>Obsługa dysków</w:t>
            </w:r>
          </w:p>
        </w:tc>
        <w:tc>
          <w:tcPr>
            <w:tcW w:w="8220" w:type="dxa"/>
            <w:vAlign w:val="center"/>
          </w:tcPr>
          <w:p w14:paraId="5579AD4F" w14:textId="77777777" w:rsidR="008E4ADF" w:rsidRPr="006F5521" w:rsidRDefault="008E4ADF" w:rsidP="00AF67D6">
            <w:pPr>
              <w:rPr>
                <w:rFonts w:ascii="Arial" w:hAnsi="Arial" w:cs="Arial"/>
                <w:sz w:val="18"/>
                <w:szCs w:val="18"/>
              </w:rPr>
            </w:pPr>
            <w:r w:rsidRPr="006F5521">
              <w:rPr>
                <w:rFonts w:ascii="Arial" w:hAnsi="Arial" w:cs="Arial"/>
                <w:sz w:val="18"/>
                <w:szCs w:val="18"/>
              </w:rPr>
              <w:t>Obsługa minimum czterech dysków SATA 3,5” lub 2,5” z możliwością rozbudowy do 12 dysków.</w:t>
            </w:r>
          </w:p>
          <w:p w14:paraId="37FA9DC5" w14:textId="77777777" w:rsidR="008E4ADF" w:rsidRPr="006F5521" w:rsidRDefault="008E4ADF" w:rsidP="00AF67D6">
            <w:pPr>
              <w:rPr>
                <w:rFonts w:ascii="Arial" w:hAnsi="Arial" w:cs="Arial"/>
                <w:sz w:val="18"/>
                <w:szCs w:val="18"/>
              </w:rPr>
            </w:pPr>
            <w:r w:rsidRPr="006F5521">
              <w:rPr>
                <w:rFonts w:ascii="Arial" w:hAnsi="Arial" w:cs="Arial"/>
                <w:sz w:val="18"/>
                <w:szCs w:val="18"/>
              </w:rPr>
              <w:t>Obsługa RAID 0, 1, 5, 6, 10</w:t>
            </w:r>
          </w:p>
        </w:tc>
      </w:tr>
      <w:tr w:rsidR="008E4ADF" w:rsidRPr="006F5521" w14:paraId="6FA2204B" w14:textId="77777777" w:rsidTr="008E4ADF">
        <w:tc>
          <w:tcPr>
            <w:tcW w:w="1984" w:type="dxa"/>
            <w:vAlign w:val="center"/>
          </w:tcPr>
          <w:p w14:paraId="78C0520A" w14:textId="77777777" w:rsidR="008E4ADF" w:rsidRPr="00BB1B36" w:rsidRDefault="008E4ADF" w:rsidP="00AF67D6">
            <w:pPr>
              <w:rPr>
                <w:rFonts w:ascii="Arial" w:hAnsi="Arial" w:cs="Arial"/>
                <w:b/>
                <w:sz w:val="18"/>
                <w:szCs w:val="18"/>
              </w:rPr>
            </w:pPr>
            <w:r w:rsidRPr="00BB1B36">
              <w:rPr>
                <w:rFonts w:ascii="Arial" w:hAnsi="Arial" w:cs="Arial"/>
                <w:b/>
                <w:sz w:val="18"/>
                <w:szCs w:val="18"/>
              </w:rPr>
              <w:t>Sieć</w:t>
            </w:r>
          </w:p>
        </w:tc>
        <w:tc>
          <w:tcPr>
            <w:tcW w:w="8220" w:type="dxa"/>
            <w:vAlign w:val="center"/>
          </w:tcPr>
          <w:p w14:paraId="051843FF" w14:textId="77777777" w:rsidR="008E4ADF" w:rsidRPr="006F5521" w:rsidRDefault="008E4ADF" w:rsidP="00AF67D6">
            <w:pPr>
              <w:rPr>
                <w:rFonts w:ascii="Arial" w:hAnsi="Arial" w:cs="Arial"/>
                <w:sz w:val="18"/>
                <w:szCs w:val="18"/>
              </w:rPr>
            </w:pPr>
            <w:r w:rsidRPr="006F5521">
              <w:rPr>
                <w:rFonts w:ascii="Arial" w:hAnsi="Arial" w:cs="Arial"/>
                <w:sz w:val="18"/>
                <w:szCs w:val="18"/>
              </w:rPr>
              <w:t>Minimum cztery porty LAN 1 Gb/s, dwa porty USB 3.2 gen1, gniazdo PCIe x8 gen3 oraz co najmniej jeden port 10 Gb/s SFP+</w:t>
            </w:r>
          </w:p>
        </w:tc>
      </w:tr>
      <w:tr w:rsidR="008E4ADF" w:rsidRPr="006F5521" w14:paraId="63AB3B0B" w14:textId="77777777" w:rsidTr="008E4ADF">
        <w:tc>
          <w:tcPr>
            <w:tcW w:w="1984" w:type="dxa"/>
            <w:vAlign w:val="center"/>
          </w:tcPr>
          <w:p w14:paraId="39BDD6DB" w14:textId="77777777" w:rsidR="008E4ADF" w:rsidRPr="00BB1B36" w:rsidRDefault="008E4ADF" w:rsidP="00AF67D6">
            <w:pPr>
              <w:rPr>
                <w:rFonts w:ascii="Arial" w:hAnsi="Arial" w:cs="Arial"/>
                <w:b/>
                <w:sz w:val="18"/>
                <w:szCs w:val="18"/>
              </w:rPr>
            </w:pPr>
            <w:r w:rsidRPr="00BB1B36">
              <w:rPr>
                <w:rFonts w:ascii="Arial" w:hAnsi="Arial" w:cs="Arial"/>
                <w:b/>
                <w:sz w:val="18"/>
                <w:szCs w:val="18"/>
              </w:rPr>
              <w:t>Funkcje</w:t>
            </w:r>
          </w:p>
        </w:tc>
        <w:tc>
          <w:tcPr>
            <w:tcW w:w="8220" w:type="dxa"/>
            <w:vAlign w:val="center"/>
          </w:tcPr>
          <w:p w14:paraId="42E861E8" w14:textId="77777777" w:rsidR="008E4ADF" w:rsidRPr="006F5521" w:rsidRDefault="008E4ADF" w:rsidP="00AF67D6">
            <w:pPr>
              <w:rPr>
                <w:rFonts w:ascii="Arial" w:hAnsi="Arial" w:cs="Arial"/>
                <w:sz w:val="18"/>
                <w:szCs w:val="18"/>
              </w:rPr>
            </w:pPr>
            <w:r w:rsidRPr="006F5521">
              <w:rPr>
                <w:rFonts w:ascii="Arial" w:hAnsi="Arial" w:cs="Arial"/>
                <w:sz w:val="18"/>
                <w:szCs w:val="18"/>
              </w:rPr>
              <w:t>Obsługa hot-swap.</w:t>
            </w:r>
          </w:p>
          <w:p w14:paraId="6800CCA8"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funkcję wysokiej dostępności (HA)</w:t>
            </w:r>
          </w:p>
          <w:p w14:paraId="01B83EE6"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funkcję automatycznej odbudowy RAID</w:t>
            </w:r>
          </w:p>
          <w:p w14:paraId="1451A652"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wspierać wirtualizację, oraz musi mieć możliwość uruchomienia co najmniej jednej maszyny wirtualnej.</w:t>
            </w:r>
          </w:p>
          <w:p w14:paraId="1B664414"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możliwość utworzenia pojedynczego wolumenu powyżej 100TB</w:t>
            </w:r>
          </w:p>
          <w:p w14:paraId="3D4E64CB"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mieć możliwość utworzenia co najmniej 1000 lokalnych kont użytkowników.</w:t>
            </w:r>
          </w:p>
          <w:p w14:paraId="037D9C10"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Urządzenie musi mieć możliwość utworzenia co najmniej 250 lokalnych grup dla użytkowników. </w:t>
            </w:r>
          </w:p>
          <w:p w14:paraId="04D8BCE6"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możliwość obsługi systemu plików BTRFS oraz EXT4</w:t>
            </w:r>
          </w:p>
          <w:p w14:paraId="09D3880B" w14:textId="77777777" w:rsidR="008E4ADF" w:rsidRPr="006F5521" w:rsidRDefault="008E4ADF" w:rsidP="00AF67D6">
            <w:pPr>
              <w:rPr>
                <w:rFonts w:ascii="Arial" w:hAnsi="Arial" w:cs="Arial"/>
                <w:sz w:val="18"/>
                <w:szCs w:val="18"/>
              </w:rPr>
            </w:pPr>
            <w:r w:rsidRPr="006F5521">
              <w:rPr>
                <w:rFonts w:ascii="Arial" w:hAnsi="Arial" w:cs="Arial"/>
                <w:sz w:val="18"/>
                <w:szCs w:val="18"/>
              </w:rPr>
              <w:lastRenderedPageBreak/>
              <w:t>Urzadzenie musi wspierać nastepujące protokoły pliów (SMB, AFP, NFS, FTP, WebDAV, Rsync,iSCSI)</w:t>
            </w:r>
          </w:p>
          <w:p w14:paraId="1316C239"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wbudowaną zaporę sieciową.</w:t>
            </w:r>
          </w:p>
          <w:p w14:paraId="6B25CF55"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interfejs www do zarządzania, interfejs musi być dostępny między innymi w języku polskim oraz wspierać przeglądarki  Chrome, Firefox, Edge, Safari</w:t>
            </w:r>
          </w:p>
          <w:p w14:paraId="248FECC9"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System musi posiadać możliwość wykonywania kopii migawkowej. </w:t>
            </w:r>
          </w:p>
        </w:tc>
      </w:tr>
      <w:tr w:rsidR="008E4ADF" w:rsidRPr="006F5521" w14:paraId="7EA2401A" w14:textId="77777777" w:rsidTr="008E4ADF">
        <w:tc>
          <w:tcPr>
            <w:tcW w:w="1984" w:type="dxa"/>
            <w:vAlign w:val="center"/>
          </w:tcPr>
          <w:p w14:paraId="3B04F4FB" w14:textId="77777777" w:rsidR="008E4ADF" w:rsidRPr="00BB1B36" w:rsidRDefault="008E4ADF" w:rsidP="00AF67D6">
            <w:pPr>
              <w:rPr>
                <w:rFonts w:ascii="Arial" w:hAnsi="Arial" w:cs="Arial"/>
                <w:b/>
                <w:sz w:val="18"/>
                <w:szCs w:val="18"/>
              </w:rPr>
            </w:pPr>
            <w:r w:rsidRPr="00BB1B36">
              <w:rPr>
                <w:rFonts w:ascii="Arial" w:hAnsi="Arial" w:cs="Arial"/>
                <w:b/>
                <w:sz w:val="18"/>
                <w:szCs w:val="18"/>
              </w:rPr>
              <w:lastRenderedPageBreak/>
              <w:t>Obudowa</w:t>
            </w:r>
          </w:p>
        </w:tc>
        <w:tc>
          <w:tcPr>
            <w:tcW w:w="8220" w:type="dxa"/>
            <w:vAlign w:val="center"/>
          </w:tcPr>
          <w:p w14:paraId="48370ECF" w14:textId="77777777" w:rsidR="008E4ADF" w:rsidRPr="006F5521" w:rsidRDefault="008E4ADF" w:rsidP="00AF67D6">
            <w:pPr>
              <w:rPr>
                <w:rFonts w:ascii="Arial" w:hAnsi="Arial" w:cs="Arial"/>
                <w:sz w:val="18"/>
                <w:szCs w:val="18"/>
              </w:rPr>
            </w:pPr>
            <w:r w:rsidRPr="006F5521">
              <w:rPr>
                <w:rFonts w:ascii="Arial" w:hAnsi="Arial" w:cs="Arial"/>
                <w:sz w:val="18"/>
                <w:szCs w:val="18"/>
              </w:rPr>
              <w:t>Chłodzenie aktywne z minimum dwoma wentylatorami.</w:t>
            </w:r>
          </w:p>
          <w:p w14:paraId="033FFBF0"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Urządzenie musi posiadać możliwość instalacji karty sieciowej o przepustowości 10Gb/s lub 25Gb/s </w:t>
            </w:r>
          </w:p>
          <w:p w14:paraId="48B0C668"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Urządzenie musi być wyposażone w (wskaźnik zasilania, przycisk zasilania, przycisk wyłączenia alertu, wskaźnik stanu, wskaźnik alertu, wskaźniki stanu dysku, tacki na dyski, przycisk resetowania, port rozszerzeń, port konsoli, wskaźniki zasilaczy i przyciski wyłączenia alertu zasilaczy) </w:t>
            </w:r>
          </w:p>
          <w:p w14:paraId="40B861AB" w14:textId="77777777" w:rsidR="008E4ADF" w:rsidRPr="006F5521" w:rsidRDefault="008E4ADF" w:rsidP="00AF67D6">
            <w:pPr>
              <w:rPr>
                <w:rFonts w:ascii="Arial" w:hAnsi="Arial" w:cs="Arial"/>
                <w:sz w:val="18"/>
                <w:szCs w:val="18"/>
              </w:rPr>
            </w:pPr>
            <w:r w:rsidRPr="006F5521">
              <w:rPr>
                <w:rFonts w:ascii="Arial" w:hAnsi="Arial" w:cs="Arial"/>
                <w:sz w:val="18"/>
                <w:szCs w:val="18"/>
              </w:rPr>
              <w:t>Możliwość montażu w szafie RACK</w:t>
            </w:r>
          </w:p>
        </w:tc>
      </w:tr>
      <w:tr w:rsidR="008E4ADF" w:rsidRPr="006F5521" w14:paraId="5432D4A8" w14:textId="77777777" w:rsidTr="008E4ADF">
        <w:tc>
          <w:tcPr>
            <w:tcW w:w="1984" w:type="dxa"/>
            <w:vAlign w:val="center"/>
          </w:tcPr>
          <w:p w14:paraId="31822F3D" w14:textId="77777777" w:rsidR="008E4ADF" w:rsidRPr="00BB1B36" w:rsidRDefault="008E4ADF" w:rsidP="00AF67D6">
            <w:pPr>
              <w:rPr>
                <w:rFonts w:ascii="Arial" w:hAnsi="Arial" w:cs="Arial"/>
                <w:b/>
                <w:sz w:val="18"/>
                <w:szCs w:val="18"/>
              </w:rPr>
            </w:pPr>
            <w:r w:rsidRPr="00BB1B36">
              <w:rPr>
                <w:rFonts w:ascii="Arial" w:hAnsi="Arial" w:cs="Arial"/>
                <w:b/>
                <w:sz w:val="18"/>
                <w:szCs w:val="18"/>
              </w:rPr>
              <w:t>Waga i wymiary</w:t>
            </w:r>
          </w:p>
        </w:tc>
        <w:tc>
          <w:tcPr>
            <w:tcW w:w="8220" w:type="dxa"/>
            <w:vAlign w:val="center"/>
          </w:tcPr>
          <w:p w14:paraId="6A5B127F"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Waga urządzenia (bez dysków) nieprzekraczająca 8,5kg </w:t>
            </w:r>
          </w:p>
          <w:p w14:paraId="42E17C16" w14:textId="77777777" w:rsidR="008E4ADF" w:rsidRPr="006F5521" w:rsidRDefault="008E4ADF" w:rsidP="00AF67D6">
            <w:pPr>
              <w:rPr>
                <w:rFonts w:ascii="Arial" w:hAnsi="Arial" w:cs="Arial"/>
                <w:sz w:val="18"/>
                <w:szCs w:val="18"/>
              </w:rPr>
            </w:pPr>
            <w:r w:rsidRPr="006F5521">
              <w:rPr>
                <w:rFonts w:ascii="Arial" w:hAnsi="Arial" w:cs="Arial"/>
                <w:sz w:val="18"/>
                <w:szCs w:val="18"/>
              </w:rPr>
              <w:t xml:space="preserve">Wymiary urządzania nie mogą przekraczać (wysokość x szerokość x głębokość) 88mm x 482mm x 520mm </w:t>
            </w:r>
          </w:p>
        </w:tc>
      </w:tr>
      <w:tr w:rsidR="008E4ADF" w:rsidRPr="006F5521" w14:paraId="77EA6961" w14:textId="77777777" w:rsidTr="008E4ADF">
        <w:tc>
          <w:tcPr>
            <w:tcW w:w="1984" w:type="dxa"/>
            <w:vAlign w:val="center"/>
          </w:tcPr>
          <w:p w14:paraId="3D150314" w14:textId="77777777" w:rsidR="008E4ADF" w:rsidRPr="00BB1B36" w:rsidRDefault="008E4ADF" w:rsidP="00AF67D6">
            <w:pPr>
              <w:rPr>
                <w:rFonts w:ascii="Arial" w:hAnsi="Arial" w:cs="Arial"/>
                <w:b/>
                <w:sz w:val="18"/>
                <w:szCs w:val="18"/>
              </w:rPr>
            </w:pPr>
            <w:r w:rsidRPr="00BB1B36">
              <w:rPr>
                <w:rFonts w:ascii="Arial" w:hAnsi="Arial" w:cs="Arial"/>
                <w:b/>
                <w:sz w:val="18"/>
                <w:szCs w:val="18"/>
              </w:rPr>
              <w:t>Zasilanie</w:t>
            </w:r>
          </w:p>
        </w:tc>
        <w:tc>
          <w:tcPr>
            <w:tcW w:w="8220" w:type="dxa"/>
            <w:vAlign w:val="center"/>
          </w:tcPr>
          <w:p w14:paraId="6A23EC22" w14:textId="77777777" w:rsidR="008E4ADF" w:rsidRPr="006F5521" w:rsidRDefault="008E4ADF" w:rsidP="00AF67D6">
            <w:pPr>
              <w:rPr>
                <w:rFonts w:ascii="Arial" w:hAnsi="Arial" w:cs="Arial"/>
                <w:sz w:val="18"/>
                <w:szCs w:val="18"/>
              </w:rPr>
            </w:pPr>
            <w:r w:rsidRPr="006F5521">
              <w:rPr>
                <w:rFonts w:ascii="Arial" w:hAnsi="Arial" w:cs="Arial"/>
                <w:sz w:val="18"/>
                <w:szCs w:val="18"/>
              </w:rPr>
              <w:t>Zasilanie 100–240 V AC, 50/60 Hz.</w:t>
            </w:r>
          </w:p>
          <w:p w14:paraId="7F26B455" w14:textId="77777777" w:rsidR="008E4ADF" w:rsidRPr="006F5521" w:rsidRDefault="008E4ADF" w:rsidP="00AF67D6">
            <w:pPr>
              <w:rPr>
                <w:rFonts w:ascii="Arial" w:hAnsi="Arial" w:cs="Arial"/>
                <w:sz w:val="18"/>
                <w:szCs w:val="18"/>
              </w:rPr>
            </w:pPr>
            <w:r w:rsidRPr="006F5521">
              <w:rPr>
                <w:rFonts w:ascii="Arial" w:hAnsi="Arial" w:cs="Arial"/>
                <w:sz w:val="18"/>
                <w:szCs w:val="18"/>
              </w:rPr>
              <w:t>Urządzenie musi posiadać minimum 2 redundantne zasilacze AC.</w:t>
            </w:r>
          </w:p>
        </w:tc>
      </w:tr>
      <w:tr w:rsidR="008E4ADF" w:rsidRPr="006F5521" w14:paraId="0AF2AE29" w14:textId="77777777" w:rsidTr="008E4ADF">
        <w:tc>
          <w:tcPr>
            <w:tcW w:w="1984" w:type="dxa"/>
            <w:vAlign w:val="center"/>
          </w:tcPr>
          <w:p w14:paraId="76D99B2E" w14:textId="77777777" w:rsidR="008E4ADF" w:rsidRPr="00BB1B36" w:rsidRDefault="008E4ADF" w:rsidP="00AF67D6">
            <w:pPr>
              <w:rPr>
                <w:rFonts w:ascii="Arial" w:hAnsi="Arial" w:cs="Arial"/>
                <w:b/>
                <w:sz w:val="18"/>
                <w:szCs w:val="18"/>
              </w:rPr>
            </w:pPr>
            <w:r w:rsidRPr="00BB1B36">
              <w:rPr>
                <w:rFonts w:ascii="Arial" w:hAnsi="Arial" w:cs="Arial"/>
                <w:b/>
                <w:sz w:val="18"/>
                <w:szCs w:val="18"/>
              </w:rPr>
              <w:t>Dyski</w:t>
            </w:r>
          </w:p>
        </w:tc>
        <w:tc>
          <w:tcPr>
            <w:tcW w:w="8220" w:type="dxa"/>
            <w:vAlign w:val="center"/>
          </w:tcPr>
          <w:p w14:paraId="1523381D" w14:textId="77777777" w:rsidR="008E4ADF" w:rsidRPr="006F5521" w:rsidRDefault="008E4ADF" w:rsidP="00AF67D6">
            <w:pPr>
              <w:rPr>
                <w:rFonts w:ascii="Arial" w:hAnsi="Arial" w:cs="Arial"/>
                <w:sz w:val="18"/>
                <w:szCs w:val="18"/>
              </w:rPr>
            </w:pPr>
            <w:r w:rsidRPr="006F5521">
              <w:rPr>
                <w:rFonts w:ascii="Arial" w:hAnsi="Arial" w:cs="Arial"/>
                <w:sz w:val="18"/>
                <w:szCs w:val="18"/>
              </w:rPr>
              <w:t>4 Wewnętrzne dyski twarde o pojemności co najmniej 4 TB każdy.</w:t>
            </w:r>
          </w:p>
          <w:p w14:paraId="032C6284" w14:textId="77777777" w:rsidR="008E4ADF" w:rsidRPr="006F5521" w:rsidRDefault="008E4ADF" w:rsidP="00AF67D6">
            <w:pPr>
              <w:rPr>
                <w:rFonts w:ascii="Arial" w:hAnsi="Arial" w:cs="Arial"/>
                <w:sz w:val="18"/>
                <w:szCs w:val="18"/>
              </w:rPr>
            </w:pPr>
            <w:r w:rsidRPr="006F5521">
              <w:rPr>
                <w:rFonts w:ascii="Arial" w:hAnsi="Arial" w:cs="Arial"/>
                <w:sz w:val="18"/>
                <w:szCs w:val="18"/>
              </w:rPr>
              <w:t>Wewnętrzny dysk twardy do pracy w serwerach NAS.</w:t>
            </w:r>
          </w:p>
          <w:p w14:paraId="58CC1B59" w14:textId="77777777" w:rsidR="008E4ADF" w:rsidRPr="006F5521" w:rsidRDefault="008E4ADF" w:rsidP="00AF67D6">
            <w:pPr>
              <w:rPr>
                <w:rFonts w:ascii="Arial" w:hAnsi="Arial" w:cs="Arial"/>
                <w:sz w:val="18"/>
                <w:szCs w:val="18"/>
              </w:rPr>
            </w:pPr>
            <w:r w:rsidRPr="006F5521">
              <w:rPr>
                <w:rFonts w:ascii="Arial" w:hAnsi="Arial" w:cs="Arial"/>
                <w:sz w:val="18"/>
                <w:szCs w:val="18"/>
              </w:rPr>
              <w:t>Format dysku 3,5 cala (LFF).</w:t>
            </w:r>
          </w:p>
          <w:p w14:paraId="2942046C" w14:textId="77777777" w:rsidR="008E4ADF" w:rsidRPr="006F5521" w:rsidRDefault="008E4ADF" w:rsidP="00AF67D6">
            <w:pPr>
              <w:rPr>
                <w:rFonts w:ascii="Arial" w:hAnsi="Arial" w:cs="Arial"/>
                <w:sz w:val="18"/>
                <w:szCs w:val="18"/>
              </w:rPr>
            </w:pPr>
            <w:r w:rsidRPr="006F5521">
              <w:rPr>
                <w:rFonts w:ascii="Arial" w:hAnsi="Arial" w:cs="Arial"/>
                <w:sz w:val="18"/>
                <w:szCs w:val="18"/>
              </w:rPr>
              <w:t>Interfejs dysku SATA III 6 Gb/s.</w:t>
            </w:r>
          </w:p>
          <w:p w14:paraId="64B05A9B" w14:textId="77777777" w:rsidR="008E4ADF" w:rsidRPr="006F5521" w:rsidRDefault="008E4ADF" w:rsidP="00AF67D6">
            <w:pPr>
              <w:rPr>
                <w:rFonts w:ascii="Arial" w:hAnsi="Arial" w:cs="Arial"/>
                <w:sz w:val="18"/>
                <w:szCs w:val="18"/>
              </w:rPr>
            </w:pPr>
            <w:r w:rsidRPr="006F5521">
              <w:rPr>
                <w:rFonts w:ascii="Arial" w:hAnsi="Arial" w:cs="Arial"/>
                <w:sz w:val="18"/>
                <w:szCs w:val="18"/>
              </w:rPr>
              <w:t>Prędkość obrotowa dysku minimum 7200 obr./min.</w:t>
            </w:r>
          </w:p>
          <w:p w14:paraId="5C90CF10" w14:textId="77777777" w:rsidR="008E4ADF" w:rsidRPr="006F5521" w:rsidRDefault="008E4ADF" w:rsidP="00AF67D6">
            <w:pPr>
              <w:rPr>
                <w:rFonts w:ascii="Arial" w:hAnsi="Arial" w:cs="Arial"/>
                <w:sz w:val="18"/>
                <w:szCs w:val="18"/>
              </w:rPr>
            </w:pPr>
            <w:r w:rsidRPr="006F5521">
              <w:rPr>
                <w:rFonts w:ascii="Arial" w:hAnsi="Arial" w:cs="Arial"/>
                <w:sz w:val="18"/>
                <w:szCs w:val="18"/>
              </w:rPr>
              <w:t>Pamięć podręczna dysku (bufor) minimum 256 MB.</w:t>
            </w:r>
          </w:p>
          <w:p w14:paraId="3A648216" w14:textId="77777777" w:rsidR="008E4ADF" w:rsidRPr="006F5521" w:rsidRDefault="008E4ADF" w:rsidP="00AF67D6">
            <w:pPr>
              <w:rPr>
                <w:rFonts w:ascii="Arial" w:hAnsi="Arial" w:cs="Arial"/>
                <w:sz w:val="18"/>
                <w:szCs w:val="18"/>
              </w:rPr>
            </w:pPr>
            <w:r w:rsidRPr="006F5521">
              <w:rPr>
                <w:rFonts w:ascii="Arial" w:hAnsi="Arial" w:cs="Arial"/>
                <w:sz w:val="18"/>
                <w:szCs w:val="18"/>
              </w:rPr>
              <w:t>Ocena obciążenia dysku (obciążenie jest definiowane jako ilość danych zapisywanych, odczytywanych lub weryfikowanych przez polecania z systemu hosta) trwałość zapisu dysku minimum 500 TB/rok.</w:t>
            </w:r>
          </w:p>
          <w:p w14:paraId="3CDF67B3" w14:textId="77777777" w:rsidR="008E4ADF" w:rsidRPr="006F5521" w:rsidRDefault="008E4ADF" w:rsidP="00AF67D6">
            <w:pPr>
              <w:rPr>
                <w:rFonts w:ascii="Arial" w:hAnsi="Arial" w:cs="Arial"/>
                <w:sz w:val="18"/>
                <w:szCs w:val="18"/>
              </w:rPr>
            </w:pPr>
            <w:r w:rsidRPr="006F5521">
              <w:rPr>
                <w:rFonts w:ascii="Arial" w:hAnsi="Arial" w:cs="Arial"/>
                <w:sz w:val="18"/>
                <w:szCs w:val="18"/>
              </w:rPr>
              <w:t>Dysk przystosowany do pracy ciągłej (24/7).</w:t>
            </w:r>
          </w:p>
          <w:p w14:paraId="619A1278" w14:textId="77777777" w:rsidR="008E4ADF" w:rsidRPr="006F5521" w:rsidRDefault="008E4ADF" w:rsidP="00AF67D6">
            <w:pPr>
              <w:rPr>
                <w:rFonts w:ascii="Arial" w:hAnsi="Arial" w:cs="Arial"/>
                <w:sz w:val="18"/>
                <w:szCs w:val="18"/>
              </w:rPr>
            </w:pPr>
            <w:r w:rsidRPr="006F5521">
              <w:rPr>
                <w:rFonts w:ascii="Arial" w:hAnsi="Arial" w:cs="Arial"/>
                <w:sz w:val="18"/>
                <w:szCs w:val="18"/>
              </w:rPr>
              <w:t>Dysk musi posiadać wsparcie dla sektora 512e</w:t>
            </w:r>
          </w:p>
          <w:p w14:paraId="6EC37AA1" w14:textId="77777777" w:rsidR="008E4ADF" w:rsidRPr="006F5521" w:rsidRDefault="008E4ADF" w:rsidP="00AF67D6">
            <w:pPr>
              <w:rPr>
                <w:rFonts w:ascii="Arial" w:hAnsi="Arial" w:cs="Arial"/>
                <w:sz w:val="18"/>
                <w:szCs w:val="18"/>
              </w:rPr>
            </w:pPr>
            <w:r w:rsidRPr="006F5521">
              <w:rPr>
                <w:rFonts w:ascii="Arial" w:hAnsi="Arial" w:cs="Arial"/>
                <w:sz w:val="18"/>
                <w:szCs w:val="18"/>
              </w:rPr>
              <w:t>Dysk musi znajdować się na liście kompatybilności producenta</w:t>
            </w:r>
          </w:p>
          <w:p w14:paraId="5C44680D" w14:textId="77777777" w:rsidR="008E4ADF" w:rsidRPr="006F5521" w:rsidRDefault="008E4ADF" w:rsidP="00AF67D6">
            <w:pPr>
              <w:rPr>
                <w:rFonts w:ascii="Arial" w:hAnsi="Arial" w:cs="Arial"/>
                <w:sz w:val="18"/>
                <w:szCs w:val="18"/>
              </w:rPr>
            </w:pPr>
            <w:r w:rsidRPr="006F5521">
              <w:rPr>
                <w:rFonts w:ascii="Arial" w:hAnsi="Arial" w:cs="Arial"/>
                <w:sz w:val="18"/>
                <w:szCs w:val="18"/>
              </w:rPr>
              <w:t>Dysk musi być tego samego producenta co urządzenie NAS</w:t>
            </w:r>
          </w:p>
          <w:p w14:paraId="47589469" w14:textId="31A74C4E" w:rsidR="008E4ADF" w:rsidRPr="006F5521" w:rsidRDefault="008E4ADF" w:rsidP="00AF67D6">
            <w:pPr>
              <w:rPr>
                <w:rFonts w:ascii="Arial" w:hAnsi="Arial" w:cs="Arial"/>
                <w:sz w:val="18"/>
                <w:szCs w:val="18"/>
              </w:rPr>
            </w:pPr>
            <w:r w:rsidRPr="006F5521">
              <w:rPr>
                <w:rFonts w:ascii="Arial" w:hAnsi="Arial" w:cs="Arial"/>
                <w:sz w:val="18"/>
                <w:szCs w:val="18"/>
              </w:rPr>
              <w:t>Średni czas dysku między awariami (MTBF) musi wynosić co</w:t>
            </w:r>
            <w:r>
              <w:rPr>
                <w:rFonts w:ascii="Arial" w:hAnsi="Arial" w:cs="Arial"/>
                <w:sz w:val="18"/>
                <w:szCs w:val="18"/>
              </w:rPr>
              <w:t xml:space="preserve"> </w:t>
            </w:r>
            <w:r w:rsidRPr="006F5521">
              <w:rPr>
                <w:rFonts w:ascii="Arial" w:hAnsi="Arial" w:cs="Arial"/>
                <w:sz w:val="18"/>
                <w:szCs w:val="18"/>
              </w:rPr>
              <w:t>najmniej 1 900 000 godzin..</w:t>
            </w:r>
          </w:p>
        </w:tc>
      </w:tr>
    </w:tbl>
    <w:p w14:paraId="44DAA26D" w14:textId="77777777" w:rsidR="005203E8" w:rsidRDefault="005203E8" w:rsidP="008C1399">
      <w:pPr>
        <w:spacing w:after="0" w:line="312" w:lineRule="auto"/>
        <w:jc w:val="both"/>
        <w:rPr>
          <w:rFonts w:ascii="Arial" w:hAnsi="Arial" w:cs="Arial"/>
          <w:sz w:val="18"/>
          <w:szCs w:val="18"/>
        </w:rPr>
      </w:pPr>
    </w:p>
    <w:p w14:paraId="12FCA7C5" w14:textId="77777777" w:rsidR="001F748D" w:rsidRPr="006F5521" w:rsidRDefault="001F748D" w:rsidP="008C1399">
      <w:pPr>
        <w:spacing w:after="0" w:line="312" w:lineRule="auto"/>
        <w:jc w:val="both"/>
        <w:rPr>
          <w:rFonts w:ascii="Arial" w:hAnsi="Arial" w:cs="Arial"/>
          <w:sz w:val="18"/>
          <w:szCs w:val="18"/>
        </w:rPr>
      </w:pPr>
    </w:p>
    <w:p w14:paraId="3F954034" w14:textId="60A07617" w:rsidR="00860C16" w:rsidRPr="006F5521" w:rsidRDefault="00860C16" w:rsidP="00860C16">
      <w:pPr>
        <w:rPr>
          <w:rFonts w:ascii="Arial" w:hAnsi="Arial" w:cs="Arial"/>
          <w:sz w:val="18"/>
          <w:szCs w:val="18"/>
        </w:rPr>
      </w:pPr>
    </w:p>
    <w:p w14:paraId="49446C77" w14:textId="3A80F866" w:rsidR="00860C16" w:rsidRPr="006F5521" w:rsidRDefault="00860C16" w:rsidP="00860C16">
      <w:pPr>
        <w:rPr>
          <w:rFonts w:ascii="Arial" w:hAnsi="Arial" w:cs="Arial"/>
          <w:sz w:val="18"/>
          <w:szCs w:val="18"/>
        </w:rPr>
      </w:pPr>
    </w:p>
    <w:p w14:paraId="0AFAC88D" w14:textId="05BC3039" w:rsidR="00ED17F6" w:rsidRPr="006F5521" w:rsidRDefault="00ED17F6" w:rsidP="008E2DC0">
      <w:pPr>
        <w:pStyle w:val="Nagwek1"/>
        <w:ind w:left="720"/>
        <w:rPr>
          <w:rFonts w:ascii="Arial" w:hAnsi="Arial" w:cs="Arial"/>
          <w:sz w:val="18"/>
          <w:szCs w:val="18"/>
        </w:rPr>
      </w:pPr>
    </w:p>
    <w:sectPr w:rsidR="00ED17F6" w:rsidRPr="006F5521" w:rsidSect="00C61CBB">
      <w:headerReference w:type="default" r:id="rId10"/>
      <w:footerReference w:type="default" r:id="rId11"/>
      <w:pgSz w:w="11906" w:h="16838"/>
      <w:pgMar w:top="720" w:right="720" w:bottom="720" w:left="720" w:header="181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5996C2" w14:textId="77777777" w:rsidR="00A577BE" w:rsidRDefault="00A577BE" w:rsidP="00B446A9">
      <w:pPr>
        <w:spacing w:after="0" w:line="240" w:lineRule="auto"/>
      </w:pPr>
      <w:r>
        <w:separator/>
      </w:r>
    </w:p>
  </w:endnote>
  <w:endnote w:type="continuationSeparator" w:id="0">
    <w:p w14:paraId="2EEBE61A" w14:textId="77777777" w:rsidR="00A577BE" w:rsidRDefault="00A577BE" w:rsidP="00B44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Helvetica Neue">
    <w:altName w:val="Sylfaen"/>
    <w:charset w:val="00"/>
    <w:family w:val="auto"/>
    <w:pitch w:val="variable"/>
    <w:sig w:usb0="E50002FF" w:usb1="500079DB" w:usb2="00000010" w:usb3="00000000" w:csb0="00000001"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EE"/>
    <w:family w:val="swiss"/>
    <w:pitch w:val="variable"/>
    <w:sig w:usb0="E5002EFF" w:usb1="C000E47F" w:usb2="00000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35809" w14:textId="6CA33170" w:rsidR="00DC4D99" w:rsidRPr="00D61ED6" w:rsidRDefault="00DC4D99" w:rsidP="00D61ED6">
    <w:pPr>
      <w:pStyle w:val="Stopka"/>
    </w:pPr>
    <w:r>
      <w:rPr>
        <w:noProof/>
        <w:lang w:eastAsia="pl-PL"/>
      </w:rPr>
      <w:drawing>
        <wp:anchor distT="0" distB="0" distL="114300" distR="114300" simplePos="0" relativeHeight="251666432" behindDoc="0" locked="0" layoutInCell="1" allowOverlap="1" wp14:anchorId="4BAC8E8C" wp14:editId="6D54B1E9">
          <wp:simplePos x="0" y="0"/>
          <wp:positionH relativeFrom="margin">
            <wp:posOffset>66675</wp:posOffset>
          </wp:positionH>
          <wp:positionV relativeFrom="page">
            <wp:posOffset>9871075</wp:posOffset>
          </wp:positionV>
          <wp:extent cx="6480000" cy="669600"/>
          <wp:effectExtent l="0" t="0" r="0" b="0"/>
          <wp:wrapSquare wrapText="bothSides"/>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6"/>
                  <pic:cNvPicPr/>
                </pic:nvPicPr>
                <pic:blipFill>
                  <a:blip r:embed="rId1">
                    <a:extLst>
                      <a:ext uri="{28A0092B-C50C-407E-A947-70E740481C1C}">
                        <a14:useLocalDpi xmlns:a14="http://schemas.microsoft.com/office/drawing/2010/main" val="0"/>
                      </a:ext>
                    </a:extLst>
                  </a:blip>
                  <a:stretch>
                    <a:fillRect/>
                  </a:stretch>
                </pic:blipFill>
                <pic:spPr>
                  <a:xfrm>
                    <a:off x="0" y="0"/>
                    <a:ext cx="6480000" cy="66960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8E95EC" w14:textId="77777777" w:rsidR="00A577BE" w:rsidRDefault="00A577BE" w:rsidP="00B446A9">
      <w:pPr>
        <w:spacing w:after="0" w:line="240" w:lineRule="auto"/>
      </w:pPr>
      <w:r>
        <w:separator/>
      </w:r>
    </w:p>
  </w:footnote>
  <w:footnote w:type="continuationSeparator" w:id="0">
    <w:p w14:paraId="0AC68074" w14:textId="77777777" w:rsidR="00A577BE" w:rsidRDefault="00A577BE" w:rsidP="00B44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12A5F" w14:textId="179E1BD1" w:rsidR="00DC4D99" w:rsidRDefault="00DC4D99">
    <w:pPr>
      <w:pStyle w:val="Nagwek"/>
    </w:pPr>
    <w:r>
      <w:rPr>
        <w:noProof/>
        <w:lang w:eastAsia="pl-PL"/>
      </w:rPr>
      <w:drawing>
        <wp:anchor distT="0" distB="0" distL="114300" distR="114300" simplePos="0" relativeHeight="251664384" behindDoc="0" locked="0" layoutInCell="1" allowOverlap="1" wp14:anchorId="01C3AD0A" wp14:editId="4B3B8F9F">
          <wp:simplePos x="0" y="0"/>
          <wp:positionH relativeFrom="margin">
            <wp:posOffset>355600</wp:posOffset>
          </wp:positionH>
          <wp:positionV relativeFrom="page">
            <wp:posOffset>833755</wp:posOffset>
          </wp:positionV>
          <wp:extent cx="1676400" cy="45085"/>
          <wp:effectExtent l="0" t="0" r="0" b="0"/>
          <wp:wrapSquare wrapText="bothSides"/>
          <wp:docPr id="1" name="Grafika 408714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1749"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676400" cy="45085"/>
                  </a:xfrm>
                  <a:prstGeom prst="rect">
                    <a:avLst/>
                  </a:prstGeom>
                </pic:spPr>
              </pic:pic>
            </a:graphicData>
          </a:graphic>
          <wp14:sizeRelV relativeFrom="margin">
            <wp14:pctHeight>0</wp14:pctHeight>
          </wp14:sizeRelV>
        </wp:anchor>
      </w:drawing>
    </w:r>
    <w:r>
      <w:rPr>
        <w:noProof/>
        <w:lang w:eastAsia="pl-PL"/>
      </w:rPr>
      <w:drawing>
        <wp:anchor distT="0" distB="0" distL="114300" distR="114300" simplePos="0" relativeHeight="251662336" behindDoc="0" locked="0" layoutInCell="1" allowOverlap="1" wp14:anchorId="3AAC100B" wp14:editId="4BB2E280">
          <wp:simplePos x="0" y="0"/>
          <wp:positionH relativeFrom="margin">
            <wp:posOffset>4384040</wp:posOffset>
          </wp:positionH>
          <wp:positionV relativeFrom="page">
            <wp:posOffset>818515</wp:posOffset>
          </wp:positionV>
          <wp:extent cx="1676400" cy="45085"/>
          <wp:effectExtent l="0" t="0" r="0" b="0"/>
          <wp:wrapSquare wrapText="bothSides"/>
          <wp:docPr id="2"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611749" name=""/>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676400" cy="45085"/>
                  </a:xfrm>
                  <a:prstGeom prst="rect">
                    <a:avLst/>
                  </a:prstGeom>
                </pic:spPr>
              </pic:pic>
            </a:graphicData>
          </a:graphic>
          <wp14:sizeRelH relativeFrom="margin">
            <wp14:pctWidth>0</wp14:pctWidth>
          </wp14:sizeRelH>
          <wp14:sizeRelV relativeFrom="margin">
            <wp14:pctHeight>0</wp14:pctHeight>
          </wp14:sizeRelV>
        </wp:anchor>
      </w:drawing>
    </w:r>
    <w:r>
      <w:rPr>
        <w:noProof/>
        <w:lang w:eastAsia="pl-PL"/>
      </w:rPr>
      <w:drawing>
        <wp:anchor distT="0" distB="0" distL="114300" distR="114300" simplePos="0" relativeHeight="251658240" behindDoc="0" locked="0" layoutInCell="1" allowOverlap="1" wp14:anchorId="5EDA1FC5" wp14:editId="483163FF">
          <wp:simplePos x="0" y="0"/>
          <wp:positionH relativeFrom="margin">
            <wp:align>center</wp:align>
          </wp:positionH>
          <wp:positionV relativeFrom="page">
            <wp:posOffset>211667</wp:posOffset>
          </wp:positionV>
          <wp:extent cx="1773555" cy="962025"/>
          <wp:effectExtent l="0" t="0" r="0" b="9525"/>
          <wp:wrapSquare wrapText="bothSides"/>
          <wp:docPr id="3" name="Graf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431993" name=""/>
                  <pic:cNvPicPr/>
                </pic:nvPicPr>
                <pic:blipFill>
                  <a:blip r:embed="rId3">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773555" cy="9620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E24B3"/>
    <w:multiLevelType w:val="hybridMultilevel"/>
    <w:tmpl w:val="FD9E54D2"/>
    <w:lvl w:ilvl="0" w:tplc="0415000F">
      <w:start w:val="1"/>
      <w:numFmt w:val="decimal"/>
      <w:lvlText w:val="%1."/>
      <w:lvlJc w:val="left"/>
      <w:pPr>
        <w:ind w:left="720" w:hanging="360"/>
      </w:pPr>
      <w:rPr>
        <w:rFonts w:hint="default"/>
      </w:rPr>
    </w:lvl>
    <w:lvl w:ilvl="1" w:tplc="570A8BE4">
      <w:numFmt w:val="bullet"/>
      <w:lvlText w:val="-"/>
      <w:lvlJc w:val="left"/>
      <w:pPr>
        <w:ind w:left="1440" w:hanging="360"/>
      </w:pPr>
      <w:rPr>
        <w:rFonts w:ascii="Arial" w:eastAsia="Calibr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1AB3D7D"/>
    <w:multiLevelType w:val="multilevel"/>
    <w:tmpl w:val="4960605E"/>
    <w:name w:val="Lista numerowana 11"/>
    <w:lvl w:ilvl="0">
      <w:start w:val="1"/>
      <w:numFmt w:val="decimal"/>
      <w:lvlText w:val="%1."/>
      <w:lvlJc w:val="left"/>
      <w:pPr>
        <w:ind w:left="142"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847" w:firstLine="0"/>
      </w:pPr>
      <w:rPr>
        <w:rFonts w:ascii="Arial" w:eastAsia="Calibri" w:hAnsi="Arial" w:cs="Arial" w:hint="default"/>
        <w:b w:val="0"/>
        <w:color w:val="000000"/>
        <w:sz w:val="18"/>
        <w:szCs w:val="18"/>
        <w:u w:val="none" w:color="000000"/>
        <w:shd w:val="clear" w:color="auto" w:fill="auto"/>
        <w:vertAlign w:val="baseline"/>
      </w:rPr>
    </w:lvl>
    <w:lvl w:ilvl="2">
      <w:start w:val="1"/>
      <w:numFmt w:val="lowerRoman"/>
      <w:lvlText w:val="%3"/>
      <w:lvlJc w:val="left"/>
      <w:pPr>
        <w:ind w:left="1582" w:firstLine="0"/>
      </w:pPr>
      <w:rPr>
        <w:rFonts w:ascii="Calibri" w:eastAsia="Calibri" w:hAnsi="Calibri" w:cs="Calibri"/>
        <w:b w:val="0"/>
        <w:color w:val="000000"/>
        <w:sz w:val="22"/>
        <w:szCs w:val="22"/>
        <w:u w:val="none" w:color="000000"/>
        <w:shd w:val="clear" w:color="auto" w:fill="auto"/>
        <w:vertAlign w:val="baseline"/>
      </w:rPr>
    </w:lvl>
    <w:lvl w:ilvl="3">
      <w:start w:val="1"/>
      <w:numFmt w:val="decimal"/>
      <w:lvlText w:val="%4"/>
      <w:lvlJc w:val="left"/>
      <w:pPr>
        <w:ind w:left="2302"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022"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3742"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462"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182"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5902" w:firstLine="0"/>
      </w:pPr>
      <w:rPr>
        <w:rFonts w:ascii="Calibri" w:eastAsia="Calibri" w:hAnsi="Calibri" w:cs="Calibri"/>
        <w:b w:val="0"/>
        <w:color w:val="000000"/>
        <w:sz w:val="22"/>
        <w:szCs w:val="22"/>
        <w:u w:val="none" w:color="000000"/>
        <w:shd w:val="clear" w:color="auto" w:fill="auto"/>
        <w:vertAlign w:val="baseline"/>
      </w:rPr>
    </w:lvl>
  </w:abstractNum>
  <w:abstractNum w:abstractNumId="2" w15:restartNumberingAfterBreak="0">
    <w:nsid w:val="01F24ED0"/>
    <w:multiLevelType w:val="multilevel"/>
    <w:tmpl w:val="A358CE26"/>
    <w:name w:val="Lista numerowana 12"/>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lowerRoman"/>
      <w:lvlText w:val="%3"/>
      <w:lvlJc w:val="left"/>
      <w:pPr>
        <w:ind w:left="1800" w:firstLine="0"/>
      </w:pPr>
      <w:rPr>
        <w:rFonts w:ascii="Calibri" w:eastAsia="Calibri" w:hAnsi="Calibri" w:cs="Calibri"/>
        <w:b w:val="0"/>
        <w:color w:val="000000"/>
        <w:sz w:val="22"/>
        <w:szCs w:val="22"/>
        <w:u w:val="none" w:color="000000"/>
        <w:shd w:val="clear" w:color="auto" w:fill="auto"/>
        <w:vertAlign w:val="baseline"/>
      </w:rPr>
    </w:lvl>
    <w:lvl w:ilvl="3">
      <w:start w:val="1"/>
      <w:numFmt w:val="decimal"/>
      <w:lvlText w:val="%4"/>
      <w:lvlJc w:val="left"/>
      <w:pPr>
        <w:ind w:left="252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24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396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68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40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120" w:firstLine="0"/>
      </w:pPr>
      <w:rPr>
        <w:rFonts w:ascii="Calibri" w:eastAsia="Calibri" w:hAnsi="Calibri" w:cs="Calibri"/>
        <w:b w:val="0"/>
        <w:color w:val="000000"/>
        <w:sz w:val="22"/>
        <w:szCs w:val="22"/>
        <w:u w:val="none" w:color="000000"/>
        <w:shd w:val="clear" w:color="auto" w:fill="auto"/>
        <w:vertAlign w:val="baseline"/>
      </w:rPr>
    </w:lvl>
  </w:abstractNum>
  <w:abstractNum w:abstractNumId="3" w15:restartNumberingAfterBreak="0">
    <w:nsid w:val="08CC3547"/>
    <w:multiLevelType w:val="hybridMultilevel"/>
    <w:tmpl w:val="4954AD80"/>
    <w:name w:val="Lista numerowana 3"/>
    <w:lvl w:ilvl="0" w:tplc="7C0C53AC">
      <w:numFmt w:val="bullet"/>
      <w:lvlText w:val="-"/>
      <w:lvlJc w:val="left"/>
      <w:pPr>
        <w:ind w:left="0" w:firstLine="0"/>
      </w:pPr>
      <w:rPr>
        <w:rFonts w:ascii="Calibri" w:hAnsi="Calibri" w:cs="Times New Roman"/>
        <w:b w:val="0"/>
        <w:w w:val="100"/>
        <w:sz w:val="22"/>
        <w:szCs w:val="22"/>
      </w:rPr>
    </w:lvl>
    <w:lvl w:ilvl="1" w:tplc="44365AD0">
      <w:start w:val="1"/>
      <w:numFmt w:val="lowerLetter"/>
      <w:lvlText w:val="%2."/>
      <w:lvlJc w:val="left"/>
      <w:pPr>
        <w:ind w:left="720" w:firstLine="0"/>
      </w:pPr>
    </w:lvl>
    <w:lvl w:ilvl="2" w:tplc="550ABE5C">
      <w:start w:val="1"/>
      <w:numFmt w:val="lowerRoman"/>
      <w:lvlText w:val="%3."/>
      <w:lvlJc w:val="right"/>
      <w:pPr>
        <w:ind w:left="1620" w:firstLine="0"/>
      </w:pPr>
    </w:lvl>
    <w:lvl w:ilvl="3" w:tplc="6C84A732">
      <w:start w:val="1"/>
      <w:numFmt w:val="decimal"/>
      <w:lvlText w:val="%4."/>
      <w:lvlJc w:val="left"/>
      <w:pPr>
        <w:ind w:left="2160" w:firstLine="0"/>
      </w:pPr>
    </w:lvl>
    <w:lvl w:ilvl="4" w:tplc="A1583736">
      <w:start w:val="1"/>
      <w:numFmt w:val="lowerLetter"/>
      <w:lvlText w:val="%5."/>
      <w:lvlJc w:val="left"/>
      <w:pPr>
        <w:ind w:left="2880" w:firstLine="0"/>
      </w:pPr>
    </w:lvl>
    <w:lvl w:ilvl="5" w:tplc="6F34860C">
      <w:start w:val="1"/>
      <w:numFmt w:val="lowerRoman"/>
      <w:lvlText w:val="%6."/>
      <w:lvlJc w:val="right"/>
      <w:pPr>
        <w:ind w:left="3780" w:firstLine="0"/>
      </w:pPr>
    </w:lvl>
    <w:lvl w:ilvl="6" w:tplc="0F1E5A5C">
      <w:start w:val="1"/>
      <w:numFmt w:val="decimal"/>
      <w:lvlText w:val="%7."/>
      <w:lvlJc w:val="left"/>
      <w:pPr>
        <w:ind w:left="4320" w:firstLine="0"/>
      </w:pPr>
    </w:lvl>
    <w:lvl w:ilvl="7" w:tplc="03AAE390">
      <w:start w:val="1"/>
      <w:numFmt w:val="lowerLetter"/>
      <w:lvlText w:val="%8."/>
      <w:lvlJc w:val="left"/>
      <w:pPr>
        <w:ind w:left="5040" w:firstLine="0"/>
      </w:pPr>
    </w:lvl>
    <w:lvl w:ilvl="8" w:tplc="A928EDCE">
      <w:start w:val="1"/>
      <w:numFmt w:val="lowerRoman"/>
      <w:lvlText w:val="%9."/>
      <w:lvlJc w:val="right"/>
      <w:pPr>
        <w:ind w:left="5940" w:firstLine="0"/>
      </w:pPr>
    </w:lvl>
  </w:abstractNum>
  <w:abstractNum w:abstractNumId="4" w15:restartNumberingAfterBreak="0">
    <w:nsid w:val="0B457AD1"/>
    <w:multiLevelType w:val="hybridMultilevel"/>
    <w:tmpl w:val="FFAC3322"/>
    <w:name w:val="Lista numerowana 2"/>
    <w:lvl w:ilvl="0" w:tplc="1806F82E">
      <w:start w:val="1"/>
      <w:numFmt w:val="decimal"/>
      <w:lvlText w:val="%1."/>
      <w:lvlJc w:val="left"/>
      <w:pPr>
        <w:ind w:left="360" w:firstLine="0"/>
      </w:pPr>
    </w:lvl>
    <w:lvl w:ilvl="1" w:tplc="AD7C1982">
      <w:numFmt w:val="bullet"/>
      <w:lvlText w:val="o"/>
      <w:lvlJc w:val="left"/>
      <w:pPr>
        <w:ind w:left="1080" w:firstLine="0"/>
      </w:pPr>
      <w:rPr>
        <w:rFonts w:ascii="Courier New" w:hAnsi="Courier New"/>
        <w:sz w:val="20"/>
      </w:rPr>
    </w:lvl>
    <w:lvl w:ilvl="2" w:tplc="D16A88EC">
      <w:start w:val="1"/>
      <w:numFmt w:val="decimal"/>
      <w:lvlText w:val="%3."/>
      <w:lvlJc w:val="left"/>
      <w:pPr>
        <w:ind w:left="1800" w:firstLine="0"/>
      </w:pPr>
    </w:lvl>
    <w:lvl w:ilvl="3" w:tplc="63227FBE">
      <w:start w:val="1"/>
      <w:numFmt w:val="decimal"/>
      <w:lvlText w:val="%4."/>
      <w:lvlJc w:val="left"/>
      <w:pPr>
        <w:ind w:left="2520" w:firstLine="0"/>
      </w:pPr>
    </w:lvl>
    <w:lvl w:ilvl="4" w:tplc="10C47C84">
      <w:start w:val="1"/>
      <w:numFmt w:val="decimal"/>
      <w:lvlText w:val="%5."/>
      <w:lvlJc w:val="left"/>
      <w:pPr>
        <w:ind w:left="3240" w:firstLine="0"/>
      </w:pPr>
    </w:lvl>
    <w:lvl w:ilvl="5" w:tplc="782802A4">
      <w:start w:val="1"/>
      <w:numFmt w:val="decimal"/>
      <w:lvlText w:val="%6."/>
      <w:lvlJc w:val="left"/>
      <w:pPr>
        <w:ind w:left="3960" w:firstLine="0"/>
      </w:pPr>
    </w:lvl>
    <w:lvl w:ilvl="6" w:tplc="891EC1B6">
      <w:start w:val="1"/>
      <w:numFmt w:val="decimal"/>
      <w:lvlText w:val="%7."/>
      <w:lvlJc w:val="left"/>
      <w:pPr>
        <w:ind w:left="4680" w:firstLine="0"/>
      </w:pPr>
    </w:lvl>
    <w:lvl w:ilvl="7" w:tplc="1292EF22">
      <w:start w:val="1"/>
      <w:numFmt w:val="decimal"/>
      <w:lvlText w:val="%8."/>
      <w:lvlJc w:val="left"/>
      <w:pPr>
        <w:ind w:left="5400" w:firstLine="0"/>
      </w:pPr>
    </w:lvl>
    <w:lvl w:ilvl="8" w:tplc="92761BCE">
      <w:start w:val="1"/>
      <w:numFmt w:val="decimal"/>
      <w:lvlText w:val="%9."/>
      <w:lvlJc w:val="left"/>
      <w:pPr>
        <w:ind w:left="6120" w:firstLine="0"/>
      </w:pPr>
    </w:lvl>
  </w:abstractNum>
  <w:abstractNum w:abstractNumId="5" w15:restartNumberingAfterBreak="0">
    <w:nsid w:val="0CC1056D"/>
    <w:multiLevelType w:val="multilevel"/>
    <w:tmpl w:val="A87AE234"/>
    <w:lvl w:ilvl="0">
      <w:start w:val="1"/>
      <w:numFmt w:val="lowerLetter"/>
      <w:pStyle w:val="PunktTabeli"/>
      <w:lvlText w:val="%1."/>
      <w:lvlJc w:val="left"/>
      <w:pPr>
        <w:tabs>
          <w:tab w:val="num" w:pos="0"/>
        </w:tabs>
        <w:ind w:left="720" w:hanging="360"/>
      </w:pPr>
      <w:rPr>
        <w:color w:val="auto"/>
        <w:lang w:val="pl-PL"/>
      </w:rPr>
    </w:lvl>
    <w:lvl w:ilvl="1">
      <w:start w:val="1"/>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D912639"/>
    <w:multiLevelType w:val="hybridMultilevel"/>
    <w:tmpl w:val="19A651A0"/>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E453184"/>
    <w:multiLevelType w:val="multilevel"/>
    <w:tmpl w:val="3CF4C3E6"/>
    <w:name w:val="Lista numerowana 10"/>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7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8" w15:restartNumberingAfterBreak="0">
    <w:nsid w:val="10DF78AB"/>
    <w:multiLevelType w:val="multilevel"/>
    <w:tmpl w:val="1CB6F398"/>
    <w:lvl w:ilvl="0">
      <w:start w:val="1"/>
      <w:numFmt w:val="decimal"/>
      <w:pStyle w:val="nr-wiersza"/>
      <w:lvlText w:val="%1."/>
      <w:lvlJc w:val="left"/>
      <w:pPr>
        <w:tabs>
          <w:tab w:val="num" w:pos="0"/>
        </w:tabs>
        <w:ind w:left="610" w:hanging="360"/>
      </w:pPr>
      <w:rPr>
        <w:b w:val="0"/>
        <w:bCs w:val="0"/>
        <w:i w:val="0"/>
        <w:iCs w:val="0"/>
        <w:caps w:val="0"/>
        <w:smallCaps w:val="0"/>
        <w:strike w:val="0"/>
        <w:dstrike w:val="0"/>
        <w:vanish w:val="0"/>
        <w:color w:val="000000"/>
        <w:spacing w:val="0"/>
        <w:kern w:val="0"/>
        <w:position w:val="0"/>
        <w:sz w:val="20"/>
        <w:u w:val="none"/>
        <w:effect w:val="none"/>
        <w:vertAlign w:val="baseline"/>
        <w:em w:val="none"/>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9" w15:restartNumberingAfterBreak="0">
    <w:nsid w:val="19AB5E7E"/>
    <w:multiLevelType w:val="hybridMultilevel"/>
    <w:tmpl w:val="CBD8A2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A6970C8"/>
    <w:multiLevelType w:val="hybridMultilevel"/>
    <w:tmpl w:val="F4D430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B0F5029"/>
    <w:multiLevelType w:val="hybridMultilevel"/>
    <w:tmpl w:val="7F7C18CE"/>
    <w:lvl w:ilvl="0" w:tplc="4EDE200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496564C"/>
    <w:multiLevelType w:val="hybridMultilevel"/>
    <w:tmpl w:val="D3EA423A"/>
    <w:name w:val="Lista numerowana 4"/>
    <w:lvl w:ilvl="0" w:tplc="2A5A023A">
      <w:numFmt w:val="bullet"/>
      <w:lvlText w:val=""/>
      <w:lvlJc w:val="left"/>
      <w:pPr>
        <w:ind w:left="360" w:firstLine="0"/>
      </w:pPr>
      <w:rPr>
        <w:rFonts w:ascii="Symbol" w:hAnsi="Symbol"/>
        <w:sz w:val="20"/>
      </w:rPr>
    </w:lvl>
    <w:lvl w:ilvl="1" w:tplc="CA689D10">
      <w:numFmt w:val="bullet"/>
      <w:lvlText w:val="o"/>
      <w:lvlJc w:val="left"/>
      <w:pPr>
        <w:ind w:left="1080" w:firstLine="0"/>
      </w:pPr>
      <w:rPr>
        <w:rFonts w:ascii="Courier New" w:hAnsi="Courier New"/>
        <w:sz w:val="20"/>
      </w:rPr>
    </w:lvl>
    <w:lvl w:ilvl="2" w:tplc="D958A1C6">
      <w:numFmt w:val="bullet"/>
      <w:lvlText w:val=""/>
      <w:lvlJc w:val="left"/>
      <w:pPr>
        <w:ind w:left="1800" w:firstLine="0"/>
      </w:pPr>
      <w:rPr>
        <w:rFonts w:ascii="Wingdings" w:eastAsia="Wingdings" w:hAnsi="Wingdings" w:cs="Wingdings"/>
        <w:sz w:val="20"/>
      </w:rPr>
    </w:lvl>
    <w:lvl w:ilvl="3" w:tplc="B7166298">
      <w:numFmt w:val="bullet"/>
      <w:lvlText w:val=""/>
      <w:lvlJc w:val="left"/>
      <w:pPr>
        <w:ind w:left="2520" w:firstLine="0"/>
      </w:pPr>
      <w:rPr>
        <w:rFonts w:ascii="Wingdings" w:eastAsia="Wingdings" w:hAnsi="Wingdings" w:cs="Wingdings"/>
        <w:sz w:val="20"/>
      </w:rPr>
    </w:lvl>
    <w:lvl w:ilvl="4" w:tplc="EE7CBF68">
      <w:numFmt w:val="bullet"/>
      <w:lvlText w:val=""/>
      <w:lvlJc w:val="left"/>
      <w:pPr>
        <w:ind w:left="3240" w:firstLine="0"/>
      </w:pPr>
      <w:rPr>
        <w:rFonts w:ascii="Wingdings" w:eastAsia="Wingdings" w:hAnsi="Wingdings" w:cs="Wingdings"/>
        <w:sz w:val="20"/>
      </w:rPr>
    </w:lvl>
    <w:lvl w:ilvl="5" w:tplc="82B83FAC">
      <w:numFmt w:val="bullet"/>
      <w:lvlText w:val=""/>
      <w:lvlJc w:val="left"/>
      <w:pPr>
        <w:ind w:left="3960" w:firstLine="0"/>
      </w:pPr>
      <w:rPr>
        <w:rFonts w:ascii="Wingdings" w:eastAsia="Wingdings" w:hAnsi="Wingdings" w:cs="Wingdings"/>
        <w:sz w:val="20"/>
      </w:rPr>
    </w:lvl>
    <w:lvl w:ilvl="6" w:tplc="0CEE40E0">
      <w:numFmt w:val="bullet"/>
      <w:lvlText w:val=""/>
      <w:lvlJc w:val="left"/>
      <w:pPr>
        <w:ind w:left="4680" w:firstLine="0"/>
      </w:pPr>
      <w:rPr>
        <w:rFonts w:ascii="Wingdings" w:eastAsia="Wingdings" w:hAnsi="Wingdings" w:cs="Wingdings"/>
        <w:sz w:val="20"/>
      </w:rPr>
    </w:lvl>
    <w:lvl w:ilvl="7" w:tplc="34AAA4E0">
      <w:numFmt w:val="bullet"/>
      <w:lvlText w:val=""/>
      <w:lvlJc w:val="left"/>
      <w:pPr>
        <w:ind w:left="5400" w:firstLine="0"/>
      </w:pPr>
      <w:rPr>
        <w:rFonts w:ascii="Wingdings" w:eastAsia="Wingdings" w:hAnsi="Wingdings" w:cs="Wingdings"/>
        <w:sz w:val="20"/>
      </w:rPr>
    </w:lvl>
    <w:lvl w:ilvl="8" w:tplc="D4267668">
      <w:numFmt w:val="bullet"/>
      <w:lvlText w:val=""/>
      <w:lvlJc w:val="left"/>
      <w:pPr>
        <w:ind w:left="6120" w:firstLine="0"/>
      </w:pPr>
      <w:rPr>
        <w:rFonts w:ascii="Wingdings" w:eastAsia="Wingdings" w:hAnsi="Wingdings" w:cs="Wingdings"/>
        <w:sz w:val="20"/>
      </w:rPr>
    </w:lvl>
  </w:abstractNum>
  <w:abstractNum w:abstractNumId="13" w15:restartNumberingAfterBreak="0">
    <w:nsid w:val="24CD11FA"/>
    <w:multiLevelType w:val="multilevel"/>
    <w:tmpl w:val="0570F5D0"/>
    <w:name w:val="Lista numerowana 13"/>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14" w15:restartNumberingAfterBreak="0">
    <w:nsid w:val="24E068EF"/>
    <w:multiLevelType w:val="hybridMultilevel"/>
    <w:tmpl w:val="B630C122"/>
    <w:lvl w:ilvl="0" w:tplc="0415001B">
      <w:start w:val="1"/>
      <w:numFmt w:val="lowerRoman"/>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5670AAD"/>
    <w:multiLevelType w:val="hybridMultilevel"/>
    <w:tmpl w:val="96CA4A7E"/>
    <w:lvl w:ilvl="0" w:tplc="0415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AAE1EF8"/>
    <w:multiLevelType w:val="hybridMultilevel"/>
    <w:tmpl w:val="AB1CC8C4"/>
    <w:lvl w:ilvl="0" w:tplc="0415001B">
      <w:start w:val="1"/>
      <w:numFmt w:val="lowerRoman"/>
      <w:lvlText w:val="%1."/>
      <w:lvlJc w:val="righ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2B7E33F0"/>
    <w:multiLevelType w:val="multilevel"/>
    <w:tmpl w:val="2788F4A4"/>
    <w:name w:val="Lista numerowana 5"/>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5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160"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18" w15:restartNumberingAfterBreak="0">
    <w:nsid w:val="2DCE6C98"/>
    <w:multiLevelType w:val="multilevel"/>
    <w:tmpl w:val="A9827716"/>
    <w:styleLink w:val="WWNum4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9" w15:restartNumberingAfterBreak="0">
    <w:nsid w:val="2E5244FC"/>
    <w:multiLevelType w:val="multilevel"/>
    <w:tmpl w:val="543A9E4A"/>
    <w:styleLink w:val="WWNum35"/>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2F7E3CC7"/>
    <w:multiLevelType w:val="hybridMultilevel"/>
    <w:tmpl w:val="CB60ADB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BB5E9F"/>
    <w:multiLevelType w:val="multilevel"/>
    <w:tmpl w:val="965838CA"/>
    <w:styleLink w:val="WWNum5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3578781F"/>
    <w:multiLevelType w:val="hybridMultilevel"/>
    <w:tmpl w:val="ED685AF6"/>
    <w:lvl w:ilvl="0" w:tplc="5FCC78B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70028E4"/>
    <w:multiLevelType w:val="multilevel"/>
    <w:tmpl w:val="B85C53B8"/>
    <w:styleLink w:val="WWNum4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4" w15:restartNumberingAfterBreak="0">
    <w:nsid w:val="38AA0DFE"/>
    <w:multiLevelType w:val="multilevel"/>
    <w:tmpl w:val="E862AFA2"/>
    <w:styleLink w:val="WWNum54"/>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39553A32"/>
    <w:multiLevelType w:val="multilevel"/>
    <w:tmpl w:val="C14AC9E4"/>
    <w:styleLink w:val="WWNum53"/>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3E993810"/>
    <w:multiLevelType w:val="hybridMultilevel"/>
    <w:tmpl w:val="FB28E47A"/>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EE52739"/>
    <w:multiLevelType w:val="multilevel"/>
    <w:tmpl w:val="FDBCE3F6"/>
    <w:styleLink w:val="WWNum10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40F36071"/>
    <w:multiLevelType w:val="hybridMultilevel"/>
    <w:tmpl w:val="39168A52"/>
    <w:name w:val="Lista numerowana 7"/>
    <w:lvl w:ilvl="0" w:tplc="EBC46B0C">
      <w:numFmt w:val="bullet"/>
      <w:lvlText w:val=""/>
      <w:lvlJc w:val="left"/>
      <w:pPr>
        <w:ind w:left="360" w:firstLine="0"/>
      </w:pPr>
      <w:rPr>
        <w:rFonts w:ascii="Symbol" w:hAnsi="Symbol"/>
        <w:sz w:val="20"/>
      </w:rPr>
    </w:lvl>
    <w:lvl w:ilvl="1" w:tplc="15A0F0CA">
      <w:numFmt w:val="bullet"/>
      <w:lvlText w:val="o"/>
      <w:lvlJc w:val="left"/>
      <w:pPr>
        <w:ind w:left="1080" w:firstLine="0"/>
      </w:pPr>
      <w:rPr>
        <w:rFonts w:ascii="Courier New" w:hAnsi="Courier New"/>
        <w:sz w:val="20"/>
      </w:rPr>
    </w:lvl>
    <w:lvl w:ilvl="2" w:tplc="3FB42FD6">
      <w:numFmt w:val="bullet"/>
      <w:lvlText w:val=""/>
      <w:lvlJc w:val="left"/>
      <w:pPr>
        <w:ind w:left="1800" w:firstLine="0"/>
      </w:pPr>
      <w:rPr>
        <w:rFonts w:ascii="Wingdings" w:eastAsia="Wingdings" w:hAnsi="Wingdings" w:cs="Wingdings"/>
        <w:sz w:val="20"/>
      </w:rPr>
    </w:lvl>
    <w:lvl w:ilvl="3" w:tplc="8A64C408">
      <w:numFmt w:val="bullet"/>
      <w:lvlText w:val=""/>
      <w:lvlJc w:val="left"/>
      <w:pPr>
        <w:ind w:left="2520" w:firstLine="0"/>
      </w:pPr>
      <w:rPr>
        <w:rFonts w:ascii="Wingdings" w:eastAsia="Wingdings" w:hAnsi="Wingdings" w:cs="Wingdings"/>
        <w:sz w:val="20"/>
      </w:rPr>
    </w:lvl>
    <w:lvl w:ilvl="4" w:tplc="EF1228DC">
      <w:numFmt w:val="bullet"/>
      <w:lvlText w:val=""/>
      <w:lvlJc w:val="left"/>
      <w:pPr>
        <w:ind w:left="3240" w:firstLine="0"/>
      </w:pPr>
      <w:rPr>
        <w:rFonts w:ascii="Wingdings" w:eastAsia="Wingdings" w:hAnsi="Wingdings" w:cs="Wingdings"/>
        <w:sz w:val="20"/>
      </w:rPr>
    </w:lvl>
    <w:lvl w:ilvl="5" w:tplc="D6B470F0">
      <w:numFmt w:val="bullet"/>
      <w:lvlText w:val=""/>
      <w:lvlJc w:val="left"/>
      <w:pPr>
        <w:ind w:left="3960" w:firstLine="0"/>
      </w:pPr>
      <w:rPr>
        <w:rFonts w:ascii="Wingdings" w:eastAsia="Wingdings" w:hAnsi="Wingdings" w:cs="Wingdings"/>
        <w:sz w:val="20"/>
      </w:rPr>
    </w:lvl>
    <w:lvl w:ilvl="6" w:tplc="08D4EDA2">
      <w:numFmt w:val="bullet"/>
      <w:lvlText w:val=""/>
      <w:lvlJc w:val="left"/>
      <w:pPr>
        <w:ind w:left="4680" w:firstLine="0"/>
      </w:pPr>
      <w:rPr>
        <w:rFonts w:ascii="Wingdings" w:eastAsia="Wingdings" w:hAnsi="Wingdings" w:cs="Wingdings"/>
        <w:sz w:val="20"/>
      </w:rPr>
    </w:lvl>
    <w:lvl w:ilvl="7" w:tplc="280C9E88">
      <w:numFmt w:val="bullet"/>
      <w:lvlText w:val=""/>
      <w:lvlJc w:val="left"/>
      <w:pPr>
        <w:ind w:left="5400" w:firstLine="0"/>
      </w:pPr>
      <w:rPr>
        <w:rFonts w:ascii="Wingdings" w:eastAsia="Wingdings" w:hAnsi="Wingdings" w:cs="Wingdings"/>
        <w:sz w:val="20"/>
      </w:rPr>
    </w:lvl>
    <w:lvl w:ilvl="8" w:tplc="612C5AC8">
      <w:numFmt w:val="bullet"/>
      <w:lvlText w:val=""/>
      <w:lvlJc w:val="left"/>
      <w:pPr>
        <w:ind w:left="6120" w:firstLine="0"/>
      </w:pPr>
      <w:rPr>
        <w:rFonts w:ascii="Wingdings" w:eastAsia="Wingdings" w:hAnsi="Wingdings" w:cs="Wingdings"/>
        <w:sz w:val="20"/>
      </w:rPr>
    </w:lvl>
  </w:abstractNum>
  <w:abstractNum w:abstractNumId="29" w15:restartNumberingAfterBreak="0">
    <w:nsid w:val="48F53576"/>
    <w:multiLevelType w:val="multilevel"/>
    <w:tmpl w:val="6EFACCCA"/>
    <w:styleLink w:val="WWNum104"/>
    <w:lvl w:ilvl="0">
      <w:start w:val="1"/>
      <w:numFmt w:val="decimal"/>
      <w:lvlText w:val="%1."/>
      <w:lvlJc w:val="left"/>
      <w:pPr>
        <w:ind w:left="720" w:hanging="360"/>
      </w:pPr>
    </w:lvl>
    <w:lvl w:ilvl="1">
      <w:start w:val="1"/>
      <w:numFmt w:val="lowerLetter"/>
      <w:lvlText w:val="%2)"/>
      <w:lvlJc w:val="left"/>
      <w:pPr>
        <w:ind w:left="1440" w:hanging="360"/>
      </w:pPr>
    </w:lvl>
    <w:lvl w:ilvl="2">
      <w:numFmt w:val="bullet"/>
      <w:lvlText w:val=""/>
      <w:lvlJc w:val="left"/>
      <w:pPr>
        <w:ind w:left="720" w:hanging="360"/>
      </w:pPr>
      <w:rPr>
        <w:rFonts w:ascii="Wingdings" w:hAnsi="Wingdings"/>
      </w:r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15:restartNumberingAfterBreak="0">
    <w:nsid w:val="4B401BDF"/>
    <w:multiLevelType w:val="multilevel"/>
    <w:tmpl w:val="CCF20D80"/>
    <w:styleLink w:val="WWNum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1" w15:restartNumberingAfterBreak="0">
    <w:nsid w:val="4BC169AB"/>
    <w:multiLevelType w:val="multilevel"/>
    <w:tmpl w:val="2F58BF98"/>
    <w:styleLink w:val="WWNum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2" w15:restartNumberingAfterBreak="0">
    <w:nsid w:val="532A41D1"/>
    <w:multiLevelType w:val="multilevel"/>
    <w:tmpl w:val="6FD0FEDE"/>
    <w:styleLink w:val="WWNum106"/>
    <w:lvl w:ilvl="0">
      <w:start w:val="1"/>
      <w:numFmt w:val="decimal"/>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540A4E6A"/>
    <w:multiLevelType w:val="multilevel"/>
    <w:tmpl w:val="F75646B2"/>
    <w:name w:val="Lista numerowana 9"/>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4" w15:restartNumberingAfterBreak="0">
    <w:nsid w:val="54545660"/>
    <w:multiLevelType w:val="multilevel"/>
    <w:tmpl w:val="4198BD8A"/>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5" w15:restartNumberingAfterBreak="0">
    <w:nsid w:val="55D76959"/>
    <w:multiLevelType w:val="hybridMultilevel"/>
    <w:tmpl w:val="647669A0"/>
    <w:lvl w:ilvl="0" w:tplc="6374CBF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E0B2653"/>
    <w:multiLevelType w:val="hybridMultilevel"/>
    <w:tmpl w:val="42A41EC4"/>
    <w:lvl w:ilvl="0" w:tplc="97D8DEE2">
      <w:start w:val="1"/>
      <w:numFmt w:val="decimal"/>
      <w:lvlText w:val="%1."/>
      <w:lvlJc w:val="left"/>
      <w:pPr>
        <w:ind w:left="92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29C3875"/>
    <w:multiLevelType w:val="hybridMultilevel"/>
    <w:tmpl w:val="39865792"/>
    <w:lvl w:ilvl="0" w:tplc="0415000F">
      <w:start w:val="1"/>
      <w:numFmt w:val="decimal"/>
      <w:lvlText w:val="%1."/>
      <w:lvlJc w:val="left"/>
      <w:pPr>
        <w:ind w:left="720" w:hanging="360"/>
      </w:pPr>
    </w:lvl>
    <w:lvl w:ilvl="1" w:tplc="0720C1C8">
      <w:start w:val="1"/>
      <w:numFmt w:val="lowerLetter"/>
      <w:lvlText w:val="%2."/>
      <w:lvlJc w:val="left"/>
      <w:pPr>
        <w:ind w:left="1928" w:hanging="848"/>
      </w:pPr>
      <w:rPr>
        <w:rFonts w:hint="default"/>
      </w:r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4EC7283"/>
    <w:multiLevelType w:val="multilevel"/>
    <w:tmpl w:val="5610FAB4"/>
    <w:name w:val="Lista numerowana 1"/>
    <w:lvl w:ilvl="0">
      <w:start w:val="1"/>
      <w:numFmt w:val="decimal"/>
      <w:lvlText w:val="%1."/>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39" w15:restartNumberingAfterBreak="0">
    <w:nsid w:val="6A13371A"/>
    <w:multiLevelType w:val="multilevel"/>
    <w:tmpl w:val="306A9F54"/>
    <w:styleLink w:val="WWNum3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0" w15:restartNumberingAfterBreak="0">
    <w:nsid w:val="6AA468BC"/>
    <w:multiLevelType w:val="hybridMultilevel"/>
    <w:tmpl w:val="B4581008"/>
    <w:lvl w:ilvl="0" w:tplc="107CBBA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ABE5623"/>
    <w:multiLevelType w:val="multilevel"/>
    <w:tmpl w:val="554A91BA"/>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4"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2" w15:restartNumberingAfterBreak="0">
    <w:nsid w:val="6C7473F6"/>
    <w:multiLevelType w:val="hybridMultilevel"/>
    <w:tmpl w:val="C748B56A"/>
    <w:lvl w:ilvl="0" w:tplc="0415001B">
      <w:start w:val="1"/>
      <w:numFmt w:val="lowerRoman"/>
      <w:lvlText w:val="%1."/>
      <w:lvlJc w:val="righ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3" w15:restartNumberingAfterBreak="0">
    <w:nsid w:val="730A1CF4"/>
    <w:multiLevelType w:val="multilevel"/>
    <w:tmpl w:val="F3688A3E"/>
    <w:styleLink w:val="WWNum4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4" w15:restartNumberingAfterBreak="0">
    <w:nsid w:val="74B516B0"/>
    <w:multiLevelType w:val="multilevel"/>
    <w:tmpl w:val="06646F04"/>
    <w:styleLink w:val="WWNum38"/>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1.%2.%3."/>
      <w:lvlJc w:val="right"/>
      <w:pPr>
        <w:ind w:left="2727" w:hanging="180"/>
      </w:pPr>
    </w:lvl>
    <w:lvl w:ilvl="3">
      <w:start w:val="1"/>
      <w:numFmt w:val="decimal"/>
      <w:lvlText w:val="%1.%2.%3.%4."/>
      <w:lvlJc w:val="left"/>
      <w:pPr>
        <w:ind w:left="3447" w:hanging="360"/>
      </w:pPr>
    </w:lvl>
    <w:lvl w:ilvl="4">
      <w:start w:val="1"/>
      <w:numFmt w:val="lowerLetter"/>
      <w:lvlText w:val="%1.%2.%3.%4.%5."/>
      <w:lvlJc w:val="left"/>
      <w:pPr>
        <w:ind w:left="4167" w:hanging="360"/>
      </w:pPr>
    </w:lvl>
    <w:lvl w:ilvl="5">
      <w:start w:val="1"/>
      <w:numFmt w:val="lowerRoman"/>
      <w:lvlText w:val="%1.%2.%3.%4.%5.%6."/>
      <w:lvlJc w:val="right"/>
      <w:pPr>
        <w:ind w:left="4887" w:hanging="180"/>
      </w:pPr>
    </w:lvl>
    <w:lvl w:ilvl="6">
      <w:start w:val="1"/>
      <w:numFmt w:val="decimal"/>
      <w:lvlText w:val="%1.%2.%3.%4.%5.%6.%7."/>
      <w:lvlJc w:val="left"/>
      <w:pPr>
        <w:ind w:left="5607" w:hanging="360"/>
      </w:pPr>
    </w:lvl>
    <w:lvl w:ilvl="7">
      <w:start w:val="1"/>
      <w:numFmt w:val="lowerLetter"/>
      <w:lvlText w:val="%1.%2.%3.%4.%5.%6.%7.%8."/>
      <w:lvlJc w:val="left"/>
      <w:pPr>
        <w:ind w:left="6327" w:hanging="360"/>
      </w:pPr>
    </w:lvl>
    <w:lvl w:ilvl="8">
      <w:start w:val="1"/>
      <w:numFmt w:val="lowerRoman"/>
      <w:lvlText w:val="%1.%2.%3.%4.%5.%6.%7.%8.%9."/>
      <w:lvlJc w:val="right"/>
      <w:pPr>
        <w:ind w:left="7047" w:hanging="180"/>
      </w:pPr>
    </w:lvl>
  </w:abstractNum>
  <w:abstractNum w:abstractNumId="45" w15:restartNumberingAfterBreak="0">
    <w:nsid w:val="75726274"/>
    <w:multiLevelType w:val="multilevel"/>
    <w:tmpl w:val="C5BEB020"/>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7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6" w15:restartNumberingAfterBreak="0">
    <w:nsid w:val="7594003E"/>
    <w:multiLevelType w:val="multilevel"/>
    <w:tmpl w:val="34E0C126"/>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1425"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47" w15:restartNumberingAfterBreak="0">
    <w:nsid w:val="767C4ADF"/>
    <w:multiLevelType w:val="multilevel"/>
    <w:tmpl w:val="B0CAB8DC"/>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0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1980"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306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78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50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522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94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660" w:firstLine="0"/>
      </w:pPr>
      <w:rPr>
        <w:rFonts w:ascii="Calibri" w:eastAsia="Calibri" w:hAnsi="Calibri" w:cs="Calibri"/>
        <w:b w:val="0"/>
        <w:color w:val="000000"/>
        <w:sz w:val="22"/>
        <w:szCs w:val="22"/>
        <w:u w:val="none" w:color="000000"/>
        <w:shd w:val="clear" w:color="auto" w:fill="auto"/>
        <w:vertAlign w:val="baseline"/>
      </w:rPr>
    </w:lvl>
  </w:abstractNum>
  <w:abstractNum w:abstractNumId="48" w15:restartNumberingAfterBreak="0">
    <w:nsid w:val="774728E3"/>
    <w:multiLevelType w:val="multilevel"/>
    <w:tmpl w:val="4BE8570C"/>
    <w:lvl w:ilvl="0">
      <w:start w:val="1"/>
      <w:numFmt w:val="decimal"/>
      <w:lvlText w:val="%1."/>
      <w:lvlJc w:val="left"/>
      <w:pPr>
        <w:ind w:left="720" w:firstLine="0"/>
      </w:pPr>
      <w:rPr>
        <w:rFonts w:ascii="Arial" w:eastAsia="Calibri" w:hAnsi="Arial" w:cs="Arial" w:hint="default"/>
        <w:b w:val="0"/>
        <w:color w:val="000000"/>
        <w:sz w:val="18"/>
        <w:szCs w:val="18"/>
        <w:u w:val="none" w:color="000000"/>
        <w:shd w:val="clear" w:color="auto" w:fill="auto"/>
        <w:vertAlign w:val="baseline"/>
      </w:rPr>
    </w:lvl>
    <w:lvl w:ilvl="1">
      <w:start w:val="1"/>
      <w:numFmt w:val="decimal"/>
      <w:lvlText w:val="%1.%2."/>
      <w:lvlJc w:val="left"/>
      <w:pPr>
        <w:ind w:left="2159" w:firstLine="0"/>
      </w:pPr>
      <w:rPr>
        <w:rFonts w:ascii="Arial" w:eastAsia="Calibri" w:hAnsi="Arial" w:cs="Arial" w:hint="default"/>
        <w:b w:val="0"/>
        <w:color w:val="000000"/>
        <w:sz w:val="18"/>
        <w:szCs w:val="18"/>
        <w:u w:val="none" w:color="000000"/>
        <w:shd w:val="clear" w:color="auto" w:fill="auto"/>
        <w:vertAlign w:val="baseline"/>
      </w:rPr>
    </w:lvl>
    <w:lvl w:ilvl="2">
      <w:start w:val="1"/>
      <w:numFmt w:val="decimal"/>
      <w:lvlText w:val="%1.%2.%3."/>
      <w:lvlJc w:val="left"/>
      <w:pPr>
        <w:ind w:left="2833" w:firstLine="0"/>
      </w:pPr>
      <w:rPr>
        <w:rFonts w:ascii="Arial" w:eastAsia="Calibri" w:hAnsi="Arial" w:cs="Arial" w:hint="default"/>
        <w:b w:val="0"/>
        <w:color w:val="000000"/>
        <w:sz w:val="18"/>
        <w:szCs w:val="18"/>
        <w:u w:val="none" w:color="000000"/>
        <w:shd w:val="clear" w:color="auto" w:fill="auto"/>
        <w:vertAlign w:val="baseline"/>
      </w:rPr>
    </w:lvl>
    <w:lvl w:ilvl="3">
      <w:start w:val="1"/>
      <w:numFmt w:val="decimal"/>
      <w:lvlText w:val="%4"/>
      <w:lvlJc w:val="left"/>
      <w:pPr>
        <w:ind w:left="2700" w:firstLine="0"/>
      </w:pPr>
      <w:rPr>
        <w:rFonts w:ascii="Calibri" w:eastAsia="Calibri" w:hAnsi="Calibri" w:cs="Calibri"/>
        <w:b w:val="0"/>
        <w:color w:val="000000"/>
        <w:sz w:val="22"/>
        <w:szCs w:val="22"/>
        <w:u w:val="none" w:color="000000"/>
        <w:shd w:val="clear" w:color="auto" w:fill="auto"/>
        <w:vertAlign w:val="baseline"/>
      </w:rPr>
    </w:lvl>
    <w:lvl w:ilvl="4">
      <w:start w:val="1"/>
      <w:numFmt w:val="lowerLetter"/>
      <w:lvlText w:val="%5"/>
      <w:lvlJc w:val="left"/>
      <w:pPr>
        <w:ind w:left="3420" w:firstLine="0"/>
      </w:pPr>
      <w:rPr>
        <w:rFonts w:ascii="Calibri" w:eastAsia="Calibri" w:hAnsi="Calibri" w:cs="Calibri"/>
        <w:b w:val="0"/>
        <w:color w:val="000000"/>
        <w:sz w:val="22"/>
        <w:szCs w:val="22"/>
        <w:u w:val="none" w:color="000000"/>
        <w:shd w:val="clear" w:color="auto" w:fill="auto"/>
        <w:vertAlign w:val="baseline"/>
      </w:rPr>
    </w:lvl>
    <w:lvl w:ilvl="5">
      <w:start w:val="1"/>
      <w:numFmt w:val="lowerRoman"/>
      <w:lvlText w:val="%6"/>
      <w:lvlJc w:val="left"/>
      <w:pPr>
        <w:ind w:left="4140" w:firstLine="0"/>
      </w:pPr>
      <w:rPr>
        <w:rFonts w:ascii="Calibri" w:eastAsia="Calibri" w:hAnsi="Calibri" w:cs="Calibri"/>
        <w:b w:val="0"/>
        <w:color w:val="000000"/>
        <w:sz w:val="22"/>
        <w:szCs w:val="22"/>
        <w:u w:val="none" w:color="000000"/>
        <w:shd w:val="clear" w:color="auto" w:fill="auto"/>
        <w:vertAlign w:val="baseline"/>
      </w:rPr>
    </w:lvl>
    <w:lvl w:ilvl="6">
      <w:start w:val="1"/>
      <w:numFmt w:val="decimal"/>
      <w:lvlText w:val="%7"/>
      <w:lvlJc w:val="left"/>
      <w:pPr>
        <w:ind w:left="4860" w:firstLine="0"/>
      </w:pPr>
      <w:rPr>
        <w:rFonts w:ascii="Calibri" w:eastAsia="Calibri" w:hAnsi="Calibri" w:cs="Calibri"/>
        <w:b w:val="0"/>
        <w:color w:val="000000"/>
        <w:sz w:val="22"/>
        <w:szCs w:val="22"/>
        <w:u w:val="none" w:color="000000"/>
        <w:shd w:val="clear" w:color="auto" w:fill="auto"/>
        <w:vertAlign w:val="baseline"/>
      </w:rPr>
    </w:lvl>
    <w:lvl w:ilvl="7">
      <w:start w:val="1"/>
      <w:numFmt w:val="lowerLetter"/>
      <w:lvlText w:val="%8"/>
      <w:lvlJc w:val="left"/>
      <w:pPr>
        <w:ind w:left="5580" w:firstLine="0"/>
      </w:pPr>
      <w:rPr>
        <w:rFonts w:ascii="Calibri" w:eastAsia="Calibri" w:hAnsi="Calibri" w:cs="Calibri"/>
        <w:b w:val="0"/>
        <w:color w:val="000000"/>
        <w:sz w:val="22"/>
        <w:szCs w:val="22"/>
        <w:u w:val="none" w:color="000000"/>
        <w:shd w:val="clear" w:color="auto" w:fill="auto"/>
        <w:vertAlign w:val="baseline"/>
      </w:rPr>
    </w:lvl>
    <w:lvl w:ilvl="8">
      <w:start w:val="1"/>
      <w:numFmt w:val="lowerRoman"/>
      <w:lvlText w:val="%9"/>
      <w:lvlJc w:val="left"/>
      <w:pPr>
        <w:ind w:left="6300" w:firstLine="0"/>
      </w:pPr>
      <w:rPr>
        <w:rFonts w:ascii="Calibri" w:eastAsia="Calibri" w:hAnsi="Calibri" w:cs="Calibri"/>
        <w:b w:val="0"/>
        <w:color w:val="000000"/>
        <w:sz w:val="22"/>
        <w:szCs w:val="22"/>
        <w:u w:val="none" w:color="000000"/>
        <w:shd w:val="clear" w:color="auto" w:fill="auto"/>
        <w:vertAlign w:val="baseline"/>
      </w:rPr>
    </w:lvl>
  </w:abstractNum>
  <w:abstractNum w:abstractNumId="49" w15:restartNumberingAfterBreak="0">
    <w:nsid w:val="77833551"/>
    <w:multiLevelType w:val="multilevel"/>
    <w:tmpl w:val="409618A2"/>
    <w:styleLink w:val="WWNum37"/>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50" w15:restartNumberingAfterBreak="0">
    <w:nsid w:val="7C337C8B"/>
    <w:multiLevelType w:val="hybridMultilevel"/>
    <w:tmpl w:val="4FD88BE4"/>
    <w:name w:val="Lista numerowana 8"/>
    <w:lvl w:ilvl="0" w:tplc="4150FDA8">
      <w:numFmt w:val="bullet"/>
      <w:lvlText w:val=""/>
      <w:lvlJc w:val="left"/>
      <w:pPr>
        <w:ind w:left="360" w:firstLine="0"/>
      </w:pPr>
      <w:rPr>
        <w:rFonts w:ascii="Symbol" w:hAnsi="Symbol"/>
        <w:sz w:val="20"/>
      </w:rPr>
    </w:lvl>
    <w:lvl w:ilvl="1" w:tplc="CD3AABF8">
      <w:numFmt w:val="bullet"/>
      <w:lvlText w:val="o"/>
      <w:lvlJc w:val="left"/>
      <w:pPr>
        <w:ind w:left="1080" w:firstLine="0"/>
      </w:pPr>
      <w:rPr>
        <w:rFonts w:ascii="Courier New" w:hAnsi="Courier New"/>
        <w:sz w:val="20"/>
      </w:rPr>
    </w:lvl>
    <w:lvl w:ilvl="2" w:tplc="C702122A">
      <w:numFmt w:val="bullet"/>
      <w:lvlText w:val=""/>
      <w:lvlJc w:val="left"/>
      <w:pPr>
        <w:ind w:left="1800" w:firstLine="0"/>
      </w:pPr>
      <w:rPr>
        <w:rFonts w:ascii="Wingdings" w:eastAsia="Wingdings" w:hAnsi="Wingdings" w:cs="Wingdings"/>
        <w:sz w:val="20"/>
      </w:rPr>
    </w:lvl>
    <w:lvl w:ilvl="3" w:tplc="4CB0875C">
      <w:numFmt w:val="bullet"/>
      <w:lvlText w:val=""/>
      <w:lvlJc w:val="left"/>
      <w:pPr>
        <w:ind w:left="2520" w:firstLine="0"/>
      </w:pPr>
      <w:rPr>
        <w:rFonts w:ascii="Wingdings" w:eastAsia="Wingdings" w:hAnsi="Wingdings" w:cs="Wingdings"/>
        <w:sz w:val="20"/>
      </w:rPr>
    </w:lvl>
    <w:lvl w:ilvl="4" w:tplc="4790C6E2">
      <w:numFmt w:val="bullet"/>
      <w:lvlText w:val=""/>
      <w:lvlJc w:val="left"/>
      <w:pPr>
        <w:ind w:left="3240" w:firstLine="0"/>
      </w:pPr>
      <w:rPr>
        <w:rFonts w:ascii="Wingdings" w:eastAsia="Wingdings" w:hAnsi="Wingdings" w:cs="Wingdings"/>
        <w:sz w:val="20"/>
      </w:rPr>
    </w:lvl>
    <w:lvl w:ilvl="5" w:tplc="490E0F00">
      <w:numFmt w:val="bullet"/>
      <w:lvlText w:val=""/>
      <w:lvlJc w:val="left"/>
      <w:pPr>
        <w:ind w:left="3960" w:firstLine="0"/>
      </w:pPr>
      <w:rPr>
        <w:rFonts w:ascii="Wingdings" w:eastAsia="Wingdings" w:hAnsi="Wingdings" w:cs="Wingdings"/>
        <w:sz w:val="20"/>
      </w:rPr>
    </w:lvl>
    <w:lvl w:ilvl="6" w:tplc="D8249A56">
      <w:numFmt w:val="bullet"/>
      <w:lvlText w:val=""/>
      <w:lvlJc w:val="left"/>
      <w:pPr>
        <w:ind w:left="4680" w:firstLine="0"/>
      </w:pPr>
      <w:rPr>
        <w:rFonts w:ascii="Wingdings" w:eastAsia="Wingdings" w:hAnsi="Wingdings" w:cs="Wingdings"/>
        <w:sz w:val="20"/>
      </w:rPr>
    </w:lvl>
    <w:lvl w:ilvl="7" w:tplc="7CDA1A9E">
      <w:numFmt w:val="bullet"/>
      <w:lvlText w:val=""/>
      <w:lvlJc w:val="left"/>
      <w:pPr>
        <w:ind w:left="5400" w:firstLine="0"/>
      </w:pPr>
      <w:rPr>
        <w:rFonts w:ascii="Wingdings" w:eastAsia="Wingdings" w:hAnsi="Wingdings" w:cs="Wingdings"/>
        <w:sz w:val="20"/>
      </w:rPr>
    </w:lvl>
    <w:lvl w:ilvl="8" w:tplc="70EA3A06">
      <w:numFmt w:val="bullet"/>
      <w:lvlText w:val=""/>
      <w:lvlJc w:val="left"/>
      <w:pPr>
        <w:ind w:left="6120" w:firstLine="0"/>
      </w:pPr>
      <w:rPr>
        <w:rFonts w:ascii="Wingdings" w:eastAsia="Wingdings" w:hAnsi="Wingdings" w:cs="Wingdings"/>
        <w:sz w:val="20"/>
      </w:rPr>
    </w:lvl>
  </w:abstractNum>
  <w:abstractNum w:abstractNumId="51" w15:restartNumberingAfterBreak="0">
    <w:nsid w:val="7CCC6AEC"/>
    <w:multiLevelType w:val="hybridMultilevel"/>
    <w:tmpl w:val="5E06797C"/>
    <w:lvl w:ilvl="0" w:tplc="B874EE24">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D3D67E9"/>
    <w:multiLevelType w:val="multilevel"/>
    <w:tmpl w:val="34F27ED6"/>
    <w:styleLink w:val="WWNum49"/>
    <w:lvl w:ilvl="0">
      <w:start w:val="1"/>
      <w:numFmt w:val="lowerLetter"/>
      <w:lvlText w:val="%1)"/>
      <w:lvlJc w:val="left"/>
      <w:pPr>
        <w:ind w:left="2007" w:hanging="360"/>
      </w:pPr>
    </w:lvl>
    <w:lvl w:ilvl="1">
      <w:start w:val="1"/>
      <w:numFmt w:val="lowerLetter"/>
      <w:lvlText w:val="%2."/>
      <w:lvlJc w:val="left"/>
      <w:pPr>
        <w:ind w:left="2727" w:hanging="360"/>
      </w:pPr>
    </w:lvl>
    <w:lvl w:ilvl="2">
      <w:start w:val="1"/>
      <w:numFmt w:val="lowerRoman"/>
      <w:lvlText w:val="%1.%2.%3."/>
      <w:lvlJc w:val="right"/>
      <w:pPr>
        <w:ind w:left="3447" w:hanging="180"/>
      </w:pPr>
    </w:lvl>
    <w:lvl w:ilvl="3">
      <w:start w:val="1"/>
      <w:numFmt w:val="decimal"/>
      <w:lvlText w:val="%1.%2.%3.%4."/>
      <w:lvlJc w:val="left"/>
      <w:pPr>
        <w:ind w:left="4167" w:hanging="360"/>
      </w:pPr>
    </w:lvl>
    <w:lvl w:ilvl="4">
      <w:start w:val="1"/>
      <w:numFmt w:val="lowerLetter"/>
      <w:lvlText w:val="%1.%2.%3.%4.%5."/>
      <w:lvlJc w:val="left"/>
      <w:pPr>
        <w:ind w:left="4887" w:hanging="360"/>
      </w:pPr>
    </w:lvl>
    <w:lvl w:ilvl="5">
      <w:start w:val="1"/>
      <w:numFmt w:val="lowerRoman"/>
      <w:lvlText w:val="%1.%2.%3.%4.%5.%6."/>
      <w:lvlJc w:val="right"/>
      <w:pPr>
        <w:ind w:left="5607" w:hanging="180"/>
      </w:pPr>
    </w:lvl>
    <w:lvl w:ilvl="6">
      <w:start w:val="1"/>
      <w:numFmt w:val="decimal"/>
      <w:lvlText w:val="%1.%2.%3.%4.%5.%6.%7."/>
      <w:lvlJc w:val="left"/>
      <w:pPr>
        <w:ind w:left="6327" w:hanging="360"/>
      </w:pPr>
    </w:lvl>
    <w:lvl w:ilvl="7">
      <w:start w:val="1"/>
      <w:numFmt w:val="lowerLetter"/>
      <w:lvlText w:val="%1.%2.%3.%4.%5.%6.%7.%8."/>
      <w:lvlJc w:val="left"/>
      <w:pPr>
        <w:ind w:left="7047" w:hanging="360"/>
      </w:pPr>
    </w:lvl>
    <w:lvl w:ilvl="8">
      <w:start w:val="1"/>
      <w:numFmt w:val="lowerRoman"/>
      <w:lvlText w:val="%1.%2.%3.%4.%5.%6.%7.%8.%9."/>
      <w:lvlJc w:val="right"/>
      <w:pPr>
        <w:ind w:left="7767" w:hanging="180"/>
      </w:pPr>
    </w:lvl>
  </w:abstractNum>
  <w:abstractNum w:abstractNumId="53" w15:restartNumberingAfterBreak="0">
    <w:nsid w:val="7E7637B0"/>
    <w:multiLevelType w:val="multilevel"/>
    <w:tmpl w:val="375AC584"/>
    <w:styleLink w:val="WWNum39"/>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7EB6591F"/>
    <w:multiLevelType w:val="hybridMultilevel"/>
    <w:tmpl w:val="A10A9FC2"/>
    <w:name w:val="Lista numerowana 6"/>
    <w:lvl w:ilvl="0" w:tplc="6B6A364E">
      <w:numFmt w:val="bullet"/>
      <w:lvlText w:val=""/>
      <w:lvlJc w:val="left"/>
      <w:pPr>
        <w:ind w:left="360" w:firstLine="0"/>
      </w:pPr>
      <w:rPr>
        <w:rFonts w:ascii="Symbol" w:hAnsi="Symbol"/>
        <w:sz w:val="20"/>
      </w:rPr>
    </w:lvl>
    <w:lvl w:ilvl="1" w:tplc="DE0650FA">
      <w:numFmt w:val="bullet"/>
      <w:lvlText w:val="o"/>
      <w:lvlJc w:val="left"/>
      <w:pPr>
        <w:ind w:left="1080" w:firstLine="0"/>
      </w:pPr>
      <w:rPr>
        <w:rFonts w:ascii="Courier New" w:hAnsi="Courier New"/>
        <w:sz w:val="20"/>
      </w:rPr>
    </w:lvl>
    <w:lvl w:ilvl="2" w:tplc="03148E04">
      <w:numFmt w:val="bullet"/>
      <w:lvlText w:val=""/>
      <w:lvlJc w:val="left"/>
      <w:pPr>
        <w:ind w:left="1800" w:firstLine="0"/>
      </w:pPr>
      <w:rPr>
        <w:rFonts w:ascii="Wingdings" w:eastAsia="Wingdings" w:hAnsi="Wingdings" w:cs="Wingdings"/>
        <w:sz w:val="20"/>
      </w:rPr>
    </w:lvl>
    <w:lvl w:ilvl="3" w:tplc="9B1ADD32">
      <w:numFmt w:val="bullet"/>
      <w:lvlText w:val=""/>
      <w:lvlJc w:val="left"/>
      <w:pPr>
        <w:ind w:left="2520" w:firstLine="0"/>
      </w:pPr>
      <w:rPr>
        <w:rFonts w:ascii="Wingdings" w:eastAsia="Wingdings" w:hAnsi="Wingdings" w:cs="Wingdings"/>
        <w:sz w:val="20"/>
      </w:rPr>
    </w:lvl>
    <w:lvl w:ilvl="4" w:tplc="8BB295BE">
      <w:numFmt w:val="bullet"/>
      <w:lvlText w:val=""/>
      <w:lvlJc w:val="left"/>
      <w:pPr>
        <w:ind w:left="3240" w:firstLine="0"/>
      </w:pPr>
      <w:rPr>
        <w:rFonts w:ascii="Wingdings" w:eastAsia="Wingdings" w:hAnsi="Wingdings" w:cs="Wingdings"/>
        <w:sz w:val="20"/>
      </w:rPr>
    </w:lvl>
    <w:lvl w:ilvl="5" w:tplc="05ACE94E">
      <w:numFmt w:val="bullet"/>
      <w:lvlText w:val=""/>
      <w:lvlJc w:val="left"/>
      <w:pPr>
        <w:ind w:left="3960" w:firstLine="0"/>
      </w:pPr>
      <w:rPr>
        <w:rFonts w:ascii="Wingdings" w:eastAsia="Wingdings" w:hAnsi="Wingdings" w:cs="Wingdings"/>
        <w:sz w:val="20"/>
      </w:rPr>
    </w:lvl>
    <w:lvl w:ilvl="6" w:tplc="096E2C8C">
      <w:numFmt w:val="bullet"/>
      <w:lvlText w:val=""/>
      <w:lvlJc w:val="left"/>
      <w:pPr>
        <w:ind w:left="4680" w:firstLine="0"/>
      </w:pPr>
      <w:rPr>
        <w:rFonts w:ascii="Wingdings" w:eastAsia="Wingdings" w:hAnsi="Wingdings" w:cs="Wingdings"/>
        <w:sz w:val="20"/>
      </w:rPr>
    </w:lvl>
    <w:lvl w:ilvl="7" w:tplc="665EB30A">
      <w:numFmt w:val="bullet"/>
      <w:lvlText w:val=""/>
      <w:lvlJc w:val="left"/>
      <w:pPr>
        <w:ind w:left="5400" w:firstLine="0"/>
      </w:pPr>
      <w:rPr>
        <w:rFonts w:ascii="Wingdings" w:eastAsia="Wingdings" w:hAnsi="Wingdings" w:cs="Wingdings"/>
        <w:sz w:val="20"/>
      </w:rPr>
    </w:lvl>
    <w:lvl w:ilvl="8" w:tplc="398AC8AE">
      <w:numFmt w:val="bullet"/>
      <w:lvlText w:val=""/>
      <w:lvlJc w:val="left"/>
      <w:pPr>
        <w:ind w:left="6120" w:firstLine="0"/>
      </w:pPr>
      <w:rPr>
        <w:rFonts w:ascii="Wingdings" w:eastAsia="Wingdings" w:hAnsi="Wingdings" w:cs="Wingdings"/>
        <w:sz w:val="20"/>
      </w:rPr>
    </w:lvl>
  </w:abstractNum>
  <w:num w:numId="1" w16cid:durableId="1406760165">
    <w:abstractNumId w:val="15"/>
  </w:num>
  <w:num w:numId="2" w16cid:durableId="2081709380">
    <w:abstractNumId w:val="0"/>
  </w:num>
  <w:num w:numId="3" w16cid:durableId="1093822583">
    <w:abstractNumId w:val="53"/>
  </w:num>
  <w:num w:numId="4" w16cid:durableId="1931887460">
    <w:abstractNumId w:val="18"/>
  </w:num>
  <w:num w:numId="5" w16cid:durableId="52703210">
    <w:abstractNumId w:val="43"/>
  </w:num>
  <w:num w:numId="6" w16cid:durableId="1971209371">
    <w:abstractNumId w:val="23"/>
  </w:num>
  <w:num w:numId="7" w16cid:durableId="1280795327">
    <w:abstractNumId w:val="31"/>
  </w:num>
  <w:num w:numId="8" w16cid:durableId="1181120670">
    <w:abstractNumId w:val="52"/>
  </w:num>
  <w:num w:numId="9" w16cid:durableId="1188254682">
    <w:abstractNumId w:val="30"/>
  </w:num>
  <w:num w:numId="10" w16cid:durableId="1336690450">
    <w:abstractNumId w:val="19"/>
  </w:num>
  <w:num w:numId="11" w16cid:durableId="1756825020">
    <w:abstractNumId w:val="39"/>
  </w:num>
  <w:num w:numId="12" w16cid:durableId="201019772">
    <w:abstractNumId w:val="49"/>
  </w:num>
  <w:num w:numId="13" w16cid:durableId="1841964157">
    <w:abstractNumId w:val="44"/>
  </w:num>
  <w:num w:numId="14" w16cid:durableId="1748962534">
    <w:abstractNumId w:val="21"/>
  </w:num>
  <w:num w:numId="15" w16cid:durableId="1993752947">
    <w:abstractNumId w:val="25"/>
  </w:num>
  <w:num w:numId="16" w16cid:durableId="148062842">
    <w:abstractNumId w:val="24"/>
  </w:num>
  <w:num w:numId="17" w16cid:durableId="45033796">
    <w:abstractNumId w:val="32"/>
  </w:num>
  <w:num w:numId="18" w16cid:durableId="1098790057">
    <w:abstractNumId w:val="29"/>
  </w:num>
  <w:num w:numId="19" w16cid:durableId="382143797">
    <w:abstractNumId w:val="27"/>
  </w:num>
  <w:num w:numId="20" w16cid:durableId="1128429831">
    <w:abstractNumId w:val="5"/>
  </w:num>
  <w:num w:numId="21" w16cid:durableId="908730053">
    <w:abstractNumId w:val="8"/>
  </w:num>
  <w:num w:numId="22" w16cid:durableId="881477179">
    <w:abstractNumId w:val="36"/>
  </w:num>
  <w:num w:numId="23" w16cid:durableId="1966084343">
    <w:abstractNumId w:val="20"/>
  </w:num>
  <w:num w:numId="24" w16cid:durableId="1991399938">
    <w:abstractNumId w:val="37"/>
  </w:num>
  <w:num w:numId="25" w16cid:durableId="207107558">
    <w:abstractNumId w:val="4"/>
  </w:num>
  <w:num w:numId="26" w16cid:durableId="478153811">
    <w:abstractNumId w:val="54"/>
  </w:num>
  <w:num w:numId="27" w16cid:durableId="1061753050">
    <w:abstractNumId w:val="12"/>
  </w:num>
  <w:num w:numId="28" w16cid:durableId="904029106">
    <w:abstractNumId w:val="50"/>
  </w:num>
  <w:num w:numId="29" w16cid:durableId="980504585">
    <w:abstractNumId w:val="3"/>
  </w:num>
  <w:num w:numId="30" w16cid:durableId="1080562886">
    <w:abstractNumId w:val="10"/>
  </w:num>
  <w:num w:numId="31" w16cid:durableId="567812967">
    <w:abstractNumId w:val="14"/>
  </w:num>
  <w:num w:numId="32" w16cid:durableId="493842461">
    <w:abstractNumId w:val="26"/>
  </w:num>
  <w:num w:numId="33" w16cid:durableId="1021396996">
    <w:abstractNumId w:val="6"/>
  </w:num>
  <w:num w:numId="34" w16cid:durableId="1052079263">
    <w:abstractNumId w:val="34"/>
  </w:num>
  <w:num w:numId="35" w16cid:durableId="438648386">
    <w:abstractNumId w:val="41"/>
  </w:num>
  <w:num w:numId="36" w16cid:durableId="644621408">
    <w:abstractNumId w:val="17"/>
  </w:num>
  <w:num w:numId="37" w16cid:durableId="169490873">
    <w:abstractNumId w:val="45"/>
  </w:num>
  <w:num w:numId="38" w16cid:durableId="98794484">
    <w:abstractNumId w:val="48"/>
  </w:num>
  <w:num w:numId="39" w16cid:durableId="1146244647">
    <w:abstractNumId w:val="2"/>
  </w:num>
  <w:num w:numId="40" w16cid:durableId="1314944376">
    <w:abstractNumId w:val="46"/>
  </w:num>
  <w:num w:numId="41" w16cid:durableId="1133713601">
    <w:abstractNumId w:val="13"/>
  </w:num>
  <w:num w:numId="42" w16cid:durableId="2043356101">
    <w:abstractNumId w:val="38"/>
  </w:num>
  <w:num w:numId="43" w16cid:durableId="646668092">
    <w:abstractNumId w:val="1"/>
  </w:num>
  <w:num w:numId="44" w16cid:durableId="1580283553">
    <w:abstractNumId w:val="33"/>
  </w:num>
  <w:num w:numId="45" w16cid:durableId="1735009924">
    <w:abstractNumId w:val="47"/>
  </w:num>
  <w:num w:numId="46" w16cid:durableId="1343237053">
    <w:abstractNumId w:val="7"/>
  </w:num>
  <w:num w:numId="47" w16cid:durableId="726076071">
    <w:abstractNumId w:val="16"/>
  </w:num>
  <w:num w:numId="48" w16cid:durableId="1495023667">
    <w:abstractNumId w:val="42"/>
  </w:num>
  <w:num w:numId="49" w16cid:durableId="38214963">
    <w:abstractNumId w:val="9"/>
  </w:num>
  <w:num w:numId="50" w16cid:durableId="1371881535">
    <w:abstractNumId w:val="22"/>
  </w:num>
  <w:num w:numId="51" w16cid:durableId="1674068465">
    <w:abstractNumId w:val="51"/>
  </w:num>
  <w:num w:numId="52" w16cid:durableId="1975603028">
    <w:abstractNumId w:val="35"/>
  </w:num>
  <w:num w:numId="53" w16cid:durableId="1270354681">
    <w:abstractNumId w:val="40"/>
  </w:num>
  <w:num w:numId="54" w16cid:durableId="212887610">
    <w:abstractNumId w:val="1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cumentProtection w:formatting="1" w:enforcement="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D5E"/>
    <w:rsid w:val="00000355"/>
    <w:rsid w:val="00001823"/>
    <w:rsid w:val="000018BF"/>
    <w:rsid w:val="000025D3"/>
    <w:rsid w:val="00002EF3"/>
    <w:rsid w:val="000043C4"/>
    <w:rsid w:val="000051C9"/>
    <w:rsid w:val="00006794"/>
    <w:rsid w:val="00007F1A"/>
    <w:rsid w:val="0001109B"/>
    <w:rsid w:val="00013511"/>
    <w:rsid w:val="0001393D"/>
    <w:rsid w:val="00014B4D"/>
    <w:rsid w:val="0002100B"/>
    <w:rsid w:val="00024C5A"/>
    <w:rsid w:val="00026931"/>
    <w:rsid w:val="0002729E"/>
    <w:rsid w:val="00031957"/>
    <w:rsid w:val="0003416B"/>
    <w:rsid w:val="000341FA"/>
    <w:rsid w:val="000364AC"/>
    <w:rsid w:val="0003720D"/>
    <w:rsid w:val="00037B17"/>
    <w:rsid w:val="00040440"/>
    <w:rsid w:val="00040EA1"/>
    <w:rsid w:val="00041AD9"/>
    <w:rsid w:val="00042E62"/>
    <w:rsid w:val="00043C54"/>
    <w:rsid w:val="00044A33"/>
    <w:rsid w:val="00050DC6"/>
    <w:rsid w:val="00051771"/>
    <w:rsid w:val="0005305C"/>
    <w:rsid w:val="00056AF9"/>
    <w:rsid w:val="000602DD"/>
    <w:rsid w:val="00061B2A"/>
    <w:rsid w:val="00061E48"/>
    <w:rsid w:val="00061F2C"/>
    <w:rsid w:val="00062158"/>
    <w:rsid w:val="000630FF"/>
    <w:rsid w:val="00063A82"/>
    <w:rsid w:val="00063B02"/>
    <w:rsid w:val="00064A91"/>
    <w:rsid w:val="000652BF"/>
    <w:rsid w:val="00070DEF"/>
    <w:rsid w:val="00071807"/>
    <w:rsid w:val="00076F5A"/>
    <w:rsid w:val="000779C1"/>
    <w:rsid w:val="0008256E"/>
    <w:rsid w:val="000827BF"/>
    <w:rsid w:val="0008401D"/>
    <w:rsid w:val="0008438E"/>
    <w:rsid w:val="00085302"/>
    <w:rsid w:val="0008600C"/>
    <w:rsid w:val="00086E19"/>
    <w:rsid w:val="00090131"/>
    <w:rsid w:val="00090AAA"/>
    <w:rsid w:val="00090F9C"/>
    <w:rsid w:val="00092964"/>
    <w:rsid w:val="00094E6C"/>
    <w:rsid w:val="00095D15"/>
    <w:rsid w:val="00097B81"/>
    <w:rsid w:val="000A0C91"/>
    <w:rsid w:val="000A17C3"/>
    <w:rsid w:val="000A247F"/>
    <w:rsid w:val="000A2519"/>
    <w:rsid w:val="000A6E23"/>
    <w:rsid w:val="000A7B43"/>
    <w:rsid w:val="000A7CE9"/>
    <w:rsid w:val="000B2439"/>
    <w:rsid w:val="000B2E7C"/>
    <w:rsid w:val="000B3EDD"/>
    <w:rsid w:val="000B43DA"/>
    <w:rsid w:val="000B49FD"/>
    <w:rsid w:val="000C13EA"/>
    <w:rsid w:val="000C35FB"/>
    <w:rsid w:val="000C453F"/>
    <w:rsid w:val="000D383A"/>
    <w:rsid w:val="000D748C"/>
    <w:rsid w:val="000E44B9"/>
    <w:rsid w:val="000E486C"/>
    <w:rsid w:val="000E4B10"/>
    <w:rsid w:val="000E7293"/>
    <w:rsid w:val="000F0672"/>
    <w:rsid w:val="000F2507"/>
    <w:rsid w:val="000F2D5D"/>
    <w:rsid w:val="000F40A0"/>
    <w:rsid w:val="000F4574"/>
    <w:rsid w:val="000F48AA"/>
    <w:rsid w:val="000F4B6F"/>
    <w:rsid w:val="000F4F36"/>
    <w:rsid w:val="000F6B38"/>
    <w:rsid w:val="00103750"/>
    <w:rsid w:val="0010461C"/>
    <w:rsid w:val="001059EB"/>
    <w:rsid w:val="00106DD5"/>
    <w:rsid w:val="001071CD"/>
    <w:rsid w:val="00107337"/>
    <w:rsid w:val="0011009B"/>
    <w:rsid w:val="001125F0"/>
    <w:rsid w:val="00113353"/>
    <w:rsid w:val="00113A1A"/>
    <w:rsid w:val="0011438C"/>
    <w:rsid w:val="0011575F"/>
    <w:rsid w:val="0011719C"/>
    <w:rsid w:val="001202A6"/>
    <w:rsid w:val="00121A30"/>
    <w:rsid w:val="00123C78"/>
    <w:rsid w:val="00125CA6"/>
    <w:rsid w:val="00126EED"/>
    <w:rsid w:val="00127417"/>
    <w:rsid w:val="0013030C"/>
    <w:rsid w:val="00130D80"/>
    <w:rsid w:val="00131444"/>
    <w:rsid w:val="00133CC0"/>
    <w:rsid w:val="00134578"/>
    <w:rsid w:val="00134ED1"/>
    <w:rsid w:val="0013551C"/>
    <w:rsid w:val="00136854"/>
    <w:rsid w:val="00137951"/>
    <w:rsid w:val="00142294"/>
    <w:rsid w:val="001445AD"/>
    <w:rsid w:val="0014510D"/>
    <w:rsid w:val="00146550"/>
    <w:rsid w:val="00150312"/>
    <w:rsid w:val="001524BE"/>
    <w:rsid w:val="00152C97"/>
    <w:rsid w:val="00154986"/>
    <w:rsid w:val="00156FC3"/>
    <w:rsid w:val="00157464"/>
    <w:rsid w:val="00157786"/>
    <w:rsid w:val="00162AEC"/>
    <w:rsid w:val="001659CC"/>
    <w:rsid w:val="00166DD0"/>
    <w:rsid w:val="00173151"/>
    <w:rsid w:val="00176291"/>
    <w:rsid w:val="00177470"/>
    <w:rsid w:val="001809E2"/>
    <w:rsid w:val="001812C3"/>
    <w:rsid w:val="00182BF8"/>
    <w:rsid w:val="00183155"/>
    <w:rsid w:val="001835C0"/>
    <w:rsid w:val="00183A6C"/>
    <w:rsid w:val="0018601C"/>
    <w:rsid w:val="001868E3"/>
    <w:rsid w:val="00194844"/>
    <w:rsid w:val="0019735A"/>
    <w:rsid w:val="001A12AB"/>
    <w:rsid w:val="001A2303"/>
    <w:rsid w:val="001A5AF1"/>
    <w:rsid w:val="001A62E6"/>
    <w:rsid w:val="001A7D8E"/>
    <w:rsid w:val="001B1183"/>
    <w:rsid w:val="001B1BCC"/>
    <w:rsid w:val="001B435F"/>
    <w:rsid w:val="001B6149"/>
    <w:rsid w:val="001B6B85"/>
    <w:rsid w:val="001C17AA"/>
    <w:rsid w:val="001C37C1"/>
    <w:rsid w:val="001C4AA5"/>
    <w:rsid w:val="001C5B67"/>
    <w:rsid w:val="001C5EB5"/>
    <w:rsid w:val="001C69AC"/>
    <w:rsid w:val="001C7534"/>
    <w:rsid w:val="001D0963"/>
    <w:rsid w:val="001D0F20"/>
    <w:rsid w:val="001D3E00"/>
    <w:rsid w:val="001D41B8"/>
    <w:rsid w:val="001D608C"/>
    <w:rsid w:val="001D664D"/>
    <w:rsid w:val="001D6925"/>
    <w:rsid w:val="001D782E"/>
    <w:rsid w:val="001D7EC8"/>
    <w:rsid w:val="001E0496"/>
    <w:rsid w:val="001E1457"/>
    <w:rsid w:val="001E2EFF"/>
    <w:rsid w:val="001E2FA1"/>
    <w:rsid w:val="001E37F8"/>
    <w:rsid w:val="001E39CE"/>
    <w:rsid w:val="001E4FB4"/>
    <w:rsid w:val="001E5643"/>
    <w:rsid w:val="001E582A"/>
    <w:rsid w:val="001E6FDA"/>
    <w:rsid w:val="001E79C5"/>
    <w:rsid w:val="001E7DC3"/>
    <w:rsid w:val="001F0D7E"/>
    <w:rsid w:val="001F2F31"/>
    <w:rsid w:val="001F3364"/>
    <w:rsid w:val="001F539F"/>
    <w:rsid w:val="001F643D"/>
    <w:rsid w:val="001F67FA"/>
    <w:rsid w:val="001F748D"/>
    <w:rsid w:val="00201CF2"/>
    <w:rsid w:val="002060DC"/>
    <w:rsid w:val="00206A59"/>
    <w:rsid w:val="002110DF"/>
    <w:rsid w:val="00214708"/>
    <w:rsid w:val="002153C8"/>
    <w:rsid w:val="00216988"/>
    <w:rsid w:val="002175B7"/>
    <w:rsid w:val="00217BE3"/>
    <w:rsid w:val="0022082C"/>
    <w:rsid w:val="002276CF"/>
    <w:rsid w:val="00230827"/>
    <w:rsid w:val="00232569"/>
    <w:rsid w:val="00234CC5"/>
    <w:rsid w:val="00235654"/>
    <w:rsid w:val="00235E33"/>
    <w:rsid w:val="0023630F"/>
    <w:rsid w:val="00237965"/>
    <w:rsid w:val="002379E2"/>
    <w:rsid w:val="00237C71"/>
    <w:rsid w:val="002406EF"/>
    <w:rsid w:val="0024157D"/>
    <w:rsid w:val="00241ABE"/>
    <w:rsid w:val="00241E2F"/>
    <w:rsid w:val="00243445"/>
    <w:rsid w:val="00243E44"/>
    <w:rsid w:val="002452E7"/>
    <w:rsid w:val="00247C2D"/>
    <w:rsid w:val="00250093"/>
    <w:rsid w:val="00250148"/>
    <w:rsid w:val="00250F94"/>
    <w:rsid w:val="002513AA"/>
    <w:rsid w:val="00252559"/>
    <w:rsid w:val="00254C7A"/>
    <w:rsid w:val="002560D6"/>
    <w:rsid w:val="00256329"/>
    <w:rsid w:val="00257B29"/>
    <w:rsid w:val="0026128A"/>
    <w:rsid w:val="0026423C"/>
    <w:rsid w:val="0026569C"/>
    <w:rsid w:val="00265DB5"/>
    <w:rsid w:val="00272641"/>
    <w:rsid w:val="00275A0C"/>
    <w:rsid w:val="00275E3B"/>
    <w:rsid w:val="00281096"/>
    <w:rsid w:val="00284CAF"/>
    <w:rsid w:val="00285F24"/>
    <w:rsid w:val="00286516"/>
    <w:rsid w:val="00286745"/>
    <w:rsid w:val="00286DFD"/>
    <w:rsid w:val="00287933"/>
    <w:rsid w:val="002926B5"/>
    <w:rsid w:val="00292BCA"/>
    <w:rsid w:val="00294E50"/>
    <w:rsid w:val="00294F8A"/>
    <w:rsid w:val="002959E9"/>
    <w:rsid w:val="00295E20"/>
    <w:rsid w:val="00296E8C"/>
    <w:rsid w:val="00297A9D"/>
    <w:rsid w:val="002A0931"/>
    <w:rsid w:val="002A35D7"/>
    <w:rsid w:val="002A40BC"/>
    <w:rsid w:val="002A4586"/>
    <w:rsid w:val="002A4A1E"/>
    <w:rsid w:val="002A5307"/>
    <w:rsid w:val="002A72A0"/>
    <w:rsid w:val="002A7AAB"/>
    <w:rsid w:val="002B35B1"/>
    <w:rsid w:val="002B4ACE"/>
    <w:rsid w:val="002B4F59"/>
    <w:rsid w:val="002B5124"/>
    <w:rsid w:val="002B5EB4"/>
    <w:rsid w:val="002B61FC"/>
    <w:rsid w:val="002B68B6"/>
    <w:rsid w:val="002C02AE"/>
    <w:rsid w:val="002C1D2A"/>
    <w:rsid w:val="002C2C51"/>
    <w:rsid w:val="002C389F"/>
    <w:rsid w:val="002C53D8"/>
    <w:rsid w:val="002C623A"/>
    <w:rsid w:val="002C692F"/>
    <w:rsid w:val="002D003B"/>
    <w:rsid w:val="002D08CC"/>
    <w:rsid w:val="002D0E58"/>
    <w:rsid w:val="002D308A"/>
    <w:rsid w:val="002D78E3"/>
    <w:rsid w:val="002E2931"/>
    <w:rsid w:val="002E315C"/>
    <w:rsid w:val="002E3C0E"/>
    <w:rsid w:val="002E3ECB"/>
    <w:rsid w:val="002E6430"/>
    <w:rsid w:val="002E6538"/>
    <w:rsid w:val="002E6621"/>
    <w:rsid w:val="002E67D8"/>
    <w:rsid w:val="002E7A89"/>
    <w:rsid w:val="002E7B3E"/>
    <w:rsid w:val="002F2839"/>
    <w:rsid w:val="002F3CD3"/>
    <w:rsid w:val="002F4772"/>
    <w:rsid w:val="002F566E"/>
    <w:rsid w:val="002F7720"/>
    <w:rsid w:val="00302F3D"/>
    <w:rsid w:val="00303D2C"/>
    <w:rsid w:val="00305478"/>
    <w:rsid w:val="00306ECF"/>
    <w:rsid w:val="00310C80"/>
    <w:rsid w:val="00312B5A"/>
    <w:rsid w:val="00316991"/>
    <w:rsid w:val="00317D7F"/>
    <w:rsid w:val="00320226"/>
    <w:rsid w:val="0032031C"/>
    <w:rsid w:val="00322B54"/>
    <w:rsid w:val="00322C77"/>
    <w:rsid w:val="00324BFB"/>
    <w:rsid w:val="0032606D"/>
    <w:rsid w:val="00327E45"/>
    <w:rsid w:val="003305F6"/>
    <w:rsid w:val="0033345C"/>
    <w:rsid w:val="00334148"/>
    <w:rsid w:val="003341B7"/>
    <w:rsid w:val="0033749D"/>
    <w:rsid w:val="003417E2"/>
    <w:rsid w:val="0034253C"/>
    <w:rsid w:val="003436B5"/>
    <w:rsid w:val="00345664"/>
    <w:rsid w:val="00347389"/>
    <w:rsid w:val="003606FD"/>
    <w:rsid w:val="00363C54"/>
    <w:rsid w:val="003650D2"/>
    <w:rsid w:val="00366049"/>
    <w:rsid w:val="00372F74"/>
    <w:rsid w:val="00373564"/>
    <w:rsid w:val="00380AC2"/>
    <w:rsid w:val="00380F4D"/>
    <w:rsid w:val="00381141"/>
    <w:rsid w:val="00381F2D"/>
    <w:rsid w:val="00383083"/>
    <w:rsid w:val="003835C8"/>
    <w:rsid w:val="00386A09"/>
    <w:rsid w:val="0038723F"/>
    <w:rsid w:val="00391B15"/>
    <w:rsid w:val="00394129"/>
    <w:rsid w:val="00394685"/>
    <w:rsid w:val="00396C9B"/>
    <w:rsid w:val="0039746E"/>
    <w:rsid w:val="003A2863"/>
    <w:rsid w:val="003A355B"/>
    <w:rsid w:val="003A7F30"/>
    <w:rsid w:val="003B2096"/>
    <w:rsid w:val="003B2B43"/>
    <w:rsid w:val="003B489B"/>
    <w:rsid w:val="003B5E78"/>
    <w:rsid w:val="003C041B"/>
    <w:rsid w:val="003C12F4"/>
    <w:rsid w:val="003C1365"/>
    <w:rsid w:val="003C1C93"/>
    <w:rsid w:val="003C2A51"/>
    <w:rsid w:val="003C2D4C"/>
    <w:rsid w:val="003C515C"/>
    <w:rsid w:val="003C721E"/>
    <w:rsid w:val="003D0043"/>
    <w:rsid w:val="003D0450"/>
    <w:rsid w:val="003D0BAE"/>
    <w:rsid w:val="003D2124"/>
    <w:rsid w:val="003D6B93"/>
    <w:rsid w:val="003E038B"/>
    <w:rsid w:val="003E1B01"/>
    <w:rsid w:val="003E2308"/>
    <w:rsid w:val="003E239C"/>
    <w:rsid w:val="003E41E4"/>
    <w:rsid w:val="003E6E01"/>
    <w:rsid w:val="003E7B0E"/>
    <w:rsid w:val="003F1F76"/>
    <w:rsid w:val="003F3287"/>
    <w:rsid w:val="003F37A3"/>
    <w:rsid w:val="003F4741"/>
    <w:rsid w:val="003F4E72"/>
    <w:rsid w:val="003F5DDD"/>
    <w:rsid w:val="003F7FD2"/>
    <w:rsid w:val="004016B7"/>
    <w:rsid w:val="00403438"/>
    <w:rsid w:val="0040480F"/>
    <w:rsid w:val="004066D4"/>
    <w:rsid w:val="00410043"/>
    <w:rsid w:val="00410578"/>
    <w:rsid w:val="00410956"/>
    <w:rsid w:val="004110DA"/>
    <w:rsid w:val="004127A7"/>
    <w:rsid w:val="00414870"/>
    <w:rsid w:val="00414F64"/>
    <w:rsid w:val="00415D97"/>
    <w:rsid w:val="00415FCC"/>
    <w:rsid w:val="00417879"/>
    <w:rsid w:val="00420DEB"/>
    <w:rsid w:val="00424CC1"/>
    <w:rsid w:val="00424D89"/>
    <w:rsid w:val="004256B9"/>
    <w:rsid w:val="00431A9D"/>
    <w:rsid w:val="00432043"/>
    <w:rsid w:val="00434AE5"/>
    <w:rsid w:val="00437678"/>
    <w:rsid w:val="00441127"/>
    <w:rsid w:val="00447505"/>
    <w:rsid w:val="00447CB0"/>
    <w:rsid w:val="00447CD7"/>
    <w:rsid w:val="00447D8C"/>
    <w:rsid w:val="00451500"/>
    <w:rsid w:val="004534B9"/>
    <w:rsid w:val="0045399C"/>
    <w:rsid w:val="00454C16"/>
    <w:rsid w:val="004556EE"/>
    <w:rsid w:val="00457369"/>
    <w:rsid w:val="004574BA"/>
    <w:rsid w:val="00460B42"/>
    <w:rsid w:val="00461820"/>
    <w:rsid w:val="00461C3D"/>
    <w:rsid w:val="00463B08"/>
    <w:rsid w:val="004656CD"/>
    <w:rsid w:val="00465DCD"/>
    <w:rsid w:val="0046719B"/>
    <w:rsid w:val="004726F9"/>
    <w:rsid w:val="00472EB1"/>
    <w:rsid w:val="004766A9"/>
    <w:rsid w:val="00476981"/>
    <w:rsid w:val="00480063"/>
    <w:rsid w:val="00480074"/>
    <w:rsid w:val="0048070C"/>
    <w:rsid w:val="00481B2B"/>
    <w:rsid w:val="00482D30"/>
    <w:rsid w:val="0048365B"/>
    <w:rsid w:val="0049085C"/>
    <w:rsid w:val="00491424"/>
    <w:rsid w:val="004915F3"/>
    <w:rsid w:val="004918C1"/>
    <w:rsid w:val="00492912"/>
    <w:rsid w:val="00492A8C"/>
    <w:rsid w:val="00494015"/>
    <w:rsid w:val="0049565C"/>
    <w:rsid w:val="00496656"/>
    <w:rsid w:val="004A0167"/>
    <w:rsid w:val="004A04E8"/>
    <w:rsid w:val="004A1960"/>
    <w:rsid w:val="004A1A24"/>
    <w:rsid w:val="004A6819"/>
    <w:rsid w:val="004B16F7"/>
    <w:rsid w:val="004B3999"/>
    <w:rsid w:val="004B5D57"/>
    <w:rsid w:val="004B5ED0"/>
    <w:rsid w:val="004B6817"/>
    <w:rsid w:val="004C48B2"/>
    <w:rsid w:val="004C4DC3"/>
    <w:rsid w:val="004C698F"/>
    <w:rsid w:val="004D13E4"/>
    <w:rsid w:val="004D2321"/>
    <w:rsid w:val="004D575A"/>
    <w:rsid w:val="004D5F99"/>
    <w:rsid w:val="004D718A"/>
    <w:rsid w:val="004E01A2"/>
    <w:rsid w:val="004E3C98"/>
    <w:rsid w:val="004E5EB2"/>
    <w:rsid w:val="004F0159"/>
    <w:rsid w:val="004F0697"/>
    <w:rsid w:val="004F3C8A"/>
    <w:rsid w:val="004F581C"/>
    <w:rsid w:val="004F70C6"/>
    <w:rsid w:val="00501137"/>
    <w:rsid w:val="0050139B"/>
    <w:rsid w:val="0050198D"/>
    <w:rsid w:val="00502BE2"/>
    <w:rsid w:val="00502F84"/>
    <w:rsid w:val="00504862"/>
    <w:rsid w:val="00507996"/>
    <w:rsid w:val="00511413"/>
    <w:rsid w:val="005124F8"/>
    <w:rsid w:val="005152A1"/>
    <w:rsid w:val="0051781A"/>
    <w:rsid w:val="005203E8"/>
    <w:rsid w:val="00523568"/>
    <w:rsid w:val="00523C0B"/>
    <w:rsid w:val="00524B33"/>
    <w:rsid w:val="00525DD7"/>
    <w:rsid w:val="005271F8"/>
    <w:rsid w:val="00527959"/>
    <w:rsid w:val="005307C8"/>
    <w:rsid w:val="005324D1"/>
    <w:rsid w:val="00534607"/>
    <w:rsid w:val="00540205"/>
    <w:rsid w:val="0054020C"/>
    <w:rsid w:val="005416B4"/>
    <w:rsid w:val="00543D86"/>
    <w:rsid w:val="0054413C"/>
    <w:rsid w:val="00544246"/>
    <w:rsid w:val="0054549F"/>
    <w:rsid w:val="00546686"/>
    <w:rsid w:val="005500F6"/>
    <w:rsid w:val="0055337B"/>
    <w:rsid w:val="005555C3"/>
    <w:rsid w:val="0055758C"/>
    <w:rsid w:val="00561A2E"/>
    <w:rsid w:val="00563056"/>
    <w:rsid w:val="00565548"/>
    <w:rsid w:val="00574AA8"/>
    <w:rsid w:val="00574DDF"/>
    <w:rsid w:val="00576953"/>
    <w:rsid w:val="005770F9"/>
    <w:rsid w:val="00577697"/>
    <w:rsid w:val="00582343"/>
    <w:rsid w:val="005830E4"/>
    <w:rsid w:val="005835C7"/>
    <w:rsid w:val="005845E6"/>
    <w:rsid w:val="00584670"/>
    <w:rsid w:val="0058499F"/>
    <w:rsid w:val="00587DB0"/>
    <w:rsid w:val="0059102D"/>
    <w:rsid w:val="00591770"/>
    <w:rsid w:val="00593020"/>
    <w:rsid w:val="00595192"/>
    <w:rsid w:val="00595C58"/>
    <w:rsid w:val="005964FB"/>
    <w:rsid w:val="005A12DF"/>
    <w:rsid w:val="005A428A"/>
    <w:rsid w:val="005A6527"/>
    <w:rsid w:val="005B03C8"/>
    <w:rsid w:val="005B0414"/>
    <w:rsid w:val="005B24A3"/>
    <w:rsid w:val="005B2B18"/>
    <w:rsid w:val="005B33A3"/>
    <w:rsid w:val="005B4369"/>
    <w:rsid w:val="005C7D99"/>
    <w:rsid w:val="005D0127"/>
    <w:rsid w:val="005D373A"/>
    <w:rsid w:val="005D58C0"/>
    <w:rsid w:val="005D6382"/>
    <w:rsid w:val="005D6780"/>
    <w:rsid w:val="005D767F"/>
    <w:rsid w:val="005E2D59"/>
    <w:rsid w:val="005E39FE"/>
    <w:rsid w:val="005E4CCB"/>
    <w:rsid w:val="005E572B"/>
    <w:rsid w:val="005E5EB5"/>
    <w:rsid w:val="005E76C4"/>
    <w:rsid w:val="005E79D9"/>
    <w:rsid w:val="005F3C53"/>
    <w:rsid w:val="005F63A9"/>
    <w:rsid w:val="00600277"/>
    <w:rsid w:val="006010F0"/>
    <w:rsid w:val="00602AA9"/>
    <w:rsid w:val="00602BBB"/>
    <w:rsid w:val="00603348"/>
    <w:rsid w:val="006049D6"/>
    <w:rsid w:val="00605291"/>
    <w:rsid w:val="00606C14"/>
    <w:rsid w:val="00606FDD"/>
    <w:rsid w:val="006077C1"/>
    <w:rsid w:val="00607D8B"/>
    <w:rsid w:val="00614617"/>
    <w:rsid w:val="00621C19"/>
    <w:rsid w:val="0062503A"/>
    <w:rsid w:val="00625D65"/>
    <w:rsid w:val="00626107"/>
    <w:rsid w:val="0062779D"/>
    <w:rsid w:val="006278D5"/>
    <w:rsid w:val="00630B94"/>
    <w:rsid w:val="00630CC8"/>
    <w:rsid w:val="006332CD"/>
    <w:rsid w:val="00634DD5"/>
    <w:rsid w:val="0063553B"/>
    <w:rsid w:val="00636582"/>
    <w:rsid w:val="00640001"/>
    <w:rsid w:val="00640AE7"/>
    <w:rsid w:val="0064402D"/>
    <w:rsid w:val="00646912"/>
    <w:rsid w:val="00654BFA"/>
    <w:rsid w:val="00656737"/>
    <w:rsid w:val="006575EA"/>
    <w:rsid w:val="00661C8B"/>
    <w:rsid w:val="006625AA"/>
    <w:rsid w:val="00664508"/>
    <w:rsid w:val="00666A92"/>
    <w:rsid w:val="006675E0"/>
    <w:rsid w:val="0067064B"/>
    <w:rsid w:val="006709CE"/>
    <w:rsid w:val="006742BF"/>
    <w:rsid w:val="0067430D"/>
    <w:rsid w:val="00674FEE"/>
    <w:rsid w:val="0068178F"/>
    <w:rsid w:val="00681D19"/>
    <w:rsid w:val="0068228E"/>
    <w:rsid w:val="006822BB"/>
    <w:rsid w:val="0068566F"/>
    <w:rsid w:val="00685E23"/>
    <w:rsid w:val="00686010"/>
    <w:rsid w:val="00687742"/>
    <w:rsid w:val="00687EC4"/>
    <w:rsid w:val="00690DDA"/>
    <w:rsid w:val="00692C9E"/>
    <w:rsid w:val="00693098"/>
    <w:rsid w:val="00693136"/>
    <w:rsid w:val="00693208"/>
    <w:rsid w:val="0069381E"/>
    <w:rsid w:val="0069424A"/>
    <w:rsid w:val="006A0AC9"/>
    <w:rsid w:val="006A17A4"/>
    <w:rsid w:val="006A27CE"/>
    <w:rsid w:val="006A57F9"/>
    <w:rsid w:val="006A6E2C"/>
    <w:rsid w:val="006B0421"/>
    <w:rsid w:val="006B24DC"/>
    <w:rsid w:val="006B27E1"/>
    <w:rsid w:val="006B3F3A"/>
    <w:rsid w:val="006B5B88"/>
    <w:rsid w:val="006C2016"/>
    <w:rsid w:val="006C5B01"/>
    <w:rsid w:val="006C5B22"/>
    <w:rsid w:val="006C6B2E"/>
    <w:rsid w:val="006C6C8D"/>
    <w:rsid w:val="006C6E61"/>
    <w:rsid w:val="006D1114"/>
    <w:rsid w:val="006D323E"/>
    <w:rsid w:val="006D36AE"/>
    <w:rsid w:val="006D443F"/>
    <w:rsid w:val="006D525A"/>
    <w:rsid w:val="006D56C4"/>
    <w:rsid w:val="006D68A5"/>
    <w:rsid w:val="006E0040"/>
    <w:rsid w:val="006E0877"/>
    <w:rsid w:val="006E159A"/>
    <w:rsid w:val="006E289F"/>
    <w:rsid w:val="006E2E5A"/>
    <w:rsid w:val="006E3F3D"/>
    <w:rsid w:val="006E401A"/>
    <w:rsid w:val="006E4F22"/>
    <w:rsid w:val="006E6F9E"/>
    <w:rsid w:val="006E7057"/>
    <w:rsid w:val="006E7DE1"/>
    <w:rsid w:val="006F0779"/>
    <w:rsid w:val="006F162A"/>
    <w:rsid w:val="006F4437"/>
    <w:rsid w:val="006F45E9"/>
    <w:rsid w:val="006F4D0F"/>
    <w:rsid w:val="006F4E6B"/>
    <w:rsid w:val="006F5521"/>
    <w:rsid w:val="006F5F63"/>
    <w:rsid w:val="006F67B5"/>
    <w:rsid w:val="006F7D61"/>
    <w:rsid w:val="00701662"/>
    <w:rsid w:val="00707ADE"/>
    <w:rsid w:val="00715389"/>
    <w:rsid w:val="00715E5D"/>
    <w:rsid w:val="0071670A"/>
    <w:rsid w:val="00720671"/>
    <w:rsid w:val="00724DA5"/>
    <w:rsid w:val="00730A5F"/>
    <w:rsid w:val="00731914"/>
    <w:rsid w:val="007324E6"/>
    <w:rsid w:val="007332BA"/>
    <w:rsid w:val="00733876"/>
    <w:rsid w:val="00734A87"/>
    <w:rsid w:val="00734EB4"/>
    <w:rsid w:val="007356C4"/>
    <w:rsid w:val="00736401"/>
    <w:rsid w:val="0073645E"/>
    <w:rsid w:val="00736CCD"/>
    <w:rsid w:val="007371C3"/>
    <w:rsid w:val="0074013C"/>
    <w:rsid w:val="00741FF6"/>
    <w:rsid w:val="00742096"/>
    <w:rsid w:val="00742C1E"/>
    <w:rsid w:val="00745DE8"/>
    <w:rsid w:val="0074709E"/>
    <w:rsid w:val="00747400"/>
    <w:rsid w:val="00747B22"/>
    <w:rsid w:val="007518D9"/>
    <w:rsid w:val="0075349D"/>
    <w:rsid w:val="007546A9"/>
    <w:rsid w:val="00755E68"/>
    <w:rsid w:val="00756C94"/>
    <w:rsid w:val="007573C2"/>
    <w:rsid w:val="00757E89"/>
    <w:rsid w:val="0076003C"/>
    <w:rsid w:val="00760209"/>
    <w:rsid w:val="00760887"/>
    <w:rsid w:val="0076145F"/>
    <w:rsid w:val="00761EB8"/>
    <w:rsid w:val="00762172"/>
    <w:rsid w:val="00762CA6"/>
    <w:rsid w:val="0076657B"/>
    <w:rsid w:val="00770BC4"/>
    <w:rsid w:val="00770CF1"/>
    <w:rsid w:val="00772B35"/>
    <w:rsid w:val="00773281"/>
    <w:rsid w:val="007756F9"/>
    <w:rsid w:val="00775D36"/>
    <w:rsid w:val="00776777"/>
    <w:rsid w:val="00777EEA"/>
    <w:rsid w:val="00780282"/>
    <w:rsid w:val="00780F8D"/>
    <w:rsid w:val="007813E4"/>
    <w:rsid w:val="00784800"/>
    <w:rsid w:val="00786670"/>
    <w:rsid w:val="0078726F"/>
    <w:rsid w:val="00787780"/>
    <w:rsid w:val="00787EA6"/>
    <w:rsid w:val="00792D36"/>
    <w:rsid w:val="007931C5"/>
    <w:rsid w:val="007941FA"/>
    <w:rsid w:val="00796848"/>
    <w:rsid w:val="00796880"/>
    <w:rsid w:val="00797672"/>
    <w:rsid w:val="00797D1A"/>
    <w:rsid w:val="007A208B"/>
    <w:rsid w:val="007A4474"/>
    <w:rsid w:val="007B1119"/>
    <w:rsid w:val="007B11D4"/>
    <w:rsid w:val="007B3595"/>
    <w:rsid w:val="007B3F99"/>
    <w:rsid w:val="007B5D75"/>
    <w:rsid w:val="007B7FD0"/>
    <w:rsid w:val="007C0D16"/>
    <w:rsid w:val="007C16E2"/>
    <w:rsid w:val="007C27EE"/>
    <w:rsid w:val="007C45A3"/>
    <w:rsid w:val="007C5B62"/>
    <w:rsid w:val="007C75E0"/>
    <w:rsid w:val="007D0410"/>
    <w:rsid w:val="007D15C6"/>
    <w:rsid w:val="007D2021"/>
    <w:rsid w:val="007D46DD"/>
    <w:rsid w:val="007D4C08"/>
    <w:rsid w:val="007D5F3F"/>
    <w:rsid w:val="007E0E4F"/>
    <w:rsid w:val="007E233F"/>
    <w:rsid w:val="007E26DD"/>
    <w:rsid w:val="007E67D7"/>
    <w:rsid w:val="007E7AEC"/>
    <w:rsid w:val="007F0B47"/>
    <w:rsid w:val="007F1188"/>
    <w:rsid w:val="007F2FED"/>
    <w:rsid w:val="007F3879"/>
    <w:rsid w:val="007F5A7D"/>
    <w:rsid w:val="00802641"/>
    <w:rsid w:val="00802A71"/>
    <w:rsid w:val="00802B1E"/>
    <w:rsid w:val="0080409D"/>
    <w:rsid w:val="00804412"/>
    <w:rsid w:val="0080641A"/>
    <w:rsid w:val="00807884"/>
    <w:rsid w:val="00807F9C"/>
    <w:rsid w:val="00811C0B"/>
    <w:rsid w:val="00812573"/>
    <w:rsid w:val="0081432B"/>
    <w:rsid w:val="0081719C"/>
    <w:rsid w:val="00817B63"/>
    <w:rsid w:val="008209DE"/>
    <w:rsid w:val="00823270"/>
    <w:rsid w:val="00823589"/>
    <w:rsid w:val="0082380B"/>
    <w:rsid w:val="00824CED"/>
    <w:rsid w:val="00825378"/>
    <w:rsid w:val="00825526"/>
    <w:rsid w:val="008277D0"/>
    <w:rsid w:val="0083474C"/>
    <w:rsid w:val="00835F26"/>
    <w:rsid w:val="0084017B"/>
    <w:rsid w:val="00840638"/>
    <w:rsid w:val="008427EF"/>
    <w:rsid w:val="00845CDF"/>
    <w:rsid w:val="008463C5"/>
    <w:rsid w:val="00853F29"/>
    <w:rsid w:val="0085542D"/>
    <w:rsid w:val="008557FA"/>
    <w:rsid w:val="00855ABD"/>
    <w:rsid w:val="0085734E"/>
    <w:rsid w:val="008574A4"/>
    <w:rsid w:val="00860BD5"/>
    <w:rsid w:val="00860C16"/>
    <w:rsid w:val="00861469"/>
    <w:rsid w:val="00863F8A"/>
    <w:rsid w:val="008644CE"/>
    <w:rsid w:val="00866DA5"/>
    <w:rsid w:val="00870F0F"/>
    <w:rsid w:val="00872C12"/>
    <w:rsid w:val="00876DB5"/>
    <w:rsid w:val="00885F07"/>
    <w:rsid w:val="0088640E"/>
    <w:rsid w:val="00886821"/>
    <w:rsid w:val="00887C3A"/>
    <w:rsid w:val="008903E0"/>
    <w:rsid w:val="00891655"/>
    <w:rsid w:val="00891A56"/>
    <w:rsid w:val="00891F2C"/>
    <w:rsid w:val="00895233"/>
    <w:rsid w:val="00896749"/>
    <w:rsid w:val="008A10D3"/>
    <w:rsid w:val="008A128A"/>
    <w:rsid w:val="008A2854"/>
    <w:rsid w:val="008A47E8"/>
    <w:rsid w:val="008A5A8E"/>
    <w:rsid w:val="008A642A"/>
    <w:rsid w:val="008A791A"/>
    <w:rsid w:val="008B36CF"/>
    <w:rsid w:val="008B3EAA"/>
    <w:rsid w:val="008B3ED7"/>
    <w:rsid w:val="008B4D6D"/>
    <w:rsid w:val="008C1399"/>
    <w:rsid w:val="008C2628"/>
    <w:rsid w:val="008C31D3"/>
    <w:rsid w:val="008C4CC5"/>
    <w:rsid w:val="008C4DA0"/>
    <w:rsid w:val="008C5DFB"/>
    <w:rsid w:val="008D001E"/>
    <w:rsid w:val="008D0762"/>
    <w:rsid w:val="008D07D6"/>
    <w:rsid w:val="008D1153"/>
    <w:rsid w:val="008D31E5"/>
    <w:rsid w:val="008D54FF"/>
    <w:rsid w:val="008D5A53"/>
    <w:rsid w:val="008D68B4"/>
    <w:rsid w:val="008D6D6A"/>
    <w:rsid w:val="008D7198"/>
    <w:rsid w:val="008D7901"/>
    <w:rsid w:val="008E0A51"/>
    <w:rsid w:val="008E27B0"/>
    <w:rsid w:val="008E2DC0"/>
    <w:rsid w:val="008E4ADF"/>
    <w:rsid w:val="008E7BD2"/>
    <w:rsid w:val="008F0A82"/>
    <w:rsid w:val="008F103B"/>
    <w:rsid w:val="008F325E"/>
    <w:rsid w:val="008F3AE1"/>
    <w:rsid w:val="008F3C48"/>
    <w:rsid w:val="008F6BF2"/>
    <w:rsid w:val="00900CC6"/>
    <w:rsid w:val="00900F10"/>
    <w:rsid w:val="00901601"/>
    <w:rsid w:val="00902311"/>
    <w:rsid w:val="009023C7"/>
    <w:rsid w:val="00906366"/>
    <w:rsid w:val="00907351"/>
    <w:rsid w:val="00907F92"/>
    <w:rsid w:val="00912266"/>
    <w:rsid w:val="00914EE8"/>
    <w:rsid w:val="009164D5"/>
    <w:rsid w:val="0091776F"/>
    <w:rsid w:val="00920ECC"/>
    <w:rsid w:val="00921867"/>
    <w:rsid w:val="00926528"/>
    <w:rsid w:val="00926E0B"/>
    <w:rsid w:val="009279D3"/>
    <w:rsid w:val="0093059D"/>
    <w:rsid w:val="00930B0D"/>
    <w:rsid w:val="00930CAA"/>
    <w:rsid w:val="009317F1"/>
    <w:rsid w:val="00932255"/>
    <w:rsid w:val="00936773"/>
    <w:rsid w:val="00936F81"/>
    <w:rsid w:val="00940221"/>
    <w:rsid w:val="00940B97"/>
    <w:rsid w:val="0094174D"/>
    <w:rsid w:val="0094345F"/>
    <w:rsid w:val="0094363C"/>
    <w:rsid w:val="00943EF3"/>
    <w:rsid w:val="009448A3"/>
    <w:rsid w:val="0095201D"/>
    <w:rsid w:val="00952808"/>
    <w:rsid w:val="00952D60"/>
    <w:rsid w:val="009553C1"/>
    <w:rsid w:val="00955E74"/>
    <w:rsid w:val="009569BC"/>
    <w:rsid w:val="00957D77"/>
    <w:rsid w:val="00960011"/>
    <w:rsid w:val="0096059F"/>
    <w:rsid w:val="00962C7F"/>
    <w:rsid w:val="00963269"/>
    <w:rsid w:val="00964E61"/>
    <w:rsid w:val="00965A90"/>
    <w:rsid w:val="00967F9B"/>
    <w:rsid w:val="00970411"/>
    <w:rsid w:val="00973038"/>
    <w:rsid w:val="0097479F"/>
    <w:rsid w:val="00974957"/>
    <w:rsid w:val="00974AEE"/>
    <w:rsid w:val="00977513"/>
    <w:rsid w:val="00977AF7"/>
    <w:rsid w:val="00984412"/>
    <w:rsid w:val="00984944"/>
    <w:rsid w:val="00985B2B"/>
    <w:rsid w:val="009910AC"/>
    <w:rsid w:val="009923DA"/>
    <w:rsid w:val="00992F03"/>
    <w:rsid w:val="00995FDF"/>
    <w:rsid w:val="0099748C"/>
    <w:rsid w:val="009A2A4D"/>
    <w:rsid w:val="009A3CF6"/>
    <w:rsid w:val="009A4849"/>
    <w:rsid w:val="009A5035"/>
    <w:rsid w:val="009A6E86"/>
    <w:rsid w:val="009B1BE1"/>
    <w:rsid w:val="009B3B6E"/>
    <w:rsid w:val="009C0DAF"/>
    <w:rsid w:val="009C18CC"/>
    <w:rsid w:val="009C1BB6"/>
    <w:rsid w:val="009C44E7"/>
    <w:rsid w:val="009C5DFD"/>
    <w:rsid w:val="009D20A2"/>
    <w:rsid w:val="009D30AD"/>
    <w:rsid w:val="009D4B1E"/>
    <w:rsid w:val="009D5C46"/>
    <w:rsid w:val="009D6595"/>
    <w:rsid w:val="009D714B"/>
    <w:rsid w:val="009E3445"/>
    <w:rsid w:val="009E414C"/>
    <w:rsid w:val="009E5804"/>
    <w:rsid w:val="009E5FFD"/>
    <w:rsid w:val="009E6474"/>
    <w:rsid w:val="009E6DAD"/>
    <w:rsid w:val="009E78F3"/>
    <w:rsid w:val="009F2751"/>
    <w:rsid w:val="009F2CD1"/>
    <w:rsid w:val="009F5119"/>
    <w:rsid w:val="00A04218"/>
    <w:rsid w:val="00A0441A"/>
    <w:rsid w:val="00A066D3"/>
    <w:rsid w:val="00A114B4"/>
    <w:rsid w:val="00A120C3"/>
    <w:rsid w:val="00A1476C"/>
    <w:rsid w:val="00A15023"/>
    <w:rsid w:val="00A15A7E"/>
    <w:rsid w:val="00A164A9"/>
    <w:rsid w:val="00A17220"/>
    <w:rsid w:val="00A178C1"/>
    <w:rsid w:val="00A234DC"/>
    <w:rsid w:val="00A23F20"/>
    <w:rsid w:val="00A24419"/>
    <w:rsid w:val="00A244C3"/>
    <w:rsid w:val="00A25131"/>
    <w:rsid w:val="00A26486"/>
    <w:rsid w:val="00A26A11"/>
    <w:rsid w:val="00A26A53"/>
    <w:rsid w:val="00A26A93"/>
    <w:rsid w:val="00A26E7B"/>
    <w:rsid w:val="00A273D9"/>
    <w:rsid w:val="00A31321"/>
    <w:rsid w:val="00A3252D"/>
    <w:rsid w:val="00A327DE"/>
    <w:rsid w:val="00A330D0"/>
    <w:rsid w:val="00A35544"/>
    <w:rsid w:val="00A35EB3"/>
    <w:rsid w:val="00A36E1C"/>
    <w:rsid w:val="00A408FF"/>
    <w:rsid w:val="00A42313"/>
    <w:rsid w:val="00A433DF"/>
    <w:rsid w:val="00A433FA"/>
    <w:rsid w:val="00A44570"/>
    <w:rsid w:val="00A46F5C"/>
    <w:rsid w:val="00A47BAE"/>
    <w:rsid w:val="00A5246E"/>
    <w:rsid w:val="00A538BF"/>
    <w:rsid w:val="00A53B59"/>
    <w:rsid w:val="00A548DB"/>
    <w:rsid w:val="00A55ECF"/>
    <w:rsid w:val="00A56EDF"/>
    <w:rsid w:val="00A577BE"/>
    <w:rsid w:val="00A57EA6"/>
    <w:rsid w:val="00A600F5"/>
    <w:rsid w:val="00A60F77"/>
    <w:rsid w:val="00A62124"/>
    <w:rsid w:val="00A63CED"/>
    <w:rsid w:val="00A6415E"/>
    <w:rsid w:val="00A64D97"/>
    <w:rsid w:val="00A671AB"/>
    <w:rsid w:val="00A67279"/>
    <w:rsid w:val="00A71152"/>
    <w:rsid w:val="00A73DCF"/>
    <w:rsid w:val="00A74256"/>
    <w:rsid w:val="00A75EC0"/>
    <w:rsid w:val="00A766B4"/>
    <w:rsid w:val="00A77DA2"/>
    <w:rsid w:val="00A806EE"/>
    <w:rsid w:val="00A80B3B"/>
    <w:rsid w:val="00A819F6"/>
    <w:rsid w:val="00A821AB"/>
    <w:rsid w:val="00A82A49"/>
    <w:rsid w:val="00A8602D"/>
    <w:rsid w:val="00A92BDE"/>
    <w:rsid w:val="00A93BD5"/>
    <w:rsid w:val="00A943D3"/>
    <w:rsid w:val="00A9526E"/>
    <w:rsid w:val="00A9590A"/>
    <w:rsid w:val="00A97D08"/>
    <w:rsid w:val="00AA22E2"/>
    <w:rsid w:val="00AA2932"/>
    <w:rsid w:val="00AA46D2"/>
    <w:rsid w:val="00AB0D4B"/>
    <w:rsid w:val="00AB2354"/>
    <w:rsid w:val="00AB45B7"/>
    <w:rsid w:val="00AB5AD9"/>
    <w:rsid w:val="00AB6534"/>
    <w:rsid w:val="00AB7A45"/>
    <w:rsid w:val="00AC35B8"/>
    <w:rsid w:val="00AC35F9"/>
    <w:rsid w:val="00AC3D11"/>
    <w:rsid w:val="00AD19A7"/>
    <w:rsid w:val="00AD1D5E"/>
    <w:rsid w:val="00AD204A"/>
    <w:rsid w:val="00AD2275"/>
    <w:rsid w:val="00AD2C17"/>
    <w:rsid w:val="00AD2E89"/>
    <w:rsid w:val="00AD74B6"/>
    <w:rsid w:val="00AE570F"/>
    <w:rsid w:val="00AE73B9"/>
    <w:rsid w:val="00AF0446"/>
    <w:rsid w:val="00AF0850"/>
    <w:rsid w:val="00AF087F"/>
    <w:rsid w:val="00AF1B18"/>
    <w:rsid w:val="00AF2ECA"/>
    <w:rsid w:val="00AF7586"/>
    <w:rsid w:val="00B000B6"/>
    <w:rsid w:val="00B01BD0"/>
    <w:rsid w:val="00B01D5F"/>
    <w:rsid w:val="00B0214A"/>
    <w:rsid w:val="00B0293F"/>
    <w:rsid w:val="00B02C56"/>
    <w:rsid w:val="00B04419"/>
    <w:rsid w:val="00B05A22"/>
    <w:rsid w:val="00B05AC2"/>
    <w:rsid w:val="00B06041"/>
    <w:rsid w:val="00B108BF"/>
    <w:rsid w:val="00B13643"/>
    <w:rsid w:val="00B13C1A"/>
    <w:rsid w:val="00B140C5"/>
    <w:rsid w:val="00B14BD7"/>
    <w:rsid w:val="00B1617A"/>
    <w:rsid w:val="00B169C3"/>
    <w:rsid w:val="00B17939"/>
    <w:rsid w:val="00B21667"/>
    <w:rsid w:val="00B261CC"/>
    <w:rsid w:val="00B2784A"/>
    <w:rsid w:val="00B27BDA"/>
    <w:rsid w:val="00B36667"/>
    <w:rsid w:val="00B36CEB"/>
    <w:rsid w:val="00B36D4D"/>
    <w:rsid w:val="00B37CCE"/>
    <w:rsid w:val="00B40B76"/>
    <w:rsid w:val="00B429B0"/>
    <w:rsid w:val="00B446A9"/>
    <w:rsid w:val="00B4512D"/>
    <w:rsid w:val="00B469F9"/>
    <w:rsid w:val="00B47717"/>
    <w:rsid w:val="00B50945"/>
    <w:rsid w:val="00B512A6"/>
    <w:rsid w:val="00B5136F"/>
    <w:rsid w:val="00B543A4"/>
    <w:rsid w:val="00B54E1C"/>
    <w:rsid w:val="00B54EE9"/>
    <w:rsid w:val="00B55B8E"/>
    <w:rsid w:val="00B60A4A"/>
    <w:rsid w:val="00B613C4"/>
    <w:rsid w:val="00B62871"/>
    <w:rsid w:val="00B654E7"/>
    <w:rsid w:val="00B658DC"/>
    <w:rsid w:val="00B671B8"/>
    <w:rsid w:val="00B709C6"/>
    <w:rsid w:val="00B71044"/>
    <w:rsid w:val="00B7172B"/>
    <w:rsid w:val="00B719DC"/>
    <w:rsid w:val="00B72241"/>
    <w:rsid w:val="00B73DAC"/>
    <w:rsid w:val="00B76B53"/>
    <w:rsid w:val="00B7765E"/>
    <w:rsid w:val="00B778F7"/>
    <w:rsid w:val="00B80655"/>
    <w:rsid w:val="00B80A89"/>
    <w:rsid w:val="00B80D4C"/>
    <w:rsid w:val="00B8315E"/>
    <w:rsid w:val="00B836BA"/>
    <w:rsid w:val="00B87B92"/>
    <w:rsid w:val="00B91886"/>
    <w:rsid w:val="00B9349D"/>
    <w:rsid w:val="00B93BAC"/>
    <w:rsid w:val="00B95C1E"/>
    <w:rsid w:val="00B966CF"/>
    <w:rsid w:val="00BA1522"/>
    <w:rsid w:val="00BA2CF9"/>
    <w:rsid w:val="00BA6867"/>
    <w:rsid w:val="00BA7750"/>
    <w:rsid w:val="00BB1B36"/>
    <w:rsid w:val="00BB21BA"/>
    <w:rsid w:val="00BB23D9"/>
    <w:rsid w:val="00BB2D87"/>
    <w:rsid w:val="00BB3433"/>
    <w:rsid w:val="00BB4257"/>
    <w:rsid w:val="00BB43D4"/>
    <w:rsid w:val="00BB5E38"/>
    <w:rsid w:val="00BB687A"/>
    <w:rsid w:val="00BB730E"/>
    <w:rsid w:val="00BB7A46"/>
    <w:rsid w:val="00BC140C"/>
    <w:rsid w:val="00BC1CE3"/>
    <w:rsid w:val="00BC2C3A"/>
    <w:rsid w:val="00BC2CAA"/>
    <w:rsid w:val="00BC3D55"/>
    <w:rsid w:val="00BC55F8"/>
    <w:rsid w:val="00BC594B"/>
    <w:rsid w:val="00BC7C63"/>
    <w:rsid w:val="00BD06A0"/>
    <w:rsid w:val="00BD0D68"/>
    <w:rsid w:val="00BD189A"/>
    <w:rsid w:val="00BD2303"/>
    <w:rsid w:val="00BD47D8"/>
    <w:rsid w:val="00BD51A5"/>
    <w:rsid w:val="00BD5FD4"/>
    <w:rsid w:val="00BD7955"/>
    <w:rsid w:val="00BD7E4B"/>
    <w:rsid w:val="00BE4AB0"/>
    <w:rsid w:val="00BE6419"/>
    <w:rsid w:val="00BF0189"/>
    <w:rsid w:val="00BF07FA"/>
    <w:rsid w:val="00BF1D90"/>
    <w:rsid w:val="00BF1FB8"/>
    <w:rsid w:val="00BF4118"/>
    <w:rsid w:val="00BF52A9"/>
    <w:rsid w:val="00BF60B8"/>
    <w:rsid w:val="00BF7B78"/>
    <w:rsid w:val="00C00D44"/>
    <w:rsid w:val="00C01AAA"/>
    <w:rsid w:val="00C03DA4"/>
    <w:rsid w:val="00C056BA"/>
    <w:rsid w:val="00C06F07"/>
    <w:rsid w:val="00C20455"/>
    <w:rsid w:val="00C21299"/>
    <w:rsid w:val="00C218CD"/>
    <w:rsid w:val="00C22FE1"/>
    <w:rsid w:val="00C23209"/>
    <w:rsid w:val="00C247E8"/>
    <w:rsid w:val="00C24956"/>
    <w:rsid w:val="00C266D8"/>
    <w:rsid w:val="00C310F6"/>
    <w:rsid w:val="00C326A9"/>
    <w:rsid w:val="00C32A0F"/>
    <w:rsid w:val="00C330E0"/>
    <w:rsid w:val="00C34AA0"/>
    <w:rsid w:val="00C34DDB"/>
    <w:rsid w:val="00C35EE6"/>
    <w:rsid w:val="00C36137"/>
    <w:rsid w:val="00C364B3"/>
    <w:rsid w:val="00C37E53"/>
    <w:rsid w:val="00C41A43"/>
    <w:rsid w:val="00C427F1"/>
    <w:rsid w:val="00C42BA6"/>
    <w:rsid w:val="00C453B2"/>
    <w:rsid w:val="00C459A0"/>
    <w:rsid w:val="00C52AA9"/>
    <w:rsid w:val="00C534B1"/>
    <w:rsid w:val="00C5510C"/>
    <w:rsid w:val="00C562A9"/>
    <w:rsid w:val="00C57910"/>
    <w:rsid w:val="00C609B9"/>
    <w:rsid w:val="00C61790"/>
    <w:rsid w:val="00C61CBB"/>
    <w:rsid w:val="00C61E60"/>
    <w:rsid w:val="00C62B41"/>
    <w:rsid w:val="00C642BC"/>
    <w:rsid w:val="00C672C3"/>
    <w:rsid w:val="00C6798E"/>
    <w:rsid w:val="00C70756"/>
    <w:rsid w:val="00C71C22"/>
    <w:rsid w:val="00C724A8"/>
    <w:rsid w:val="00C74244"/>
    <w:rsid w:val="00C74342"/>
    <w:rsid w:val="00C7510A"/>
    <w:rsid w:val="00C76574"/>
    <w:rsid w:val="00C772A0"/>
    <w:rsid w:val="00C77367"/>
    <w:rsid w:val="00C810D5"/>
    <w:rsid w:val="00C815CF"/>
    <w:rsid w:val="00C81923"/>
    <w:rsid w:val="00C8197A"/>
    <w:rsid w:val="00C82632"/>
    <w:rsid w:val="00C83369"/>
    <w:rsid w:val="00C83E57"/>
    <w:rsid w:val="00C85AD4"/>
    <w:rsid w:val="00C85BAE"/>
    <w:rsid w:val="00C87293"/>
    <w:rsid w:val="00C94392"/>
    <w:rsid w:val="00C95938"/>
    <w:rsid w:val="00C95E50"/>
    <w:rsid w:val="00C96986"/>
    <w:rsid w:val="00C96C5D"/>
    <w:rsid w:val="00CA00A2"/>
    <w:rsid w:val="00CA0172"/>
    <w:rsid w:val="00CA169E"/>
    <w:rsid w:val="00CA184C"/>
    <w:rsid w:val="00CA1E2B"/>
    <w:rsid w:val="00CA38BF"/>
    <w:rsid w:val="00CA3DD9"/>
    <w:rsid w:val="00CA59F1"/>
    <w:rsid w:val="00CA5F0C"/>
    <w:rsid w:val="00CA7133"/>
    <w:rsid w:val="00CA742C"/>
    <w:rsid w:val="00CB52A9"/>
    <w:rsid w:val="00CB760C"/>
    <w:rsid w:val="00CB7BFA"/>
    <w:rsid w:val="00CC3DD1"/>
    <w:rsid w:val="00CC4F00"/>
    <w:rsid w:val="00CC53F2"/>
    <w:rsid w:val="00CC5634"/>
    <w:rsid w:val="00CC6313"/>
    <w:rsid w:val="00CC7A48"/>
    <w:rsid w:val="00CD04CC"/>
    <w:rsid w:val="00CD22CB"/>
    <w:rsid w:val="00CD2CCC"/>
    <w:rsid w:val="00CD3684"/>
    <w:rsid w:val="00CD3778"/>
    <w:rsid w:val="00CD5204"/>
    <w:rsid w:val="00CD5F74"/>
    <w:rsid w:val="00CD6C70"/>
    <w:rsid w:val="00CD6D7C"/>
    <w:rsid w:val="00CE1EF0"/>
    <w:rsid w:val="00CE4321"/>
    <w:rsid w:val="00CE5058"/>
    <w:rsid w:val="00CE5D25"/>
    <w:rsid w:val="00CF206F"/>
    <w:rsid w:val="00CF2413"/>
    <w:rsid w:val="00CF3349"/>
    <w:rsid w:val="00CF4AB6"/>
    <w:rsid w:val="00CF4E6E"/>
    <w:rsid w:val="00CF5EBB"/>
    <w:rsid w:val="00D0105E"/>
    <w:rsid w:val="00D012B1"/>
    <w:rsid w:val="00D01B41"/>
    <w:rsid w:val="00D01BE2"/>
    <w:rsid w:val="00D04EC1"/>
    <w:rsid w:val="00D05C31"/>
    <w:rsid w:val="00D05E2B"/>
    <w:rsid w:val="00D06832"/>
    <w:rsid w:val="00D06B1D"/>
    <w:rsid w:val="00D072FA"/>
    <w:rsid w:val="00D074D5"/>
    <w:rsid w:val="00D10B83"/>
    <w:rsid w:val="00D114D3"/>
    <w:rsid w:val="00D14C8F"/>
    <w:rsid w:val="00D15510"/>
    <w:rsid w:val="00D16514"/>
    <w:rsid w:val="00D16DEE"/>
    <w:rsid w:val="00D217E1"/>
    <w:rsid w:val="00D25CE9"/>
    <w:rsid w:val="00D30DFA"/>
    <w:rsid w:val="00D31251"/>
    <w:rsid w:val="00D322B9"/>
    <w:rsid w:val="00D3555A"/>
    <w:rsid w:val="00D36DD7"/>
    <w:rsid w:val="00D37CFF"/>
    <w:rsid w:val="00D408B1"/>
    <w:rsid w:val="00D4150B"/>
    <w:rsid w:val="00D41EC2"/>
    <w:rsid w:val="00D476E0"/>
    <w:rsid w:val="00D4784E"/>
    <w:rsid w:val="00D50770"/>
    <w:rsid w:val="00D52DEF"/>
    <w:rsid w:val="00D54A56"/>
    <w:rsid w:val="00D54EF5"/>
    <w:rsid w:val="00D567D4"/>
    <w:rsid w:val="00D56EBA"/>
    <w:rsid w:val="00D57D52"/>
    <w:rsid w:val="00D61ED6"/>
    <w:rsid w:val="00D635B9"/>
    <w:rsid w:val="00D63614"/>
    <w:rsid w:val="00D654F8"/>
    <w:rsid w:val="00D65EE1"/>
    <w:rsid w:val="00D66F66"/>
    <w:rsid w:val="00D6737D"/>
    <w:rsid w:val="00D71A70"/>
    <w:rsid w:val="00D71AAD"/>
    <w:rsid w:val="00D72A9F"/>
    <w:rsid w:val="00D7344F"/>
    <w:rsid w:val="00D7471E"/>
    <w:rsid w:val="00D74B0D"/>
    <w:rsid w:val="00D761C0"/>
    <w:rsid w:val="00D82013"/>
    <w:rsid w:val="00D8224E"/>
    <w:rsid w:val="00D82779"/>
    <w:rsid w:val="00D827AE"/>
    <w:rsid w:val="00D85691"/>
    <w:rsid w:val="00D8590C"/>
    <w:rsid w:val="00D85E07"/>
    <w:rsid w:val="00D864BF"/>
    <w:rsid w:val="00D86CFD"/>
    <w:rsid w:val="00D876DF"/>
    <w:rsid w:val="00D8794F"/>
    <w:rsid w:val="00D87DC3"/>
    <w:rsid w:val="00D917F2"/>
    <w:rsid w:val="00D91842"/>
    <w:rsid w:val="00D91FD7"/>
    <w:rsid w:val="00D93BE1"/>
    <w:rsid w:val="00D95C4A"/>
    <w:rsid w:val="00D96911"/>
    <w:rsid w:val="00D97BB3"/>
    <w:rsid w:val="00DA2DF9"/>
    <w:rsid w:val="00DA7DE2"/>
    <w:rsid w:val="00DC1216"/>
    <w:rsid w:val="00DC14DF"/>
    <w:rsid w:val="00DC369E"/>
    <w:rsid w:val="00DC418B"/>
    <w:rsid w:val="00DC4453"/>
    <w:rsid w:val="00DC446A"/>
    <w:rsid w:val="00DC4D99"/>
    <w:rsid w:val="00DC5146"/>
    <w:rsid w:val="00DC57AE"/>
    <w:rsid w:val="00DC5B3E"/>
    <w:rsid w:val="00DC71AF"/>
    <w:rsid w:val="00DD0D63"/>
    <w:rsid w:val="00DD2CBC"/>
    <w:rsid w:val="00DE13E4"/>
    <w:rsid w:val="00DE1DC8"/>
    <w:rsid w:val="00DE2CB4"/>
    <w:rsid w:val="00DE3E27"/>
    <w:rsid w:val="00DE5D8F"/>
    <w:rsid w:val="00DE7AE4"/>
    <w:rsid w:val="00DE7C0E"/>
    <w:rsid w:val="00DE7E3F"/>
    <w:rsid w:val="00DE7EB9"/>
    <w:rsid w:val="00DF04A3"/>
    <w:rsid w:val="00DF053D"/>
    <w:rsid w:val="00DF2911"/>
    <w:rsid w:val="00DF3341"/>
    <w:rsid w:val="00DF4DA6"/>
    <w:rsid w:val="00DF549E"/>
    <w:rsid w:val="00DF6916"/>
    <w:rsid w:val="00E02732"/>
    <w:rsid w:val="00E03718"/>
    <w:rsid w:val="00E03F9F"/>
    <w:rsid w:val="00E07B25"/>
    <w:rsid w:val="00E10CB0"/>
    <w:rsid w:val="00E11B8D"/>
    <w:rsid w:val="00E12549"/>
    <w:rsid w:val="00E15CF2"/>
    <w:rsid w:val="00E16A54"/>
    <w:rsid w:val="00E20089"/>
    <w:rsid w:val="00E20D4B"/>
    <w:rsid w:val="00E2159D"/>
    <w:rsid w:val="00E248E3"/>
    <w:rsid w:val="00E25EA6"/>
    <w:rsid w:val="00E269CA"/>
    <w:rsid w:val="00E27303"/>
    <w:rsid w:val="00E330EB"/>
    <w:rsid w:val="00E34644"/>
    <w:rsid w:val="00E40AB5"/>
    <w:rsid w:val="00E4174E"/>
    <w:rsid w:val="00E42863"/>
    <w:rsid w:val="00E42A19"/>
    <w:rsid w:val="00E43CA1"/>
    <w:rsid w:val="00E44A30"/>
    <w:rsid w:val="00E470C1"/>
    <w:rsid w:val="00E507B3"/>
    <w:rsid w:val="00E51F71"/>
    <w:rsid w:val="00E54A3B"/>
    <w:rsid w:val="00E54D64"/>
    <w:rsid w:val="00E57F63"/>
    <w:rsid w:val="00E62001"/>
    <w:rsid w:val="00E63DFF"/>
    <w:rsid w:val="00E65589"/>
    <w:rsid w:val="00E73459"/>
    <w:rsid w:val="00E745C4"/>
    <w:rsid w:val="00E7525E"/>
    <w:rsid w:val="00E76AAA"/>
    <w:rsid w:val="00E774F6"/>
    <w:rsid w:val="00E8118D"/>
    <w:rsid w:val="00E83794"/>
    <w:rsid w:val="00E8517E"/>
    <w:rsid w:val="00E85BF6"/>
    <w:rsid w:val="00E85CB4"/>
    <w:rsid w:val="00E90966"/>
    <w:rsid w:val="00E91990"/>
    <w:rsid w:val="00E91B08"/>
    <w:rsid w:val="00E946D2"/>
    <w:rsid w:val="00E94916"/>
    <w:rsid w:val="00E97A39"/>
    <w:rsid w:val="00EA2428"/>
    <w:rsid w:val="00EA398B"/>
    <w:rsid w:val="00EA7C50"/>
    <w:rsid w:val="00EB121C"/>
    <w:rsid w:val="00EB125D"/>
    <w:rsid w:val="00EB1852"/>
    <w:rsid w:val="00EB36FE"/>
    <w:rsid w:val="00EB424F"/>
    <w:rsid w:val="00EB5D79"/>
    <w:rsid w:val="00EC1706"/>
    <w:rsid w:val="00EC2602"/>
    <w:rsid w:val="00EC2B6A"/>
    <w:rsid w:val="00EC440F"/>
    <w:rsid w:val="00EC54EA"/>
    <w:rsid w:val="00EC6534"/>
    <w:rsid w:val="00ED17F6"/>
    <w:rsid w:val="00ED20AE"/>
    <w:rsid w:val="00ED3AEA"/>
    <w:rsid w:val="00ED65C2"/>
    <w:rsid w:val="00ED661B"/>
    <w:rsid w:val="00ED7472"/>
    <w:rsid w:val="00EE0A8C"/>
    <w:rsid w:val="00EE1E92"/>
    <w:rsid w:val="00EE24EC"/>
    <w:rsid w:val="00EE2AAB"/>
    <w:rsid w:val="00EE2F13"/>
    <w:rsid w:val="00EE329B"/>
    <w:rsid w:val="00EE339F"/>
    <w:rsid w:val="00EE3480"/>
    <w:rsid w:val="00EE351B"/>
    <w:rsid w:val="00EE417B"/>
    <w:rsid w:val="00EE47C9"/>
    <w:rsid w:val="00EE60C6"/>
    <w:rsid w:val="00EE6D68"/>
    <w:rsid w:val="00EE7E25"/>
    <w:rsid w:val="00EF2808"/>
    <w:rsid w:val="00EF3C97"/>
    <w:rsid w:val="00EF654D"/>
    <w:rsid w:val="00EF7503"/>
    <w:rsid w:val="00EF7A35"/>
    <w:rsid w:val="00EF7DEA"/>
    <w:rsid w:val="00F00EA3"/>
    <w:rsid w:val="00F01A31"/>
    <w:rsid w:val="00F03001"/>
    <w:rsid w:val="00F05600"/>
    <w:rsid w:val="00F05F5E"/>
    <w:rsid w:val="00F06EA7"/>
    <w:rsid w:val="00F07B49"/>
    <w:rsid w:val="00F10A1B"/>
    <w:rsid w:val="00F10A86"/>
    <w:rsid w:val="00F10B08"/>
    <w:rsid w:val="00F17123"/>
    <w:rsid w:val="00F17A13"/>
    <w:rsid w:val="00F21315"/>
    <w:rsid w:val="00F21866"/>
    <w:rsid w:val="00F227F2"/>
    <w:rsid w:val="00F2594A"/>
    <w:rsid w:val="00F25A25"/>
    <w:rsid w:val="00F266A6"/>
    <w:rsid w:val="00F270DC"/>
    <w:rsid w:val="00F27AD6"/>
    <w:rsid w:val="00F34C88"/>
    <w:rsid w:val="00F41028"/>
    <w:rsid w:val="00F417CB"/>
    <w:rsid w:val="00F44853"/>
    <w:rsid w:val="00F458B1"/>
    <w:rsid w:val="00F46D89"/>
    <w:rsid w:val="00F47D2F"/>
    <w:rsid w:val="00F513EA"/>
    <w:rsid w:val="00F522E4"/>
    <w:rsid w:val="00F54C05"/>
    <w:rsid w:val="00F54E4F"/>
    <w:rsid w:val="00F55032"/>
    <w:rsid w:val="00F55810"/>
    <w:rsid w:val="00F575EA"/>
    <w:rsid w:val="00F6083A"/>
    <w:rsid w:val="00F614FF"/>
    <w:rsid w:val="00F63853"/>
    <w:rsid w:val="00F64A3D"/>
    <w:rsid w:val="00F64A9F"/>
    <w:rsid w:val="00F65CE7"/>
    <w:rsid w:val="00F678FB"/>
    <w:rsid w:val="00F7277F"/>
    <w:rsid w:val="00F72B5D"/>
    <w:rsid w:val="00F72E44"/>
    <w:rsid w:val="00F76901"/>
    <w:rsid w:val="00F80B45"/>
    <w:rsid w:val="00F8248C"/>
    <w:rsid w:val="00F927A2"/>
    <w:rsid w:val="00F93747"/>
    <w:rsid w:val="00F93D48"/>
    <w:rsid w:val="00FA066F"/>
    <w:rsid w:val="00FA10B0"/>
    <w:rsid w:val="00FA1297"/>
    <w:rsid w:val="00FA2A26"/>
    <w:rsid w:val="00FA3C82"/>
    <w:rsid w:val="00FA5DAA"/>
    <w:rsid w:val="00FA6A68"/>
    <w:rsid w:val="00FA712E"/>
    <w:rsid w:val="00FA71A5"/>
    <w:rsid w:val="00FA730C"/>
    <w:rsid w:val="00FB2543"/>
    <w:rsid w:val="00FB5320"/>
    <w:rsid w:val="00FB54B1"/>
    <w:rsid w:val="00FB692F"/>
    <w:rsid w:val="00FB6D3E"/>
    <w:rsid w:val="00FC162F"/>
    <w:rsid w:val="00FC1D9E"/>
    <w:rsid w:val="00FC2A1E"/>
    <w:rsid w:val="00FC3304"/>
    <w:rsid w:val="00FC369E"/>
    <w:rsid w:val="00FC3AEA"/>
    <w:rsid w:val="00FC4085"/>
    <w:rsid w:val="00FC5146"/>
    <w:rsid w:val="00FC7461"/>
    <w:rsid w:val="00FC7E3F"/>
    <w:rsid w:val="00FD0530"/>
    <w:rsid w:val="00FD1E58"/>
    <w:rsid w:val="00FD2C85"/>
    <w:rsid w:val="00FD46E8"/>
    <w:rsid w:val="00FD4B1C"/>
    <w:rsid w:val="00FD4ED9"/>
    <w:rsid w:val="00FD5D6C"/>
    <w:rsid w:val="00FE54C4"/>
    <w:rsid w:val="00FF3488"/>
    <w:rsid w:val="00FF784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C24FF"/>
  <w15:chartTrackingRefBased/>
  <w15:docId w15:val="{00665646-9704-4980-8348-9AF0B1762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CB52A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qFormat/>
    <w:rsid w:val="008A128A"/>
    <w:pPr>
      <w:keepNext/>
      <w:keepLines/>
      <w:tabs>
        <w:tab w:val="num" w:pos="0"/>
      </w:tabs>
      <w:suppressAutoHyphens/>
      <w:spacing w:before="40" w:after="120"/>
      <w:ind w:left="567" w:hanging="567"/>
      <w:jc w:val="both"/>
      <w:outlineLvl w:val="1"/>
    </w:pPr>
    <w:rPr>
      <w:rFonts w:ascii="Times New Roman" w:eastAsia="Times New Roman" w:hAnsi="Times New Roman" w:cs="Times New Roman"/>
      <w:b/>
      <w:sz w:val="24"/>
      <w:szCs w:val="20"/>
      <w:lang w:eastAsia="pl-PL"/>
    </w:rPr>
  </w:style>
  <w:style w:type="paragraph" w:styleId="Nagwek3">
    <w:name w:val="heading 3"/>
    <w:basedOn w:val="Normalny"/>
    <w:next w:val="Normalny"/>
    <w:link w:val="Nagwek3Znak"/>
    <w:uiPriority w:val="9"/>
    <w:semiHidden/>
    <w:unhideWhenUsed/>
    <w:qFormat/>
    <w:rsid w:val="00E9096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446A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B446A9"/>
  </w:style>
  <w:style w:type="paragraph" w:styleId="Stopka">
    <w:name w:val="footer"/>
    <w:basedOn w:val="Normalny"/>
    <w:link w:val="StopkaZnak"/>
    <w:uiPriority w:val="99"/>
    <w:unhideWhenUsed/>
    <w:rsid w:val="00B446A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B446A9"/>
  </w:style>
  <w:style w:type="character" w:styleId="Hipercze">
    <w:name w:val="Hyperlink"/>
    <w:uiPriority w:val="99"/>
    <w:unhideWhenUsed/>
    <w:rsid w:val="00E745C4"/>
    <w:rPr>
      <w:color w:val="0000FF"/>
      <w:u w:val="single"/>
    </w:rPr>
  </w:style>
  <w:style w:type="paragraph" w:styleId="Akapitzlist">
    <w:name w:val="List Paragraph"/>
    <w:aliases w:val="L1,Numerowanie,2 heading,A_wyliczenie,K-P_odwolanie,Akapit z listą5,maz_wyliczenie,opis dzialania,sw tekst,List Paragraph,Akapit z listą BS,T_SZ_List Paragraph,Podsis rysunku,List Paragraph2,Akapit z listą1,lp1,Asia 2  Akapit z listą,列出段落"/>
    <w:basedOn w:val="Normalny"/>
    <w:link w:val="AkapitzlistZnak"/>
    <w:uiPriority w:val="34"/>
    <w:qFormat/>
    <w:rsid w:val="005E2D59"/>
    <w:pPr>
      <w:spacing w:after="0" w:line="240" w:lineRule="auto"/>
      <w:ind w:left="720"/>
    </w:pPr>
    <w:rPr>
      <w:rFonts w:ascii="Calibri" w:hAnsi="Calibri" w:cs="Calibri"/>
    </w:rPr>
  </w:style>
  <w:style w:type="character" w:customStyle="1" w:styleId="AkapitzlistZnak">
    <w:name w:val="Akapit z listą Znak"/>
    <w:aliases w:val="L1 Znak,Numerowanie Znak,2 heading Znak,A_wyliczenie Znak,K-P_odwolanie Znak,Akapit z listą5 Znak,maz_wyliczenie Znak,opis dzialania Znak,sw tekst Znak,List Paragraph Znak,Akapit z listą BS Znak,T_SZ_List Paragraph Znak,lp1 Znak"/>
    <w:link w:val="Akapitzlist"/>
    <w:uiPriority w:val="34"/>
    <w:qFormat/>
    <w:locked/>
    <w:rsid w:val="006D1114"/>
    <w:rPr>
      <w:rFonts w:ascii="Calibri" w:hAnsi="Calibri" w:cs="Calibri"/>
    </w:rPr>
  </w:style>
  <w:style w:type="character" w:customStyle="1" w:styleId="hgkelc">
    <w:name w:val="hgkelc"/>
    <w:basedOn w:val="Domylnaczcionkaakapitu"/>
    <w:rsid w:val="00B261CC"/>
  </w:style>
  <w:style w:type="table" w:styleId="Tabela-Siatka">
    <w:name w:val="Table Grid"/>
    <w:basedOn w:val="Standardowy"/>
    <w:uiPriority w:val="39"/>
    <w:rsid w:val="006E70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CA0172"/>
    <w:rPr>
      <w:color w:val="605E5C"/>
      <w:shd w:val="clear" w:color="auto" w:fill="E1DFDD"/>
    </w:rPr>
  </w:style>
  <w:style w:type="paragraph" w:customStyle="1" w:styleId="Standard">
    <w:name w:val="Standard"/>
    <w:rsid w:val="002C692F"/>
    <w:pPr>
      <w:suppressAutoHyphens/>
      <w:autoSpaceDN w:val="0"/>
      <w:spacing w:line="254" w:lineRule="auto"/>
      <w:textAlignment w:val="baseline"/>
    </w:pPr>
    <w:rPr>
      <w:rFonts w:ascii="Calibri" w:eastAsia="SimSun" w:hAnsi="Calibri" w:cs="Tahoma"/>
      <w:kern w:val="3"/>
    </w:rPr>
  </w:style>
  <w:style w:type="numbering" w:customStyle="1" w:styleId="WWNum39">
    <w:name w:val="WWNum39"/>
    <w:basedOn w:val="Bezlisty"/>
    <w:rsid w:val="002C692F"/>
    <w:pPr>
      <w:numPr>
        <w:numId w:val="3"/>
      </w:numPr>
    </w:pPr>
  </w:style>
  <w:style w:type="numbering" w:customStyle="1" w:styleId="WWNum45">
    <w:name w:val="WWNum45"/>
    <w:basedOn w:val="Bezlisty"/>
    <w:rsid w:val="002C692F"/>
    <w:pPr>
      <w:numPr>
        <w:numId w:val="4"/>
      </w:numPr>
    </w:pPr>
  </w:style>
  <w:style w:type="numbering" w:customStyle="1" w:styleId="WWNum46">
    <w:name w:val="WWNum46"/>
    <w:basedOn w:val="Bezlisty"/>
    <w:rsid w:val="002C692F"/>
    <w:pPr>
      <w:numPr>
        <w:numId w:val="5"/>
      </w:numPr>
    </w:pPr>
  </w:style>
  <w:style w:type="numbering" w:customStyle="1" w:styleId="WWNum47">
    <w:name w:val="WWNum47"/>
    <w:basedOn w:val="Bezlisty"/>
    <w:rsid w:val="002C692F"/>
    <w:pPr>
      <w:numPr>
        <w:numId w:val="6"/>
      </w:numPr>
    </w:pPr>
  </w:style>
  <w:style w:type="numbering" w:customStyle="1" w:styleId="WWNum48">
    <w:name w:val="WWNum48"/>
    <w:basedOn w:val="Bezlisty"/>
    <w:rsid w:val="002C692F"/>
    <w:pPr>
      <w:numPr>
        <w:numId w:val="7"/>
      </w:numPr>
    </w:pPr>
  </w:style>
  <w:style w:type="numbering" w:customStyle="1" w:styleId="WWNum49">
    <w:name w:val="WWNum49"/>
    <w:basedOn w:val="Bezlisty"/>
    <w:rsid w:val="002C692F"/>
    <w:pPr>
      <w:numPr>
        <w:numId w:val="8"/>
      </w:numPr>
    </w:pPr>
  </w:style>
  <w:style w:type="numbering" w:customStyle="1" w:styleId="WWNum34">
    <w:name w:val="WWNum34"/>
    <w:basedOn w:val="Bezlisty"/>
    <w:rsid w:val="00E40AB5"/>
    <w:pPr>
      <w:numPr>
        <w:numId w:val="9"/>
      </w:numPr>
    </w:pPr>
  </w:style>
  <w:style w:type="numbering" w:customStyle="1" w:styleId="WWNum35">
    <w:name w:val="WWNum35"/>
    <w:basedOn w:val="Bezlisty"/>
    <w:rsid w:val="00E40AB5"/>
    <w:pPr>
      <w:numPr>
        <w:numId w:val="10"/>
      </w:numPr>
    </w:pPr>
  </w:style>
  <w:style w:type="numbering" w:customStyle="1" w:styleId="WWNum36">
    <w:name w:val="WWNum36"/>
    <w:basedOn w:val="Bezlisty"/>
    <w:rsid w:val="00E40AB5"/>
    <w:pPr>
      <w:numPr>
        <w:numId w:val="11"/>
      </w:numPr>
    </w:pPr>
  </w:style>
  <w:style w:type="numbering" w:customStyle="1" w:styleId="WWNum37">
    <w:name w:val="WWNum37"/>
    <w:basedOn w:val="Bezlisty"/>
    <w:rsid w:val="00E40AB5"/>
    <w:pPr>
      <w:numPr>
        <w:numId w:val="12"/>
      </w:numPr>
    </w:pPr>
  </w:style>
  <w:style w:type="numbering" w:customStyle="1" w:styleId="WWNum38">
    <w:name w:val="WWNum38"/>
    <w:basedOn w:val="Bezlisty"/>
    <w:rsid w:val="00E40AB5"/>
    <w:pPr>
      <w:numPr>
        <w:numId w:val="13"/>
      </w:numPr>
    </w:pPr>
  </w:style>
  <w:style w:type="paragraph" w:styleId="Tekstprzypisukocowego">
    <w:name w:val="endnote text"/>
    <w:basedOn w:val="Normalny"/>
    <w:link w:val="TekstprzypisukocowegoZnak"/>
    <w:uiPriority w:val="99"/>
    <w:semiHidden/>
    <w:unhideWhenUsed/>
    <w:rsid w:val="008903E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8903E0"/>
    <w:rPr>
      <w:sz w:val="20"/>
      <w:szCs w:val="20"/>
    </w:rPr>
  </w:style>
  <w:style w:type="character" w:styleId="Odwoanieprzypisukocowego">
    <w:name w:val="endnote reference"/>
    <w:basedOn w:val="Domylnaczcionkaakapitu"/>
    <w:uiPriority w:val="99"/>
    <w:semiHidden/>
    <w:unhideWhenUsed/>
    <w:rsid w:val="008903E0"/>
    <w:rPr>
      <w:vertAlign w:val="superscript"/>
    </w:rPr>
  </w:style>
  <w:style w:type="numbering" w:customStyle="1" w:styleId="WWNum52">
    <w:name w:val="WWNum52"/>
    <w:basedOn w:val="Bezlisty"/>
    <w:rsid w:val="003C041B"/>
    <w:pPr>
      <w:numPr>
        <w:numId w:val="14"/>
      </w:numPr>
    </w:pPr>
  </w:style>
  <w:style w:type="numbering" w:customStyle="1" w:styleId="WWNum53">
    <w:name w:val="WWNum53"/>
    <w:basedOn w:val="Bezlisty"/>
    <w:rsid w:val="003C041B"/>
    <w:pPr>
      <w:numPr>
        <w:numId w:val="15"/>
      </w:numPr>
    </w:pPr>
  </w:style>
  <w:style w:type="numbering" w:customStyle="1" w:styleId="WWNum54">
    <w:name w:val="WWNum54"/>
    <w:basedOn w:val="Bezlisty"/>
    <w:rsid w:val="003C041B"/>
    <w:pPr>
      <w:numPr>
        <w:numId w:val="16"/>
      </w:numPr>
    </w:pPr>
  </w:style>
  <w:style w:type="character" w:styleId="Pogrubienie">
    <w:name w:val="Strong"/>
    <w:uiPriority w:val="22"/>
    <w:qFormat/>
    <w:rsid w:val="00984412"/>
    <w:rPr>
      <w:b/>
      <w:bCs/>
    </w:rPr>
  </w:style>
  <w:style w:type="paragraph" w:styleId="HTML-wstpniesformatowany">
    <w:name w:val="HTML Preformatted"/>
    <w:basedOn w:val="Normalny"/>
    <w:link w:val="HTML-wstpniesformatowanyZnak"/>
    <w:uiPriority w:val="99"/>
    <w:unhideWhenUsed/>
    <w:rsid w:val="007C27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7C27EE"/>
    <w:rPr>
      <w:rFonts w:ascii="Courier New" w:eastAsia="Times New Roman" w:hAnsi="Courier New" w:cs="Courier New"/>
      <w:sz w:val="20"/>
      <w:szCs w:val="20"/>
      <w:lang w:eastAsia="pl-PL"/>
    </w:rPr>
  </w:style>
  <w:style w:type="character" w:customStyle="1" w:styleId="y2iqfc">
    <w:name w:val="y2iqfc"/>
    <w:basedOn w:val="Domylnaczcionkaakapitu"/>
    <w:rsid w:val="007C27EE"/>
  </w:style>
  <w:style w:type="paragraph" w:styleId="NormalnyWeb">
    <w:name w:val="Normal (Web)"/>
    <w:basedOn w:val="Normalny"/>
    <w:uiPriority w:val="99"/>
    <w:unhideWhenUsed/>
    <w:rsid w:val="00A04218"/>
    <w:pPr>
      <w:spacing w:before="100" w:beforeAutospacing="1" w:after="100" w:afterAutospacing="1" w:line="240" w:lineRule="auto"/>
    </w:pPr>
    <w:rPr>
      <w:rFonts w:ascii="Times New Roman" w:eastAsia="Times New Roman" w:hAnsi="Times New Roman" w:cs="Times New Roman"/>
      <w:sz w:val="24"/>
      <w:szCs w:val="24"/>
      <w:lang w:eastAsia="pl-PL"/>
    </w:rPr>
  </w:style>
  <w:style w:type="numbering" w:customStyle="1" w:styleId="WWNum106">
    <w:name w:val="WWNum106"/>
    <w:basedOn w:val="Bezlisty"/>
    <w:rsid w:val="00EC440F"/>
    <w:pPr>
      <w:numPr>
        <w:numId w:val="17"/>
      </w:numPr>
    </w:pPr>
  </w:style>
  <w:style w:type="numbering" w:customStyle="1" w:styleId="WWNum104">
    <w:name w:val="WWNum104"/>
    <w:basedOn w:val="Bezlisty"/>
    <w:rsid w:val="001C37C1"/>
    <w:pPr>
      <w:numPr>
        <w:numId w:val="18"/>
      </w:numPr>
    </w:pPr>
  </w:style>
  <w:style w:type="numbering" w:customStyle="1" w:styleId="WWNum105">
    <w:name w:val="WWNum105"/>
    <w:basedOn w:val="Bezlisty"/>
    <w:rsid w:val="001C37C1"/>
    <w:pPr>
      <w:numPr>
        <w:numId w:val="19"/>
      </w:numPr>
    </w:pPr>
  </w:style>
  <w:style w:type="paragraph" w:customStyle="1" w:styleId="xmsonormal">
    <w:name w:val="x_msonormal"/>
    <w:basedOn w:val="Normalny"/>
    <w:rsid w:val="006D68A5"/>
    <w:pPr>
      <w:spacing w:after="0" w:line="240" w:lineRule="auto"/>
    </w:pPr>
    <w:rPr>
      <w:rFonts w:ascii="Aptos" w:hAnsi="Aptos" w:cs="Aptos"/>
      <w:sz w:val="24"/>
      <w:szCs w:val="24"/>
      <w:lang w:eastAsia="pl-PL"/>
    </w:rPr>
  </w:style>
  <w:style w:type="character" w:styleId="Numerstrony">
    <w:name w:val="page number"/>
    <w:basedOn w:val="Domylnaczcionkaakapitu"/>
    <w:rsid w:val="00272641"/>
  </w:style>
  <w:style w:type="paragraph" w:customStyle="1" w:styleId="Default">
    <w:name w:val="Default"/>
    <w:rsid w:val="00EC54E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Domylne">
    <w:name w:val="Domyślne"/>
    <w:rsid w:val="00762172"/>
    <w:pPr>
      <w:spacing w:after="0" w:line="240" w:lineRule="auto"/>
      <w:ind w:firstLine="360"/>
    </w:pPr>
    <w:rPr>
      <w:rFonts w:ascii="Helvetica Neue" w:eastAsia="Helvetica Neue" w:hAnsi="Helvetica Neue" w:cs="Helvetica Neue"/>
      <w:color w:val="000000"/>
      <w:lang w:eastAsia="pl-PL"/>
      <w14:textOutline w14:w="0" w14:cap="flat" w14:cmpd="sng" w14:algn="ctr">
        <w14:noFill/>
        <w14:prstDash w14:val="solid"/>
        <w14:bevel/>
      </w14:textOutline>
    </w:rPr>
  </w:style>
  <w:style w:type="character" w:customStyle="1" w:styleId="Nagwek1Znak">
    <w:name w:val="Nagłówek 1 Znak"/>
    <w:basedOn w:val="Domylnaczcionkaakapitu"/>
    <w:link w:val="Nagwek1"/>
    <w:uiPriority w:val="9"/>
    <w:rsid w:val="00CB52A9"/>
    <w:rPr>
      <w:rFonts w:asciiTheme="majorHAnsi" w:eastAsiaTheme="majorEastAsia" w:hAnsiTheme="majorHAnsi" w:cstheme="majorBidi"/>
      <w:color w:val="2F5496" w:themeColor="accent1" w:themeShade="BF"/>
      <w:sz w:val="32"/>
      <w:szCs w:val="32"/>
    </w:rPr>
  </w:style>
  <w:style w:type="paragraph" w:styleId="Nagwekspisutreci">
    <w:name w:val="TOC Heading"/>
    <w:basedOn w:val="Nagwek1"/>
    <w:next w:val="Normalny"/>
    <w:uiPriority w:val="39"/>
    <w:unhideWhenUsed/>
    <w:qFormat/>
    <w:rsid w:val="008A128A"/>
    <w:pPr>
      <w:outlineLvl w:val="9"/>
    </w:pPr>
    <w:rPr>
      <w:lang w:eastAsia="pl-PL"/>
    </w:rPr>
  </w:style>
  <w:style w:type="paragraph" w:styleId="Spistreci2">
    <w:name w:val="toc 2"/>
    <w:basedOn w:val="Normalny"/>
    <w:next w:val="Normalny"/>
    <w:autoRedefine/>
    <w:uiPriority w:val="39"/>
    <w:unhideWhenUsed/>
    <w:rsid w:val="008A128A"/>
    <w:pPr>
      <w:spacing w:after="100"/>
      <w:ind w:left="220"/>
    </w:pPr>
  </w:style>
  <w:style w:type="character" w:customStyle="1" w:styleId="Nagwek2Znak">
    <w:name w:val="Nagłówek 2 Znak"/>
    <w:basedOn w:val="Domylnaczcionkaakapitu"/>
    <w:link w:val="Nagwek2"/>
    <w:uiPriority w:val="9"/>
    <w:qFormat/>
    <w:rsid w:val="008A128A"/>
    <w:rPr>
      <w:rFonts w:ascii="Times New Roman" w:eastAsia="Times New Roman" w:hAnsi="Times New Roman" w:cs="Times New Roman"/>
      <w:b/>
      <w:sz w:val="24"/>
      <w:szCs w:val="20"/>
      <w:lang w:eastAsia="pl-PL"/>
    </w:rPr>
  </w:style>
  <w:style w:type="character" w:customStyle="1" w:styleId="nr-wierszaZnak">
    <w:name w:val="nr-wiersza Znak"/>
    <w:basedOn w:val="AkapitzlistZnak"/>
    <w:link w:val="nr-wiersza"/>
    <w:qFormat/>
    <w:rsid w:val="008A128A"/>
    <w:rPr>
      <w:rFonts w:ascii="Calibri" w:hAnsi="Calibri" w:cs="Calibri"/>
    </w:rPr>
  </w:style>
  <w:style w:type="character" w:customStyle="1" w:styleId="TextTabeliZnak">
    <w:name w:val="TextTabeli Znak"/>
    <w:basedOn w:val="Domylnaczcionkaakapitu"/>
    <w:link w:val="TextTabeli"/>
    <w:qFormat/>
    <w:rsid w:val="008A128A"/>
  </w:style>
  <w:style w:type="character" w:customStyle="1" w:styleId="PunktTabeliZnak">
    <w:name w:val="PunktTabeli Znak"/>
    <w:basedOn w:val="TextTabeliZnak"/>
    <w:link w:val="PunktTabeli"/>
    <w:qFormat/>
    <w:rsid w:val="008A128A"/>
  </w:style>
  <w:style w:type="paragraph" w:customStyle="1" w:styleId="nr-wiersza">
    <w:name w:val="nr-wiersza"/>
    <w:basedOn w:val="Akapitzlist"/>
    <w:link w:val="nr-wierszaZnak"/>
    <w:qFormat/>
    <w:rsid w:val="008A128A"/>
    <w:pPr>
      <w:numPr>
        <w:numId w:val="21"/>
      </w:numPr>
      <w:suppressAutoHyphens/>
      <w:spacing w:line="259" w:lineRule="auto"/>
      <w:ind w:left="720" w:right="113" w:firstLine="0"/>
      <w:contextualSpacing/>
      <w:jc w:val="right"/>
    </w:pPr>
    <w:rPr>
      <w:rFonts w:cstheme="minorBidi"/>
    </w:rPr>
  </w:style>
  <w:style w:type="paragraph" w:customStyle="1" w:styleId="TextTabeli">
    <w:name w:val="TextTabeli"/>
    <w:basedOn w:val="Normalny"/>
    <w:link w:val="TextTabeliZnak"/>
    <w:qFormat/>
    <w:rsid w:val="008A128A"/>
    <w:pPr>
      <w:suppressAutoHyphens/>
      <w:spacing w:after="0" w:line="240" w:lineRule="auto"/>
      <w:jc w:val="both"/>
    </w:pPr>
  </w:style>
  <w:style w:type="paragraph" w:customStyle="1" w:styleId="PunktTabeli">
    <w:name w:val="PunktTabeli"/>
    <w:basedOn w:val="TextTabeli"/>
    <w:link w:val="PunktTabeliZnak"/>
    <w:qFormat/>
    <w:rsid w:val="008A128A"/>
    <w:pPr>
      <w:numPr>
        <w:numId w:val="20"/>
      </w:numPr>
    </w:pPr>
  </w:style>
  <w:style w:type="paragraph" w:customStyle="1" w:styleId="Podpunkt3">
    <w:name w:val="Podpunkt3"/>
    <w:basedOn w:val="Normalny"/>
    <w:qFormat/>
    <w:rsid w:val="008A128A"/>
    <w:pPr>
      <w:keepLines/>
      <w:tabs>
        <w:tab w:val="num" w:pos="0"/>
      </w:tabs>
      <w:suppressAutoHyphens/>
      <w:spacing w:after="120"/>
      <w:ind w:left="720" w:hanging="266"/>
      <w:jc w:val="both"/>
      <w:outlineLvl w:val="2"/>
    </w:pPr>
    <w:rPr>
      <w:rFonts w:ascii="Times New Roman" w:eastAsia="Times New Roman" w:hAnsi="Times New Roman" w:cs="Times New Roman"/>
    </w:rPr>
  </w:style>
  <w:style w:type="paragraph" w:customStyle="1" w:styleId="normalny0">
    <w:name w:val="normalny"/>
    <w:basedOn w:val="Normalny"/>
    <w:rsid w:val="008A128A"/>
    <w:pPr>
      <w:spacing w:before="20" w:after="20" w:line="240" w:lineRule="auto"/>
    </w:pPr>
    <w:rPr>
      <w:rFonts w:ascii="Times New Roman" w:eastAsia="Times New Roman" w:hAnsi="Times New Roman" w:cs="Times New Roman"/>
      <w:color w:val="000000"/>
      <w:sz w:val="20"/>
      <w:szCs w:val="20"/>
      <w:lang w:eastAsia="pl-PL"/>
    </w:rPr>
  </w:style>
  <w:style w:type="paragraph" w:customStyle="1" w:styleId="tm35">
    <w:name w:val="tm35"/>
    <w:basedOn w:val="Normalny"/>
    <w:rsid w:val="008A128A"/>
    <w:pPr>
      <w:spacing w:before="20" w:after="20" w:line="240" w:lineRule="auto"/>
      <w:ind w:left="370" w:hanging="370"/>
      <w:jc w:val="center"/>
    </w:pPr>
    <w:rPr>
      <w:rFonts w:ascii="Times New Roman" w:eastAsia="Times New Roman" w:hAnsi="Times New Roman" w:cs="Times New Roman"/>
      <w:color w:val="000000"/>
      <w:sz w:val="20"/>
      <w:szCs w:val="20"/>
      <w:lang w:eastAsia="pl-PL"/>
    </w:rPr>
  </w:style>
  <w:style w:type="character" w:customStyle="1" w:styleId="tm151">
    <w:name w:val="tm151"/>
    <w:basedOn w:val="Domylnaczcionkaakapitu"/>
    <w:rsid w:val="008A128A"/>
    <w:rPr>
      <w:b/>
      <w:bCs/>
    </w:rPr>
  </w:style>
  <w:style w:type="character" w:customStyle="1" w:styleId="tm381">
    <w:name w:val="tm381"/>
    <w:basedOn w:val="Domylnaczcionkaakapitu"/>
    <w:rsid w:val="008A128A"/>
    <w:rPr>
      <w:color w:val="404040"/>
      <w:sz w:val="20"/>
      <w:szCs w:val="20"/>
    </w:rPr>
  </w:style>
  <w:style w:type="character" w:customStyle="1" w:styleId="tm251">
    <w:name w:val="tm251"/>
    <w:basedOn w:val="Domylnaczcionkaakapitu"/>
    <w:rsid w:val="008A128A"/>
    <w:rPr>
      <w:rFonts w:ascii="Calibri" w:hAnsi="Calibri" w:hint="default"/>
      <w:sz w:val="24"/>
      <w:szCs w:val="24"/>
    </w:rPr>
  </w:style>
  <w:style w:type="character" w:customStyle="1" w:styleId="tm361">
    <w:name w:val="tm361"/>
    <w:basedOn w:val="Domylnaczcionkaakapitu"/>
    <w:rsid w:val="008A128A"/>
    <w:rPr>
      <w:rFonts w:ascii="Symbol" w:hAnsi="Symbol" w:hint="default"/>
      <w:sz w:val="24"/>
      <w:szCs w:val="24"/>
    </w:rPr>
  </w:style>
  <w:style w:type="character" w:customStyle="1" w:styleId="tm391">
    <w:name w:val="tm391"/>
    <w:basedOn w:val="Domylnaczcionkaakapitu"/>
    <w:rsid w:val="008A128A"/>
    <w:rPr>
      <w:rFonts w:ascii="Aptos" w:hAnsi="Aptos" w:hint="default"/>
      <w:sz w:val="24"/>
      <w:szCs w:val="24"/>
    </w:rPr>
  </w:style>
  <w:style w:type="character" w:customStyle="1" w:styleId="tm461">
    <w:name w:val="tm461"/>
    <w:basedOn w:val="Domylnaczcionkaakapitu"/>
    <w:rsid w:val="008A128A"/>
    <w:rPr>
      <w:rFonts w:ascii="Calibri" w:hAnsi="Calibri" w:hint="default"/>
      <w:i/>
      <w:iCs/>
      <w:sz w:val="24"/>
      <w:szCs w:val="24"/>
    </w:rPr>
  </w:style>
  <w:style w:type="character" w:customStyle="1" w:styleId="tm61">
    <w:name w:val="tm61"/>
    <w:basedOn w:val="Domylnaczcionkaakapitu"/>
    <w:rsid w:val="008A128A"/>
    <w:rPr>
      <w:rFonts w:ascii="Aptos Display" w:hAnsi="Aptos Display" w:hint="default"/>
      <w:b w:val="0"/>
      <w:bCs w:val="0"/>
      <w:color w:val="0F4761"/>
    </w:rPr>
  </w:style>
  <w:style w:type="paragraph" w:styleId="Spistreci1">
    <w:name w:val="toc 1"/>
    <w:basedOn w:val="Normalny"/>
    <w:next w:val="Normalny"/>
    <w:autoRedefine/>
    <w:uiPriority w:val="39"/>
    <w:unhideWhenUsed/>
    <w:rsid w:val="00860C16"/>
    <w:pPr>
      <w:spacing w:after="100"/>
    </w:pPr>
  </w:style>
  <w:style w:type="table" w:customStyle="1" w:styleId="Siatkatabeli">
    <w:name w:val="Siatka tabeli"/>
    <w:basedOn w:val="Standardowy"/>
    <w:rsid w:val="00860C16"/>
    <w:pPr>
      <w:widowControl w:val="0"/>
      <w:spacing w:after="0" w:line="240" w:lineRule="auto"/>
    </w:pPr>
    <w:rPr>
      <w:rFonts w:ascii="Times New Roman" w:eastAsia="SimSun" w:hAnsi="Times New Roman" w:cs="Times New Roman"/>
      <w:kern w:val="1"/>
      <w:sz w:val="20"/>
      <w:szCs w:val="20"/>
      <w:lang w:eastAsia="zh-CN"/>
    </w:rPr>
    <w:tblPr>
      <w:tblStyleRowBandSize w:val="1"/>
      <w:tblStyleColBandSize w:val="1"/>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agwek3Znak">
    <w:name w:val="Nagłówek 3 Znak"/>
    <w:basedOn w:val="Domylnaczcionkaakapitu"/>
    <w:link w:val="Nagwek3"/>
    <w:uiPriority w:val="9"/>
    <w:semiHidden/>
    <w:rsid w:val="00E90966"/>
    <w:rPr>
      <w:rFonts w:asciiTheme="majorHAnsi" w:eastAsiaTheme="majorEastAsia" w:hAnsiTheme="majorHAnsi" w:cstheme="majorBidi"/>
      <w:color w:val="1F3763" w:themeColor="accent1" w:themeShade="7F"/>
      <w:sz w:val="24"/>
      <w:szCs w:val="24"/>
    </w:rPr>
  </w:style>
  <w:style w:type="character" w:styleId="Odwoaniedokomentarza">
    <w:name w:val="annotation reference"/>
    <w:basedOn w:val="Domylnaczcionkaakapitu"/>
    <w:uiPriority w:val="99"/>
    <w:semiHidden/>
    <w:unhideWhenUsed/>
    <w:rsid w:val="00C61E60"/>
    <w:rPr>
      <w:sz w:val="16"/>
      <w:szCs w:val="16"/>
    </w:rPr>
  </w:style>
  <w:style w:type="paragraph" w:styleId="Tekstkomentarza">
    <w:name w:val="annotation text"/>
    <w:basedOn w:val="Normalny"/>
    <w:link w:val="TekstkomentarzaZnak"/>
    <w:uiPriority w:val="99"/>
    <w:semiHidden/>
    <w:unhideWhenUsed/>
    <w:rsid w:val="00C61E6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61E60"/>
    <w:rPr>
      <w:sz w:val="20"/>
      <w:szCs w:val="20"/>
    </w:rPr>
  </w:style>
  <w:style w:type="paragraph" w:styleId="Tematkomentarza">
    <w:name w:val="annotation subject"/>
    <w:basedOn w:val="Tekstkomentarza"/>
    <w:next w:val="Tekstkomentarza"/>
    <w:link w:val="TematkomentarzaZnak"/>
    <w:uiPriority w:val="99"/>
    <w:semiHidden/>
    <w:unhideWhenUsed/>
    <w:rsid w:val="00C61E60"/>
    <w:rPr>
      <w:b/>
      <w:bCs/>
    </w:rPr>
  </w:style>
  <w:style w:type="character" w:customStyle="1" w:styleId="TematkomentarzaZnak">
    <w:name w:val="Temat komentarza Znak"/>
    <w:basedOn w:val="TekstkomentarzaZnak"/>
    <w:link w:val="Tematkomentarza"/>
    <w:uiPriority w:val="99"/>
    <w:semiHidden/>
    <w:rsid w:val="00C61E60"/>
    <w:rPr>
      <w:b/>
      <w:bCs/>
      <w:sz w:val="20"/>
      <w:szCs w:val="20"/>
    </w:rPr>
  </w:style>
  <w:style w:type="paragraph" w:styleId="Tekstdymka">
    <w:name w:val="Balloon Text"/>
    <w:basedOn w:val="Normalny"/>
    <w:link w:val="TekstdymkaZnak"/>
    <w:uiPriority w:val="99"/>
    <w:semiHidden/>
    <w:unhideWhenUsed/>
    <w:rsid w:val="00C61E6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61E6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625683">
      <w:bodyDiv w:val="1"/>
      <w:marLeft w:val="0"/>
      <w:marRight w:val="0"/>
      <w:marTop w:val="0"/>
      <w:marBottom w:val="0"/>
      <w:divBdr>
        <w:top w:val="none" w:sz="0" w:space="0" w:color="auto"/>
        <w:left w:val="none" w:sz="0" w:space="0" w:color="auto"/>
        <w:bottom w:val="none" w:sz="0" w:space="0" w:color="auto"/>
        <w:right w:val="none" w:sz="0" w:space="0" w:color="auto"/>
      </w:divBdr>
    </w:div>
    <w:div w:id="303698326">
      <w:bodyDiv w:val="1"/>
      <w:marLeft w:val="0"/>
      <w:marRight w:val="0"/>
      <w:marTop w:val="0"/>
      <w:marBottom w:val="0"/>
      <w:divBdr>
        <w:top w:val="none" w:sz="0" w:space="0" w:color="auto"/>
        <w:left w:val="none" w:sz="0" w:space="0" w:color="auto"/>
        <w:bottom w:val="none" w:sz="0" w:space="0" w:color="auto"/>
        <w:right w:val="none" w:sz="0" w:space="0" w:color="auto"/>
      </w:divBdr>
    </w:div>
    <w:div w:id="348141252">
      <w:bodyDiv w:val="1"/>
      <w:marLeft w:val="0"/>
      <w:marRight w:val="0"/>
      <w:marTop w:val="0"/>
      <w:marBottom w:val="0"/>
      <w:divBdr>
        <w:top w:val="none" w:sz="0" w:space="0" w:color="auto"/>
        <w:left w:val="none" w:sz="0" w:space="0" w:color="auto"/>
        <w:bottom w:val="none" w:sz="0" w:space="0" w:color="auto"/>
        <w:right w:val="none" w:sz="0" w:space="0" w:color="auto"/>
      </w:divBdr>
    </w:div>
    <w:div w:id="365063015">
      <w:bodyDiv w:val="1"/>
      <w:marLeft w:val="0"/>
      <w:marRight w:val="0"/>
      <w:marTop w:val="0"/>
      <w:marBottom w:val="0"/>
      <w:divBdr>
        <w:top w:val="none" w:sz="0" w:space="0" w:color="auto"/>
        <w:left w:val="none" w:sz="0" w:space="0" w:color="auto"/>
        <w:bottom w:val="none" w:sz="0" w:space="0" w:color="auto"/>
        <w:right w:val="none" w:sz="0" w:space="0" w:color="auto"/>
      </w:divBdr>
    </w:div>
    <w:div w:id="392968104">
      <w:bodyDiv w:val="1"/>
      <w:marLeft w:val="0"/>
      <w:marRight w:val="0"/>
      <w:marTop w:val="0"/>
      <w:marBottom w:val="0"/>
      <w:divBdr>
        <w:top w:val="none" w:sz="0" w:space="0" w:color="auto"/>
        <w:left w:val="none" w:sz="0" w:space="0" w:color="auto"/>
        <w:bottom w:val="none" w:sz="0" w:space="0" w:color="auto"/>
        <w:right w:val="none" w:sz="0" w:space="0" w:color="auto"/>
      </w:divBdr>
    </w:div>
    <w:div w:id="430201429">
      <w:bodyDiv w:val="1"/>
      <w:marLeft w:val="0"/>
      <w:marRight w:val="0"/>
      <w:marTop w:val="0"/>
      <w:marBottom w:val="0"/>
      <w:divBdr>
        <w:top w:val="none" w:sz="0" w:space="0" w:color="auto"/>
        <w:left w:val="none" w:sz="0" w:space="0" w:color="auto"/>
        <w:bottom w:val="none" w:sz="0" w:space="0" w:color="auto"/>
        <w:right w:val="none" w:sz="0" w:space="0" w:color="auto"/>
      </w:divBdr>
    </w:div>
    <w:div w:id="454183377">
      <w:bodyDiv w:val="1"/>
      <w:marLeft w:val="0"/>
      <w:marRight w:val="0"/>
      <w:marTop w:val="0"/>
      <w:marBottom w:val="0"/>
      <w:divBdr>
        <w:top w:val="none" w:sz="0" w:space="0" w:color="auto"/>
        <w:left w:val="none" w:sz="0" w:space="0" w:color="auto"/>
        <w:bottom w:val="none" w:sz="0" w:space="0" w:color="auto"/>
        <w:right w:val="none" w:sz="0" w:space="0" w:color="auto"/>
      </w:divBdr>
    </w:div>
    <w:div w:id="467867414">
      <w:bodyDiv w:val="1"/>
      <w:marLeft w:val="0"/>
      <w:marRight w:val="0"/>
      <w:marTop w:val="0"/>
      <w:marBottom w:val="0"/>
      <w:divBdr>
        <w:top w:val="none" w:sz="0" w:space="0" w:color="auto"/>
        <w:left w:val="none" w:sz="0" w:space="0" w:color="auto"/>
        <w:bottom w:val="none" w:sz="0" w:space="0" w:color="auto"/>
        <w:right w:val="none" w:sz="0" w:space="0" w:color="auto"/>
      </w:divBdr>
    </w:div>
    <w:div w:id="575554419">
      <w:bodyDiv w:val="1"/>
      <w:marLeft w:val="0"/>
      <w:marRight w:val="0"/>
      <w:marTop w:val="0"/>
      <w:marBottom w:val="0"/>
      <w:divBdr>
        <w:top w:val="none" w:sz="0" w:space="0" w:color="auto"/>
        <w:left w:val="none" w:sz="0" w:space="0" w:color="auto"/>
        <w:bottom w:val="none" w:sz="0" w:space="0" w:color="auto"/>
        <w:right w:val="none" w:sz="0" w:space="0" w:color="auto"/>
      </w:divBdr>
    </w:div>
    <w:div w:id="666980735">
      <w:bodyDiv w:val="1"/>
      <w:marLeft w:val="0"/>
      <w:marRight w:val="0"/>
      <w:marTop w:val="0"/>
      <w:marBottom w:val="0"/>
      <w:divBdr>
        <w:top w:val="none" w:sz="0" w:space="0" w:color="auto"/>
        <w:left w:val="none" w:sz="0" w:space="0" w:color="auto"/>
        <w:bottom w:val="none" w:sz="0" w:space="0" w:color="auto"/>
        <w:right w:val="none" w:sz="0" w:space="0" w:color="auto"/>
      </w:divBdr>
    </w:div>
    <w:div w:id="720134319">
      <w:bodyDiv w:val="1"/>
      <w:marLeft w:val="0"/>
      <w:marRight w:val="0"/>
      <w:marTop w:val="0"/>
      <w:marBottom w:val="0"/>
      <w:divBdr>
        <w:top w:val="none" w:sz="0" w:space="0" w:color="auto"/>
        <w:left w:val="none" w:sz="0" w:space="0" w:color="auto"/>
        <w:bottom w:val="none" w:sz="0" w:space="0" w:color="auto"/>
        <w:right w:val="none" w:sz="0" w:space="0" w:color="auto"/>
      </w:divBdr>
    </w:div>
    <w:div w:id="745998518">
      <w:bodyDiv w:val="1"/>
      <w:marLeft w:val="0"/>
      <w:marRight w:val="0"/>
      <w:marTop w:val="0"/>
      <w:marBottom w:val="0"/>
      <w:divBdr>
        <w:top w:val="none" w:sz="0" w:space="0" w:color="auto"/>
        <w:left w:val="none" w:sz="0" w:space="0" w:color="auto"/>
        <w:bottom w:val="none" w:sz="0" w:space="0" w:color="auto"/>
        <w:right w:val="none" w:sz="0" w:space="0" w:color="auto"/>
      </w:divBdr>
    </w:div>
    <w:div w:id="766731912">
      <w:bodyDiv w:val="1"/>
      <w:marLeft w:val="0"/>
      <w:marRight w:val="0"/>
      <w:marTop w:val="0"/>
      <w:marBottom w:val="0"/>
      <w:divBdr>
        <w:top w:val="none" w:sz="0" w:space="0" w:color="auto"/>
        <w:left w:val="none" w:sz="0" w:space="0" w:color="auto"/>
        <w:bottom w:val="none" w:sz="0" w:space="0" w:color="auto"/>
        <w:right w:val="none" w:sz="0" w:space="0" w:color="auto"/>
      </w:divBdr>
    </w:div>
    <w:div w:id="809906124">
      <w:bodyDiv w:val="1"/>
      <w:marLeft w:val="0"/>
      <w:marRight w:val="0"/>
      <w:marTop w:val="0"/>
      <w:marBottom w:val="0"/>
      <w:divBdr>
        <w:top w:val="none" w:sz="0" w:space="0" w:color="auto"/>
        <w:left w:val="none" w:sz="0" w:space="0" w:color="auto"/>
        <w:bottom w:val="none" w:sz="0" w:space="0" w:color="auto"/>
        <w:right w:val="none" w:sz="0" w:space="0" w:color="auto"/>
      </w:divBdr>
    </w:div>
    <w:div w:id="840051032">
      <w:bodyDiv w:val="1"/>
      <w:marLeft w:val="0"/>
      <w:marRight w:val="0"/>
      <w:marTop w:val="0"/>
      <w:marBottom w:val="0"/>
      <w:divBdr>
        <w:top w:val="none" w:sz="0" w:space="0" w:color="auto"/>
        <w:left w:val="none" w:sz="0" w:space="0" w:color="auto"/>
        <w:bottom w:val="none" w:sz="0" w:space="0" w:color="auto"/>
        <w:right w:val="none" w:sz="0" w:space="0" w:color="auto"/>
      </w:divBdr>
    </w:div>
    <w:div w:id="928778888">
      <w:bodyDiv w:val="1"/>
      <w:marLeft w:val="0"/>
      <w:marRight w:val="0"/>
      <w:marTop w:val="0"/>
      <w:marBottom w:val="0"/>
      <w:divBdr>
        <w:top w:val="none" w:sz="0" w:space="0" w:color="auto"/>
        <w:left w:val="none" w:sz="0" w:space="0" w:color="auto"/>
        <w:bottom w:val="none" w:sz="0" w:space="0" w:color="auto"/>
        <w:right w:val="none" w:sz="0" w:space="0" w:color="auto"/>
      </w:divBdr>
    </w:div>
    <w:div w:id="1111826284">
      <w:bodyDiv w:val="1"/>
      <w:marLeft w:val="0"/>
      <w:marRight w:val="0"/>
      <w:marTop w:val="0"/>
      <w:marBottom w:val="0"/>
      <w:divBdr>
        <w:top w:val="none" w:sz="0" w:space="0" w:color="auto"/>
        <w:left w:val="none" w:sz="0" w:space="0" w:color="auto"/>
        <w:bottom w:val="none" w:sz="0" w:space="0" w:color="auto"/>
        <w:right w:val="none" w:sz="0" w:space="0" w:color="auto"/>
      </w:divBdr>
    </w:div>
    <w:div w:id="1214927360">
      <w:bodyDiv w:val="1"/>
      <w:marLeft w:val="0"/>
      <w:marRight w:val="0"/>
      <w:marTop w:val="0"/>
      <w:marBottom w:val="0"/>
      <w:divBdr>
        <w:top w:val="none" w:sz="0" w:space="0" w:color="auto"/>
        <w:left w:val="none" w:sz="0" w:space="0" w:color="auto"/>
        <w:bottom w:val="none" w:sz="0" w:space="0" w:color="auto"/>
        <w:right w:val="none" w:sz="0" w:space="0" w:color="auto"/>
      </w:divBdr>
    </w:div>
    <w:div w:id="1378046410">
      <w:bodyDiv w:val="1"/>
      <w:marLeft w:val="0"/>
      <w:marRight w:val="0"/>
      <w:marTop w:val="0"/>
      <w:marBottom w:val="0"/>
      <w:divBdr>
        <w:top w:val="none" w:sz="0" w:space="0" w:color="auto"/>
        <w:left w:val="none" w:sz="0" w:space="0" w:color="auto"/>
        <w:bottom w:val="none" w:sz="0" w:space="0" w:color="auto"/>
        <w:right w:val="none" w:sz="0" w:space="0" w:color="auto"/>
      </w:divBdr>
    </w:div>
    <w:div w:id="1468814311">
      <w:bodyDiv w:val="1"/>
      <w:marLeft w:val="0"/>
      <w:marRight w:val="0"/>
      <w:marTop w:val="0"/>
      <w:marBottom w:val="0"/>
      <w:divBdr>
        <w:top w:val="none" w:sz="0" w:space="0" w:color="auto"/>
        <w:left w:val="none" w:sz="0" w:space="0" w:color="auto"/>
        <w:bottom w:val="none" w:sz="0" w:space="0" w:color="auto"/>
        <w:right w:val="none" w:sz="0" w:space="0" w:color="auto"/>
      </w:divBdr>
    </w:div>
    <w:div w:id="1489708551">
      <w:bodyDiv w:val="1"/>
      <w:marLeft w:val="0"/>
      <w:marRight w:val="0"/>
      <w:marTop w:val="0"/>
      <w:marBottom w:val="0"/>
      <w:divBdr>
        <w:top w:val="none" w:sz="0" w:space="0" w:color="auto"/>
        <w:left w:val="none" w:sz="0" w:space="0" w:color="auto"/>
        <w:bottom w:val="none" w:sz="0" w:space="0" w:color="auto"/>
        <w:right w:val="none" w:sz="0" w:space="0" w:color="auto"/>
      </w:divBdr>
    </w:div>
    <w:div w:id="1635064783">
      <w:bodyDiv w:val="1"/>
      <w:marLeft w:val="0"/>
      <w:marRight w:val="0"/>
      <w:marTop w:val="0"/>
      <w:marBottom w:val="0"/>
      <w:divBdr>
        <w:top w:val="none" w:sz="0" w:space="0" w:color="auto"/>
        <w:left w:val="none" w:sz="0" w:space="0" w:color="auto"/>
        <w:bottom w:val="none" w:sz="0" w:space="0" w:color="auto"/>
        <w:right w:val="none" w:sz="0" w:space="0" w:color="auto"/>
      </w:divBdr>
    </w:div>
    <w:div w:id="1659849126">
      <w:bodyDiv w:val="1"/>
      <w:marLeft w:val="0"/>
      <w:marRight w:val="0"/>
      <w:marTop w:val="0"/>
      <w:marBottom w:val="0"/>
      <w:divBdr>
        <w:top w:val="none" w:sz="0" w:space="0" w:color="auto"/>
        <w:left w:val="none" w:sz="0" w:space="0" w:color="auto"/>
        <w:bottom w:val="none" w:sz="0" w:space="0" w:color="auto"/>
        <w:right w:val="none" w:sz="0" w:space="0" w:color="auto"/>
      </w:divBdr>
    </w:div>
    <w:div w:id="1668560706">
      <w:bodyDiv w:val="1"/>
      <w:marLeft w:val="0"/>
      <w:marRight w:val="0"/>
      <w:marTop w:val="0"/>
      <w:marBottom w:val="0"/>
      <w:divBdr>
        <w:top w:val="none" w:sz="0" w:space="0" w:color="auto"/>
        <w:left w:val="none" w:sz="0" w:space="0" w:color="auto"/>
        <w:bottom w:val="none" w:sz="0" w:space="0" w:color="auto"/>
        <w:right w:val="none" w:sz="0" w:space="0" w:color="auto"/>
      </w:divBdr>
    </w:div>
    <w:div w:id="1674140703">
      <w:bodyDiv w:val="1"/>
      <w:marLeft w:val="0"/>
      <w:marRight w:val="0"/>
      <w:marTop w:val="0"/>
      <w:marBottom w:val="0"/>
      <w:divBdr>
        <w:top w:val="none" w:sz="0" w:space="0" w:color="auto"/>
        <w:left w:val="none" w:sz="0" w:space="0" w:color="auto"/>
        <w:bottom w:val="none" w:sz="0" w:space="0" w:color="auto"/>
        <w:right w:val="none" w:sz="0" w:space="0" w:color="auto"/>
      </w:divBdr>
    </w:div>
    <w:div w:id="1716809215">
      <w:bodyDiv w:val="1"/>
      <w:marLeft w:val="0"/>
      <w:marRight w:val="0"/>
      <w:marTop w:val="0"/>
      <w:marBottom w:val="0"/>
      <w:divBdr>
        <w:top w:val="none" w:sz="0" w:space="0" w:color="auto"/>
        <w:left w:val="none" w:sz="0" w:space="0" w:color="auto"/>
        <w:bottom w:val="none" w:sz="0" w:space="0" w:color="auto"/>
        <w:right w:val="none" w:sz="0" w:space="0" w:color="auto"/>
      </w:divBdr>
    </w:div>
    <w:div w:id="1913537110">
      <w:bodyDiv w:val="1"/>
      <w:marLeft w:val="0"/>
      <w:marRight w:val="0"/>
      <w:marTop w:val="0"/>
      <w:marBottom w:val="0"/>
      <w:divBdr>
        <w:top w:val="none" w:sz="0" w:space="0" w:color="auto"/>
        <w:left w:val="none" w:sz="0" w:space="0" w:color="auto"/>
        <w:bottom w:val="none" w:sz="0" w:space="0" w:color="auto"/>
        <w:right w:val="none" w:sz="0" w:space="0" w:color="auto"/>
      </w:divBdr>
    </w:div>
    <w:div w:id="2081706322">
      <w:bodyDiv w:val="1"/>
      <w:marLeft w:val="0"/>
      <w:marRight w:val="0"/>
      <w:marTop w:val="0"/>
      <w:marBottom w:val="0"/>
      <w:divBdr>
        <w:top w:val="none" w:sz="0" w:space="0" w:color="auto"/>
        <w:left w:val="none" w:sz="0" w:space="0" w:color="auto"/>
        <w:bottom w:val="none" w:sz="0" w:space="0" w:color="auto"/>
        <w:right w:val="none" w:sz="0" w:space="0" w:color="auto"/>
      </w:divBdr>
      <w:divsChild>
        <w:div w:id="1165316855">
          <w:marLeft w:val="0"/>
          <w:marRight w:val="0"/>
          <w:marTop w:val="0"/>
          <w:marBottom w:val="0"/>
          <w:divBdr>
            <w:top w:val="none" w:sz="0" w:space="0" w:color="auto"/>
            <w:left w:val="none" w:sz="0" w:space="0" w:color="auto"/>
            <w:bottom w:val="none" w:sz="0" w:space="0" w:color="auto"/>
            <w:right w:val="none" w:sz="0" w:space="0" w:color="auto"/>
          </w:divBdr>
          <w:divsChild>
            <w:div w:id="653683438">
              <w:marLeft w:val="0"/>
              <w:marRight w:val="0"/>
              <w:marTop w:val="0"/>
              <w:marBottom w:val="0"/>
              <w:divBdr>
                <w:top w:val="none" w:sz="0" w:space="0" w:color="auto"/>
                <w:left w:val="none" w:sz="0" w:space="0" w:color="auto"/>
                <w:bottom w:val="none" w:sz="0" w:space="0" w:color="auto"/>
                <w:right w:val="none" w:sz="0" w:space="0" w:color="auto"/>
              </w:divBdr>
            </w:div>
            <w:div w:id="1308245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19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epeat.ne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533344-C8E4-4D26-BBB2-55D18AC17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33</Pages>
  <Words>14975</Words>
  <Characters>89851</Characters>
  <Application>Microsoft Office Word</Application>
  <DocSecurity>0</DocSecurity>
  <Lines>748</Lines>
  <Paragraphs>209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104617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UG Jasło</dc:creator>
  <cp:keywords/>
  <dc:description/>
  <cp:lastModifiedBy>Kazimierz Sobota</cp:lastModifiedBy>
  <cp:revision>10</cp:revision>
  <cp:lastPrinted>2026-01-19T12:16:00Z</cp:lastPrinted>
  <dcterms:created xsi:type="dcterms:W3CDTF">2026-01-23T10:46:00Z</dcterms:created>
  <dcterms:modified xsi:type="dcterms:W3CDTF">2026-02-10T07:43:00Z</dcterms:modified>
</cp:coreProperties>
</file>