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29480" w14:textId="193855F3" w:rsidR="006D5F41" w:rsidRPr="001C2405" w:rsidRDefault="006D5F41" w:rsidP="006D5F41">
      <w:pPr>
        <w:tabs>
          <w:tab w:val="right" w:pos="9072"/>
        </w:tabs>
        <w:spacing w:after="0"/>
        <w:rPr>
          <w:rFonts w:cstheme="minorHAnsi"/>
        </w:rPr>
      </w:pPr>
      <w:r w:rsidRPr="001C2405">
        <w:rPr>
          <w:rFonts w:cstheme="minorHAnsi"/>
        </w:rPr>
        <w:tab/>
        <w:t xml:space="preserve">Lublin, </w:t>
      </w:r>
      <w:r w:rsidR="00B85C20" w:rsidRPr="001C2405">
        <w:rPr>
          <w:rFonts w:cstheme="minorHAnsi"/>
        </w:rPr>
        <w:t>0</w:t>
      </w:r>
      <w:r w:rsidR="00661271">
        <w:rPr>
          <w:rFonts w:cstheme="minorHAnsi"/>
        </w:rPr>
        <w:t>9</w:t>
      </w:r>
      <w:r w:rsidR="006371F0" w:rsidRPr="001C2405">
        <w:rPr>
          <w:rFonts w:cstheme="minorHAnsi"/>
        </w:rPr>
        <w:t xml:space="preserve"> </w:t>
      </w:r>
      <w:r w:rsidR="00B85C20" w:rsidRPr="001C2405">
        <w:rPr>
          <w:rFonts w:cstheme="minorHAnsi"/>
        </w:rPr>
        <w:t>kwietnia</w:t>
      </w:r>
      <w:r w:rsidR="007D4652" w:rsidRPr="001C2405">
        <w:rPr>
          <w:rFonts w:cstheme="minorHAnsi"/>
        </w:rPr>
        <w:t xml:space="preserve"> </w:t>
      </w:r>
      <w:r w:rsidR="006371F0" w:rsidRPr="001C2405">
        <w:rPr>
          <w:rFonts w:cstheme="minorHAnsi"/>
        </w:rPr>
        <w:t>202</w:t>
      </w:r>
      <w:r w:rsidR="007D4652" w:rsidRPr="001C2405">
        <w:rPr>
          <w:rFonts w:cstheme="minorHAnsi"/>
        </w:rPr>
        <w:t>6</w:t>
      </w:r>
      <w:r w:rsidR="006371F0" w:rsidRPr="001C2405">
        <w:rPr>
          <w:rFonts w:cstheme="minorHAnsi"/>
        </w:rPr>
        <w:t xml:space="preserve"> r.</w:t>
      </w:r>
    </w:p>
    <w:p w14:paraId="1E1B237F" w14:textId="33DCCDAC" w:rsidR="006D5F41" w:rsidRPr="001C2405" w:rsidRDefault="005011CF" w:rsidP="006D5F41">
      <w:pPr>
        <w:rPr>
          <w:rFonts w:cstheme="minorHAnsi"/>
        </w:rPr>
      </w:pPr>
      <w:r w:rsidRPr="001C2405">
        <w:rPr>
          <w:rFonts w:cstheme="minorHAnsi"/>
        </w:rPr>
        <w:t>znak sprawy: PZZ.251.</w:t>
      </w:r>
      <w:r w:rsidR="001C2405" w:rsidRPr="001C2405">
        <w:rPr>
          <w:rFonts w:cstheme="minorHAnsi"/>
        </w:rPr>
        <w:t>2</w:t>
      </w:r>
      <w:r w:rsidRPr="001C2405">
        <w:rPr>
          <w:rFonts w:cstheme="minorHAnsi"/>
        </w:rPr>
        <w:t>.2026</w:t>
      </w:r>
    </w:p>
    <w:p w14:paraId="49887A99" w14:textId="1D509FF5" w:rsidR="006D5F41" w:rsidRPr="001C2405" w:rsidRDefault="005011CF" w:rsidP="005011CF">
      <w:pPr>
        <w:tabs>
          <w:tab w:val="left" w:pos="0"/>
        </w:tabs>
        <w:spacing w:after="0" w:line="240" w:lineRule="auto"/>
        <w:ind w:left="1276" w:hanging="709"/>
        <w:jc w:val="center"/>
        <w:rPr>
          <w:rFonts w:cstheme="minorHAnsi"/>
          <w:lang w:eastAsia="pl-PL"/>
        </w:rPr>
      </w:pPr>
      <w:r w:rsidRPr="001C2405">
        <w:rPr>
          <w:rFonts w:cstheme="minorHAnsi"/>
          <w:lang w:eastAsia="pl-PL"/>
        </w:rPr>
        <w:t>Wyjaśnienia i Modyfikacja treści SWZ</w:t>
      </w:r>
    </w:p>
    <w:p w14:paraId="13D42D0E" w14:textId="6FB3F28F" w:rsidR="006D5F41" w:rsidRPr="001C2405" w:rsidRDefault="005011CF" w:rsidP="006371F0">
      <w:pPr>
        <w:spacing w:before="198"/>
        <w:jc w:val="both"/>
        <w:rPr>
          <w:rFonts w:cstheme="minorHAnsi"/>
          <w:bCs/>
        </w:rPr>
      </w:pPr>
      <w:r w:rsidRPr="001C2405">
        <w:rPr>
          <w:rFonts w:cstheme="minorHAnsi"/>
          <w:lang w:eastAsia="pl-PL"/>
        </w:rPr>
        <w:t>D</w:t>
      </w:r>
      <w:r w:rsidR="006D5F41" w:rsidRPr="001C2405">
        <w:rPr>
          <w:rFonts w:cstheme="minorHAnsi"/>
          <w:lang w:eastAsia="pl-PL"/>
        </w:rPr>
        <w:t>otyczy</w:t>
      </w:r>
      <w:r w:rsidRPr="001C2405">
        <w:rPr>
          <w:rFonts w:cstheme="minorHAnsi"/>
          <w:lang w:eastAsia="pl-PL"/>
        </w:rPr>
        <w:t xml:space="preserve"> postępowania</w:t>
      </w:r>
      <w:r w:rsidR="006D5F41" w:rsidRPr="001C2405">
        <w:rPr>
          <w:rFonts w:cstheme="minorHAnsi"/>
          <w:lang w:eastAsia="pl-PL"/>
        </w:rPr>
        <w:t xml:space="preserve">: </w:t>
      </w:r>
      <w:r w:rsidR="00B85C20" w:rsidRPr="001C2405">
        <w:rPr>
          <w:rFonts w:eastAsia="Calibri" w:cstheme="minorHAnsi"/>
          <w:b/>
        </w:rPr>
        <w:t xml:space="preserve">Wykonanie robót budowlanych polegających na remoncie </w:t>
      </w:r>
      <w:r w:rsidR="001C2405" w:rsidRPr="001C2405">
        <w:rPr>
          <w:rFonts w:eastAsia="Calibri" w:cstheme="minorHAnsi"/>
          <w:b/>
        </w:rPr>
        <w:t xml:space="preserve">dachu </w:t>
      </w:r>
      <w:r w:rsidR="00B85C20" w:rsidRPr="001C2405">
        <w:rPr>
          <w:rFonts w:eastAsia="Calibri" w:cstheme="minorHAnsi"/>
          <w:b/>
        </w:rPr>
        <w:t xml:space="preserve">Radia Lublin S.A. w likwidacji </w:t>
      </w:r>
      <w:r w:rsidR="006371F0" w:rsidRPr="001C2405">
        <w:rPr>
          <w:rFonts w:cstheme="minorHAnsi"/>
          <w:bCs/>
        </w:rPr>
        <w:t xml:space="preserve">(znak sprawy: </w:t>
      </w:r>
      <w:r w:rsidR="00B85C20" w:rsidRPr="001C2405">
        <w:rPr>
          <w:rFonts w:eastAsia="SimSun" w:cstheme="minorHAnsi"/>
          <w:lang w:bidi="hi-IN"/>
        </w:rPr>
        <w:t>PZZ.251.</w:t>
      </w:r>
      <w:r w:rsidR="001C2405" w:rsidRPr="001C2405">
        <w:rPr>
          <w:rFonts w:eastAsia="SimSun" w:cstheme="minorHAnsi"/>
          <w:lang w:bidi="hi-IN"/>
        </w:rPr>
        <w:t>2</w:t>
      </w:r>
      <w:r w:rsidR="00B85C20" w:rsidRPr="001C2405">
        <w:rPr>
          <w:rFonts w:eastAsia="SimSun" w:cstheme="minorHAnsi"/>
          <w:lang w:bidi="hi-IN"/>
        </w:rPr>
        <w:t>.2026</w:t>
      </w:r>
      <w:r w:rsidR="006371F0" w:rsidRPr="001C2405">
        <w:rPr>
          <w:rFonts w:cstheme="minorHAnsi"/>
          <w:bCs/>
        </w:rPr>
        <w:t>)</w:t>
      </w:r>
    </w:p>
    <w:p w14:paraId="4144F43F" w14:textId="4765C8B4" w:rsidR="0005704A" w:rsidRPr="001C2405" w:rsidRDefault="0005704A" w:rsidP="006371F0">
      <w:pPr>
        <w:spacing w:before="198"/>
        <w:jc w:val="both"/>
        <w:rPr>
          <w:rFonts w:cstheme="minorHAnsi"/>
          <w:bCs/>
        </w:rPr>
      </w:pPr>
      <w:r w:rsidRPr="001C2405">
        <w:rPr>
          <w:rFonts w:cstheme="minorHAnsi"/>
          <w:bCs/>
        </w:rPr>
        <w:t>Działając na podstawie art. 284 ustawy z dnia 11 września 2019 r. – Prawo zamówień publicznych (Dz.U. z 2024 r. poz. 1320 ze zm.), Zamawiający przekazuje treść zapytań wraz z wyjaśnieniami:</w:t>
      </w:r>
    </w:p>
    <w:p w14:paraId="1F4036E9" w14:textId="06DAEB96" w:rsidR="005011CF" w:rsidRPr="001C2405" w:rsidRDefault="005011CF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>Pytanie 1:</w:t>
      </w:r>
    </w:p>
    <w:p w14:paraId="16D7B1F1" w14:textId="676BC159" w:rsidR="00661271" w:rsidRDefault="00661271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661271">
        <w:rPr>
          <w:rFonts w:cstheme="minorHAnsi"/>
        </w:rPr>
        <w:t>Czy i</w:t>
      </w:r>
      <w:r>
        <w:rPr>
          <w:rFonts w:cstheme="minorHAnsi"/>
        </w:rPr>
        <w:t>n</w:t>
      </w:r>
      <w:r w:rsidRPr="00661271">
        <w:rPr>
          <w:rFonts w:cstheme="minorHAnsi"/>
        </w:rPr>
        <w:t xml:space="preserve">westor dopuszcza przy remoncie dachu montaż izolacji ze </w:t>
      </w:r>
      <w:proofErr w:type="spellStart"/>
      <w:r w:rsidRPr="00661271">
        <w:rPr>
          <w:rFonts w:cstheme="minorHAnsi"/>
        </w:rPr>
        <w:t>styropapy</w:t>
      </w:r>
      <w:proofErr w:type="spellEnd"/>
      <w:r w:rsidRPr="00661271">
        <w:rPr>
          <w:rFonts w:cstheme="minorHAnsi"/>
        </w:rPr>
        <w:t xml:space="preserve"> gr.10cm i pokrycie dachu papą termozgrzewalną po demontażu blachy </w:t>
      </w:r>
      <w:proofErr w:type="gramStart"/>
      <w:r w:rsidRPr="00661271">
        <w:rPr>
          <w:rFonts w:cstheme="minorHAnsi"/>
        </w:rPr>
        <w:t>trapezowej ?</w:t>
      </w:r>
      <w:proofErr w:type="gramEnd"/>
    </w:p>
    <w:p w14:paraId="07BDC41D" w14:textId="55387410" w:rsidR="005011CF" w:rsidRPr="001C2405" w:rsidRDefault="005011CF" w:rsidP="001A5201">
      <w:pPr>
        <w:pStyle w:val="Akapitzlist"/>
        <w:spacing w:before="198"/>
        <w:ind w:left="284"/>
        <w:jc w:val="both"/>
        <w:rPr>
          <w:rFonts w:cstheme="minorHAnsi"/>
        </w:rPr>
      </w:pPr>
      <w:r w:rsidRPr="001C2405">
        <w:rPr>
          <w:rFonts w:cstheme="minorHAnsi"/>
        </w:rPr>
        <w:t xml:space="preserve">Odpowiedź: </w:t>
      </w:r>
      <w:r w:rsidR="00661271" w:rsidRPr="00661271">
        <w:rPr>
          <w:rFonts w:cstheme="minorHAnsi"/>
        </w:rPr>
        <w:t xml:space="preserve">Zamawiający dopuszcza wykonanie remontu dachu poprzez ułożenie izolacji ze </w:t>
      </w:r>
      <w:proofErr w:type="spellStart"/>
      <w:r w:rsidR="00661271" w:rsidRPr="00661271">
        <w:rPr>
          <w:rFonts w:cstheme="minorHAnsi"/>
        </w:rPr>
        <w:t>styropapy</w:t>
      </w:r>
      <w:proofErr w:type="spellEnd"/>
      <w:r w:rsidR="00661271" w:rsidRPr="00661271">
        <w:rPr>
          <w:rFonts w:cstheme="minorHAnsi"/>
        </w:rPr>
        <w:t xml:space="preserve"> o grubości 10 cm oraz pokrycie dachu papą termozgrzewalną po wcześniejszym demontażu blachy trapezowej, pod warunkiem zastosowania materiału o odpowiedniej twardości, umożliwiającej bezpieczne poruszanie się po płaskim dachu.</w:t>
      </w:r>
    </w:p>
    <w:p w14:paraId="1CAF99C4" w14:textId="5D9027F8" w:rsidR="001F7AF3" w:rsidRPr="001C2405" w:rsidRDefault="001F7AF3" w:rsidP="001F7AF3">
      <w:pPr>
        <w:spacing w:before="198"/>
        <w:jc w:val="both"/>
        <w:rPr>
          <w:rFonts w:cstheme="minorHAnsi"/>
        </w:rPr>
      </w:pPr>
      <w:r w:rsidRPr="001C2405">
        <w:rPr>
          <w:rFonts w:cstheme="minorHAnsi"/>
        </w:rPr>
        <w:t xml:space="preserve">      Pozostałe zapisy SWZ pozostają bez zmian.</w:t>
      </w:r>
    </w:p>
    <w:p w14:paraId="4AC34930" w14:textId="77777777" w:rsidR="006D5F41" w:rsidRPr="001C2405" w:rsidRDefault="006D5F41" w:rsidP="006D5F41">
      <w:pPr>
        <w:jc w:val="both"/>
        <w:rPr>
          <w:rFonts w:cstheme="minorHAnsi"/>
        </w:rPr>
      </w:pPr>
    </w:p>
    <w:p w14:paraId="73466CB9" w14:textId="77777777" w:rsidR="0001400C" w:rsidRPr="006371F0" w:rsidRDefault="0001400C">
      <w:pPr>
        <w:rPr>
          <w:rFonts w:ascii="Aptos" w:hAnsi="Aptos"/>
          <w:sz w:val="20"/>
          <w:szCs w:val="20"/>
        </w:rPr>
      </w:pPr>
    </w:p>
    <w:sectPr w:rsidR="0001400C" w:rsidRPr="006371F0" w:rsidSect="001A5201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E07CD"/>
    <w:multiLevelType w:val="hybridMultilevel"/>
    <w:tmpl w:val="2D906B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72CBB"/>
    <w:multiLevelType w:val="hybridMultilevel"/>
    <w:tmpl w:val="7B3C2D7A"/>
    <w:lvl w:ilvl="0" w:tplc="106EB06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AD5353"/>
    <w:multiLevelType w:val="hybridMultilevel"/>
    <w:tmpl w:val="2D906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256013">
    <w:abstractNumId w:val="2"/>
  </w:num>
  <w:num w:numId="2" w16cid:durableId="2084716759">
    <w:abstractNumId w:val="0"/>
  </w:num>
  <w:num w:numId="3" w16cid:durableId="8804844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F41"/>
    <w:rsid w:val="0000253A"/>
    <w:rsid w:val="00003FCC"/>
    <w:rsid w:val="0001400C"/>
    <w:rsid w:val="0005704A"/>
    <w:rsid w:val="000F4059"/>
    <w:rsid w:val="00155A8A"/>
    <w:rsid w:val="001646A0"/>
    <w:rsid w:val="00172A05"/>
    <w:rsid w:val="001A5201"/>
    <w:rsid w:val="001C2405"/>
    <w:rsid w:val="001D2C1E"/>
    <w:rsid w:val="001F7AF3"/>
    <w:rsid w:val="00211D26"/>
    <w:rsid w:val="00223389"/>
    <w:rsid w:val="0024060C"/>
    <w:rsid w:val="0027108C"/>
    <w:rsid w:val="002D49A9"/>
    <w:rsid w:val="002D7108"/>
    <w:rsid w:val="00317711"/>
    <w:rsid w:val="00332B4F"/>
    <w:rsid w:val="003C541B"/>
    <w:rsid w:val="003F3480"/>
    <w:rsid w:val="00410F01"/>
    <w:rsid w:val="00420594"/>
    <w:rsid w:val="00474EDD"/>
    <w:rsid w:val="00493D38"/>
    <w:rsid w:val="004B0A2F"/>
    <w:rsid w:val="004B14AE"/>
    <w:rsid w:val="005011CF"/>
    <w:rsid w:val="005158BE"/>
    <w:rsid w:val="006371F0"/>
    <w:rsid w:val="00652F35"/>
    <w:rsid w:val="00653A1B"/>
    <w:rsid w:val="00661271"/>
    <w:rsid w:val="006953A2"/>
    <w:rsid w:val="006A36CC"/>
    <w:rsid w:val="006B3040"/>
    <w:rsid w:val="006D5F41"/>
    <w:rsid w:val="006F352F"/>
    <w:rsid w:val="00722C21"/>
    <w:rsid w:val="007D4652"/>
    <w:rsid w:val="007E115E"/>
    <w:rsid w:val="008064F1"/>
    <w:rsid w:val="00825CB3"/>
    <w:rsid w:val="00843565"/>
    <w:rsid w:val="008C64BF"/>
    <w:rsid w:val="00905B53"/>
    <w:rsid w:val="0092277B"/>
    <w:rsid w:val="009B3157"/>
    <w:rsid w:val="009F5B28"/>
    <w:rsid w:val="00A0248C"/>
    <w:rsid w:val="00A64A1F"/>
    <w:rsid w:val="00AB0360"/>
    <w:rsid w:val="00AC0645"/>
    <w:rsid w:val="00AD17CC"/>
    <w:rsid w:val="00AD5BA1"/>
    <w:rsid w:val="00AE33A7"/>
    <w:rsid w:val="00B85C20"/>
    <w:rsid w:val="00B90C44"/>
    <w:rsid w:val="00BD08D8"/>
    <w:rsid w:val="00C01050"/>
    <w:rsid w:val="00C2776F"/>
    <w:rsid w:val="00C51EBE"/>
    <w:rsid w:val="00D401AE"/>
    <w:rsid w:val="00E3673B"/>
    <w:rsid w:val="00E52816"/>
    <w:rsid w:val="00E64AD6"/>
    <w:rsid w:val="00E74FC3"/>
    <w:rsid w:val="00EF6845"/>
    <w:rsid w:val="00F556ED"/>
    <w:rsid w:val="00FD6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79665"/>
  <w15:chartTrackingRefBased/>
  <w15:docId w15:val="{2F44F7FD-DB9B-4683-BCFE-AA5E13BA4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5F41"/>
  </w:style>
  <w:style w:type="paragraph" w:styleId="Nagwek1">
    <w:name w:val="heading 1"/>
    <w:basedOn w:val="Normalny"/>
    <w:next w:val="Normalny"/>
    <w:link w:val="Nagwek1Znak"/>
    <w:uiPriority w:val="9"/>
    <w:qFormat/>
    <w:rsid w:val="006D5F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D5F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D5F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D5F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D5F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D5F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D5F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D5F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D5F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D5F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6D5F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D5F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D5F4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D5F4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D5F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D5F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D5F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D5F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D5F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D5F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D5F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D5F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D5F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D5F41"/>
    <w:rPr>
      <w:i/>
      <w:iCs/>
      <w:color w:val="404040" w:themeColor="text1" w:themeTint="BF"/>
    </w:rPr>
  </w:style>
  <w:style w:type="paragraph" w:styleId="Akapitzlist">
    <w:name w:val="List Paragraph"/>
    <w:aliases w:val="Kolorowa lista — akcent 12,Obiekt,Dot pt,Nagłowek 3,T_SZ_List Paragraph,normalny tekst,Akapit z listą BS,Kolorowa lista — akcent 11,Akapit z listą1,Średnia siatka 1 — akcent 21,List Paragraph,sw tekst,CW_Lista,Colorful List - Accent 11,lp"/>
    <w:basedOn w:val="Normalny"/>
    <w:uiPriority w:val="34"/>
    <w:qFormat/>
    <w:rsid w:val="006D5F4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D5F4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D5F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D5F4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D5F4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8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137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Misztal</dc:creator>
  <cp:keywords/>
  <dc:description/>
  <cp:lastModifiedBy>Szymon Lejawka</cp:lastModifiedBy>
  <cp:revision>3</cp:revision>
  <cp:lastPrinted>2026-04-09T11:27:00Z</cp:lastPrinted>
  <dcterms:created xsi:type="dcterms:W3CDTF">2026-04-09T12:38:00Z</dcterms:created>
  <dcterms:modified xsi:type="dcterms:W3CDTF">2026-04-09T12:48:00Z</dcterms:modified>
</cp:coreProperties>
</file>