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12CD4A" w14:textId="04D2B6A4" w:rsidR="00491CD2" w:rsidRPr="00B169DC" w:rsidRDefault="00F04CC6" w:rsidP="00B169DC">
      <w:pPr>
        <w:spacing w:after="0"/>
        <w:jc w:val="right"/>
        <w:rPr>
          <w:rStyle w:val="Wyrnienieintensywne"/>
          <w:rFonts w:asciiTheme="minorHAnsi" w:hAnsiTheme="minorHAnsi" w:cstheme="minorHAnsi"/>
          <w:bCs/>
          <w:i w:val="0"/>
          <w:color w:val="auto"/>
          <w:sz w:val="24"/>
          <w:szCs w:val="24"/>
        </w:rPr>
      </w:pPr>
      <w:r w:rsidRPr="00B169DC">
        <w:rPr>
          <w:rStyle w:val="Wyrnienieintensywne"/>
          <w:rFonts w:asciiTheme="minorHAnsi" w:hAnsiTheme="minorHAnsi" w:cstheme="minorHAnsi"/>
          <w:bCs/>
          <w:i w:val="0"/>
          <w:color w:val="auto"/>
          <w:sz w:val="24"/>
          <w:szCs w:val="24"/>
        </w:rPr>
        <w:t>04.03.2026</w:t>
      </w:r>
      <w:r w:rsidR="00491CD2" w:rsidRPr="00B169DC">
        <w:rPr>
          <w:rStyle w:val="Wyrnienieintensywne"/>
          <w:rFonts w:asciiTheme="minorHAnsi" w:hAnsiTheme="minorHAnsi" w:cstheme="minorHAnsi"/>
          <w:bCs/>
          <w:i w:val="0"/>
          <w:color w:val="auto"/>
          <w:sz w:val="24"/>
          <w:szCs w:val="24"/>
        </w:rPr>
        <w:t xml:space="preserve"> r.</w:t>
      </w:r>
    </w:p>
    <w:p w14:paraId="3F5A940F" w14:textId="31C1E4E5" w:rsidR="00491CD2" w:rsidRPr="00B169DC" w:rsidRDefault="00491CD2" w:rsidP="00B169DC">
      <w:pPr>
        <w:spacing w:after="0"/>
        <w:jc w:val="right"/>
        <w:rPr>
          <w:rStyle w:val="Wyrnienieintensywne"/>
          <w:rFonts w:asciiTheme="minorHAnsi" w:hAnsiTheme="minorHAnsi" w:cstheme="minorHAnsi"/>
          <w:bCs/>
          <w:i w:val="0"/>
          <w:iCs w:val="0"/>
          <w:color w:val="auto"/>
          <w:sz w:val="24"/>
          <w:szCs w:val="24"/>
        </w:rPr>
      </w:pPr>
      <w:r w:rsidRPr="00B169DC">
        <w:rPr>
          <w:rStyle w:val="Wyrnienieintensywne"/>
          <w:rFonts w:asciiTheme="minorHAnsi" w:hAnsiTheme="minorHAnsi" w:cstheme="minorHAnsi"/>
          <w:bCs/>
          <w:i w:val="0"/>
          <w:color w:val="auto"/>
          <w:sz w:val="24"/>
          <w:szCs w:val="24"/>
        </w:rPr>
        <w:t>DAG.2310.</w:t>
      </w:r>
      <w:r w:rsidR="00F04CC6" w:rsidRPr="00B169DC">
        <w:rPr>
          <w:rStyle w:val="Wyrnienieintensywne"/>
          <w:rFonts w:asciiTheme="minorHAnsi" w:hAnsiTheme="minorHAnsi" w:cstheme="minorHAnsi"/>
          <w:bCs/>
          <w:i w:val="0"/>
          <w:color w:val="auto"/>
          <w:sz w:val="24"/>
          <w:szCs w:val="24"/>
        </w:rPr>
        <w:t>2</w:t>
      </w:r>
      <w:r w:rsidRPr="00B169DC">
        <w:rPr>
          <w:rStyle w:val="Wyrnienieintensywne"/>
          <w:rFonts w:asciiTheme="minorHAnsi" w:hAnsiTheme="minorHAnsi" w:cstheme="minorHAnsi"/>
          <w:bCs/>
          <w:i w:val="0"/>
          <w:color w:val="auto"/>
          <w:sz w:val="24"/>
          <w:szCs w:val="24"/>
        </w:rPr>
        <w:t>.202</w:t>
      </w:r>
      <w:r w:rsidR="00F04CC6" w:rsidRPr="00B169DC">
        <w:rPr>
          <w:rStyle w:val="Wyrnienieintensywne"/>
          <w:rFonts w:asciiTheme="minorHAnsi" w:hAnsiTheme="minorHAnsi" w:cstheme="minorHAnsi"/>
          <w:bCs/>
          <w:i w:val="0"/>
          <w:color w:val="auto"/>
          <w:sz w:val="24"/>
          <w:szCs w:val="24"/>
        </w:rPr>
        <w:t>6</w:t>
      </w:r>
    </w:p>
    <w:p w14:paraId="10EEC6D0" w14:textId="6974AA03" w:rsidR="00491CD2" w:rsidRPr="00B169DC" w:rsidRDefault="00491CD2" w:rsidP="00B169DC">
      <w:pPr>
        <w:spacing w:after="0"/>
        <w:rPr>
          <w:rStyle w:val="Wyrnienieintensywne"/>
          <w:rFonts w:asciiTheme="minorHAnsi" w:hAnsiTheme="minorHAnsi" w:cstheme="minorHAnsi"/>
          <w:i w:val="0"/>
          <w:color w:val="auto"/>
          <w:sz w:val="24"/>
          <w:szCs w:val="24"/>
        </w:rPr>
      </w:pPr>
    </w:p>
    <w:p w14:paraId="3D0D9C15" w14:textId="1CBFCF6B" w:rsidR="00845CAA" w:rsidRPr="00B169DC" w:rsidRDefault="00845CAA" w:rsidP="00B169DC">
      <w:pPr>
        <w:pStyle w:val="Standard"/>
        <w:tabs>
          <w:tab w:val="left" w:pos="0"/>
        </w:tabs>
        <w:spacing w:line="276" w:lineRule="auto"/>
        <w:ind w:left="-540" w:right="-648"/>
        <w:jc w:val="center"/>
        <w:rPr>
          <w:rFonts w:asciiTheme="minorHAnsi" w:hAnsiTheme="minorHAnsi" w:cstheme="minorHAnsi"/>
          <w:b/>
          <w:bCs/>
        </w:rPr>
      </w:pPr>
      <w:r w:rsidRPr="00B169DC">
        <w:rPr>
          <w:rFonts w:asciiTheme="minorHAnsi" w:hAnsiTheme="minorHAnsi" w:cstheme="minorHAnsi"/>
          <w:b/>
          <w:bCs/>
        </w:rPr>
        <w:t>INFORMACJA O WY</w:t>
      </w:r>
      <w:r w:rsidR="0054643A">
        <w:rPr>
          <w:rFonts w:asciiTheme="minorHAnsi" w:hAnsiTheme="minorHAnsi" w:cstheme="minorHAnsi"/>
          <w:b/>
          <w:bCs/>
        </w:rPr>
        <w:t>BORZE NAJKORZYSTNIEJSZEJ OFERTY</w:t>
      </w:r>
    </w:p>
    <w:p w14:paraId="4E29B954" w14:textId="23F8D4F9" w:rsidR="00845CAA" w:rsidRDefault="00845CAA" w:rsidP="00B169DC">
      <w:pPr>
        <w:pStyle w:val="Standard"/>
        <w:tabs>
          <w:tab w:val="left" w:pos="0"/>
        </w:tabs>
        <w:spacing w:line="276" w:lineRule="auto"/>
        <w:ind w:left="-540" w:right="-648"/>
        <w:jc w:val="center"/>
        <w:rPr>
          <w:rFonts w:asciiTheme="minorHAnsi" w:hAnsiTheme="minorHAnsi" w:cstheme="minorHAnsi"/>
          <w:b/>
          <w:bCs/>
        </w:rPr>
      </w:pPr>
      <w:r w:rsidRPr="00B169DC">
        <w:rPr>
          <w:rFonts w:asciiTheme="minorHAnsi" w:hAnsiTheme="minorHAnsi" w:cstheme="minorHAnsi"/>
          <w:b/>
          <w:bCs/>
        </w:rPr>
        <w:t xml:space="preserve">ORAZ O </w:t>
      </w:r>
      <w:r w:rsidR="00191BB8" w:rsidRPr="00B169DC">
        <w:rPr>
          <w:rFonts w:asciiTheme="minorHAnsi" w:hAnsiTheme="minorHAnsi" w:cstheme="minorHAnsi"/>
          <w:b/>
          <w:bCs/>
        </w:rPr>
        <w:t>WYKONAWCACH</w:t>
      </w:r>
      <w:r w:rsidRPr="00B169DC">
        <w:rPr>
          <w:rFonts w:asciiTheme="minorHAnsi" w:hAnsiTheme="minorHAnsi" w:cstheme="minorHAnsi"/>
          <w:b/>
          <w:bCs/>
        </w:rPr>
        <w:t>, KTÓR</w:t>
      </w:r>
      <w:r w:rsidR="00191BB8" w:rsidRPr="00B169DC">
        <w:rPr>
          <w:rFonts w:asciiTheme="minorHAnsi" w:hAnsiTheme="minorHAnsi" w:cstheme="minorHAnsi"/>
          <w:b/>
          <w:bCs/>
        </w:rPr>
        <w:t>YCH OFERTY ZOSTAŁY ODRZUCONE</w:t>
      </w:r>
    </w:p>
    <w:p w14:paraId="1C0F2695" w14:textId="77777777" w:rsidR="00F412A6" w:rsidRPr="00B169DC" w:rsidRDefault="00F412A6" w:rsidP="00B169DC">
      <w:pPr>
        <w:pStyle w:val="Standard"/>
        <w:tabs>
          <w:tab w:val="left" w:pos="0"/>
        </w:tabs>
        <w:spacing w:line="276" w:lineRule="auto"/>
        <w:ind w:left="-540" w:right="-648"/>
        <w:jc w:val="center"/>
        <w:rPr>
          <w:rFonts w:asciiTheme="minorHAnsi" w:hAnsiTheme="minorHAnsi" w:cstheme="minorHAnsi"/>
          <w:b/>
          <w:bCs/>
        </w:rPr>
      </w:pPr>
    </w:p>
    <w:p w14:paraId="4572212A" w14:textId="6B075504" w:rsidR="003F6632" w:rsidRPr="00B169DC" w:rsidRDefault="003F6632" w:rsidP="00B169DC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08235B6B" w14:textId="1EE506E2" w:rsidR="00491CD2" w:rsidRPr="00B169DC" w:rsidRDefault="00BA2781" w:rsidP="00B169DC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</w:rPr>
        <w:t>Dotyczy postępowania pt</w:t>
      </w:r>
      <w:r w:rsidRPr="00B169DC">
        <w:rPr>
          <w:rFonts w:asciiTheme="minorHAnsi" w:hAnsiTheme="minorHAnsi" w:cstheme="minorHAnsi"/>
          <w:b/>
          <w:sz w:val="24"/>
          <w:szCs w:val="24"/>
        </w:rPr>
        <w:t xml:space="preserve">.: </w:t>
      </w:r>
      <w:r w:rsidR="00641F68" w:rsidRPr="00B169DC">
        <w:rPr>
          <w:rFonts w:asciiTheme="minorHAnsi" w:hAnsiTheme="minorHAnsi" w:cstheme="minorHAnsi"/>
          <w:b/>
          <w:sz w:val="24"/>
          <w:szCs w:val="24"/>
        </w:rPr>
        <w:t>Świadczenie usługi ochrony osób i mienia Centralnego Muzeum Włókiennictwa w Łodzi przez okres 12 miesięcy</w:t>
      </w:r>
      <w:r w:rsidR="00EF4706" w:rsidRPr="00B169DC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6F4F20D5" w14:textId="193CC76C" w:rsidR="00AC01C5" w:rsidRPr="00B169DC" w:rsidRDefault="00AC01C5" w:rsidP="00B169DC">
      <w:pPr>
        <w:tabs>
          <w:tab w:val="left" w:pos="0"/>
        </w:tabs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67B88692" w14:textId="393EA2AD" w:rsidR="00912954" w:rsidRPr="00B169DC" w:rsidRDefault="00912954" w:rsidP="00B169DC">
      <w:pPr>
        <w:spacing w:after="0"/>
        <w:jc w:val="both"/>
        <w:rPr>
          <w:rFonts w:asciiTheme="minorHAnsi" w:hAnsiTheme="minorHAnsi" w:cstheme="minorHAnsi"/>
          <w:iCs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</w:rPr>
        <w:t xml:space="preserve">Zamawiający – Centralne Muzeum Włókiennictwa w Łodzi – na podstawie art. 253 ust. 2 </w:t>
      </w:r>
      <w:r w:rsidRPr="00B169DC">
        <w:rPr>
          <w:rFonts w:asciiTheme="minorHAnsi" w:hAnsiTheme="minorHAnsi" w:cstheme="minorHAnsi"/>
          <w:sz w:val="24"/>
          <w:szCs w:val="24"/>
        </w:rPr>
        <w:br/>
        <w:t xml:space="preserve">w związku z art. 253 ust. 1 ustawy z dnia 11 września 2019 r. Prawo zamówień publicznych </w:t>
      </w:r>
      <w:r w:rsidRPr="00B169DC">
        <w:rPr>
          <w:rFonts w:asciiTheme="minorHAnsi" w:hAnsiTheme="minorHAnsi" w:cstheme="minorHAnsi"/>
          <w:sz w:val="24"/>
          <w:szCs w:val="24"/>
        </w:rPr>
        <w:br/>
        <w:t>(tj. Dz. U. 202</w:t>
      </w:r>
      <w:r w:rsidR="004E77F2" w:rsidRPr="00B169DC">
        <w:rPr>
          <w:rFonts w:asciiTheme="minorHAnsi" w:hAnsiTheme="minorHAnsi" w:cstheme="minorHAnsi"/>
          <w:sz w:val="24"/>
          <w:szCs w:val="24"/>
        </w:rPr>
        <w:t>4</w:t>
      </w:r>
      <w:r w:rsidRPr="00B169DC">
        <w:rPr>
          <w:rFonts w:asciiTheme="minorHAnsi" w:hAnsiTheme="minorHAnsi" w:cstheme="minorHAnsi"/>
          <w:sz w:val="24"/>
          <w:szCs w:val="24"/>
        </w:rPr>
        <w:t xml:space="preserve"> poz. </w:t>
      </w:r>
      <w:r w:rsidR="004E77F2" w:rsidRPr="00B169DC">
        <w:rPr>
          <w:rFonts w:asciiTheme="minorHAnsi" w:hAnsiTheme="minorHAnsi" w:cstheme="minorHAnsi"/>
          <w:sz w:val="24"/>
          <w:szCs w:val="24"/>
        </w:rPr>
        <w:t>1320</w:t>
      </w:r>
      <w:r w:rsidRPr="00B169DC">
        <w:rPr>
          <w:rFonts w:asciiTheme="minorHAnsi" w:hAnsiTheme="minorHAnsi" w:cstheme="minorHAnsi"/>
          <w:sz w:val="24"/>
          <w:szCs w:val="24"/>
        </w:rPr>
        <w:t xml:space="preserve"> ze zm.) zawiadamia o </w:t>
      </w:r>
      <w:r w:rsidR="00191BB8" w:rsidRPr="00B169DC">
        <w:rPr>
          <w:rFonts w:asciiTheme="minorHAnsi" w:hAnsiTheme="minorHAnsi" w:cstheme="minorHAnsi"/>
          <w:sz w:val="24"/>
          <w:szCs w:val="24"/>
        </w:rPr>
        <w:t>Wykonawcach</w:t>
      </w:r>
      <w:r w:rsidRPr="00B169DC">
        <w:rPr>
          <w:rFonts w:asciiTheme="minorHAnsi" w:hAnsiTheme="minorHAnsi" w:cstheme="minorHAnsi"/>
          <w:sz w:val="24"/>
          <w:szCs w:val="24"/>
        </w:rPr>
        <w:t>, któr</w:t>
      </w:r>
      <w:r w:rsidR="00191BB8" w:rsidRPr="00B169DC">
        <w:rPr>
          <w:rFonts w:asciiTheme="minorHAnsi" w:hAnsiTheme="minorHAnsi" w:cstheme="minorHAnsi"/>
          <w:sz w:val="24"/>
          <w:szCs w:val="24"/>
        </w:rPr>
        <w:t xml:space="preserve">ych </w:t>
      </w:r>
      <w:r w:rsidRPr="00B169DC">
        <w:rPr>
          <w:rFonts w:asciiTheme="minorHAnsi" w:hAnsiTheme="minorHAnsi" w:cstheme="minorHAnsi"/>
          <w:sz w:val="24"/>
          <w:szCs w:val="24"/>
        </w:rPr>
        <w:t>ofert</w:t>
      </w:r>
      <w:r w:rsidR="00191BB8" w:rsidRPr="00B169DC">
        <w:rPr>
          <w:rFonts w:asciiTheme="minorHAnsi" w:hAnsiTheme="minorHAnsi" w:cstheme="minorHAnsi"/>
          <w:sz w:val="24"/>
          <w:szCs w:val="24"/>
        </w:rPr>
        <w:t>y zostały odrzucone</w:t>
      </w:r>
      <w:r w:rsidRPr="00B169DC">
        <w:rPr>
          <w:rFonts w:asciiTheme="minorHAnsi" w:hAnsiTheme="minorHAnsi" w:cstheme="minorHAnsi"/>
          <w:sz w:val="24"/>
          <w:szCs w:val="24"/>
        </w:rPr>
        <w:t xml:space="preserve"> oraz że w wyniku przeprowadzonego postępowania o ud</w:t>
      </w:r>
      <w:r w:rsidR="00B169DC">
        <w:rPr>
          <w:rFonts w:asciiTheme="minorHAnsi" w:hAnsiTheme="minorHAnsi" w:cstheme="minorHAnsi"/>
          <w:sz w:val="24"/>
          <w:szCs w:val="24"/>
        </w:rPr>
        <w:t>zielenie zamówienia publicznego</w:t>
      </w:r>
      <w:r w:rsidRPr="00B169DC">
        <w:rPr>
          <w:rFonts w:asciiTheme="minorHAnsi" w:hAnsiTheme="minorHAnsi" w:cstheme="minorHAnsi"/>
          <w:sz w:val="24"/>
          <w:szCs w:val="24"/>
        </w:rPr>
        <w:t xml:space="preserve"> w trybie podstawowym (bez przeprowadzenia negocjacji), o którym mowa </w:t>
      </w:r>
      <w:r w:rsidRPr="00B169DC">
        <w:rPr>
          <w:rFonts w:asciiTheme="minorHAnsi" w:hAnsiTheme="minorHAnsi" w:cstheme="minorHAnsi"/>
          <w:sz w:val="24"/>
          <w:szCs w:val="24"/>
        </w:rPr>
        <w:br/>
        <w:t>w art. 275 pkt 1 ustawy z dnia 11 września 2019 r. - Prawo zamówień publicznych, dokonano wyboru najkorzystniejszej oferty złożonej przez Wykonawcę</w:t>
      </w:r>
      <w:r w:rsidR="00F04CC6" w:rsidRPr="00B169DC">
        <w:rPr>
          <w:rFonts w:asciiTheme="minorHAnsi" w:hAnsiTheme="minorHAnsi" w:cstheme="minorHAnsi"/>
          <w:sz w:val="24"/>
          <w:szCs w:val="24"/>
        </w:rPr>
        <w:t xml:space="preserve"> – </w:t>
      </w:r>
      <w:r w:rsidR="00F04CC6" w:rsidRPr="00B169DC">
        <w:rPr>
          <w:rFonts w:asciiTheme="minorHAnsi" w:hAnsiTheme="minorHAnsi" w:cstheme="minorHAnsi"/>
          <w:b/>
          <w:i/>
          <w:sz w:val="24"/>
          <w:szCs w:val="24"/>
        </w:rPr>
        <w:t xml:space="preserve">Agencję Ochrony </w:t>
      </w:r>
      <w:r w:rsidR="00B169DC">
        <w:rPr>
          <w:rFonts w:asciiTheme="minorHAnsi" w:hAnsiTheme="minorHAnsi" w:cstheme="minorHAnsi"/>
          <w:b/>
          <w:i/>
          <w:sz w:val="24"/>
          <w:szCs w:val="24"/>
        </w:rPr>
        <w:br/>
      </w:r>
      <w:r w:rsidR="00F04CC6" w:rsidRPr="00B169DC">
        <w:rPr>
          <w:rFonts w:asciiTheme="minorHAnsi" w:hAnsiTheme="minorHAnsi" w:cstheme="minorHAnsi"/>
          <w:b/>
          <w:i/>
          <w:sz w:val="24"/>
          <w:szCs w:val="24"/>
        </w:rPr>
        <w:t>Eskort Sp. z o.o.</w:t>
      </w:r>
    </w:p>
    <w:p w14:paraId="2D0F7C23" w14:textId="77777777" w:rsidR="00912954" w:rsidRPr="00B169DC" w:rsidRDefault="00912954" w:rsidP="00B169DC">
      <w:pPr>
        <w:pStyle w:val="Standard"/>
        <w:tabs>
          <w:tab w:val="left" w:pos="0"/>
          <w:tab w:val="left" w:pos="3200"/>
        </w:tabs>
        <w:spacing w:line="276" w:lineRule="auto"/>
        <w:ind w:right="-1"/>
        <w:jc w:val="both"/>
        <w:rPr>
          <w:rFonts w:asciiTheme="minorHAnsi" w:hAnsiTheme="minorHAnsi" w:cstheme="minorHAnsi"/>
          <w:b/>
          <w:iCs/>
        </w:rPr>
      </w:pPr>
    </w:p>
    <w:p w14:paraId="20E51BD8" w14:textId="32F3A855" w:rsidR="00F04CC6" w:rsidRPr="00B169DC" w:rsidRDefault="00F04CC6" w:rsidP="00B169DC">
      <w:pPr>
        <w:pStyle w:val="Standard"/>
        <w:tabs>
          <w:tab w:val="left" w:pos="0"/>
          <w:tab w:val="left" w:pos="3200"/>
        </w:tabs>
        <w:spacing w:line="276" w:lineRule="auto"/>
        <w:ind w:right="-1"/>
        <w:jc w:val="both"/>
        <w:rPr>
          <w:rFonts w:asciiTheme="minorHAnsi" w:hAnsiTheme="minorHAnsi" w:cstheme="minorHAnsi"/>
        </w:rPr>
      </w:pPr>
      <w:r w:rsidRPr="00B169DC">
        <w:rPr>
          <w:rFonts w:asciiTheme="minorHAnsi" w:hAnsiTheme="minorHAnsi" w:cstheme="minorHAnsi"/>
        </w:rPr>
        <w:t>Wykonawca –</w:t>
      </w:r>
      <w:r w:rsidRPr="00B169DC">
        <w:rPr>
          <w:rFonts w:asciiTheme="minorHAnsi" w:hAnsiTheme="minorHAnsi" w:cstheme="minorHAnsi"/>
          <w:b/>
          <w:i/>
        </w:rPr>
        <w:t>Agencja Ochrony Eskort Sp. z o.o.</w:t>
      </w:r>
      <w:r w:rsidRPr="00B169DC">
        <w:rPr>
          <w:rFonts w:asciiTheme="minorHAnsi" w:hAnsiTheme="minorHAnsi" w:cstheme="minorHAnsi"/>
          <w:iCs/>
        </w:rPr>
        <w:t xml:space="preserve"> –</w:t>
      </w:r>
      <w:r w:rsidRPr="00B169DC">
        <w:rPr>
          <w:rFonts w:asciiTheme="minorHAnsi" w:hAnsiTheme="minorHAnsi" w:cstheme="minorHAnsi"/>
        </w:rPr>
        <w:t xml:space="preserve"> złożył niepodlegającą odrzuceniu ofertę, która spełnia wymagania Zamawiającego określone w SWZ. Oferta Wykonawcy uzyskała najwyższą ilość punktów, tj. 100. Wykonawca wykazał spełnienie warunków udziału </w:t>
      </w:r>
      <w:r w:rsidR="00B169DC">
        <w:rPr>
          <w:rFonts w:asciiTheme="minorHAnsi" w:hAnsiTheme="minorHAnsi" w:cstheme="minorHAnsi"/>
        </w:rPr>
        <w:br/>
      </w:r>
      <w:r w:rsidRPr="00B169DC">
        <w:rPr>
          <w:rFonts w:asciiTheme="minorHAnsi" w:hAnsiTheme="minorHAnsi" w:cstheme="minorHAnsi"/>
        </w:rPr>
        <w:t>w postępowaniu oraz brak podstaw do wykluczenia z postępowania.</w:t>
      </w:r>
    </w:p>
    <w:p w14:paraId="1069FBEC" w14:textId="77777777" w:rsidR="00F04CC6" w:rsidRPr="00B169DC" w:rsidRDefault="00F04CC6" w:rsidP="00B169DC">
      <w:pPr>
        <w:pStyle w:val="Standard"/>
        <w:tabs>
          <w:tab w:val="left" w:pos="0"/>
        </w:tabs>
        <w:spacing w:line="276" w:lineRule="auto"/>
        <w:ind w:right="-1"/>
        <w:jc w:val="both"/>
        <w:rPr>
          <w:rFonts w:asciiTheme="minorHAnsi" w:hAnsiTheme="minorHAnsi" w:cstheme="minorHAnsi"/>
        </w:rPr>
      </w:pPr>
    </w:p>
    <w:p w14:paraId="4CF24707" w14:textId="77777777" w:rsidR="00F04CC6" w:rsidRPr="00B169DC" w:rsidRDefault="00F04CC6" w:rsidP="00B169DC">
      <w:pPr>
        <w:pStyle w:val="Standard"/>
        <w:tabs>
          <w:tab w:val="left" w:pos="0"/>
        </w:tabs>
        <w:spacing w:line="276" w:lineRule="auto"/>
        <w:ind w:right="-1"/>
        <w:jc w:val="both"/>
        <w:rPr>
          <w:rFonts w:asciiTheme="minorHAnsi" w:hAnsiTheme="minorHAnsi" w:cstheme="minorHAnsi"/>
        </w:rPr>
      </w:pPr>
      <w:r w:rsidRPr="00B169DC">
        <w:rPr>
          <w:rFonts w:asciiTheme="minorHAnsi" w:hAnsiTheme="minorHAnsi" w:cstheme="minorHAnsi"/>
        </w:rPr>
        <w:t>Nazwy i siedziby Wykonawców, którzy złożyli oferty w postępowaniu oraz punktacja przyznana ofertom zgodnie z zapisami SWZ znajduje się w poniższej tabeli:</w:t>
      </w:r>
    </w:p>
    <w:p w14:paraId="059BBD86" w14:textId="77777777" w:rsidR="00F04CC6" w:rsidRPr="00B169DC" w:rsidRDefault="00F04CC6" w:rsidP="00B169DC">
      <w:pPr>
        <w:pStyle w:val="Standard"/>
        <w:tabs>
          <w:tab w:val="left" w:pos="0"/>
        </w:tabs>
        <w:spacing w:line="276" w:lineRule="auto"/>
        <w:ind w:right="-1"/>
        <w:jc w:val="both"/>
        <w:rPr>
          <w:rFonts w:asciiTheme="minorHAnsi" w:hAnsiTheme="minorHAnsi" w:cstheme="minorHAnsi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8"/>
        <w:gridCol w:w="2883"/>
        <w:gridCol w:w="1701"/>
        <w:gridCol w:w="1701"/>
        <w:gridCol w:w="1843"/>
      </w:tblGrid>
      <w:tr w:rsidR="00F04CC6" w:rsidRPr="00B169DC" w14:paraId="5B3573B5" w14:textId="77777777" w:rsidTr="001B500F">
        <w:tc>
          <w:tcPr>
            <w:tcW w:w="798" w:type="dxa"/>
            <w:shd w:val="clear" w:color="auto" w:fill="auto"/>
            <w:vAlign w:val="center"/>
          </w:tcPr>
          <w:p w14:paraId="42C27953" w14:textId="77777777" w:rsidR="00F04CC6" w:rsidRPr="00B169DC" w:rsidRDefault="00F04CC6" w:rsidP="00B169DC">
            <w:pPr>
              <w:spacing w:after="0"/>
              <w:jc w:val="center"/>
              <w:rPr>
                <w:rFonts w:asciiTheme="minorHAnsi" w:hAnsiTheme="minorHAnsi" w:cstheme="minorHAnsi"/>
                <w:b/>
                <w:iCs/>
                <w:szCs w:val="24"/>
              </w:rPr>
            </w:pPr>
            <w:proofErr w:type="spellStart"/>
            <w:r w:rsidRPr="00B169DC">
              <w:rPr>
                <w:rFonts w:asciiTheme="minorHAnsi" w:hAnsiTheme="minorHAnsi" w:cstheme="minorHAnsi"/>
                <w:b/>
                <w:iCs/>
                <w:szCs w:val="24"/>
              </w:rPr>
              <w:t>Lp</w:t>
            </w:r>
            <w:proofErr w:type="spellEnd"/>
          </w:p>
        </w:tc>
        <w:tc>
          <w:tcPr>
            <w:tcW w:w="2883" w:type="dxa"/>
            <w:shd w:val="clear" w:color="auto" w:fill="auto"/>
            <w:vAlign w:val="center"/>
          </w:tcPr>
          <w:p w14:paraId="39B52F1B" w14:textId="77777777" w:rsidR="00F04CC6" w:rsidRPr="00B169DC" w:rsidRDefault="00F04CC6" w:rsidP="00B169DC">
            <w:pPr>
              <w:spacing w:after="0"/>
              <w:jc w:val="center"/>
              <w:rPr>
                <w:rFonts w:asciiTheme="minorHAnsi" w:hAnsiTheme="minorHAnsi" w:cstheme="minorHAnsi"/>
                <w:b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b/>
                <w:iCs/>
                <w:szCs w:val="24"/>
              </w:rPr>
              <w:t>Wykonawca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6DD035C" w14:textId="77777777" w:rsidR="00F04CC6" w:rsidRPr="00B169DC" w:rsidRDefault="00F04CC6" w:rsidP="00B169DC">
            <w:pPr>
              <w:spacing w:after="0"/>
              <w:jc w:val="center"/>
              <w:rPr>
                <w:rFonts w:asciiTheme="minorHAnsi" w:hAnsiTheme="minorHAnsi" w:cstheme="minorHAnsi"/>
                <w:b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b/>
                <w:iCs/>
                <w:szCs w:val="24"/>
              </w:rPr>
              <w:t xml:space="preserve">Liczba punktów </w:t>
            </w:r>
            <w:r w:rsidRPr="00B169DC">
              <w:rPr>
                <w:rFonts w:asciiTheme="minorHAnsi" w:hAnsiTheme="minorHAnsi" w:cstheme="minorHAnsi"/>
                <w:b/>
                <w:iCs/>
                <w:szCs w:val="24"/>
              </w:rPr>
              <w:br/>
              <w:t>w kryterium 1</w:t>
            </w:r>
          </w:p>
        </w:tc>
        <w:tc>
          <w:tcPr>
            <w:tcW w:w="1701" w:type="dxa"/>
            <w:vAlign w:val="center"/>
          </w:tcPr>
          <w:p w14:paraId="17D6D77C" w14:textId="77777777" w:rsidR="00F04CC6" w:rsidRPr="00B169DC" w:rsidRDefault="00F04CC6" w:rsidP="00B169DC">
            <w:pPr>
              <w:spacing w:after="0"/>
              <w:jc w:val="center"/>
              <w:rPr>
                <w:rFonts w:asciiTheme="minorHAnsi" w:hAnsiTheme="minorHAnsi" w:cstheme="minorHAnsi"/>
                <w:b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b/>
                <w:iCs/>
                <w:szCs w:val="24"/>
              </w:rPr>
              <w:t xml:space="preserve">Liczba punktów </w:t>
            </w:r>
            <w:r w:rsidRPr="00B169DC">
              <w:rPr>
                <w:rFonts w:asciiTheme="minorHAnsi" w:hAnsiTheme="minorHAnsi" w:cstheme="minorHAnsi"/>
                <w:b/>
                <w:iCs/>
                <w:szCs w:val="24"/>
              </w:rPr>
              <w:br/>
              <w:t>w kryterium 2</w:t>
            </w:r>
          </w:p>
        </w:tc>
        <w:tc>
          <w:tcPr>
            <w:tcW w:w="1843" w:type="dxa"/>
            <w:vAlign w:val="center"/>
          </w:tcPr>
          <w:p w14:paraId="28157BA7" w14:textId="488D846B" w:rsidR="00F04CC6" w:rsidRPr="00B169DC" w:rsidRDefault="00F04CC6" w:rsidP="00B169DC">
            <w:pPr>
              <w:spacing w:after="0"/>
              <w:jc w:val="center"/>
              <w:rPr>
                <w:rFonts w:asciiTheme="minorHAnsi" w:hAnsiTheme="minorHAnsi" w:cstheme="minorHAnsi"/>
                <w:b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b/>
                <w:iCs/>
                <w:szCs w:val="24"/>
              </w:rPr>
              <w:t xml:space="preserve">Suma punktów </w:t>
            </w:r>
            <w:r w:rsidR="00B169DC">
              <w:rPr>
                <w:rFonts w:asciiTheme="minorHAnsi" w:hAnsiTheme="minorHAnsi" w:cstheme="minorHAnsi"/>
                <w:b/>
                <w:iCs/>
                <w:szCs w:val="24"/>
              </w:rPr>
              <w:br/>
            </w:r>
            <w:r w:rsidRPr="00B169DC">
              <w:rPr>
                <w:rFonts w:asciiTheme="minorHAnsi" w:hAnsiTheme="minorHAnsi" w:cstheme="minorHAnsi"/>
                <w:b/>
                <w:iCs/>
                <w:szCs w:val="24"/>
              </w:rPr>
              <w:t xml:space="preserve">w obu kryteriach </w:t>
            </w:r>
          </w:p>
        </w:tc>
      </w:tr>
      <w:tr w:rsidR="00F04CC6" w:rsidRPr="00B169DC" w14:paraId="27E6769A" w14:textId="77777777" w:rsidTr="001B500F">
        <w:tc>
          <w:tcPr>
            <w:tcW w:w="798" w:type="dxa"/>
            <w:shd w:val="clear" w:color="auto" w:fill="auto"/>
          </w:tcPr>
          <w:p w14:paraId="2CA4CFE1" w14:textId="77777777" w:rsidR="00F04CC6" w:rsidRPr="00B169DC" w:rsidRDefault="00F04CC6" w:rsidP="00B169DC">
            <w:pPr>
              <w:spacing w:after="0"/>
              <w:ind w:left="142"/>
              <w:jc w:val="both"/>
              <w:rPr>
                <w:rFonts w:asciiTheme="minorHAnsi" w:hAnsiTheme="minorHAnsi" w:cstheme="minorHAnsi"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iCs/>
                <w:szCs w:val="24"/>
              </w:rPr>
              <w:t>1</w:t>
            </w:r>
          </w:p>
        </w:tc>
        <w:tc>
          <w:tcPr>
            <w:tcW w:w="2883" w:type="dxa"/>
            <w:shd w:val="clear" w:color="auto" w:fill="auto"/>
          </w:tcPr>
          <w:p w14:paraId="49C7BE82" w14:textId="77777777" w:rsidR="00F04CC6" w:rsidRPr="00B169DC" w:rsidRDefault="00F04CC6" w:rsidP="00B169DC">
            <w:pPr>
              <w:tabs>
                <w:tab w:val="left" w:pos="709"/>
              </w:tabs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 xml:space="preserve">Agencja Ochrony ESKORT </w:t>
            </w:r>
            <w:r w:rsidRPr="00B169DC">
              <w:rPr>
                <w:rFonts w:asciiTheme="minorHAnsi" w:hAnsiTheme="minorHAnsi" w:cstheme="minorHAnsi"/>
                <w:szCs w:val="24"/>
              </w:rPr>
              <w:br/>
              <w:t>Sp. z o.o.</w:t>
            </w:r>
          </w:p>
          <w:p w14:paraId="0EE45DEB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 xml:space="preserve">ul. Obywatelska 201, </w:t>
            </w:r>
            <w:r w:rsidRPr="00B169DC">
              <w:rPr>
                <w:rFonts w:asciiTheme="minorHAnsi" w:hAnsiTheme="minorHAnsi" w:cstheme="minorHAnsi"/>
                <w:szCs w:val="24"/>
              </w:rPr>
              <w:br/>
              <w:t>94 – 111 Łódź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9F3A7EE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60</w:t>
            </w:r>
          </w:p>
        </w:tc>
        <w:tc>
          <w:tcPr>
            <w:tcW w:w="1701" w:type="dxa"/>
            <w:vAlign w:val="center"/>
          </w:tcPr>
          <w:p w14:paraId="437E5211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40</w:t>
            </w:r>
          </w:p>
        </w:tc>
        <w:tc>
          <w:tcPr>
            <w:tcW w:w="1843" w:type="dxa"/>
            <w:vAlign w:val="center"/>
          </w:tcPr>
          <w:p w14:paraId="601F32A3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100</w:t>
            </w:r>
          </w:p>
        </w:tc>
      </w:tr>
      <w:tr w:rsidR="00F04CC6" w:rsidRPr="00B169DC" w14:paraId="2507CB10" w14:textId="77777777" w:rsidTr="001B500F">
        <w:tc>
          <w:tcPr>
            <w:tcW w:w="798" w:type="dxa"/>
            <w:shd w:val="clear" w:color="auto" w:fill="auto"/>
          </w:tcPr>
          <w:p w14:paraId="4F60AE30" w14:textId="77777777" w:rsidR="00F04CC6" w:rsidRPr="00B169DC" w:rsidRDefault="00F04CC6" w:rsidP="00B169DC">
            <w:pPr>
              <w:spacing w:after="0"/>
              <w:ind w:left="142"/>
              <w:jc w:val="both"/>
              <w:rPr>
                <w:rFonts w:asciiTheme="minorHAnsi" w:hAnsiTheme="minorHAnsi" w:cstheme="minorHAnsi"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iCs/>
                <w:szCs w:val="24"/>
              </w:rPr>
              <w:t>2</w:t>
            </w:r>
          </w:p>
        </w:tc>
        <w:tc>
          <w:tcPr>
            <w:tcW w:w="2883" w:type="dxa"/>
            <w:shd w:val="clear" w:color="auto" w:fill="auto"/>
          </w:tcPr>
          <w:p w14:paraId="4B0742C6" w14:textId="77777777" w:rsidR="00F04CC6" w:rsidRPr="00B169DC" w:rsidRDefault="00F04CC6" w:rsidP="00B169DC">
            <w:pPr>
              <w:tabs>
                <w:tab w:val="left" w:pos="81"/>
              </w:tabs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 xml:space="preserve">Agencja Ochrony Kowalczyk Security </w:t>
            </w:r>
            <w:proofErr w:type="spellStart"/>
            <w:r w:rsidRPr="00B169DC">
              <w:rPr>
                <w:rFonts w:asciiTheme="minorHAnsi" w:hAnsiTheme="minorHAnsi" w:cstheme="minorHAnsi"/>
                <w:szCs w:val="24"/>
              </w:rPr>
              <w:t>Sp</w:t>
            </w:r>
            <w:proofErr w:type="spellEnd"/>
            <w:r w:rsidRPr="00B169DC">
              <w:rPr>
                <w:rFonts w:asciiTheme="minorHAnsi" w:hAnsiTheme="minorHAnsi" w:cstheme="minorHAnsi"/>
                <w:szCs w:val="24"/>
              </w:rPr>
              <w:t xml:space="preserve"> z o.o. – Lider Konsorcjum</w:t>
            </w:r>
          </w:p>
          <w:p w14:paraId="70998FE0" w14:textId="77777777" w:rsidR="00F04CC6" w:rsidRPr="00B169DC" w:rsidRDefault="00F04CC6" w:rsidP="00B169DC">
            <w:pPr>
              <w:tabs>
                <w:tab w:val="left" w:pos="81"/>
              </w:tabs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lastRenderedPageBreak/>
              <w:t>ul. Chmielna 34, 00 – 020 Warszawa</w:t>
            </w:r>
          </w:p>
          <w:p w14:paraId="4E317E6F" w14:textId="77777777" w:rsidR="00F04CC6" w:rsidRPr="00B169DC" w:rsidRDefault="00F04CC6" w:rsidP="00B169DC">
            <w:pPr>
              <w:tabs>
                <w:tab w:val="left" w:pos="81"/>
              </w:tabs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Agencja Ochrony Kowalczyk KM - Partner Konsorcjum</w:t>
            </w:r>
          </w:p>
          <w:p w14:paraId="5BCC3E1E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ul. Mogielnicka 28, 05-600 Grójec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577DDEA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lastRenderedPageBreak/>
              <w:t>x</w:t>
            </w:r>
          </w:p>
        </w:tc>
        <w:tc>
          <w:tcPr>
            <w:tcW w:w="1701" w:type="dxa"/>
            <w:vAlign w:val="center"/>
          </w:tcPr>
          <w:p w14:paraId="22892BC2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x</w:t>
            </w:r>
          </w:p>
        </w:tc>
        <w:tc>
          <w:tcPr>
            <w:tcW w:w="1843" w:type="dxa"/>
            <w:vAlign w:val="center"/>
          </w:tcPr>
          <w:p w14:paraId="03606B7A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x</w:t>
            </w:r>
          </w:p>
        </w:tc>
      </w:tr>
      <w:tr w:rsidR="00F04CC6" w:rsidRPr="00B169DC" w14:paraId="05B8B4AC" w14:textId="77777777" w:rsidTr="001B500F">
        <w:tc>
          <w:tcPr>
            <w:tcW w:w="798" w:type="dxa"/>
            <w:shd w:val="clear" w:color="auto" w:fill="auto"/>
          </w:tcPr>
          <w:p w14:paraId="3705F0F1" w14:textId="77777777" w:rsidR="00F04CC6" w:rsidRPr="00B169DC" w:rsidRDefault="00F04CC6" w:rsidP="00B169DC">
            <w:pPr>
              <w:spacing w:after="0"/>
              <w:ind w:left="142"/>
              <w:jc w:val="both"/>
              <w:rPr>
                <w:rFonts w:asciiTheme="minorHAnsi" w:hAnsiTheme="minorHAnsi" w:cstheme="minorHAnsi"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iCs/>
                <w:szCs w:val="24"/>
              </w:rPr>
              <w:lastRenderedPageBreak/>
              <w:t xml:space="preserve">3. </w:t>
            </w:r>
          </w:p>
        </w:tc>
        <w:tc>
          <w:tcPr>
            <w:tcW w:w="2883" w:type="dxa"/>
            <w:shd w:val="clear" w:color="auto" w:fill="auto"/>
          </w:tcPr>
          <w:p w14:paraId="79F91601" w14:textId="781DD7E8" w:rsidR="00F04CC6" w:rsidRPr="00B169DC" w:rsidRDefault="00F04CC6" w:rsidP="00B169DC">
            <w:pPr>
              <w:tabs>
                <w:tab w:val="left" w:pos="0"/>
              </w:tabs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 xml:space="preserve">Zakład Ochrony Mienia </w:t>
            </w:r>
            <w:r w:rsidR="00B169DC">
              <w:rPr>
                <w:rFonts w:asciiTheme="minorHAnsi" w:hAnsiTheme="minorHAnsi" w:cstheme="minorHAnsi"/>
                <w:szCs w:val="24"/>
              </w:rPr>
              <w:br/>
            </w:r>
            <w:r w:rsidRPr="00B169DC">
              <w:rPr>
                <w:rFonts w:asciiTheme="minorHAnsi" w:hAnsiTheme="minorHAnsi" w:cstheme="minorHAnsi"/>
                <w:szCs w:val="24"/>
              </w:rPr>
              <w:t>Sp. z o.o. – Lider konsorcjum</w:t>
            </w:r>
          </w:p>
          <w:p w14:paraId="63CE1700" w14:textId="77777777" w:rsidR="00F04CC6" w:rsidRPr="00B169DC" w:rsidRDefault="00F04CC6" w:rsidP="00B169DC">
            <w:pPr>
              <w:tabs>
                <w:tab w:val="left" w:pos="0"/>
              </w:tabs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ul. Kościuszki 6, 98-200 Sieradz</w:t>
            </w:r>
          </w:p>
          <w:p w14:paraId="745557E7" w14:textId="77777777" w:rsidR="00F04CC6" w:rsidRPr="00B169DC" w:rsidRDefault="00F04CC6" w:rsidP="00B169DC">
            <w:pPr>
              <w:tabs>
                <w:tab w:val="left" w:pos="0"/>
              </w:tabs>
              <w:spacing w:after="0"/>
              <w:rPr>
                <w:rFonts w:asciiTheme="minorHAnsi" w:hAnsiTheme="minorHAnsi" w:cstheme="minorHAnsi"/>
                <w:szCs w:val="24"/>
              </w:rPr>
            </w:pPr>
            <w:proofErr w:type="spellStart"/>
            <w:r w:rsidRPr="00B169DC">
              <w:rPr>
                <w:rFonts w:asciiTheme="minorHAnsi" w:hAnsiTheme="minorHAnsi" w:cstheme="minorHAnsi"/>
                <w:szCs w:val="24"/>
              </w:rPr>
              <w:t>Ekotrade</w:t>
            </w:r>
            <w:proofErr w:type="spellEnd"/>
            <w:r w:rsidRPr="00B169DC">
              <w:rPr>
                <w:rFonts w:asciiTheme="minorHAnsi" w:hAnsiTheme="minorHAnsi" w:cstheme="minorHAnsi"/>
                <w:szCs w:val="24"/>
              </w:rPr>
              <w:t xml:space="preserve"> Serwis FM Sp. z o.o. – Partner Konsorcjum</w:t>
            </w:r>
          </w:p>
          <w:p w14:paraId="091A3142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ul. Hutnicza 3, 81-212 Gdynia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CE059AA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x</w:t>
            </w:r>
          </w:p>
        </w:tc>
        <w:tc>
          <w:tcPr>
            <w:tcW w:w="1701" w:type="dxa"/>
            <w:vAlign w:val="center"/>
          </w:tcPr>
          <w:p w14:paraId="55DC9A6F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x</w:t>
            </w:r>
          </w:p>
        </w:tc>
        <w:tc>
          <w:tcPr>
            <w:tcW w:w="1843" w:type="dxa"/>
            <w:vAlign w:val="center"/>
          </w:tcPr>
          <w:p w14:paraId="0B1D7FB3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x</w:t>
            </w:r>
          </w:p>
        </w:tc>
      </w:tr>
      <w:tr w:rsidR="00F04CC6" w:rsidRPr="00B169DC" w14:paraId="7F636051" w14:textId="77777777" w:rsidTr="001B500F">
        <w:tc>
          <w:tcPr>
            <w:tcW w:w="798" w:type="dxa"/>
            <w:shd w:val="clear" w:color="auto" w:fill="auto"/>
          </w:tcPr>
          <w:p w14:paraId="19F7D845" w14:textId="77777777" w:rsidR="00F04CC6" w:rsidRPr="00B169DC" w:rsidRDefault="00F04CC6" w:rsidP="00B169DC">
            <w:pPr>
              <w:spacing w:after="0"/>
              <w:ind w:left="142"/>
              <w:jc w:val="both"/>
              <w:rPr>
                <w:rFonts w:asciiTheme="minorHAnsi" w:hAnsiTheme="minorHAnsi" w:cstheme="minorHAnsi"/>
                <w:iCs/>
                <w:szCs w:val="24"/>
              </w:rPr>
            </w:pPr>
            <w:r w:rsidRPr="00B169DC">
              <w:rPr>
                <w:rFonts w:asciiTheme="minorHAnsi" w:hAnsiTheme="minorHAnsi" w:cstheme="minorHAnsi"/>
                <w:iCs/>
                <w:szCs w:val="24"/>
              </w:rPr>
              <w:t>4.</w:t>
            </w:r>
          </w:p>
        </w:tc>
        <w:tc>
          <w:tcPr>
            <w:tcW w:w="2883" w:type="dxa"/>
            <w:shd w:val="clear" w:color="auto" w:fill="auto"/>
          </w:tcPr>
          <w:p w14:paraId="543081DE" w14:textId="77777777" w:rsidR="00F04CC6" w:rsidRPr="00B169DC" w:rsidRDefault="00F04CC6" w:rsidP="00B169DC">
            <w:pPr>
              <w:tabs>
                <w:tab w:val="left" w:pos="0"/>
              </w:tabs>
              <w:spacing w:after="0"/>
              <w:ind w:left="81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STEKOP SA – Lider Konsorcjum</w:t>
            </w:r>
          </w:p>
          <w:p w14:paraId="63F30154" w14:textId="77777777" w:rsidR="00F04CC6" w:rsidRPr="00B169DC" w:rsidRDefault="00F04CC6" w:rsidP="00B169DC">
            <w:pPr>
              <w:tabs>
                <w:tab w:val="left" w:pos="0"/>
              </w:tabs>
              <w:spacing w:after="0"/>
              <w:ind w:left="81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STEKOP Ochrona Sp. z o.o. – Partner Konsorcjum</w:t>
            </w:r>
          </w:p>
          <w:p w14:paraId="7C86F1FE" w14:textId="77777777" w:rsidR="00F04CC6" w:rsidRPr="00B169DC" w:rsidRDefault="00F04CC6" w:rsidP="00B169DC">
            <w:pPr>
              <w:tabs>
                <w:tab w:val="left" w:pos="709"/>
              </w:tabs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ul. Mołdawska 9, 02-127 Warszawa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FFE8E7D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59,99</w:t>
            </w:r>
          </w:p>
        </w:tc>
        <w:tc>
          <w:tcPr>
            <w:tcW w:w="1701" w:type="dxa"/>
            <w:vAlign w:val="center"/>
          </w:tcPr>
          <w:p w14:paraId="43AD3CEF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40</w:t>
            </w:r>
          </w:p>
        </w:tc>
        <w:tc>
          <w:tcPr>
            <w:tcW w:w="1843" w:type="dxa"/>
            <w:vAlign w:val="center"/>
          </w:tcPr>
          <w:p w14:paraId="68076966" w14:textId="77777777" w:rsidR="00F04CC6" w:rsidRPr="00B169DC" w:rsidRDefault="00F04CC6" w:rsidP="00B169DC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B169DC">
              <w:rPr>
                <w:rFonts w:asciiTheme="minorHAnsi" w:hAnsiTheme="minorHAnsi" w:cstheme="minorHAnsi"/>
                <w:szCs w:val="24"/>
              </w:rPr>
              <w:t>99,99</w:t>
            </w:r>
          </w:p>
        </w:tc>
      </w:tr>
    </w:tbl>
    <w:p w14:paraId="227303B5" w14:textId="77777777" w:rsidR="00F04CC6" w:rsidRPr="00B169DC" w:rsidRDefault="00F04CC6" w:rsidP="00B169DC">
      <w:pPr>
        <w:pStyle w:val="Standard"/>
        <w:tabs>
          <w:tab w:val="left" w:pos="0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423DA4A6" w14:textId="50F71E2C" w:rsidR="00121133" w:rsidRPr="00B169DC" w:rsidRDefault="00F04CC6" w:rsidP="00B169DC">
      <w:pPr>
        <w:pStyle w:val="Standard"/>
        <w:tabs>
          <w:tab w:val="left" w:pos="0"/>
        </w:tabs>
        <w:spacing w:line="276" w:lineRule="auto"/>
        <w:jc w:val="both"/>
        <w:rPr>
          <w:rFonts w:asciiTheme="minorHAnsi" w:hAnsiTheme="minorHAnsi" w:cstheme="minorHAnsi"/>
        </w:rPr>
      </w:pPr>
      <w:r w:rsidRPr="00B169DC">
        <w:rPr>
          <w:rFonts w:asciiTheme="minorHAnsi" w:hAnsiTheme="minorHAnsi" w:cstheme="minorHAnsi"/>
        </w:rPr>
        <w:t xml:space="preserve">Zamawiający zaprasza Wykonawcę – </w:t>
      </w:r>
      <w:r w:rsidRPr="00B169DC">
        <w:rPr>
          <w:rFonts w:asciiTheme="minorHAnsi" w:hAnsiTheme="minorHAnsi" w:cstheme="minorHAnsi"/>
          <w:b/>
          <w:i/>
        </w:rPr>
        <w:t>Agencję Ochrony Eskort Sp. z o.o.</w:t>
      </w:r>
      <w:r w:rsidRPr="00B169DC">
        <w:rPr>
          <w:rFonts w:asciiTheme="minorHAnsi" w:hAnsiTheme="minorHAnsi" w:cstheme="minorHAnsi"/>
        </w:rPr>
        <w:t xml:space="preserve"> – do podpisania umowy po upływie 5 dni od ot</w:t>
      </w:r>
      <w:r w:rsidR="00B169DC">
        <w:rPr>
          <w:rFonts w:asciiTheme="minorHAnsi" w:hAnsiTheme="minorHAnsi" w:cstheme="minorHAnsi"/>
        </w:rPr>
        <w:t>rzymania niniejszej informacji.</w:t>
      </w:r>
    </w:p>
    <w:p w14:paraId="13A471AB" w14:textId="334D6024" w:rsidR="00F04CC6" w:rsidRPr="00B169DC" w:rsidRDefault="00F04CC6" w:rsidP="00B169DC">
      <w:pPr>
        <w:pStyle w:val="Standard"/>
        <w:tabs>
          <w:tab w:val="left" w:pos="0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5CC23ABB" w14:textId="2D5A3268" w:rsidR="00F04CC6" w:rsidRPr="00B169DC" w:rsidRDefault="00F04CC6" w:rsidP="00B169DC">
      <w:pPr>
        <w:pStyle w:val="Standard"/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  <w:bCs/>
          <w:u w:val="single"/>
        </w:rPr>
      </w:pPr>
      <w:r w:rsidRPr="00B169DC">
        <w:rPr>
          <w:rFonts w:asciiTheme="minorHAnsi" w:hAnsiTheme="minorHAnsi" w:cstheme="minorHAnsi"/>
          <w:bCs/>
          <w:u w:val="single"/>
        </w:rPr>
        <w:t>W postępowaniu wykluczono jednego Wykonawcę</w:t>
      </w:r>
    </w:p>
    <w:p w14:paraId="784C913A" w14:textId="77777777" w:rsidR="00B169DC" w:rsidRPr="00B169DC" w:rsidRDefault="00B169DC" w:rsidP="00B169DC">
      <w:pPr>
        <w:pStyle w:val="Standard"/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  <w:bCs/>
          <w:u w:val="single"/>
        </w:rPr>
      </w:pPr>
    </w:p>
    <w:p w14:paraId="2254101F" w14:textId="77777777" w:rsidR="00F04CC6" w:rsidRPr="00B169DC" w:rsidRDefault="00F04CC6" w:rsidP="00B169DC">
      <w:pPr>
        <w:pStyle w:val="Akapitzlist"/>
        <w:numPr>
          <w:ilvl w:val="0"/>
          <w:numId w:val="5"/>
        </w:num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B169DC">
        <w:rPr>
          <w:rFonts w:asciiTheme="minorHAnsi" w:hAnsiTheme="minorHAnsi" w:cstheme="minorHAnsi"/>
          <w:b/>
          <w:bCs/>
          <w:sz w:val="24"/>
          <w:szCs w:val="24"/>
        </w:rPr>
        <w:t>Agencja Ochrony Kowalczyk Security Sp. z o.o.</w:t>
      </w:r>
    </w:p>
    <w:p w14:paraId="0DFB363A" w14:textId="77777777" w:rsidR="00F04CC6" w:rsidRPr="00B169DC" w:rsidRDefault="00F04CC6" w:rsidP="00B169DC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  <w:u w:val="single"/>
        </w:rPr>
        <w:t>Uzasadnienie prawne</w:t>
      </w:r>
      <w:r w:rsidRPr="00B169DC">
        <w:rPr>
          <w:rFonts w:asciiTheme="minorHAnsi" w:hAnsiTheme="minorHAnsi" w:cstheme="minorHAnsi"/>
          <w:sz w:val="24"/>
          <w:szCs w:val="24"/>
        </w:rPr>
        <w:t xml:space="preserve">: </w:t>
      </w:r>
    </w:p>
    <w:p w14:paraId="795C150D" w14:textId="5C11B6DF" w:rsidR="00F04CC6" w:rsidRPr="00B169DC" w:rsidRDefault="00F04CC6" w:rsidP="00B169DC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</w:rPr>
        <w:t xml:space="preserve">Wykluczenie Wykonawcy: art. 109 ust. 1 pkt 7) ustawy Prawo zamówień publicznych (dalej </w:t>
      </w:r>
      <w:proofErr w:type="spellStart"/>
      <w:r w:rsidRPr="00B169DC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B169DC">
        <w:rPr>
          <w:rFonts w:asciiTheme="minorHAnsi" w:hAnsiTheme="minorHAnsi" w:cstheme="minorHAnsi"/>
          <w:sz w:val="24"/>
          <w:szCs w:val="24"/>
        </w:rPr>
        <w:t>)</w:t>
      </w:r>
    </w:p>
    <w:p w14:paraId="0A3B4CF7" w14:textId="77777777" w:rsidR="00B169DC" w:rsidRDefault="00B169DC" w:rsidP="00B169DC">
      <w:pPr>
        <w:pStyle w:val="Standard"/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  <w:u w:val="single"/>
        </w:rPr>
      </w:pPr>
    </w:p>
    <w:p w14:paraId="5CA08696" w14:textId="28601CBD" w:rsidR="00F04CC6" w:rsidRPr="00B169DC" w:rsidRDefault="00F04CC6" w:rsidP="00B169DC">
      <w:pPr>
        <w:pStyle w:val="Standard"/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  <w:bCs/>
        </w:rPr>
      </w:pPr>
      <w:r w:rsidRPr="00B169DC">
        <w:rPr>
          <w:rFonts w:asciiTheme="minorHAnsi" w:hAnsiTheme="minorHAnsi" w:cstheme="minorHAnsi"/>
          <w:u w:val="single"/>
        </w:rPr>
        <w:t>Uzasadnienie faktyczne:</w:t>
      </w:r>
    </w:p>
    <w:p w14:paraId="155813DE" w14:textId="77777777" w:rsidR="00F04CC6" w:rsidRPr="00B169DC" w:rsidRDefault="00F04CC6" w:rsidP="00B169DC">
      <w:pPr>
        <w:pStyle w:val="Standard"/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  <w:bCs/>
        </w:rPr>
      </w:pPr>
      <w:r w:rsidRPr="00B169DC">
        <w:rPr>
          <w:rFonts w:asciiTheme="minorHAnsi" w:hAnsiTheme="minorHAnsi" w:cstheme="minorHAnsi"/>
          <w:bCs/>
        </w:rPr>
        <w:t xml:space="preserve">Zamawiający przewidział w ogłoszeniu o zamówieniu oraz w dokumentach postępowania podstawę wykluczenia Wykonawcy na mocy art. 109 ust. 1 pkt 7) ustawy Prawo zamówień publicznych. Pomimo tego, że Wykonawca złożył oświadczenie, że nie podlega wykluczeniu z tego tytułu, Zamawiający pozyskał wiedzę, że z Wykonawcą co najmniej dwukrotnie wypowiedziano umowę albo od niej odstąpiono, z powodu nienależytego wykonania wynikających z niej zobowiązań, co znajduje swoje potwierdzenie w następujących </w:t>
      </w:r>
      <w:r w:rsidRPr="00B169DC">
        <w:rPr>
          <w:rFonts w:asciiTheme="minorHAnsi" w:hAnsiTheme="minorHAnsi" w:cstheme="minorHAnsi"/>
          <w:bCs/>
        </w:rPr>
        <w:lastRenderedPageBreak/>
        <w:t>ogłoszeniach:</w:t>
      </w:r>
    </w:p>
    <w:p w14:paraId="6EFEEA49" w14:textId="50202621" w:rsidR="00F04CC6" w:rsidRPr="00B169DC" w:rsidRDefault="00F04CC6" w:rsidP="00B169DC">
      <w:pPr>
        <w:pStyle w:val="Standard"/>
        <w:numPr>
          <w:ilvl w:val="0"/>
          <w:numId w:val="6"/>
        </w:numPr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  <w:bCs/>
        </w:rPr>
      </w:pPr>
      <w:r w:rsidRPr="00B169DC">
        <w:rPr>
          <w:rFonts w:asciiTheme="minorHAnsi" w:hAnsiTheme="minorHAnsi" w:cstheme="minorHAnsi"/>
          <w:bCs/>
        </w:rPr>
        <w:t xml:space="preserve">ogłoszenie nr </w:t>
      </w:r>
      <w:r w:rsidRPr="00B169DC">
        <w:rPr>
          <w:rFonts w:asciiTheme="minorHAnsi" w:hAnsiTheme="minorHAnsi" w:cstheme="minorHAnsi"/>
        </w:rPr>
        <w:t xml:space="preserve">2022/BZP 00423494 zamieszczone przez Prokuraturę Okręgową </w:t>
      </w:r>
      <w:r w:rsidRPr="00B169DC">
        <w:rPr>
          <w:rFonts w:asciiTheme="minorHAnsi" w:hAnsiTheme="minorHAnsi" w:cstheme="minorHAnsi"/>
        </w:rPr>
        <w:br/>
        <w:t>w Piotrkowie Trybunalskim, z którego wynika, że z Agencją Ochrony Kowalczyk Security Sp. z o.o., wspólnie ubiegającą się o zamówienie, została wypowiedziana umowa ze skutkiem natychmiastowym z powodu niewywiązania się Wykonawcy ze swoich zadań oraz rażącego naruszenia przez Wykonawcę postanowień zawartej umowy;</w:t>
      </w:r>
    </w:p>
    <w:p w14:paraId="446EED07" w14:textId="77777777" w:rsidR="00F04CC6" w:rsidRPr="00B169DC" w:rsidRDefault="00F04CC6" w:rsidP="00B169DC">
      <w:pPr>
        <w:pStyle w:val="Standard"/>
        <w:numPr>
          <w:ilvl w:val="0"/>
          <w:numId w:val="6"/>
        </w:numPr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  <w:bCs/>
        </w:rPr>
      </w:pPr>
      <w:r w:rsidRPr="00B169DC">
        <w:rPr>
          <w:rFonts w:asciiTheme="minorHAnsi" w:hAnsiTheme="minorHAnsi" w:cstheme="minorHAnsi"/>
        </w:rPr>
        <w:t>ogłoszenie nr r 2023/BZP 00282536 zamieszczone przez Ośrodek Sportu i Rekreacji m.st Warszawy w Dzielnicy Żoliborz, z któ</w:t>
      </w:r>
      <w:r w:rsidRPr="00B169DC">
        <w:rPr>
          <w:rFonts w:asciiTheme="minorHAnsi" w:hAnsiTheme="minorHAnsi" w:cstheme="minorHAnsi"/>
          <w:bCs/>
        </w:rPr>
        <w:t xml:space="preserve">rego wynika, że </w:t>
      </w:r>
      <w:r w:rsidRPr="00B169DC">
        <w:rPr>
          <w:rFonts w:asciiTheme="minorHAnsi" w:hAnsiTheme="minorHAnsi" w:cstheme="minorHAnsi"/>
        </w:rPr>
        <w:t>odstąpiono od umowy zawartej z Agencją Ochrony Kowalczyk Security Sp. z o.o., (jako wspólnie ubiegającą się o zamówienie), ponieważ Wykonawca wykonywał umowę w sposób nienależyty, nie wykonywał zobowiązań jakie na nim ciążyły zgodnie z jej treścią oraz lekceważył Zamawiającego poprzez reagowanie na zgłaszane przez niego przypadki zaniedbań opieszale lub nie reagując wcale. Wykonawca nie zapewniał bezpieczeństwa mienia, życia i zdrowia osób przebywających na terenie Ośrodka Zamawiającego.</w:t>
      </w:r>
    </w:p>
    <w:p w14:paraId="6E87FEC8" w14:textId="77777777" w:rsidR="00F04CC6" w:rsidRPr="00B169DC" w:rsidRDefault="00F04CC6" w:rsidP="00B169DC">
      <w:pPr>
        <w:pStyle w:val="Standard"/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</w:rPr>
      </w:pPr>
    </w:p>
    <w:p w14:paraId="7246254E" w14:textId="3A6E1CF8" w:rsidR="00F04CC6" w:rsidRPr="00B169DC" w:rsidRDefault="00F04CC6" w:rsidP="00B169DC">
      <w:pPr>
        <w:pStyle w:val="Standard"/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  <w:bCs/>
        </w:rPr>
      </w:pPr>
      <w:r w:rsidRPr="00B169DC">
        <w:rPr>
          <w:rFonts w:asciiTheme="minorHAnsi" w:hAnsiTheme="minorHAnsi" w:cstheme="minorHAnsi"/>
        </w:rPr>
        <w:t xml:space="preserve">Zgodnie z art. 445 ust. 1 ustawy </w:t>
      </w:r>
      <w:proofErr w:type="spellStart"/>
      <w:r w:rsidRPr="00B169DC">
        <w:rPr>
          <w:rFonts w:asciiTheme="minorHAnsi" w:hAnsiTheme="minorHAnsi" w:cstheme="minorHAnsi"/>
        </w:rPr>
        <w:t>Pzp</w:t>
      </w:r>
      <w:proofErr w:type="spellEnd"/>
      <w:r w:rsidRPr="00B169DC">
        <w:rPr>
          <w:rFonts w:asciiTheme="minorHAnsi" w:hAnsiTheme="minorHAnsi" w:cstheme="minorHAnsi"/>
        </w:rPr>
        <w:t xml:space="preserve"> Wykonawcy, o których mowa w art. 58 ust. 1 ustawy </w:t>
      </w:r>
      <w:proofErr w:type="spellStart"/>
      <w:r w:rsidRPr="00B169DC">
        <w:rPr>
          <w:rFonts w:asciiTheme="minorHAnsi" w:hAnsiTheme="minorHAnsi" w:cstheme="minorHAnsi"/>
        </w:rPr>
        <w:t>Pzp</w:t>
      </w:r>
      <w:proofErr w:type="spellEnd"/>
      <w:r w:rsidRPr="00B169DC">
        <w:rPr>
          <w:rFonts w:asciiTheme="minorHAnsi" w:hAnsiTheme="minorHAnsi" w:cstheme="minorHAnsi"/>
        </w:rPr>
        <w:t xml:space="preserve"> (wspólnie ubiegający się o udzielenie zamówienia) ponoszą solidarną odpowiedzialność za wykonanie umowy. Dlatego też mając na uwadze powyższe, Zamawiający zgodnie </w:t>
      </w:r>
      <w:r w:rsidRPr="00B169DC">
        <w:rPr>
          <w:rFonts w:asciiTheme="minorHAnsi" w:hAnsiTheme="minorHAnsi" w:cstheme="minorHAnsi"/>
        </w:rPr>
        <w:br/>
        <w:t>z dyspozycją wyrażoną w dokumentacji postępowania</w:t>
      </w:r>
      <w:r w:rsidR="00B169DC">
        <w:rPr>
          <w:rFonts w:asciiTheme="minorHAnsi" w:hAnsiTheme="minorHAnsi" w:cstheme="minorHAnsi"/>
        </w:rPr>
        <w:t>,</w:t>
      </w:r>
      <w:r w:rsidRPr="00B169DC">
        <w:rPr>
          <w:rFonts w:asciiTheme="minorHAnsi" w:hAnsiTheme="minorHAnsi" w:cstheme="minorHAnsi"/>
        </w:rPr>
        <w:t xml:space="preserve"> korzysta z uprawnienia nadanego mu treścią art. 109 ust. 1 pkt 7 i wyklucza Wykonawcę Agencję Ochrony Kowalczyk Security </w:t>
      </w:r>
      <w:r w:rsidRPr="00B169DC">
        <w:rPr>
          <w:rFonts w:asciiTheme="minorHAnsi" w:hAnsiTheme="minorHAnsi" w:cstheme="minorHAnsi"/>
        </w:rPr>
        <w:br/>
        <w:t>Sp. z o.o.</w:t>
      </w:r>
    </w:p>
    <w:p w14:paraId="08121BD9" w14:textId="77777777" w:rsidR="00F04CC6" w:rsidRPr="00B169DC" w:rsidRDefault="00F04CC6" w:rsidP="00B169DC">
      <w:pPr>
        <w:pStyle w:val="Standard"/>
        <w:tabs>
          <w:tab w:val="left" w:pos="360"/>
        </w:tabs>
        <w:spacing w:line="276" w:lineRule="auto"/>
        <w:ind w:right="241"/>
        <w:jc w:val="both"/>
        <w:rPr>
          <w:rFonts w:asciiTheme="minorHAnsi" w:hAnsiTheme="minorHAnsi" w:cstheme="minorHAnsi"/>
          <w:bCs/>
        </w:rPr>
      </w:pPr>
    </w:p>
    <w:p w14:paraId="09E53469" w14:textId="77777777" w:rsidR="00F04CC6" w:rsidRPr="00B169DC" w:rsidRDefault="00F04CC6" w:rsidP="00B169DC">
      <w:pPr>
        <w:pStyle w:val="Standard"/>
        <w:tabs>
          <w:tab w:val="left" w:pos="0"/>
        </w:tabs>
        <w:spacing w:line="276" w:lineRule="auto"/>
        <w:jc w:val="both"/>
        <w:rPr>
          <w:rFonts w:asciiTheme="minorHAnsi" w:hAnsiTheme="minorHAnsi" w:cstheme="minorHAnsi"/>
        </w:rPr>
      </w:pPr>
      <w:r w:rsidRPr="00B169DC">
        <w:rPr>
          <w:rFonts w:asciiTheme="minorHAnsi" w:hAnsiTheme="minorHAnsi" w:cstheme="minorHAnsi"/>
          <w:u w:val="single"/>
        </w:rPr>
        <w:t>W postępowaniu odrzucono dwie oferty</w:t>
      </w:r>
      <w:r w:rsidRPr="00B169DC">
        <w:rPr>
          <w:rFonts w:asciiTheme="minorHAnsi" w:hAnsiTheme="minorHAnsi" w:cstheme="minorHAnsi"/>
        </w:rPr>
        <w:t>:</w:t>
      </w:r>
    </w:p>
    <w:p w14:paraId="39184DC7" w14:textId="77777777" w:rsidR="00F04CC6" w:rsidRPr="00B169DC" w:rsidRDefault="00F04CC6" w:rsidP="00B169DC">
      <w:pPr>
        <w:pStyle w:val="Standard"/>
        <w:tabs>
          <w:tab w:val="left" w:pos="0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746C9685" w14:textId="77777777" w:rsidR="00F04CC6" w:rsidRPr="00B169DC" w:rsidRDefault="00F04CC6" w:rsidP="00B169DC">
      <w:pPr>
        <w:pStyle w:val="Akapitzlist"/>
        <w:numPr>
          <w:ilvl w:val="0"/>
          <w:numId w:val="2"/>
        </w:numPr>
        <w:tabs>
          <w:tab w:val="left" w:pos="426"/>
        </w:tabs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B169DC">
        <w:rPr>
          <w:rFonts w:asciiTheme="minorHAnsi" w:hAnsiTheme="minorHAnsi" w:cstheme="minorHAnsi"/>
          <w:b/>
          <w:bCs/>
          <w:sz w:val="24"/>
          <w:szCs w:val="24"/>
        </w:rPr>
        <w:t>Agencja Ochrony Kowalczyk Security Sp. z o.o.</w:t>
      </w:r>
    </w:p>
    <w:p w14:paraId="04D7543F" w14:textId="77777777" w:rsidR="00F04CC6" w:rsidRPr="00B169DC" w:rsidRDefault="00F04CC6" w:rsidP="00B169DC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  <w:u w:val="single"/>
        </w:rPr>
        <w:t>Uzasadnienie prawne</w:t>
      </w:r>
      <w:r w:rsidRPr="00B169DC">
        <w:rPr>
          <w:rFonts w:asciiTheme="minorHAnsi" w:hAnsiTheme="minorHAnsi" w:cstheme="minorHAnsi"/>
          <w:sz w:val="24"/>
          <w:szCs w:val="24"/>
        </w:rPr>
        <w:t>:</w:t>
      </w:r>
    </w:p>
    <w:p w14:paraId="53C7A5F7" w14:textId="77777777" w:rsidR="00F04CC6" w:rsidRPr="00B169DC" w:rsidRDefault="00F04CC6" w:rsidP="00B169DC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</w:rPr>
        <w:t xml:space="preserve">Odrzucenie oferty: art. 226 ust. 1 pkt 2 lit. a) oraz art. 226 ust. 1 pkt 10) ustawy </w:t>
      </w:r>
      <w:proofErr w:type="spellStart"/>
      <w:r w:rsidRPr="00B169DC">
        <w:rPr>
          <w:rFonts w:asciiTheme="minorHAnsi" w:hAnsiTheme="minorHAnsi" w:cstheme="minorHAnsi"/>
          <w:sz w:val="24"/>
          <w:szCs w:val="24"/>
        </w:rPr>
        <w:t>Pzp</w:t>
      </w:r>
      <w:proofErr w:type="spellEnd"/>
    </w:p>
    <w:p w14:paraId="51363A1C" w14:textId="77777777" w:rsidR="00B169DC" w:rsidRDefault="00B169DC" w:rsidP="00B169DC">
      <w:pPr>
        <w:tabs>
          <w:tab w:val="left" w:pos="426"/>
        </w:tabs>
        <w:spacing w:after="0"/>
        <w:rPr>
          <w:rFonts w:asciiTheme="minorHAnsi" w:hAnsiTheme="minorHAnsi" w:cstheme="minorHAnsi"/>
          <w:sz w:val="24"/>
          <w:szCs w:val="24"/>
          <w:u w:val="single"/>
        </w:rPr>
      </w:pPr>
    </w:p>
    <w:p w14:paraId="2D36CD99" w14:textId="2C6C48EB" w:rsidR="00F04CC6" w:rsidRPr="00B169DC" w:rsidRDefault="00F04CC6" w:rsidP="00B169DC">
      <w:pPr>
        <w:tabs>
          <w:tab w:val="left" w:pos="426"/>
        </w:tabs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  <w:u w:val="single"/>
        </w:rPr>
        <w:t>Uzasadnienie faktyczne:</w:t>
      </w:r>
    </w:p>
    <w:p w14:paraId="2A7A2A65" w14:textId="77777777" w:rsidR="00F04CC6" w:rsidRPr="00B169DC" w:rsidRDefault="00F04CC6" w:rsidP="00B169DC">
      <w:pPr>
        <w:tabs>
          <w:tab w:val="left" w:pos="426"/>
        </w:tabs>
        <w:spacing w:after="0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</w:rPr>
        <w:t xml:space="preserve">Zgodnie z dyspozycją zawartą w art. 226 ust. 1 pkt 2 lit. a) Zamawiający odrzuca ofertę Wykonawcy </w:t>
      </w:r>
      <w:r w:rsidRPr="00B169DC">
        <w:rPr>
          <w:rFonts w:asciiTheme="minorHAnsi" w:hAnsiTheme="minorHAnsi" w:cstheme="minorHAnsi"/>
          <w:bCs/>
          <w:sz w:val="24"/>
          <w:szCs w:val="24"/>
        </w:rPr>
        <w:t>Agencja Ochrony Kowalczyk Security Sp. z o.o., ponieważ Wykonawca ten został wykluczony, co wiąże się z tym, że jego oferta zostaje odrzucona.</w:t>
      </w:r>
    </w:p>
    <w:p w14:paraId="2BB926EE" w14:textId="6B90BE93" w:rsidR="00F04CC6" w:rsidRPr="00B169DC" w:rsidRDefault="00F04CC6" w:rsidP="00B169DC">
      <w:pPr>
        <w:pStyle w:val="Normalny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B169DC">
        <w:rPr>
          <w:rFonts w:asciiTheme="minorHAnsi" w:hAnsiTheme="minorHAnsi" w:cstheme="minorHAnsi"/>
          <w:bCs/>
        </w:rPr>
        <w:t xml:space="preserve">Ponadto oferta zostaje odrzucona na mocy art. 226 ust. 1 pkt 10), ponieważ zawiera błędy </w:t>
      </w:r>
      <w:r w:rsidRPr="00B169DC">
        <w:rPr>
          <w:rFonts w:asciiTheme="minorHAnsi" w:hAnsiTheme="minorHAnsi" w:cstheme="minorHAnsi"/>
          <w:bCs/>
        </w:rPr>
        <w:br/>
        <w:t xml:space="preserve">w obliczeniu ceny. W formularzu ofertowym Wykonawca wskazał jako cenę brutto za 1 </w:t>
      </w:r>
      <w:proofErr w:type="spellStart"/>
      <w:r w:rsidRPr="00B169DC">
        <w:rPr>
          <w:rFonts w:asciiTheme="minorHAnsi" w:hAnsiTheme="minorHAnsi" w:cstheme="minorHAnsi"/>
          <w:bCs/>
        </w:rPr>
        <w:t>rbh</w:t>
      </w:r>
      <w:proofErr w:type="spellEnd"/>
      <w:r w:rsidRPr="00B169DC">
        <w:rPr>
          <w:rFonts w:asciiTheme="minorHAnsi" w:hAnsiTheme="minorHAnsi" w:cstheme="minorHAnsi"/>
          <w:bCs/>
        </w:rPr>
        <w:t xml:space="preserve"> </w:t>
      </w:r>
      <w:r w:rsidR="00002CDD">
        <w:rPr>
          <w:rFonts w:asciiTheme="minorHAnsi" w:hAnsiTheme="minorHAnsi" w:cstheme="minorHAnsi"/>
          <w:bCs/>
        </w:rPr>
        <w:t>kwotę 648.113,76 zł</w:t>
      </w:r>
      <w:r w:rsidRPr="00B169DC">
        <w:rPr>
          <w:rFonts w:asciiTheme="minorHAnsi" w:hAnsiTheme="minorHAnsi" w:cstheme="minorHAnsi"/>
          <w:bCs/>
        </w:rPr>
        <w:t xml:space="preserve">, następnie dodatkowo ją </w:t>
      </w:r>
      <w:proofErr w:type="spellStart"/>
      <w:r w:rsidRPr="00B169DC">
        <w:rPr>
          <w:rFonts w:asciiTheme="minorHAnsi" w:hAnsiTheme="minorHAnsi" w:cstheme="minorHAnsi"/>
          <w:bCs/>
        </w:rPr>
        <w:t>ubruttowił</w:t>
      </w:r>
      <w:proofErr w:type="spellEnd"/>
      <w:r w:rsidRPr="00B169DC">
        <w:rPr>
          <w:rFonts w:asciiTheme="minorHAnsi" w:hAnsiTheme="minorHAnsi" w:cstheme="minorHAnsi"/>
          <w:bCs/>
        </w:rPr>
        <w:t xml:space="preserve"> poprzez</w:t>
      </w:r>
      <w:r w:rsidR="00002CDD">
        <w:rPr>
          <w:rFonts w:asciiTheme="minorHAnsi" w:hAnsiTheme="minorHAnsi" w:cstheme="minorHAnsi"/>
          <w:bCs/>
        </w:rPr>
        <w:t xml:space="preserve"> dodanie stawki VAT. </w:t>
      </w:r>
      <w:r w:rsidR="001B6BCD">
        <w:rPr>
          <w:rFonts w:asciiTheme="minorHAnsi" w:hAnsiTheme="minorHAnsi" w:cstheme="minorHAnsi"/>
          <w:bCs/>
        </w:rPr>
        <w:br/>
      </w:r>
      <w:bookmarkStart w:id="0" w:name="_GoBack"/>
      <w:bookmarkEnd w:id="0"/>
      <w:r w:rsidR="00002CDD">
        <w:rPr>
          <w:rFonts w:asciiTheme="minorHAnsi" w:hAnsiTheme="minorHAnsi" w:cstheme="minorHAnsi"/>
          <w:bCs/>
        </w:rPr>
        <w:t>D</w:t>
      </w:r>
      <w:r w:rsidRPr="00B169DC">
        <w:rPr>
          <w:rFonts w:asciiTheme="minorHAnsi" w:hAnsiTheme="minorHAnsi" w:cstheme="minorHAnsi"/>
          <w:bCs/>
        </w:rPr>
        <w:t xml:space="preserve">o oferty Wykonawca dołączył tabelę pomocniczą, która została udostępniona przez Zamawiającego na etapie postepowania, ale w tabeli kwota, która w formularzu ofertowym pojawiła się jako kwota brutto za 1 </w:t>
      </w:r>
      <w:proofErr w:type="spellStart"/>
      <w:r w:rsidRPr="00B169DC">
        <w:rPr>
          <w:rFonts w:asciiTheme="minorHAnsi" w:hAnsiTheme="minorHAnsi" w:cstheme="minorHAnsi"/>
          <w:bCs/>
        </w:rPr>
        <w:t>rbh</w:t>
      </w:r>
      <w:proofErr w:type="spellEnd"/>
      <w:r w:rsidRPr="00B169DC">
        <w:rPr>
          <w:rFonts w:asciiTheme="minorHAnsi" w:hAnsiTheme="minorHAnsi" w:cstheme="minorHAnsi"/>
          <w:bCs/>
        </w:rPr>
        <w:t xml:space="preserve">, jest kwotą netto za cały kontrakt. Posiadając takie dokumenty, Zamawiający nie ma możliwości żeby jednoznacznie, bez żadnych wątpliwości stwierdzić, jaka jest oferta Wykonawcy. </w:t>
      </w:r>
      <w:r w:rsidRPr="00B169DC">
        <w:rPr>
          <w:rFonts w:asciiTheme="minorHAnsi" w:hAnsiTheme="minorHAnsi" w:cstheme="minorHAnsi"/>
        </w:rPr>
        <w:t>Błąd ten nie stanowi oczywistej omyłki rachunkowej, ani też innej omyłki polegającej na niezgodności oferty z dokumentami zamówienia, której poprawienie nie powodowałoby istotnych zmian w treści oferty.</w:t>
      </w:r>
    </w:p>
    <w:p w14:paraId="791741D0" w14:textId="77777777" w:rsidR="00F04CC6" w:rsidRPr="00B169DC" w:rsidRDefault="00F04CC6" w:rsidP="00B169DC">
      <w:pPr>
        <w:pStyle w:val="Normalny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B169DC">
        <w:rPr>
          <w:rFonts w:asciiTheme="minorHAnsi" w:hAnsiTheme="minorHAnsi" w:cstheme="minorHAnsi"/>
        </w:rPr>
        <w:t>W konsekwencji brak jest podstaw prawnych do dokonania poprawy wskazanego błędu, a jego usunięcie prowadziłoby do niedopuszczalnej modyfikacji treści oferty.</w:t>
      </w:r>
    </w:p>
    <w:p w14:paraId="0C44C21A" w14:textId="77777777" w:rsidR="00F04CC6" w:rsidRPr="00B169DC" w:rsidRDefault="00F04CC6" w:rsidP="00B169DC">
      <w:pPr>
        <w:pStyle w:val="Normalny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B169DC">
        <w:rPr>
          <w:rFonts w:asciiTheme="minorHAnsi" w:hAnsiTheme="minorHAnsi" w:cstheme="minorHAnsi"/>
        </w:rPr>
        <w:t>Z uwagi na powyższe oferta podlega odrzuceniu jako zawierająca błąd w obliczeniu ceny.</w:t>
      </w:r>
    </w:p>
    <w:p w14:paraId="07D5D23E" w14:textId="13024ADD" w:rsidR="00F04CC6" w:rsidRPr="00B169DC" w:rsidRDefault="00F04CC6" w:rsidP="00B169DC">
      <w:pPr>
        <w:tabs>
          <w:tab w:val="left" w:pos="426"/>
        </w:tabs>
        <w:spacing w:after="0"/>
        <w:rPr>
          <w:rFonts w:asciiTheme="minorHAnsi" w:hAnsiTheme="minorHAnsi" w:cstheme="minorHAnsi"/>
          <w:b/>
          <w:sz w:val="24"/>
          <w:szCs w:val="24"/>
        </w:rPr>
      </w:pPr>
    </w:p>
    <w:p w14:paraId="30EF392A" w14:textId="77777777" w:rsidR="00F04CC6" w:rsidRPr="00B169DC" w:rsidRDefault="00F04CC6" w:rsidP="00B169DC">
      <w:pPr>
        <w:pStyle w:val="Akapitzlist"/>
        <w:numPr>
          <w:ilvl w:val="0"/>
          <w:numId w:val="2"/>
        </w:numPr>
        <w:tabs>
          <w:tab w:val="left" w:pos="426"/>
        </w:tabs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B169DC">
        <w:rPr>
          <w:rFonts w:asciiTheme="minorHAnsi" w:hAnsiTheme="minorHAnsi" w:cstheme="minorHAnsi"/>
          <w:b/>
          <w:sz w:val="24"/>
          <w:szCs w:val="24"/>
        </w:rPr>
        <w:t xml:space="preserve">Konsorcjum: Zakład Ochrony Mienia Sp. z o.o. – Lider Konsorcjum, </w:t>
      </w:r>
      <w:proofErr w:type="spellStart"/>
      <w:r w:rsidRPr="00B169DC">
        <w:rPr>
          <w:rFonts w:asciiTheme="minorHAnsi" w:hAnsiTheme="minorHAnsi" w:cstheme="minorHAnsi"/>
          <w:b/>
          <w:sz w:val="24"/>
          <w:szCs w:val="24"/>
        </w:rPr>
        <w:t>Ekotrade</w:t>
      </w:r>
      <w:proofErr w:type="spellEnd"/>
      <w:r w:rsidRPr="00B169DC">
        <w:rPr>
          <w:rFonts w:asciiTheme="minorHAnsi" w:hAnsiTheme="minorHAnsi" w:cstheme="minorHAnsi"/>
          <w:b/>
          <w:sz w:val="24"/>
          <w:szCs w:val="24"/>
        </w:rPr>
        <w:t xml:space="preserve"> Serwis FM Sp. z o.o. – Członek Konsorcjum</w:t>
      </w:r>
    </w:p>
    <w:p w14:paraId="6470D347" w14:textId="77777777" w:rsidR="00F04CC6" w:rsidRPr="00B169DC" w:rsidRDefault="00F04CC6" w:rsidP="00B169DC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  <w:u w:val="single"/>
        </w:rPr>
        <w:t>Uzasadnienie prawne</w:t>
      </w:r>
      <w:r w:rsidRPr="00B169DC">
        <w:rPr>
          <w:rFonts w:asciiTheme="minorHAnsi" w:hAnsiTheme="minorHAnsi" w:cstheme="minorHAnsi"/>
          <w:sz w:val="24"/>
          <w:szCs w:val="24"/>
        </w:rPr>
        <w:t>:</w:t>
      </w:r>
    </w:p>
    <w:p w14:paraId="57662E85" w14:textId="77777777" w:rsidR="00F04CC6" w:rsidRPr="00B169DC" w:rsidRDefault="00F04CC6" w:rsidP="00B169DC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</w:rPr>
        <w:t xml:space="preserve">Odrzucenie oferty: art. 226 ust. 1 pkt 10 ustawy </w:t>
      </w:r>
      <w:proofErr w:type="spellStart"/>
      <w:r w:rsidRPr="00B169DC">
        <w:rPr>
          <w:rFonts w:asciiTheme="minorHAnsi" w:hAnsiTheme="minorHAnsi" w:cstheme="minorHAnsi"/>
          <w:sz w:val="24"/>
          <w:szCs w:val="24"/>
        </w:rPr>
        <w:t>Pzp</w:t>
      </w:r>
      <w:proofErr w:type="spellEnd"/>
    </w:p>
    <w:p w14:paraId="06139B75" w14:textId="77777777" w:rsidR="00F04CC6" w:rsidRPr="00B169DC" w:rsidRDefault="00F04CC6" w:rsidP="00B169DC">
      <w:pPr>
        <w:spacing w:after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B169DC">
        <w:rPr>
          <w:rFonts w:asciiTheme="minorHAnsi" w:hAnsiTheme="minorHAnsi" w:cstheme="minorHAnsi"/>
          <w:sz w:val="24"/>
          <w:szCs w:val="24"/>
          <w:u w:val="single"/>
        </w:rPr>
        <w:t>Uzasadnienie faktyczne:</w:t>
      </w:r>
    </w:p>
    <w:p w14:paraId="4BBB33A1" w14:textId="514C1318" w:rsidR="00912954" w:rsidRPr="00B169DC" w:rsidRDefault="00F04CC6" w:rsidP="00B169DC">
      <w:pPr>
        <w:tabs>
          <w:tab w:val="left" w:pos="0"/>
        </w:tabs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</w:rPr>
        <w:t>Wykonawca zaoferował w formularzu ofertowym cenę brutto w wysokości 48,98 zł brutto, jednak w zapisie słownym kwoty, podając grosze Wykonawca posłużył się zapisem słowno-liczbowym</w:t>
      </w:r>
      <w:r w:rsidR="0000090C">
        <w:rPr>
          <w:rFonts w:asciiTheme="minorHAnsi" w:hAnsiTheme="minorHAnsi" w:cstheme="minorHAnsi"/>
          <w:sz w:val="24"/>
          <w:szCs w:val="24"/>
        </w:rPr>
        <w:t>, a nie wyłącznie słownym:</w:t>
      </w:r>
      <w:r w:rsidRPr="00B169DC">
        <w:rPr>
          <w:rFonts w:asciiTheme="minorHAnsi" w:hAnsiTheme="minorHAnsi" w:cstheme="minorHAnsi"/>
          <w:sz w:val="24"/>
          <w:szCs w:val="24"/>
        </w:rPr>
        <w:t xml:space="preserve"> „czterdzieści osiem złotych 97/100”. Co prawda Zamawiający przyjął w SWZ zasadę, że w przypadku rozbieżności zapisu słownego </w:t>
      </w:r>
      <w:r w:rsidR="0000090C">
        <w:rPr>
          <w:rFonts w:asciiTheme="minorHAnsi" w:hAnsiTheme="minorHAnsi" w:cstheme="minorHAnsi"/>
          <w:sz w:val="24"/>
          <w:szCs w:val="24"/>
        </w:rPr>
        <w:br/>
      </w:r>
      <w:r w:rsidRPr="00B169DC">
        <w:rPr>
          <w:rFonts w:asciiTheme="minorHAnsi" w:hAnsiTheme="minorHAnsi" w:cstheme="minorHAnsi"/>
          <w:sz w:val="24"/>
          <w:szCs w:val="24"/>
        </w:rPr>
        <w:t xml:space="preserve">i liczbowego, wiążący jest zapis słowny, ale trudno przyjąć, że podanie cyfr, choćby w rubryce „słownie cena za 1 </w:t>
      </w:r>
      <w:proofErr w:type="spellStart"/>
      <w:r w:rsidRPr="00B169DC">
        <w:rPr>
          <w:rFonts w:asciiTheme="minorHAnsi" w:hAnsiTheme="minorHAnsi" w:cstheme="minorHAnsi"/>
          <w:sz w:val="24"/>
          <w:szCs w:val="24"/>
        </w:rPr>
        <w:t>rbh</w:t>
      </w:r>
      <w:proofErr w:type="spellEnd"/>
      <w:r w:rsidRPr="00B169DC">
        <w:rPr>
          <w:rFonts w:asciiTheme="minorHAnsi" w:hAnsiTheme="minorHAnsi" w:cstheme="minorHAnsi"/>
          <w:sz w:val="24"/>
          <w:szCs w:val="24"/>
        </w:rPr>
        <w:t xml:space="preserve">” sprawia, że zyskują one pierwszeństwo przed ceną podaną w rubryce „cena brutto za 1 </w:t>
      </w:r>
      <w:proofErr w:type="spellStart"/>
      <w:r w:rsidRPr="00B169DC">
        <w:rPr>
          <w:rFonts w:asciiTheme="minorHAnsi" w:hAnsiTheme="minorHAnsi" w:cstheme="minorHAnsi"/>
          <w:sz w:val="24"/>
          <w:szCs w:val="24"/>
        </w:rPr>
        <w:t>rbh</w:t>
      </w:r>
      <w:proofErr w:type="spellEnd"/>
      <w:r w:rsidRPr="00B169DC">
        <w:rPr>
          <w:rFonts w:asciiTheme="minorHAnsi" w:hAnsiTheme="minorHAnsi" w:cstheme="minorHAnsi"/>
          <w:sz w:val="24"/>
          <w:szCs w:val="24"/>
        </w:rPr>
        <w:t xml:space="preserve">”. Wykonawca popełnił błąd w obliczeniu ceny, którego Zamawiający nie może poprawić na podstawie obowiązujących przepisów. Poprawiając błąd, Zamawiający dokonałby niedozwolonej ingerencji w cenę będącą oświadczeniem woli Wykonawcy, ponieważ musiałby arbitralnie przyjąć, która wartość </w:t>
      </w:r>
      <w:r w:rsidR="0000090C">
        <w:rPr>
          <w:rFonts w:asciiTheme="minorHAnsi" w:hAnsiTheme="minorHAnsi" w:cstheme="minorHAnsi"/>
          <w:sz w:val="24"/>
          <w:szCs w:val="24"/>
        </w:rPr>
        <w:t>jest ceną</w:t>
      </w:r>
      <w:r w:rsidRPr="00B169DC">
        <w:rPr>
          <w:rFonts w:asciiTheme="minorHAnsi" w:hAnsiTheme="minorHAnsi" w:cstheme="minorHAnsi"/>
          <w:sz w:val="24"/>
          <w:szCs w:val="24"/>
        </w:rPr>
        <w:t xml:space="preserve"> ofertow</w:t>
      </w:r>
      <w:r w:rsidR="0000090C">
        <w:rPr>
          <w:rFonts w:asciiTheme="minorHAnsi" w:hAnsiTheme="minorHAnsi" w:cstheme="minorHAnsi"/>
          <w:sz w:val="24"/>
          <w:szCs w:val="24"/>
        </w:rPr>
        <w:t>ą</w:t>
      </w:r>
      <w:r w:rsidRPr="00B169DC">
        <w:rPr>
          <w:rFonts w:asciiTheme="minorHAnsi" w:hAnsiTheme="minorHAnsi" w:cstheme="minorHAnsi"/>
          <w:sz w:val="24"/>
          <w:szCs w:val="24"/>
        </w:rPr>
        <w:t xml:space="preserve">. </w:t>
      </w:r>
      <w:r w:rsidR="0000090C" w:rsidRPr="00B169DC">
        <w:rPr>
          <w:rFonts w:asciiTheme="minorHAnsi" w:hAnsiTheme="minorHAnsi" w:cstheme="minorHAnsi"/>
          <w:sz w:val="24"/>
          <w:szCs w:val="24"/>
        </w:rPr>
        <w:t>W konsekwencji brak jest podstaw prawnych do dokonania poprawy wskazanego błędu, a jego usunięcie prowadziłoby do niedopuszczalnej modyfikacji treści oferty.</w:t>
      </w:r>
      <w:r w:rsidR="0000090C">
        <w:rPr>
          <w:rFonts w:asciiTheme="minorHAnsi" w:hAnsiTheme="minorHAnsi" w:cstheme="minorHAnsi"/>
          <w:sz w:val="24"/>
          <w:szCs w:val="24"/>
        </w:rPr>
        <w:t xml:space="preserve"> </w:t>
      </w:r>
      <w:r w:rsidRPr="00B169DC">
        <w:rPr>
          <w:rFonts w:asciiTheme="minorHAnsi" w:hAnsiTheme="minorHAnsi" w:cstheme="minorHAnsi"/>
          <w:sz w:val="24"/>
          <w:szCs w:val="24"/>
        </w:rPr>
        <w:t>Biorąc pod uwagę powyższe, nie ma jednego sposobu, w jaki można byłoby ten błąd poprawić, a co za tym idzie oferta podlega odrzuceniu w związku z błędami w obliczeniu ceny.</w:t>
      </w:r>
    </w:p>
    <w:p w14:paraId="7F6DE22A" w14:textId="0B2E871E" w:rsidR="009C5A25" w:rsidRPr="00B169DC" w:rsidRDefault="009C5A25" w:rsidP="00B169DC">
      <w:pPr>
        <w:tabs>
          <w:tab w:val="left" w:pos="0"/>
        </w:tabs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162FF68D" w14:textId="0784F13A" w:rsidR="009C5A25" w:rsidRPr="00B169DC" w:rsidRDefault="00121133" w:rsidP="00B169DC">
      <w:pPr>
        <w:tabs>
          <w:tab w:val="left" w:pos="0"/>
        </w:tabs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</w:rPr>
        <w:t>Marzena Wiśniak</w:t>
      </w:r>
    </w:p>
    <w:p w14:paraId="166589B3" w14:textId="7CCB4EC9" w:rsidR="009C5A25" w:rsidRPr="00B169DC" w:rsidRDefault="00121133" w:rsidP="00B169DC">
      <w:pPr>
        <w:tabs>
          <w:tab w:val="left" w:pos="0"/>
        </w:tabs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169DC">
        <w:rPr>
          <w:rFonts w:asciiTheme="minorHAnsi" w:hAnsiTheme="minorHAnsi" w:cstheme="minorHAnsi"/>
          <w:sz w:val="24"/>
          <w:szCs w:val="24"/>
        </w:rPr>
        <w:t xml:space="preserve">Zastępca </w:t>
      </w:r>
      <w:r w:rsidR="009C5A25" w:rsidRPr="00B169DC">
        <w:rPr>
          <w:rFonts w:asciiTheme="minorHAnsi" w:hAnsiTheme="minorHAnsi" w:cstheme="minorHAnsi"/>
          <w:sz w:val="24"/>
          <w:szCs w:val="24"/>
        </w:rPr>
        <w:t>Dyrektor</w:t>
      </w:r>
      <w:r w:rsidRPr="00B169DC">
        <w:rPr>
          <w:rFonts w:asciiTheme="minorHAnsi" w:hAnsiTheme="minorHAnsi" w:cstheme="minorHAnsi"/>
          <w:sz w:val="24"/>
          <w:szCs w:val="24"/>
        </w:rPr>
        <w:t>a</w:t>
      </w:r>
      <w:r w:rsidR="009C5A25" w:rsidRPr="00B169DC">
        <w:rPr>
          <w:rFonts w:asciiTheme="minorHAnsi" w:hAnsiTheme="minorHAnsi" w:cstheme="minorHAnsi"/>
          <w:sz w:val="24"/>
          <w:szCs w:val="24"/>
        </w:rPr>
        <w:t xml:space="preserve"> CMWŁ</w:t>
      </w:r>
    </w:p>
    <w:sectPr w:rsidR="009C5A25" w:rsidRPr="00B169DC" w:rsidSect="00FB578B">
      <w:headerReference w:type="default" r:id="rId8"/>
      <w:footerReference w:type="default" r:id="rId9"/>
      <w:pgSz w:w="11906" w:h="16838"/>
      <w:pgMar w:top="2519" w:right="1417" w:bottom="2269" w:left="1417" w:header="708" w:footer="15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9B1D36" w14:textId="77777777" w:rsidR="00590CF9" w:rsidRDefault="00590CF9" w:rsidP="002E55C4">
      <w:pPr>
        <w:spacing w:after="0" w:line="240" w:lineRule="auto"/>
      </w:pPr>
      <w:r>
        <w:separator/>
      </w:r>
    </w:p>
  </w:endnote>
  <w:endnote w:type="continuationSeparator" w:id="0">
    <w:p w14:paraId="0F1D32E7" w14:textId="77777777" w:rsidR="00590CF9" w:rsidRDefault="00590CF9" w:rsidP="002E5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Mangal">
    <w:altName w:val="Cambria Math"/>
    <w:panose1 w:val="02040503050203030202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115E0" w14:textId="3F6EE1AE" w:rsidR="003E02C4" w:rsidRDefault="008A4A0B">
    <w:pPr>
      <w:pStyle w:val="Stopka"/>
    </w:pPr>
    <w:r>
      <w:rPr>
        <w:noProof/>
        <w:lang w:eastAsia="pl-PL"/>
      </w:rPr>
      <w:drawing>
        <wp:anchor distT="0" distB="0" distL="120396" distR="114300" simplePos="0" relativeHeight="251657216" behindDoc="0" locked="0" layoutInCell="1" allowOverlap="1" wp14:anchorId="20F44997" wp14:editId="1BD4A3D5">
          <wp:simplePos x="0" y="0"/>
          <wp:positionH relativeFrom="margin">
            <wp:posOffset>1651</wp:posOffset>
          </wp:positionH>
          <wp:positionV relativeFrom="margin">
            <wp:posOffset>8114665</wp:posOffset>
          </wp:positionV>
          <wp:extent cx="5756910" cy="548386"/>
          <wp:effectExtent l="0" t="0" r="0" b="0"/>
          <wp:wrapSquare wrapText="bothSides"/>
          <wp:docPr id="11" name="Obraz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48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>
                    <a:outerShdw algn="ctr" rotWithShape="0">
                      <a:srgbClr val="808080"/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A3D844" w14:textId="77777777" w:rsidR="00590CF9" w:rsidRDefault="00590CF9" w:rsidP="002E55C4">
      <w:pPr>
        <w:spacing w:after="0" w:line="240" w:lineRule="auto"/>
      </w:pPr>
      <w:r>
        <w:separator/>
      </w:r>
    </w:p>
  </w:footnote>
  <w:footnote w:type="continuationSeparator" w:id="0">
    <w:p w14:paraId="28B36B39" w14:textId="77777777" w:rsidR="00590CF9" w:rsidRDefault="00590CF9" w:rsidP="002E55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44B185" w14:textId="77777777" w:rsidR="003E02C4" w:rsidRDefault="008A4A0B">
    <w:pPr>
      <w:pStyle w:val="Nagwek"/>
    </w:pPr>
    <w:r w:rsidRPr="00222E92">
      <w:rPr>
        <w:noProof/>
        <w:lang w:eastAsia="pl-PL"/>
      </w:rPr>
      <w:drawing>
        <wp:inline distT="0" distB="0" distL="0" distR="0" wp14:anchorId="44645E6D" wp14:editId="59874AA5">
          <wp:extent cx="5768340" cy="906780"/>
          <wp:effectExtent l="0" t="0" r="0" b="0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8340" cy="906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C1DFF"/>
    <w:multiLevelType w:val="hybridMultilevel"/>
    <w:tmpl w:val="CD2C92C8"/>
    <w:lvl w:ilvl="0" w:tplc="D6702E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3C3467"/>
    <w:multiLevelType w:val="hybridMultilevel"/>
    <w:tmpl w:val="FEFA72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9C3F1C"/>
    <w:multiLevelType w:val="hybridMultilevel"/>
    <w:tmpl w:val="19E83C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311F50"/>
    <w:multiLevelType w:val="hybridMultilevel"/>
    <w:tmpl w:val="338038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114EF2"/>
    <w:multiLevelType w:val="hybridMultilevel"/>
    <w:tmpl w:val="E2F2E2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8B01C7"/>
    <w:multiLevelType w:val="hybridMultilevel"/>
    <w:tmpl w:val="FEFA72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A0B"/>
    <w:rsid w:val="0000090C"/>
    <w:rsid w:val="00002CDD"/>
    <w:rsid w:val="00007788"/>
    <w:rsid w:val="00032839"/>
    <w:rsid w:val="00034470"/>
    <w:rsid w:val="00037373"/>
    <w:rsid w:val="000429A7"/>
    <w:rsid w:val="00051D28"/>
    <w:rsid w:val="000630EC"/>
    <w:rsid w:val="000738DC"/>
    <w:rsid w:val="00073BAA"/>
    <w:rsid w:val="00093464"/>
    <w:rsid w:val="00096472"/>
    <w:rsid w:val="000B175A"/>
    <w:rsid w:val="000D35AB"/>
    <w:rsid w:val="000E4CD0"/>
    <w:rsid w:val="000F402C"/>
    <w:rsid w:val="000F50A5"/>
    <w:rsid w:val="0010481A"/>
    <w:rsid w:val="00121133"/>
    <w:rsid w:val="00130639"/>
    <w:rsid w:val="00132361"/>
    <w:rsid w:val="00134ADD"/>
    <w:rsid w:val="00141F8E"/>
    <w:rsid w:val="00153EC9"/>
    <w:rsid w:val="00161302"/>
    <w:rsid w:val="00163777"/>
    <w:rsid w:val="00163F0A"/>
    <w:rsid w:val="001742F8"/>
    <w:rsid w:val="00183966"/>
    <w:rsid w:val="00187A18"/>
    <w:rsid w:val="00191BB8"/>
    <w:rsid w:val="001A5931"/>
    <w:rsid w:val="001A6698"/>
    <w:rsid w:val="001B11E9"/>
    <w:rsid w:val="001B22A8"/>
    <w:rsid w:val="001B6BCD"/>
    <w:rsid w:val="001B7CD0"/>
    <w:rsid w:val="001B7E20"/>
    <w:rsid w:val="001C28F1"/>
    <w:rsid w:val="001E6E33"/>
    <w:rsid w:val="001E6E5C"/>
    <w:rsid w:val="00217AB5"/>
    <w:rsid w:val="002304B9"/>
    <w:rsid w:val="00243DD5"/>
    <w:rsid w:val="002462F9"/>
    <w:rsid w:val="00250E16"/>
    <w:rsid w:val="00257668"/>
    <w:rsid w:val="00281E12"/>
    <w:rsid w:val="00283D1B"/>
    <w:rsid w:val="0028648B"/>
    <w:rsid w:val="002B0B3E"/>
    <w:rsid w:val="002B7A93"/>
    <w:rsid w:val="002C7708"/>
    <w:rsid w:val="002E1CB8"/>
    <w:rsid w:val="002E55C4"/>
    <w:rsid w:val="002F05B7"/>
    <w:rsid w:val="002F4877"/>
    <w:rsid w:val="00322CBB"/>
    <w:rsid w:val="0032393D"/>
    <w:rsid w:val="00334AFC"/>
    <w:rsid w:val="00340548"/>
    <w:rsid w:val="00354141"/>
    <w:rsid w:val="00375598"/>
    <w:rsid w:val="0039349D"/>
    <w:rsid w:val="003C1EC9"/>
    <w:rsid w:val="003C2C4B"/>
    <w:rsid w:val="003C4D74"/>
    <w:rsid w:val="003C6058"/>
    <w:rsid w:val="003D1721"/>
    <w:rsid w:val="003D7EA6"/>
    <w:rsid w:val="003E02C4"/>
    <w:rsid w:val="003E1464"/>
    <w:rsid w:val="003F6632"/>
    <w:rsid w:val="00404151"/>
    <w:rsid w:val="00405831"/>
    <w:rsid w:val="00430F16"/>
    <w:rsid w:val="00431137"/>
    <w:rsid w:val="00453FF0"/>
    <w:rsid w:val="00464302"/>
    <w:rsid w:val="00470DAC"/>
    <w:rsid w:val="00471146"/>
    <w:rsid w:val="00490EA0"/>
    <w:rsid w:val="00491CD2"/>
    <w:rsid w:val="004B1890"/>
    <w:rsid w:val="004C13D3"/>
    <w:rsid w:val="004C522D"/>
    <w:rsid w:val="004D1B98"/>
    <w:rsid w:val="004D52AE"/>
    <w:rsid w:val="004E1358"/>
    <w:rsid w:val="004E77F2"/>
    <w:rsid w:val="004F46CE"/>
    <w:rsid w:val="0050045C"/>
    <w:rsid w:val="00527972"/>
    <w:rsid w:val="00532271"/>
    <w:rsid w:val="00544372"/>
    <w:rsid w:val="0054643A"/>
    <w:rsid w:val="0055394B"/>
    <w:rsid w:val="005542D6"/>
    <w:rsid w:val="005755F5"/>
    <w:rsid w:val="00577131"/>
    <w:rsid w:val="00581CD7"/>
    <w:rsid w:val="00587B7D"/>
    <w:rsid w:val="00590CF9"/>
    <w:rsid w:val="005A6757"/>
    <w:rsid w:val="005B4FBC"/>
    <w:rsid w:val="005C287D"/>
    <w:rsid w:val="005C77DE"/>
    <w:rsid w:val="005D5FD4"/>
    <w:rsid w:val="005F018A"/>
    <w:rsid w:val="005F44D2"/>
    <w:rsid w:val="00601D4D"/>
    <w:rsid w:val="00604815"/>
    <w:rsid w:val="00604C28"/>
    <w:rsid w:val="006050C9"/>
    <w:rsid w:val="006139E0"/>
    <w:rsid w:val="00623016"/>
    <w:rsid w:val="00634441"/>
    <w:rsid w:val="00636E4B"/>
    <w:rsid w:val="00641C7C"/>
    <w:rsid w:val="00641F68"/>
    <w:rsid w:val="00650870"/>
    <w:rsid w:val="006523F3"/>
    <w:rsid w:val="00654969"/>
    <w:rsid w:val="00662F0F"/>
    <w:rsid w:val="0067672B"/>
    <w:rsid w:val="006857E4"/>
    <w:rsid w:val="006B75E9"/>
    <w:rsid w:val="006C23D7"/>
    <w:rsid w:val="006C7465"/>
    <w:rsid w:val="006C79F0"/>
    <w:rsid w:val="006E5428"/>
    <w:rsid w:val="006F4B18"/>
    <w:rsid w:val="006F6438"/>
    <w:rsid w:val="006F6FCA"/>
    <w:rsid w:val="006F7D55"/>
    <w:rsid w:val="00711102"/>
    <w:rsid w:val="0071485D"/>
    <w:rsid w:val="00720781"/>
    <w:rsid w:val="00725933"/>
    <w:rsid w:val="00735059"/>
    <w:rsid w:val="00735CDF"/>
    <w:rsid w:val="00743F02"/>
    <w:rsid w:val="007543F5"/>
    <w:rsid w:val="00764D0A"/>
    <w:rsid w:val="00773297"/>
    <w:rsid w:val="00785DEB"/>
    <w:rsid w:val="00785FB5"/>
    <w:rsid w:val="007C039B"/>
    <w:rsid w:val="007C1855"/>
    <w:rsid w:val="007C2BEE"/>
    <w:rsid w:val="007C6487"/>
    <w:rsid w:val="007D5E72"/>
    <w:rsid w:val="007D79DC"/>
    <w:rsid w:val="007F400B"/>
    <w:rsid w:val="008030D7"/>
    <w:rsid w:val="008038EC"/>
    <w:rsid w:val="0080588E"/>
    <w:rsid w:val="0081696E"/>
    <w:rsid w:val="00817995"/>
    <w:rsid w:val="00831B4A"/>
    <w:rsid w:val="00842154"/>
    <w:rsid w:val="00845CAA"/>
    <w:rsid w:val="0085097A"/>
    <w:rsid w:val="00851D7F"/>
    <w:rsid w:val="00865E05"/>
    <w:rsid w:val="0088152B"/>
    <w:rsid w:val="008A1473"/>
    <w:rsid w:val="008A4A0B"/>
    <w:rsid w:val="008B0856"/>
    <w:rsid w:val="008C4184"/>
    <w:rsid w:val="008E0DE5"/>
    <w:rsid w:val="008E62B6"/>
    <w:rsid w:val="008E6674"/>
    <w:rsid w:val="008F788B"/>
    <w:rsid w:val="00912954"/>
    <w:rsid w:val="00912D7C"/>
    <w:rsid w:val="00913FC0"/>
    <w:rsid w:val="0092368B"/>
    <w:rsid w:val="00946200"/>
    <w:rsid w:val="00956165"/>
    <w:rsid w:val="009661A6"/>
    <w:rsid w:val="0097033C"/>
    <w:rsid w:val="0097269E"/>
    <w:rsid w:val="00981063"/>
    <w:rsid w:val="00992A4C"/>
    <w:rsid w:val="0099309D"/>
    <w:rsid w:val="009960F1"/>
    <w:rsid w:val="00997DD6"/>
    <w:rsid w:val="009B4FA1"/>
    <w:rsid w:val="009C136A"/>
    <w:rsid w:val="009C5A25"/>
    <w:rsid w:val="009C61A1"/>
    <w:rsid w:val="009D5766"/>
    <w:rsid w:val="009E3C87"/>
    <w:rsid w:val="009E4C73"/>
    <w:rsid w:val="009F7DC6"/>
    <w:rsid w:val="00A00702"/>
    <w:rsid w:val="00A02523"/>
    <w:rsid w:val="00A0429D"/>
    <w:rsid w:val="00A26403"/>
    <w:rsid w:val="00A30807"/>
    <w:rsid w:val="00A4204F"/>
    <w:rsid w:val="00A46547"/>
    <w:rsid w:val="00A46581"/>
    <w:rsid w:val="00A472E6"/>
    <w:rsid w:val="00A51025"/>
    <w:rsid w:val="00A530A6"/>
    <w:rsid w:val="00A6205C"/>
    <w:rsid w:val="00A71620"/>
    <w:rsid w:val="00A84039"/>
    <w:rsid w:val="00A8465F"/>
    <w:rsid w:val="00A84958"/>
    <w:rsid w:val="00A86E23"/>
    <w:rsid w:val="00A94799"/>
    <w:rsid w:val="00A94E8D"/>
    <w:rsid w:val="00AA11EB"/>
    <w:rsid w:val="00AB6F5E"/>
    <w:rsid w:val="00AC01C5"/>
    <w:rsid w:val="00AC58CC"/>
    <w:rsid w:val="00AC6CF6"/>
    <w:rsid w:val="00AC77C3"/>
    <w:rsid w:val="00AD04E5"/>
    <w:rsid w:val="00AD641F"/>
    <w:rsid w:val="00AE3E4C"/>
    <w:rsid w:val="00AF538D"/>
    <w:rsid w:val="00AF57EA"/>
    <w:rsid w:val="00B010C9"/>
    <w:rsid w:val="00B12EC3"/>
    <w:rsid w:val="00B169DC"/>
    <w:rsid w:val="00B17785"/>
    <w:rsid w:val="00B24807"/>
    <w:rsid w:val="00B269AC"/>
    <w:rsid w:val="00B51F0D"/>
    <w:rsid w:val="00B5202D"/>
    <w:rsid w:val="00B568A3"/>
    <w:rsid w:val="00B6393F"/>
    <w:rsid w:val="00B63A4C"/>
    <w:rsid w:val="00B74207"/>
    <w:rsid w:val="00B8522B"/>
    <w:rsid w:val="00BA2781"/>
    <w:rsid w:val="00BA6259"/>
    <w:rsid w:val="00BF0A65"/>
    <w:rsid w:val="00BF3B97"/>
    <w:rsid w:val="00BF5F2A"/>
    <w:rsid w:val="00C064ED"/>
    <w:rsid w:val="00C271A6"/>
    <w:rsid w:val="00C35D56"/>
    <w:rsid w:val="00C3678F"/>
    <w:rsid w:val="00C459A4"/>
    <w:rsid w:val="00C45A7E"/>
    <w:rsid w:val="00C46C77"/>
    <w:rsid w:val="00C51782"/>
    <w:rsid w:val="00C56B28"/>
    <w:rsid w:val="00C70F03"/>
    <w:rsid w:val="00C71E30"/>
    <w:rsid w:val="00C72C6C"/>
    <w:rsid w:val="00C8443B"/>
    <w:rsid w:val="00C92BC6"/>
    <w:rsid w:val="00CA2937"/>
    <w:rsid w:val="00CA707B"/>
    <w:rsid w:val="00CB0D48"/>
    <w:rsid w:val="00CC21F6"/>
    <w:rsid w:val="00CC2D94"/>
    <w:rsid w:val="00CD42F1"/>
    <w:rsid w:val="00CD4ED6"/>
    <w:rsid w:val="00CD773B"/>
    <w:rsid w:val="00CE1961"/>
    <w:rsid w:val="00CE76B2"/>
    <w:rsid w:val="00CF5247"/>
    <w:rsid w:val="00D20771"/>
    <w:rsid w:val="00D4396A"/>
    <w:rsid w:val="00D4422B"/>
    <w:rsid w:val="00D52371"/>
    <w:rsid w:val="00D5448B"/>
    <w:rsid w:val="00D5679B"/>
    <w:rsid w:val="00D6048A"/>
    <w:rsid w:val="00D62BC4"/>
    <w:rsid w:val="00D77162"/>
    <w:rsid w:val="00DA00A4"/>
    <w:rsid w:val="00DC2976"/>
    <w:rsid w:val="00DC66BF"/>
    <w:rsid w:val="00DD3028"/>
    <w:rsid w:val="00DD330F"/>
    <w:rsid w:val="00DD378C"/>
    <w:rsid w:val="00DE4166"/>
    <w:rsid w:val="00DE7CD3"/>
    <w:rsid w:val="00E003FD"/>
    <w:rsid w:val="00E01FCF"/>
    <w:rsid w:val="00E04261"/>
    <w:rsid w:val="00E148DA"/>
    <w:rsid w:val="00E2358F"/>
    <w:rsid w:val="00E54348"/>
    <w:rsid w:val="00E56394"/>
    <w:rsid w:val="00E56751"/>
    <w:rsid w:val="00E567CF"/>
    <w:rsid w:val="00E96910"/>
    <w:rsid w:val="00EB15A2"/>
    <w:rsid w:val="00EC570E"/>
    <w:rsid w:val="00EE1BA8"/>
    <w:rsid w:val="00EF4706"/>
    <w:rsid w:val="00EF7647"/>
    <w:rsid w:val="00F04CC6"/>
    <w:rsid w:val="00F07A78"/>
    <w:rsid w:val="00F125F5"/>
    <w:rsid w:val="00F13EEE"/>
    <w:rsid w:val="00F14540"/>
    <w:rsid w:val="00F14820"/>
    <w:rsid w:val="00F25AFD"/>
    <w:rsid w:val="00F27676"/>
    <w:rsid w:val="00F33F04"/>
    <w:rsid w:val="00F36945"/>
    <w:rsid w:val="00F37797"/>
    <w:rsid w:val="00F412A6"/>
    <w:rsid w:val="00F448E4"/>
    <w:rsid w:val="00F50197"/>
    <w:rsid w:val="00F52677"/>
    <w:rsid w:val="00F61944"/>
    <w:rsid w:val="00F61E36"/>
    <w:rsid w:val="00F64E32"/>
    <w:rsid w:val="00F72821"/>
    <w:rsid w:val="00F81F7A"/>
    <w:rsid w:val="00F82F87"/>
    <w:rsid w:val="00F84D2E"/>
    <w:rsid w:val="00F92059"/>
    <w:rsid w:val="00F95B2B"/>
    <w:rsid w:val="00FA0669"/>
    <w:rsid w:val="00FA0C07"/>
    <w:rsid w:val="00FA1E98"/>
    <w:rsid w:val="00FB578B"/>
    <w:rsid w:val="00FC3C53"/>
    <w:rsid w:val="00FD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6F949F1"/>
  <w15:chartTrackingRefBased/>
  <w15:docId w15:val="{5669E876-E9A1-4FF6-BC97-75CBF527E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1BB8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E55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55C4"/>
  </w:style>
  <w:style w:type="paragraph" w:styleId="Stopka">
    <w:name w:val="footer"/>
    <w:basedOn w:val="Normalny"/>
    <w:link w:val="StopkaZnak"/>
    <w:uiPriority w:val="99"/>
    <w:unhideWhenUsed/>
    <w:rsid w:val="002E55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55C4"/>
  </w:style>
  <w:style w:type="paragraph" w:customStyle="1" w:styleId="Default">
    <w:name w:val="Default"/>
    <w:link w:val="DefaultChar"/>
    <w:rsid w:val="003E02C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Hipercze">
    <w:name w:val="Hyperlink"/>
    <w:uiPriority w:val="99"/>
    <w:unhideWhenUsed/>
    <w:rsid w:val="003E02C4"/>
    <w:rPr>
      <w:color w:val="0563C1"/>
      <w:u w:val="single"/>
    </w:rPr>
  </w:style>
  <w:style w:type="paragraph" w:styleId="Akapitzlist">
    <w:name w:val="List Paragraph"/>
    <w:aliases w:val="L1,Numerowanie,List Paragraph,sw tekst,Akapit z listą BS,CW_Lista,wypunktowanie,Bullet Number,lp1,ISCG Numerowanie,lp11,List Paragraph11,Use Case List Paragraph,Body MS Bullet,Podsis rysunku,Colorful List Accent 1,Medium Grid 1 Accent 2"/>
    <w:basedOn w:val="Normalny"/>
    <w:link w:val="AkapitzlistZnak"/>
    <w:uiPriority w:val="34"/>
    <w:qFormat/>
    <w:rsid w:val="00E56751"/>
    <w:pPr>
      <w:ind w:left="720"/>
      <w:contextualSpacing/>
    </w:pPr>
  </w:style>
  <w:style w:type="paragraph" w:styleId="Bezodstpw">
    <w:name w:val="No Spacing"/>
    <w:uiPriority w:val="1"/>
    <w:qFormat/>
    <w:rsid w:val="00F27676"/>
    <w:pPr>
      <w:suppressAutoHyphens/>
    </w:pPr>
    <w:rPr>
      <w:rFonts w:ascii="Liberation Serif" w:eastAsia="Noto Serif CJK SC" w:hAnsi="Liberation Serif" w:cs="Mangal"/>
      <w:kern w:val="2"/>
      <w:sz w:val="24"/>
      <w:szCs w:val="21"/>
      <w:lang w:eastAsia="zh-CN" w:bidi="hi-IN"/>
    </w:rPr>
  </w:style>
  <w:style w:type="character" w:styleId="Odwoaniedokomentarza">
    <w:name w:val="annotation reference"/>
    <w:uiPriority w:val="99"/>
    <w:semiHidden/>
    <w:unhideWhenUsed/>
    <w:rsid w:val="000934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9346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093464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9346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093464"/>
    <w:rPr>
      <w:b/>
      <w:bCs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34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093464"/>
    <w:rPr>
      <w:rFonts w:ascii="Segoe UI" w:hAnsi="Segoe UI" w:cs="Segoe UI"/>
      <w:sz w:val="18"/>
      <w:szCs w:val="18"/>
      <w:lang w:eastAsia="en-US"/>
    </w:rPr>
  </w:style>
  <w:style w:type="table" w:styleId="Tabela-Siatka">
    <w:name w:val="Table Grid"/>
    <w:basedOn w:val="Standardowy"/>
    <w:uiPriority w:val="59"/>
    <w:rsid w:val="00FD67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CE196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Wyrnienieintensywne">
    <w:name w:val="Intense Emphasis"/>
    <w:uiPriority w:val="21"/>
    <w:qFormat/>
    <w:rsid w:val="00491CD2"/>
    <w:rPr>
      <w:rFonts w:ascii="Calibri" w:hAnsi="Calibri"/>
      <w:i/>
      <w:iCs/>
      <w:color w:val="5B9BD5"/>
    </w:rPr>
  </w:style>
  <w:style w:type="paragraph" w:styleId="Tekstpodstawowy">
    <w:name w:val="Body Text"/>
    <w:basedOn w:val="Normalny"/>
    <w:link w:val="TekstpodstawowyZnak"/>
    <w:rsid w:val="00491CD2"/>
    <w:pPr>
      <w:spacing w:after="0" w:line="240" w:lineRule="auto"/>
      <w:jc w:val="center"/>
    </w:pPr>
    <w:rPr>
      <w:rFonts w:ascii="Arial" w:eastAsia="Times New Roman" w:hAnsi="Arial"/>
      <w:szCs w:val="20"/>
      <w:lang w:eastAsia="pl-PL"/>
    </w:rPr>
  </w:style>
  <w:style w:type="character" w:customStyle="1" w:styleId="TekstpodstawowyZnak">
    <w:name w:val="Tekst podstawowy Znak"/>
    <w:link w:val="Tekstpodstawowy"/>
    <w:rsid w:val="00491CD2"/>
    <w:rPr>
      <w:rFonts w:ascii="Arial" w:eastAsia="Times New Roman" w:hAnsi="Arial"/>
      <w:sz w:val="22"/>
    </w:rPr>
  </w:style>
  <w:style w:type="character" w:customStyle="1" w:styleId="AkapitzlistZnak">
    <w:name w:val="Akapit z listą Znak"/>
    <w:aliases w:val="L1 Znak,Numerowanie Znak,List Paragraph Znak,sw tekst Znak,Akapit z listą BS Znak,CW_Lista Znak,wypunktowanie Znak,Bullet Number Znak,lp1 Znak,ISCG Numerowanie Znak,lp11 Znak,List Paragraph11 Znak,Use Case List Paragraph Znak"/>
    <w:link w:val="Akapitzlist"/>
    <w:uiPriority w:val="34"/>
    <w:qFormat/>
    <w:locked/>
    <w:rsid w:val="00BA2781"/>
    <w:rPr>
      <w:sz w:val="22"/>
      <w:szCs w:val="22"/>
      <w:lang w:eastAsia="en-US"/>
    </w:rPr>
  </w:style>
  <w:style w:type="character" w:customStyle="1" w:styleId="DefaultChar">
    <w:name w:val="Default Char"/>
    <w:link w:val="Default"/>
    <w:rsid w:val="006050C9"/>
    <w:rPr>
      <w:rFonts w:cs="Calibri"/>
      <w:color w:val="000000"/>
      <w:sz w:val="24"/>
      <w:szCs w:val="24"/>
    </w:rPr>
  </w:style>
  <w:style w:type="paragraph" w:customStyle="1" w:styleId="Standard">
    <w:name w:val="Standard"/>
    <w:rsid w:val="00845CAA"/>
    <w:pPr>
      <w:widowControl w:val="0"/>
      <w:autoSpaceDE w:val="0"/>
      <w:autoSpaceDN w:val="0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6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04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62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568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94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36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847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DE2A76-03BB-428C-BB53-32C71E48E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4</Pages>
  <Words>1051</Words>
  <Characters>6307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Kowalczyk-Siekiera</dc:creator>
  <cp:keywords/>
  <cp:lastModifiedBy>Marta Stawska</cp:lastModifiedBy>
  <cp:revision>26</cp:revision>
  <cp:lastPrinted>2025-02-26T09:10:00Z</cp:lastPrinted>
  <dcterms:created xsi:type="dcterms:W3CDTF">2023-03-30T10:17:00Z</dcterms:created>
  <dcterms:modified xsi:type="dcterms:W3CDTF">2026-03-04T11:53:00Z</dcterms:modified>
</cp:coreProperties>
</file>