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E291F" w14:textId="67DD2609" w:rsidR="00BF15E8" w:rsidRDefault="00BF15E8" w:rsidP="00BF15E8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Bytów, </w:t>
      </w:r>
      <w:r w:rsidR="001F5376">
        <w:rPr>
          <w:rFonts w:ascii="Times New Roman" w:hAnsi="Times New Roman"/>
        </w:rPr>
        <w:t>25</w:t>
      </w:r>
      <w:r w:rsidR="00241DE1">
        <w:rPr>
          <w:rFonts w:ascii="Times New Roman" w:hAnsi="Times New Roman"/>
        </w:rPr>
        <w:t>.02.2026</w:t>
      </w:r>
      <w:r>
        <w:rPr>
          <w:rFonts w:ascii="Times New Roman" w:hAnsi="Times New Roman"/>
        </w:rPr>
        <w:t xml:space="preserve"> r.</w:t>
      </w:r>
    </w:p>
    <w:p w14:paraId="6CBC87E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17B70D61" w14:textId="628A4458" w:rsidR="00BF15E8" w:rsidRPr="0094104F" w:rsidRDefault="00BF15E8" w:rsidP="00BF15E8">
      <w:pPr>
        <w:pStyle w:val="Standard"/>
        <w:rPr>
          <w:rFonts w:ascii="Times New Roman" w:hAnsi="Times New Roman"/>
          <w:b/>
          <w:bCs/>
        </w:rPr>
      </w:pPr>
      <w:r w:rsidRPr="0094104F">
        <w:rPr>
          <w:rFonts w:ascii="Times New Roman" w:hAnsi="Times New Roman"/>
          <w:b/>
          <w:bCs/>
        </w:rPr>
        <w:t>BRZ.271.</w:t>
      </w:r>
      <w:r w:rsidR="00241DE1">
        <w:rPr>
          <w:rFonts w:ascii="Times New Roman" w:hAnsi="Times New Roman"/>
          <w:b/>
          <w:bCs/>
        </w:rPr>
        <w:t>5.2026</w:t>
      </w:r>
      <w:r w:rsidRPr="0094104F">
        <w:rPr>
          <w:rFonts w:ascii="Times New Roman" w:hAnsi="Times New Roman"/>
          <w:b/>
          <w:bCs/>
        </w:rPr>
        <w:t>.AZ</w:t>
      </w:r>
    </w:p>
    <w:p w14:paraId="6488EEF8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74448AC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048D5A67" w14:textId="2073B9D4" w:rsidR="00BF15E8" w:rsidRDefault="00BF15E8" w:rsidP="00BF15E8">
      <w:pPr>
        <w:pStyle w:val="Standard"/>
        <w:spacing w:line="276" w:lineRule="auto"/>
        <w:jc w:val="both"/>
        <w:rPr>
          <w:rFonts w:hint="eastAsia"/>
        </w:rPr>
      </w:pPr>
      <w:r>
        <w:rPr>
          <w:rFonts w:ascii="Times New Roman" w:hAnsi="Times New Roman"/>
        </w:rPr>
        <w:t>Dotyczy postępowania o udzielenie zamówienia publicznego pn.</w:t>
      </w:r>
      <w:r w:rsidR="00042421">
        <w:rPr>
          <w:rFonts w:ascii="Times New Roman" w:hAnsi="Times New Roman"/>
        </w:rPr>
        <w:t xml:space="preserve"> </w:t>
      </w:r>
      <w:r w:rsidR="00241DE1" w:rsidRPr="00241DE1">
        <w:rPr>
          <w:rFonts w:ascii="Times New Roman" w:hAnsi="Times New Roman"/>
          <w:b/>
          <w:bCs/>
        </w:rPr>
        <w:t>Budowa budynku magazynu Obrony Cywilnej w Przyborzycach</w:t>
      </w:r>
      <w:r>
        <w:rPr>
          <w:rFonts w:ascii="Times New Roman" w:hAnsi="Times New Roman"/>
          <w:bCs/>
        </w:rPr>
        <w:t>.</w:t>
      </w:r>
    </w:p>
    <w:p w14:paraId="3DD1CE00" w14:textId="77777777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  <w:b/>
        </w:rPr>
      </w:pPr>
    </w:p>
    <w:p w14:paraId="34D8B2C3" w14:textId="3714B9FE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Stosownie do art. </w:t>
      </w:r>
      <w:r w:rsidR="003E752A" w:rsidRPr="003E752A">
        <w:rPr>
          <w:rFonts w:ascii="Times New Roman" w:hAnsi="Times New Roman"/>
        </w:rPr>
        <w:t>284 ust. 6</w:t>
      </w:r>
      <w:r>
        <w:rPr>
          <w:rFonts w:ascii="Times New Roman" w:hAnsi="Times New Roman"/>
        </w:rPr>
        <w:t xml:space="preserve"> ustawy z dnia 11 września 2019 r. Prawo zamówień publicznych (Dz.U. z 2024 r. poz. 1320</w:t>
      </w:r>
      <w:r w:rsidR="003E752A">
        <w:rPr>
          <w:rFonts w:ascii="Times New Roman" w:hAnsi="Times New Roman"/>
        </w:rPr>
        <w:t xml:space="preserve"> ze zm.</w:t>
      </w:r>
      <w:r>
        <w:rPr>
          <w:rFonts w:ascii="Times New Roman" w:hAnsi="Times New Roman"/>
        </w:rPr>
        <w:t>) Zamawiający udziela odpowiedzi na zadane pytani</w:t>
      </w:r>
      <w:r w:rsidR="001F5376">
        <w:rPr>
          <w:rFonts w:ascii="Times New Roman" w:hAnsi="Times New Roman"/>
        </w:rPr>
        <w:t>a</w:t>
      </w:r>
      <w:r>
        <w:rPr>
          <w:rFonts w:ascii="Times New Roman" w:hAnsi="Times New Roman"/>
        </w:rPr>
        <w:t xml:space="preserve">: </w:t>
      </w:r>
    </w:p>
    <w:p w14:paraId="6B43892A" w14:textId="77777777" w:rsidR="00C11904" w:rsidRDefault="00C11904" w:rsidP="001B60C3">
      <w:pPr>
        <w:rPr>
          <w:b/>
          <w:bCs/>
          <w:sz w:val="28"/>
          <w:szCs w:val="28"/>
        </w:rPr>
      </w:pPr>
    </w:p>
    <w:p w14:paraId="7EAA07A5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1F5376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1: </w:t>
      </w:r>
    </w:p>
    <w:p w14:paraId="5BF42F7D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1F5376">
        <w:rPr>
          <w:rFonts w:eastAsiaTheme="minorHAnsi"/>
          <w:kern w:val="2"/>
          <w:lang w:eastAsia="en-US"/>
          <w14:ligatures w14:val="standardContextual"/>
        </w:rPr>
        <w:t xml:space="preserve">System asekuracji dachowej Czy w cenie ofertowej należy ująć docelowy system asekuracji przed upadkiem z wysokości na dachu budynku (zgodnie z wymogami obowiązujących przepisów)? W przypadku odpowiedzi twierdzącej, prosimy o udostępnienie wytycznych projektowych dla tego systemu oraz o ewentualne wskazanie/dodanie odpowiedniej pozycji w przedmiarze robót. </w:t>
      </w:r>
    </w:p>
    <w:p w14:paraId="41CEB3A3" w14:textId="44673895" w:rsidR="001F5376" w:rsidRPr="001F5376" w:rsidRDefault="007F4EA0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7F4EA0">
        <w:rPr>
          <w:rFonts w:eastAsiaTheme="minorHAnsi"/>
          <w:b/>
          <w:bCs/>
          <w:kern w:val="2"/>
          <w:lang w:eastAsia="en-US"/>
          <w14:ligatures w14:val="standardContextual"/>
        </w:rPr>
        <w:t>Odpowiedź:</w:t>
      </w:r>
      <w:r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 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>Sposób użytkowania obiektu nie przewiduje stałej pracy na wysokości. Organizacja pracy tymczasowej</w:t>
      </w:r>
      <w:r>
        <w:rPr>
          <w:rFonts w:eastAsiaTheme="minorHAnsi"/>
          <w:kern w:val="2"/>
          <w:lang w:eastAsia="en-US"/>
          <w14:ligatures w14:val="standardContextual"/>
        </w:rPr>
        <w:t>,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 xml:space="preserve"> w tym robót budowalnych</w:t>
      </w:r>
      <w:r>
        <w:rPr>
          <w:rFonts w:eastAsiaTheme="minorHAnsi"/>
          <w:kern w:val="2"/>
          <w:lang w:eastAsia="en-US"/>
          <w14:ligatures w14:val="standardContextual"/>
        </w:rPr>
        <w:t>,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 xml:space="preserve"> należy do pracodawcy zgodnie z przepisami BHP.</w:t>
      </w:r>
    </w:p>
    <w:p w14:paraId="31CE5D44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1F5376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2: </w:t>
      </w:r>
    </w:p>
    <w:p w14:paraId="54DCC681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1F5376">
        <w:rPr>
          <w:rFonts w:eastAsiaTheme="minorHAnsi"/>
          <w:kern w:val="2"/>
          <w:lang w:eastAsia="en-US"/>
          <w14:ligatures w14:val="standardContextual"/>
        </w:rPr>
        <w:t>Decyzje administracyjne Zwracamy się z prośbą o załączenie do dokumentacji postępowania kopii prawomocnej decyzji o pozwoleniu na budowę wraz z decyzją/pozwoleniem właściwego Wojewódzkiego Konserwatora Zabytków. Dokumenty te są niezbędne do prawidłowej oceny uwarunkowań i wymogów formalnych realizacji robót.</w:t>
      </w:r>
    </w:p>
    <w:p w14:paraId="34B823AC" w14:textId="1AD618DF" w:rsidR="001F5376" w:rsidRPr="001F5376" w:rsidRDefault="007F4EA0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7F4EA0">
        <w:rPr>
          <w:rFonts w:eastAsiaTheme="minorHAnsi"/>
          <w:b/>
          <w:bCs/>
          <w:kern w:val="2"/>
          <w:lang w:eastAsia="en-US"/>
          <w14:ligatures w14:val="standardContextual"/>
        </w:rPr>
        <w:t>Odpowiedź:</w:t>
      </w:r>
      <w:r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 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>Skan decyzji Wojewódzkiego Konserwatora Zabytków w załączeniu. Projekt jest w trakcie uzyskiwania decyzji o pozwoleniu na budowę.</w:t>
      </w:r>
    </w:p>
    <w:p w14:paraId="173D4B0A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1F5376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3: </w:t>
      </w:r>
    </w:p>
    <w:p w14:paraId="25747209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1F5376">
        <w:rPr>
          <w:rFonts w:eastAsiaTheme="minorHAnsi"/>
          <w:kern w:val="2"/>
          <w:lang w:eastAsia="en-US"/>
          <w14:ligatures w14:val="standardContextual"/>
        </w:rPr>
        <w:t xml:space="preserve">Zagospodarowanie wód opadowych W udostępnionej dokumentacji brakuje projektu kanalizacji deszczowej odprowadzającej wodę z dachu obiektu. Prosimy o doprecyzowanie: czy woda deszczowa z rur spustowych ma być odprowadzana powierzchniowo na teren utwardzony wokół hali? Jeśli Zamawiający wymaga wykonania instalacji podziemnej (np. podłączenia do sieci, skrzynek rozsączających, zbiornika retencyjnego), prosimy o udostępnienie stosownej dokumentacji projektowej i przedmiarowej. </w:t>
      </w:r>
    </w:p>
    <w:p w14:paraId="7F478DF8" w14:textId="70085B67" w:rsidR="001F5376" w:rsidRPr="001F5376" w:rsidRDefault="007F4EA0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7F4EA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Odpowiedź: 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>Woda opadowa odprowadzana ma być powierzchniowo na teren</w:t>
      </w:r>
      <w:r>
        <w:rPr>
          <w:rFonts w:eastAsiaTheme="minorHAnsi"/>
          <w:kern w:val="2"/>
          <w:lang w:eastAsia="en-US"/>
          <w14:ligatures w14:val="standardContextual"/>
        </w:rPr>
        <w:t>.</w:t>
      </w:r>
    </w:p>
    <w:p w14:paraId="771E66F7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1F5376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4: </w:t>
      </w:r>
    </w:p>
    <w:p w14:paraId="646105F1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1F5376">
        <w:rPr>
          <w:rFonts w:eastAsiaTheme="minorHAnsi"/>
          <w:kern w:val="2"/>
          <w:lang w:eastAsia="en-US"/>
          <w14:ligatures w14:val="standardContextual"/>
        </w:rPr>
        <w:t xml:space="preserve">Posadzka pod regały magazynowe Prosimy o informację, czy Wykonawca powinien ująć w wycenie miejscowe wzmocnienie posadzki przemysłowej w strefie planowanego posadowienia regałów magazynowych? Jeżeli tak, prosimy o przekazanie szczegółowych wytycznych projektowych w tym zakresie (m.in. wymaganej grubości płyty, klasy betonu oraz parametrów </w:t>
      </w:r>
      <w:r w:rsidRPr="001F5376">
        <w:rPr>
          <w:rFonts w:eastAsiaTheme="minorHAnsi"/>
          <w:kern w:val="2"/>
          <w:lang w:eastAsia="en-US"/>
          <w14:ligatures w14:val="standardContextual"/>
        </w:rPr>
        <w:lastRenderedPageBreak/>
        <w:t xml:space="preserve">zbrojenia), które pozwolą na rzetelną i porównywalną wycenę tego elementu przez wszystkich oferentów. </w:t>
      </w:r>
    </w:p>
    <w:p w14:paraId="792DE443" w14:textId="64D11572" w:rsidR="001F5376" w:rsidRPr="001F5376" w:rsidRDefault="007F4EA0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7F4EA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Odpowiedź: 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>Posadzkę należy wykonać zgodnie z projektem</w:t>
      </w:r>
      <w:r>
        <w:rPr>
          <w:rFonts w:eastAsiaTheme="minorHAnsi"/>
          <w:kern w:val="2"/>
          <w:lang w:eastAsia="en-US"/>
          <w14:ligatures w14:val="standardContextual"/>
        </w:rPr>
        <w:t>.</w:t>
      </w:r>
    </w:p>
    <w:p w14:paraId="709AC5E3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1F5376">
        <w:rPr>
          <w:rFonts w:eastAsiaTheme="minorHAnsi"/>
          <w:b/>
          <w:bCs/>
          <w:kern w:val="2"/>
          <w:lang w:eastAsia="en-US"/>
          <w14:ligatures w14:val="standardContextual"/>
        </w:rPr>
        <w:t>Pytanie 5:</w:t>
      </w:r>
    </w:p>
    <w:p w14:paraId="7CA696DD" w14:textId="4430AA41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1F5376">
        <w:rPr>
          <w:rFonts w:eastAsiaTheme="minorHAnsi"/>
          <w:kern w:val="2"/>
          <w:lang w:eastAsia="en-US"/>
          <w14:ligatures w14:val="standardContextual"/>
        </w:rPr>
        <w:t xml:space="preserve">Wydzielenie pożarowe magazynu energii Prosimy o wyjaśnienie, czy pomieszczenie nr 0.07 (Magazyn energii) nie powinno stanowić odrębnej strefy pożarowej i w związku z tym posiadać wydzieleń o odpowiedniej klasie odporności ogniowej (np. ściany, drzwi ppoż.)? Ze względu na wysokie ryzyko pożarowe związane z magazynowaniem energii, prosimy o jednoznaczne stanowisko Zamawiającego w tym zakresie oraz ewentualną aktualizację wytycznych PPOŻ i przedmiarów. </w:t>
      </w:r>
    </w:p>
    <w:p w14:paraId="1DF690CD" w14:textId="2156E606" w:rsidR="001F5376" w:rsidRPr="001F5376" w:rsidRDefault="007F4EA0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7F4EA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Odpowiedź: 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>Należy przyjąć wykonanie drzwi do pomieszczenia 0.07 o klasie odporności pożarowej EI 60</w:t>
      </w:r>
      <w:r>
        <w:rPr>
          <w:rFonts w:eastAsiaTheme="minorHAnsi"/>
          <w:kern w:val="2"/>
          <w:lang w:eastAsia="en-US"/>
          <w14:ligatures w14:val="standardContextual"/>
        </w:rPr>
        <w:t>.</w:t>
      </w:r>
    </w:p>
    <w:p w14:paraId="171DCD56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1F5376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6: </w:t>
      </w:r>
    </w:p>
    <w:p w14:paraId="6D5B0CF1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1F5376">
        <w:rPr>
          <w:rFonts w:eastAsiaTheme="minorHAnsi"/>
          <w:kern w:val="2"/>
          <w:lang w:eastAsia="en-US"/>
          <w14:ligatures w14:val="standardContextual"/>
        </w:rPr>
        <w:t xml:space="preserve">Odporność ogniowa ścian wewnętrznych (działowych) W Projekcie Technicznym przewidziano wykonanie przegród wewnętrznych (ścian działowych magazynu) z płyt warstwowych z rdzeniem poliuretanowym (PUR) o grubości 10 cm. Jednocześnie w wytycznych zawartych w projekcie znajduje się informacja, że ścianki stanowiące obudowę poziomych dróg ewakuacyjnych muszą posiadać klasę odporności ogniowej EI 15. W związku z powyższym prosimy o jednoznaczne wyjaśnienie: czy projektowane wewnętrzne ściany z płyt warstwowych będą stanowiły obudowę dróg ewakuacyjnych, a co za tym idzie, czy Zamawiający wymaga zastosowania płyt i rozwiązań systemowych posiadających certyfikat potwierdzający klasę odporności ogniowej na poziomie minimum EI 15? </w:t>
      </w:r>
    </w:p>
    <w:p w14:paraId="590C7C4D" w14:textId="50310798" w:rsidR="001F5376" w:rsidRPr="001F5376" w:rsidRDefault="007F4EA0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7F4EA0">
        <w:rPr>
          <w:rFonts w:eastAsiaTheme="minorHAnsi"/>
          <w:b/>
          <w:bCs/>
          <w:kern w:val="2"/>
          <w:lang w:eastAsia="en-US"/>
          <w14:ligatures w14:val="standardContextual"/>
        </w:rPr>
        <w:t>Odpowiedź:</w:t>
      </w:r>
      <w:r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 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>Ściany z płyt warstwowych wydzielające pomieszczenia magazynowe nie stanowią obudowy poziomych dróg ewakuacyjnych.</w:t>
      </w:r>
    </w:p>
    <w:p w14:paraId="4F096E76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1F5376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7: </w:t>
      </w:r>
    </w:p>
    <w:p w14:paraId="37DF9290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1F5376">
        <w:rPr>
          <w:rFonts w:eastAsiaTheme="minorHAnsi"/>
          <w:kern w:val="2"/>
          <w:lang w:eastAsia="en-US"/>
          <w14:ligatures w14:val="standardContextual"/>
        </w:rPr>
        <w:t>Konstrukcja i fundament bramy wjazdowej Zgodnie z udostępnioną dokumentacją, wjazd na teren działki ma być zrealizowany za pomocą bramy przesuwnej o wysokości 2,0 m i świetle przejazdu wynoszącym 8,0 m. Prosimy o doprecyzowanie technologii jej wykonania: czy Zamawiający przewiduje bramę przesuwną jezdną (na szynie), czy bramę samonośną (przeciwwagową)? Zwracamy uwagę, że w przypadku bramy samonośnej o tak znacznym świetle wjazdu, niezbędne jest wykonanie masywnego, dedykowanego fundamentu liniowego, którego szczegółów brakuje w dokumentacji. Prosimy o udostępnienie wytycznych konstrukcyjnych lub przekroju fundamentu dla przedmiotowej bramy, co pozwoli wszystkim Wykonawcom na porównywalną wycenę tego elementu.</w:t>
      </w:r>
    </w:p>
    <w:p w14:paraId="17067528" w14:textId="703450C9" w:rsidR="001F5376" w:rsidRPr="001F5376" w:rsidRDefault="007F4EA0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7F4EA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Odpowiedź: 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>Należy wykonać bramę przesuwną samonośną. Szczegóły wykonania fundamentu należy wykonać zgodnie z wytycznymi danego producenta bramy. Należy przyjąć wykonanie fundamentu o wymiarach 3,5 x 1,4 x 0,5 m z betonu C20/25</w:t>
      </w:r>
      <w:r>
        <w:rPr>
          <w:rFonts w:eastAsiaTheme="minorHAnsi"/>
          <w:kern w:val="2"/>
          <w:lang w:eastAsia="en-US"/>
          <w14:ligatures w14:val="standardContextual"/>
        </w:rPr>
        <w:t>.</w:t>
      </w:r>
    </w:p>
    <w:p w14:paraId="6DC94703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1F5376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Pytanie 8: </w:t>
      </w:r>
    </w:p>
    <w:p w14:paraId="5DB622DE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1F5376">
        <w:rPr>
          <w:rFonts w:eastAsiaTheme="minorHAnsi"/>
          <w:kern w:val="2"/>
          <w:lang w:eastAsia="en-US"/>
          <w14:ligatures w14:val="standardContextual"/>
        </w:rPr>
        <w:t xml:space="preserve">Lp. 58 Świetlik dachowy kalenicowy z poliwęglanu komorowego Przeszklenie: poliwęglan kanalikowy, wielokomorowy, gr. 27 mm, kolor przezroczysty, wsp. U = 1,10 W/m2K." </w:t>
      </w:r>
      <w:r w:rsidRPr="001F5376">
        <w:rPr>
          <w:rFonts w:eastAsiaTheme="minorHAnsi"/>
          <w:kern w:val="2"/>
          <w:lang w:eastAsia="en-US"/>
          <w14:ligatures w14:val="standardContextual"/>
        </w:rPr>
        <w:lastRenderedPageBreak/>
        <w:t>Przepuszczalność U występuje dla szkła a nie dla poliwęglanu. Prosimy o wskazanie w jakim systemie ma być wykonany świetlik dachowy aby uzyskać U=1,10 W/m2K?</w:t>
      </w:r>
    </w:p>
    <w:p w14:paraId="2F648454" w14:textId="4EF15A5E" w:rsidR="001F5376" w:rsidRPr="001F5376" w:rsidRDefault="007F4EA0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  <w:r w:rsidRPr="007F4EA0">
        <w:rPr>
          <w:rFonts w:eastAsiaTheme="minorHAnsi"/>
          <w:b/>
          <w:bCs/>
          <w:kern w:val="2"/>
          <w:lang w:eastAsia="en-US"/>
          <w14:ligatures w14:val="standardContextual"/>
        </w:rPr>
        <w:t xml:space="preserve">Odpowiedź: </w:t>
      </w:r>
      <w:r w:rsidR="001F5376" w:rsidRPr="001F5376">
        <w:rPr>
          <w:rFonts w:eastAsiaTheme="minorHAnsi"/>
          <w:kern w:val="2"/>
          <w:lang w:eastAsia="en-US"/>
          <w14:ligatures w14:val="standardContextual"/>
        </w:rPr>
        <w:t>Należy wykonać zgodnie z projektem.</w:t>
      </w:r>
    </w:p>
    <w:p w14:paraId="3E3550A6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1E63CABF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7565BE13" w14:textId="77777777" w:rsidR="001F5376" w:rsidRPr="001F5376" w:rsidRDefault="001F5376" w:rsidP="001F5376">
      <w:pPr>
        <w:suppressAutoHyphens w:val="0"/>
        <w:spacing w:after="160" w:line="259" w:lineRule="auto"/>
        <w:jc w:val="both"/>
        <w:rPr>
          <w:rFonts w:eastAsiaTheme="minorHAnsi"/>
          <w:kern w:val="2"/>
          <w:lang w:eastAsia="en-US"/>
          <w14:ligatures w14:val="standardContextual"/>
        </w:rPr>
      </w:pPr>
    </w:p>
    <w:p w14:paraId="4FB5CAEC" w14:textId="77777777" w:rsidR="004C22A9" w:rsidRPr="001F5376" w:rsidRDefault="004C22A9" w:rsidP="00522DD0">
      <w:pPr>
        <w:jc w:val="both"/>
        <w:rPr>
          <w:b/>
          <w:bCs/>
        </w:rPr>
      </w:pPr>
    </w:p>
    <w:sectPr w:rsidR="004C22A9" w:rsidRPr="001F537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1FDBA3" w14:textId="77777777" w:rsidR="00654E90" w:rsidRDefault="00654E90" w:rsidP="008B7067">
      <w:r>
        <w:separator/>
      </w:r>
    </w:p>
  </w:endnote>
  <w:endnote w:type="continuationSeparator" w:id="0">
    <w:p w14:paraId="7AF92C43" w14:textId="77777777" w:rsidR="00654E90" w:rsidRDefault="00654E90" w:rsidP="008B7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33AFF" w14:textId="77777777" w:rsidR="00654E90" w:rsidRDefault="00654E90" w:rsidP="008B7067">
      <w:r>
        <w:separator/>
      </w:r>
    </w:p>
  </w:footnote>
  <w:footnote w:type="continuationSeparator" w:id="0">
    <w:p w14:paraId="264A31AB" w14:textId="77777777" w:rsidR="00654E90" w:rsidRDefault="00654E90" w:rsidP="008B7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18287" w14:textId="3318174F" w:rsidR="00042421" w:rsidRPr="00042421" w:rsidRDefault="00042421" w:rsidP="00042421">
    <w:pPr>
      <w:pStyle w:val="Nagwek"/>
    </w:pPr>
  </w:p>
  <w:p w14:paraId="327CF0B7" w14:textId="4AC366E6" w:rsidR="00042421" w:rsidRDefault="00042421">
    <w:pPr>
      <w:pStyle w:val="Nagwek"/>
    </w:pPr>
  </w:p>
  <w:p w14:paraId="31958726" w14:textId="77777777" w:rsidR="00042421" w:rsidRDefault="0004242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48AEA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A171F3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088C4C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4D1090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C6F8C"/>
    <w:multiLevelType w:val="hybridMultilevel"/>
    <w:tmpl w:val="2D988690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791D8B"/>
    <w:multiLevelType w:val="hybridMultilevel"/>
    <w:tmpl w:val="D0A83B2E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A51F5"/>
    <w:multiLevelType w:val="hybridMultilevel"/>
    <w:tmpl w:val="67047968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390C12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93028D"/>
    <w:multiLevelType w:val="hybridMultilevel"/>
    <w:tmpl w:val="9BC681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9D6AEC"/>
    <w:multiLevelType w:val="hybridMultilevel"/>
    <w:tmpl w:val="4D703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E65E83"/>
    <w:multiLevelType w:val="hybridMultilevel"/>
    <w:tmpl w:val="AAEEDEC8"/>
    <w:lvl w:ilvl="0" w:tplc="14AA2BF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1B1F24"/>
    <w:multiLevelType w:val="hybridMultilevel"/>
    <w:tmpl w:val="C83673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D43923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98271F"/>
    <w:multiLevelType w:val="hybridMultilevel"/>
    <w:tmpl w:val="40207CBA"/>
    <w:lvl w:ilvl="0" w:tplc="4A9C97D2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94807AA8">
      <w:start w:val="1"/>
      <w:numFmt w:val="lowerLetter"/>
      <w:lvlText w:val="%2)"/>
      <w:lvlJc w:val="left"/>
      <w:pPr>
        <w:ind w:left="1872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CDE2D56"/>
    <w:multiLevelType w:val="hybridMultilevel"/>
    <w:tmpl w:val="0AD61532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DD7AA4"/>
    <w:multiLevelType w:val="hybridMultilevel"/>
    <w:tmpl w:val="DA6863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E72529"/>
    <w:multiLevelType w:val="hybridMultilevel"/>
    <w:tmpl w:val="F782B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7443C1"/>
    <w:multiLevelType w:val="hybridMultilevel"/>
    <w:tmpl w:val="025256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363735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2C0F80"/>
    <w:multiLevelType w:val="hybridMultilevel"/>
    <w:tmpl w:val="92F692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8DCD3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184E78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3FC0DBE"/>
    <w:multiLevelType w:val="hybridMultilevel"/>
    <w:tmpl w:val="1F160448"/>
    <w:lvl w:ilvl="0" w:tplc="FFFFFFFF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872" w:hanging="360"/>
      </w:pPr>
    </w:lvl>
    <w:lvl w:ilvl="2" w:tplc="FFFFFFFF" w:tentative="1">
      <w:start w:val="1"/>
      <w:numFmt w:val="lowerRoman"/>
      <w:lvlText w:val="%3."/>
      <w:lvlJc w:val="right"/>
      <w:pPr>
        <w:ind w:left="2592" w:hanging="180"/>
      </w:pPr>
    </w:lvl>
    <w:lvl w:ilvl="3" w:tplc="FFFFFFFF" w:tentative="1">
      <w:start w:val="1"/>
      <w:numFmt w:val="decimal"/>
      <w:lvlText w:val="%4."/>
      <w:lvlJc w:val="left"/>
      <w:pPr>
        <w:ind w:left="3312" w:hanging="360"/>
      </w:pPr>
    </w:lvl>
    <w:lvl w:ilvl="4" w:tplc="FFFFFFFF" w:tentative="1">
      <w:start w:val="1"/>
      <w:numFmt w:val="lowerLetter"/>
      <w:lvlText w:val="%5."/>
      <w:lvlJc w:val="left"/>
      <w:pPr>
        <w:ind w:left="4032" w:hanging="360"/>
      </w:pPr>
    </w:lvl>
    <w:lvl w:ilvl="5" w:tplc="FFFFFFFF" w:tentative="1">
      <w:start w:val="1"/>
      <w:numFmt w:val="lowerRoman"/>
      <w:lvlText w:val="%6."/>
      <w:lvlJc w:val="right"/>
      <w:pPr>
        <w:ind w:left="4752" w:hanging="180"/>
      </w:pPr>
    </w:lvl>
    <w:lvl w:ilvl="6" w:tplc="FFFFFFFF" w:tentative="1">
      <w:start w:val="1"/>
      <w:numFmt w:val="decimal"/>
      <w:lvlText w:val="%7."/>
      <w:lvlJc w:val="left"/>
      <w:pPr>
        <w:ind w:left="5472" w:hanging="360"/>
      </w:pPr>
    </w:lvl>
    <w:lvl w:ilvl="7" w:tplc="FFFFFFFF" w:tentative="1">
      <w:start w:val="1"/>
      <w:numFmt w:val="lowerLetter"/>
      <w:lvlText w:val="%8."/>
      <w:lvlJc w:val="left"/>
      <w:pPr>
        <w:ind w:left="6192" w:hanging="360"/>
      </w:pPr>
    </w:lvl>
    <w:lvl w:ilvl="8" w:tplc="FFFFFFFF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3" w15:restartNumberingAfterBreak="0">
    <w:nsid w:val="6A340D3A"/>
    <w:multiLevelType w:val="hybridMultilevel"/>
    <w:tmpl w:val="C8F860FA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771BE7"/>
    <w:multiLevelType w:val="hybridMultilevel"/>
    <w:tmpl w:val="2696CC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3225890">
    <w:abstractNumId w:val="0"/>
  </w:num>
  <w:num w:numId="2" w16cid:durableId="1074812210">
    <w:abstractNumId w:val="2"/>
  </w:num>
  <w:num w:numId="3" w16cid:durableId="203258029">
    <w:abstractNumId w:val="23"/>
  </w:num>
  <w:num w:numId="4" w16cid:durableId="1149858437">
    <w:abstractNumId w:val="6"/>
  </w:num>
  <w:num w:numId="5" w16cid:durableId="1631520119">
    <w:abstractNumId w:val="14"/>
  </w:num>
  <w:num w:numId="6" w16cid:durableId="86968631">
    <w:abstractNumId w:val="11"/>
  </w:num>
  <w:num w:numId="7" w16cid:durableId="984092377">
    <w:abstractNumId w:val="17"/>
  </w:num>
  <w:num w:numId="8" w16cid:durableId="1490320965">
    <w:abstractNumId w:val="8"/>
  </w:num>
  <w:num w:numId="9" w16cid:durableId="175076672">
    <w:abstractNumId w:val="15"/>
  </w:num>
  <w:num w:numId="10" w16cid:durableId="1172837366">
    <w:abstractNumId w:val="12"/>
  </w:num>
  <w:num w:numId="11" w16cid:durableId="735707989">
    <w:abstractNumId w:val="4"/>
  </w:num>
  <w:num w:numId="12" w16cid:durableId="617488348">
    <w:abstractNumId w:val="5"/>
  </w:num>
  <w:num w:numId="13" w16cid:durableId="765077385">
    <w:abstractNumId w:val="7"/>
  </w:num>
  <w:num w:numId="14" w16cid:durableId="693387439">
    <w:abstractNumId w:val="3"/>
  </w:num>
  <w:num w:numId="15" w16cid:durableId="410009855">
    <w:abstractNumId w:val="18"/>
  </w:num>
  <w:num w:numId="16" w16cid:durableId="1062211337">
    <w:abstractNumId w:val="19"/>
  </w:num>
  <w:num w:numId="17" w16cid:durableId="2020766703">
    <w:abstractNumId w:val="9"/>
  </w:num>
  <w:num w:numId="18" w16cid:durableId="10097180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0164485">
    <w:abstractNumId w:val="21"/>
  </w:num>
  <w:num w:numId="20" w16cid:durableId="1907573186">
    <w:abstractNumId w:val="20"/>
  </w:num>
  <w:num w:numId="21" w16cid:durableId="1584489028">
    <w:abstractNumId w:val="1"/>
  </w:num>
  <w:num w:numId="22" w16cid:durableId="808983678">
    <w:abstractNumId w:val="13"/>
  </w:num>
  <w:num w:numId="23" w16cid:durableId="1521316917">
    <w:abstractNumId w:val="22"/>
  </w:num>
  <w:num w:numId="24" w16cid:durableId="1668168430">
    <w:abstractNumId w:val="10"/>
  </w:num>
  <w:num w:numId="25" w16cid:durableId="92996619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E32"/>
    <w:rsid w:val="00020AB9"/>
    <w:rsid w:val="00042421"/>
    <w:rsid w:val="00066C9D"/>
    <w:rsid w:val="00087FD5"/>
    <w:rsid w:val="0009737F"/>
    <w:rsid w:val="000B3816"/>
    <w:rsid w:val="000C55A2"/>
    <w:rsid w:val="000D25B3"/>
    <w:rsid w:val="000D603C"/>
    <w:rsid w:val="000E203F"/>
    <w:rsid w:val="00103682"/>
    <w:rsid w:val="001162DC"/>
    <w:rsid w:val="001666AC"/>
    <w:rsid w:val="00185CD5"/>
    <w:rsid w:val="001B0FAE"/>
    <w:rsid w:val="001B60C3"/>
    <w:rsid w:val="001C18AF"/>
    <w:rsid w:val="001E15E2"/>
    <w:rsid w:val="001F5376"/>
    <w:rsid w:val="0020025B"/>
    <w:rsid w:val="0020427D"/>
    <w:rsid w:val="00240868"/>
    <w:rsid w:val="00241DE1"/>
    <w:rsid w:val="0026148E"/>
    <w:rsid w:val="00282C1E"/>
    <w:rsid w:val="00294583"/>
    <w:rsid w:val="002A0791"/>
    <w:rsid w:val="002A3966"/>
    <w:rsid w:val="002B263A"/>
    <w:rsid w:val="002C0017"/>
    <w:rsid w:val="002C1C39"/>
    <w:rsid w:val="002C6340"/>
    <w:rsid w:val="002D3A77"/>
    <w:rsid w:val="0033416C"/>
    <w:rsid w:val="00391AC6"/>
    <w:rsid w:val="00391B54"/>
    <w:rsid w:val="003E752A"/>
    <w:rsid w:val="0044284B"/>
    <w:rsid w:val="0045536D"/>
    <w:rsid w:val="004558BE"/>
    <w:rsid w:val="00483E66"/>
    <w:rsid w:val="004904F1"/>
    <w:rsid w:val="004906BB"/>
    <w:rsid w:val="004B1027"/>
    <w:rsid w:val="004B45E5"/>
    <w:rsid w:val="004B488E"/>
    <w:rsid w:val="004C22A9"/>
    <w:rsid w:val="00522DD0"/>
    <w:rsid w:val="00534C20"/>
    <w:rsid w:val="00540913"/>
    <w:rsid w:val="005C284C"/>
    <w:rsid w:val="005E1241"/>
    <w:rsid w:val="00600926"/>
    <w:rsid w:val="00654E90"/>
    <w:rsid w:val="006561E2"/>
    <w:rsid w:val="00676B2E"/>
    <w:rsid w:val="006B7127"/>
    <w:rsid w:val="006C099E"/>
    <w:rsid w:val="006E49EE"/>
    <w:rsid w:val="006E69E5"/>
    <w:rsid w:val="00716CB0"/>
    <w:rsid w:val="00733111"/>
    <w:rsid w:val="00740D1C"/>
    <w:rsid w:val="00757929"/>
    <w:rsid w:val="007713B8"/>
    <w:rsid w:val="00780DF0"/>
    <w:rsid w:val="007871E5"/>
    <w:rsid w:val="007F4EA0"/>
    <w:rsid w:val="008023D8"/>
    <w:rsid w:val="00836B82"/>
    <w:rsid w:val="00867D17"/>
    <w:rsid w:val="008712CB"/>
    <w:rsid w:val="008B7067"/>
    <w:rsid w:val="008E716D"/>
    <w:rsid w:val="00913E78"/>
    <w:rsid w:val="00914886"/>
    <w:rsid w:val="00914C58"/>
    <w:rsid w:val="0094104F"/>
    <w:rsid w:val="00971D96"/>
    <w:rsid w:val="009C4A57"/>
    <w:rsid w:val="009D5E35"/>
    <w:rsid w:val="009F1275"/>
    <w:rsid w:val="00A4105F"/>
    <w:rsid w:val="00A62FA6"/>
    <w:rsid w:val="00A65E32"/>
    <w:rsid w:val="00AB7F1D"/>
    <w:rsid w:val="00B613BA"/>
    <w:rsid w:val="00B94350"/>
    <w:rsid w:val="00BB04B3"/>
    <w:rsid w:val="00BD3C68"/>
    <w:rsid w:val="00BE50D7"/>
    <w:rsid w:val="00BF15E8"/>
    <w:rsid w:val="00C0753E"/>
    <w:rsid w:val="00C11904"/>
    <w:rsid w:val="00C27C05"/>
    <w:rsid w:val="00C71BD5"/>
    <w:rsid w:val="00C756FD"/>
    <w:rsid w:val="00C826EE"/>
    <w:rsid w:val="00CF3424"/>
    <w:rsid w:val="00D57244"/>
    <w:rsid w:val="00D86FC7"/>
    <w:rsid w:val="00D94AAF"/>
    <w:rsid w:val="00DE38A6"/>
    <w:rsid w:val="00DF33B8"/>
    <w:rsid w:val="00DF515B"/>
    <w:rsid w:val="00E0220B"/>
    <w:rsid w:val="00E24FAC"/>
    <w:rsid w:val="00E44FF8"/>
    <w:rsid w:val="00E829B4"/>
    <w:rsid w:val="00EE34E2"/>
    <w:rsid w:val="00F474C7"/>
    <w:rsid w:val="00F566DC"/>
    <w:rsid w:val="00F74857"/>
    <w:rsid w:val="00F77C59"/>
    <w:rsid w:val="00F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B32E"/>
  <w15:chartTrackingRefBased/>
  <w15:docId w15:val="{B3A04A26-E9FC-48D0-98E6-36035B1BC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60C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5E32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65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65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65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65E3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65E3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65E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65E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65E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65E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65E3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65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65E32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65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65E32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65E3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65E32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65E3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65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65E3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65E32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7713B8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1C18AF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F15E8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B7067"/>
    <w:pPr>
      <w:suppressAutoHyphens w:val="0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B70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B706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A62FA6"/>
  </w:style>
  <w:style w:type="paragraph" w:styleId="Stopka">
    <w:name w:val="footer"/>
    <w:basedOn w:val="Normalny"/>
    <w:link w:val="Stopka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A62FA6"/>
  </w:style>
  <w:style w:type="character" w:styleId="Hipercze">
    <w:name w:val="Hyperlink"/>
    <w:uiPriority w:val="99"/>
    <w:unhideWhenUsed/>
    <w:rsid w:val="001B60C3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522D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48128-7EC5-4E53-BC7B-5CE1FA78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365</TotalTime>
  <Pages>3</Pages>
  <Words>743</Words>
  <Characters>4463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Wiczkowska</dc:creator>
  <cp:keywords/>
  <dc:description/>
  <cp:lastModifiedBy>Agata Zuchniarek</cp:lastModifiedBy>
  <cp:revision>43</cp:revision>
  <cp:lastPrinted>2025-07-21T10:28:00Z</cp:lastPrinted>
  <dcterms:created xsi:type="dcterms:W3CDTF">2025-05-15T12:52:00Z</dcterms:created>
  <dcterms:modified xsi:type="dcterms:W3CDTF">2026-02-25T12:54:00Z</dcterms:modified>
</cp:coreProperties>
</file>