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C6C9C1E" w14:textId="75573206" w:rsidR="00146B57" w:rsidRPr="00146B57" w:rsidRDefault="00146B57" w:rsidP="00146B57">
      <w:pPr>
        <w:pStyle w:val="Textbody"/>
        <w:jc w:val="right"/>
        <w:rPr>
          <w:rFonts w:ascii="Calibri" w:hAnsi="Calibri"/>
          <w:bCs/>
          <w:i/>
          <w:iCs/>
        </w:rPr>
      </w:pPr>
      <w:r w:rsidRPr="00146B57">
        <w:rPr>
          <w:rFonts w:ascii="Calibri" w:hAnsi="Calibri"/>
          <w:bCs/>
          <w:i/>
          <w:iCs/>
        </w:rPr>
        <w:t>Załącznik nr 9 do SWZ</w:t>
      </w:r>
    </w:p>
    <w:p w14:paraId="39E81E26" w14:textId="0EABFE79" w:rsidR="00577ABB" w:rsidRDefault="00000000">
      <w:pPr>
        <w:pStyle w:val="Textbody"/>
        <w:rPr>
          <w:rFonts w:ascii="Calibri" w:hAnsi="Calibri"/>
          <w:b/>
        </w:rPr>
      </w:pPr>
      <w:r>
        <w:rPr>
          <w:rFonts w:ascii="Calibri" w:hAnsi="Calibri"/>
          <w:b/>
        </w:rPr>
        <w:t>Wymagane parametry oprawy oświetleniowej LED- spełniające wymagania rządowego programu „Rozświetlamy Polskę”.</w:t>
      </w:r>
    </w:p>
    <w:p w14:paraId="0A684409" w14:textId="77777777" w:rsidR="00146B57" w:rsidRDefault="00146B57">
      <w:pPr>
        <w:pStyle w:val="Textbody"/>
        <w:rPr>
          <w:rFonts w:ascii="Calibri" w:hAnsi="Calibri"/>
          <w:b/>
        </w:rPr>
      </w:pPr>
    </w:p>
    <w:p w14:paraId="18D96043" w14:textId="77777777" w:rsidR="00577ABB" w:rsidRDefault="00000000">
      <w:pPr>
        <w:pStyle w:val="Textbody"/>
        <w:rPr>
          <w:rFonts w:ascii="Calibri" w:hAnsi="Calibri"/>
        </w:rPr>
      </w:pPr>
      <w:r>
        <w:rPr>
          <w:rFonts w:ascii="Calibri" w:hAnsi="Calibri"/>
        </w:rPr>
        <w:t>Parametry techniczne i konstrukcyjne:</w:t>
      </w:r>
    </w:p>
    <w:p w14:paraId="664EB69D" w14:textId="77777777" w:rsidR="00577ABB" w:rsidRDefault="00000000">
      <w:pPr>
        <w:pStyle w:val="Textbody"/>
        <w:rPr>
          <w:rFonts w:ascii="Calibri" w:hAnsi="Calibri"/>
        </w:rPr>
      </w:pPr>
      <w:r>
        <w:rPr>
          <w:rFonts w:ascii="Calibri" w:hAnsi="Calibri"/>
        </w:rPr>
        <w:t>- oprawa wykonana w technologii LED</w:t>
      </w:r>
    </w:p>
    <w:p w14:paraId="74C0A1CA" w14:textId="77777777" w:rsidR="00577ABB" w:rsidRDefault="00000000">
      <w:pPr>
        <w:pStyle w:val="Textbody"/>
        <w:rPr>
          <w:rFonts w:ascii="Calibri" w:hAnsi="Calibri"/>
        </w:rPr>
      </w:pPr>
      <w:r>
        <w:rPr>
          <w:rFonts w:ascii="Calibri" w:hAnsi="Calibri"/>
        </w:rPr>
        <w:t>- kolor oprawy zbliżony do koloru słupa</w:t>
      </w:r>
    </w:p>
    <w:p w14:paraId="1D0BACC9" w14:textId="77777777" w:rsidR="00577ABB" w:rsidRDefault="00000000">
      <w:pPr>
        <w:pStyle w:val="Textbody"/>
        <w:rPr>
          <w:rFonts w:hint="eastAsia"/>
        </w:rPr>
      </w:pPr>
      <w:r>
        <w:rPr>
          <w:rFonts w:ascii="Calibri" w:hAnsi="Calibri"/>
        </w:rPr>
        <w:t xml:space="preserve">- </w:t>
      </w:r>
      <w:r>
        <w:rPr>
          <w:rFonts w:ascii="Calibri" w:hAnsi="Calibri"/>
          <w:u w:val="single"/>
        </w:rPr>
        <w:t>oprawa wyposażona w zasilacz DALI z zaprogramowaną redukcją mocy i strumienia światła</w:t>
      </w:r>
    </w:p>
    <w:p w14:paraId="63F04BCC" w14:textId="77777777" w:rsidR="00577ABB" w:rsidRDefault="00000000">
      <w:pPr>
        <w:pStyle w:val="Textbody"/>
        <w:rPr>
          <w:rFonts w:ascii="Calibri" w:hAnsi="Calibri"/>
        </w:rPr>
      </w:pPr>
      <w:r>
        <w:rPr>
          <w:rFonts w:ascii="Calibri" w:hAnsi="Calibri"/>
        </w:rPr>
        <w:t>poziomy i czasy przyciemniania do uzgodnienia z inwestorem</w:t>
      </w:r>
    </w:p>
    <w:p w14:paraId="1498B478" w14:textId="77777777" w:rsidR="00577ABB" w:rsidRDefault="00000000">
      <w:pPr>
        <w:pStyle w:val="Textbody"/>
        <w:rPr>
          <w:rFonts w:hint="eastAsia"/>
        </w:rPr>
      </w:pPr>
      <w:r>
        <w:rPr>
          <w:rFonts w:ascii="Calibri" w:hAnsi="Calibri"/>
        </w:rPr>
        <w:t>- oprawa wyposażona w z łącze ZHAGA,</w:t>
      </w:r>
      <w:r>
        <w:t xml:space="preserve"> </w:t>
      </w:r>
      <w:r>
        <w:rPr>
          <w:rFonts w:ascii="Calibri" w:hAnsi="Calibri"/>
        </w:rPr>
        <w:t>musi gwarantować możliwość zdalnego sterowania bez dodatkowej modyfikacji oprawy</w:t>
      </w:r>
    </w:p>
    <w:p w14:paraId="41500D86" w14:textId="77777777" w:rsidR="00577ABB" w:rsidRDefault="00000000">
      <w:pPr>
        <w:pStyle w:val="Textbody"/>
        <w:rPr>
          <w:rFonts w:ascii="Calibri" w:hAnsi="Calibri"/>
        </w:rPr>
      </w:pPr>
      <w:r>
        <w:rPr>
          <w:rFonts w:ascii="Calibri" w:hAnsi="Calibri"/>
        </w:rPr>
        <w:t>-  oprawa oświetleniowa z zasilaczem o współczynniku mocy &gt;0,98.</w:t>
      </w:r>
    </w:p>
    <w:p w14:paraId="3723B4C8" w14:textId="77777777" w:rsidR="00577ABB" w:rsidRDefault="00000000">
      <w:pPr>
        <w:pStyle w:val="Textbody"/>
        <w:rPr>
          <w:rFonts w:hint="eastAsia"/>
        </w:rPr>
      </w:pPr>
      <w:r>
        <w:rPr>
          <w:rFonts w:ascii="Calibri" w:hAnsi="Calibri"/>
          <w:color w:val="000000"/>
        </w:rPr>
        <w:t>- zakres temperatur pracy do -40˚ do + 50˚</w:t>
      </w:r>
    </w:p>
    <w:p w14:paraId="6FDB3418" w14:textId="77777777" w:rsidR="00577ABB" w:rsidRDefault="00000000">
      <w:pPr>
        <w:pStyle w:val="Textbody"/>
        <w:rPr>
          <w:rFonts w:ascii="Calibri" w:hAnsi="Calibri"/>
        </w:rPr>
      </w:pPr>
      <w:r>
        <w:rPr>
          <w:rFonts w:ascii="Calibri" w:hAnsi="Calibri"/>
        </w:rPr>
        <w:t>- obudowa wykonana z ciśnieniowego odlewu aluminium</w:t>
      </w:r>
    </w:p>
    <w:p w14:paraId="476A7BF2" w14:textId="77777777" w:rsidR="00577ABB" w:rsidRDefault="00000000">
      <w:pPr>
        <w:pStyle w:val="Textbody"/>
        <w:rPr>
          <w:rFonts w:ascii="Calibri" w:hAnsi="Calibri"/>
        </w:rPr>
      </w:pPr>
      <w:r>
        <w:rPr>
          <w:rFonts w:ascii="Calibri" w:hAnsi="Calibri"/>
        </w:rPr>
        <w:t>- regulacja kąta nachylenia oprawy od -90 do +10 stopni</w:t>
      </w:r>
    </w:p>
    <w:p w14:paraId="5B21DD3C" w14:textId="77777777" w:rsidR="00577ABB" w:rsidRDefault="00000000">
      <w:pPr>
        <w:pStyle w:val="Textbody"/>
        <w:rPr>
          <w:rFonts w:ascii="Calibri" w:hAnsi="Calibri"/>
        </w:rPr>
      </w:pPr>
      <w:r>
        <w:rPr>
          <w:rFonts w:ascii="Calibri" w:hAnsi="Calibri"/>
        </w:rPr>
        <w:t>- klasa odporności na zanieczyszczenia i wilgoć – IP 66</w:t>
      </w:r>
    </w:p>
    <w:p w14:paraId="3D313D55" w14:textId="77777777" w:rsidR="00577ABB" w:rsidRDefault="00000000">
      <w:pPr>
        <w:pStyle w:val="Textbody"/>
        <w:rPr>
          <w:rFonts w:ascii="Calibri" w:hAnsi="Calibri"/>
        </w:rPr>
      </w:pPr>
      <w:r>
        <w:rPr>
          <w:rFonts w:ascii="Calibri" w:hAnsi="Calibri"/>
        </w:rPr>
        <w:t>- klasa odporności na uderzenia – IK 08</w:t>
      </w:r>
    </w:p>
    <w:p w14:paraId="250ACD5B" w14:textId="77777777" w:rsidR="00577ABB" w:rsidRDefault="00000000">
      <w:pPr>
        <w:pStyle w:val="Textbody"/>
        <w:rPr>
          <w:rFonts w:ascii="Calibri" w:hAnsi="Calibri"/>
        </w:rPr>
      </w:pPr>
      <w:r>
        <w:rPr>
          <w:rFonts w:ascii="Calibri" w:hAnsi="Calibri"/>
        </w:rPr>
        <w:t>- klasa ochrony przeciwporażeniowej – II</w:t>
      </w:r>
    </w:p>
    <w:p w14:paraId="2A74EFFB" w14:textId="77777777" w:rsidR="00577ABB" w:rsidRDefault="00577ABB">
      <w:pPr>
        <w:pStyle w:val="Textbody"/>
        <w:spacing w:line="264" w:lineRule="auto"/>
        <w:jc w:val="both"/>
        <w:rPr>
          <w:rFonts w:ascii="Calibri" w:hAnsi="Calibri"/>
          <w:color w:val="000000"/>
        </w:rPr>
      </w:pPr>
    </w:p>
    <w:p w14:paraId="63273471" w14:textId="2D270BBD" w:rsidR="00577ABB" w:rsidRDefault="00000000">
      <w:pPr>
        <w:pStyle w:val="Textbody"/>
        <w:rPr>
          <w:rFonts w:ascii="Calibri" w:hAnsi="Calibri"/>
        </w:rPr>
      </w:pPr>
      <w:r>
        <w:rPr>
          <w:rFonts w:ascii="Calibri" w:hAnsi="Calibri"/>
        </w:rPr>
        <w:t>Parametry eksploatacyjne:</w:t>
      </w:r>
    </w:p>
    <w:p w14:paraId="7213BF18" w14:textId="77777777" w:rsidR="00577ABB" w:rsidRDefault="00000000">
      <w:pPr>
        <w:pStyle w:val="Textbody"/>
        <w:rPr>
          <w:rFonts w:hint="eastAsia"/>
        </w:rPr>
      </w:pPr>
      <w:r>
        <w:rPr>
          <w:rFonts w:ascii="Calibri" w:hAnsi="Calibri"/>
        </w:rPr>
        <w:t xml:space="preserve">- skuteczność świetlna oprawy – min. </w:t>
      </w:r>
      <w:r>
        <w:rPr>
          <w:rFonts w:ascii="Calibri" w:hAnsi="Calibri"/>
          <w:b/>
          <w:bCs/>
        </w:rPr>
        <w:t>140 lm/W</w:t>
      </w:r>
    </w:p>
    <w:p w14:paraId="7A96F912" w14:textId="77777777" w:rsidR="00577ABB" w:rsidRDefault="00000000">
      <w:pPr>
        <w:pStyle w:val="Textbody"/>
        <w:rPr>
          <w:rFonts w:ascii="Calibri" w:hAnsi="Calibri"/>
        </w:rPr>
      </w:pPr>
      <w:r>
        <w:rPr>
          <w:rFonts w:ascii="Calibri" w:hAnsi="Calibri"/>
        </w:rPr>
        <w:t>- trwałość systemu min. 100.000 h dla L90</w:t>
      </w:r>
    </w:p>
    <w:p w14:paraId="0CDE2366" w14:textId="77777777" w:rsidR="00577ABB" w:rsidRDefault="00000000">
      <w:pPr>
        <w:pStyle w:val="Textbody"/>
        <w:rPr>
          <w:rFonts w:ascii="Calibri" w:hAnsi="Calibri"/>
        </w:rPr>
      </w:pPr>
      <w:r>
        <w:rPr>
          <w:rFonts w:ascii="Calibri" w:hAnsi="Calibri"/>
        </w:rPr>
        <w:t>- współczynnik oddawania barw – min. Ra 70</w:t>
      </w:r>
    </w:p>
    <w:p w14:paraId="4100BD45" w14:textId="77777777" w:rsidR="00577ABB" w:rsidRDefault="00000000">
      <w:pPr>
        <w:pStyle w:val="Textbody"/>
        <w:rPr>
          <w:rFonts w:ascii="Calibri" w:hAnsi="Calibri"/>
        </w:rPr>
      </w:pPr>
      <w:r>
        <w:rPr>
          <w:rFonts w:ascii="Calibri" w:hAnsi="Calibri"/>
        </w:rPr>
        <w:t>- temperatura barwowa – 4000K (-/+ 200K)</w:t>
      </w:r>
    </w:p>
    <w:p w14:paraId="5469E944" w14:textId="77777777" w:rsidR="00577ABB" w:rsidRDefault="00000000">
      <w:pPr>
        <w:pStyle w:val="Textbody"/>
        <w:rPr>
          <w:rFonts w:ascii="Calibri" w:hAnsi="Calibri"/>
        </w:rPr>
      </w:pPr>
      <w:r>
        <w:rPr>
          <w:rFonts w:ascii="Calibri" w:hAnsi="Calibri"/>
        </w:rPr>
        <w:t>- gwarancja 5 lat</w:t>
      </w:r>
    </w:p>
    <w:p w14:paraId="6642BAE3" w14:textId="77777777" w:rsidR="00146B57" w:rsidRDefault="00146B57">
      <w:pPr>
        <w:pStyle w:val="Textbody"/>
        <w:rPr>
          <w:rFonts w:ascii="Calibri" w:hAnsi="Calibri"/>
        </w:rPr>
      </w:pPr>
    </w:p>
    <w:p w14:paraId="7E26B070" w14:textId="5D06BB0D" w:rsidR="00577ABB" w:rsidRDefault="00000000">
      <w:pPr>
        <w:pStyle w:val="Textbody"/>
        <w:rPr>
          <w:rFonts w:ascii="Calibri" w:hAnsi="Calibri"/>
        </w:rPr>
      </w:pPr>
      <w:r>
        <w:rPr>
          <w:rFonts w:ascii="Calibri" w:hAnsi="Calibri"/>
        </w:rPr>
        <w:t>Inne:</w:t>
      </w:r>
    </w:p>
    <w:p w14:paraId="2D4BB79E" w14:textId="77777777" w:rsidR="00577ABB" w:rsidRDefault="00000000">
      <w:pPr>
        <w:pStyle w:val="Textbody"/>
        <w:rPr>
          <w:rFonts w:ascii="Calibri" w:hAnsi="Calibri"/>
        </w:rPr>
      </w:pPr>
      <w:r>
        <w:rPr>
          <w:rFonts w:ascii="Calibri" w:hAnsi="Calibri"/>
        </w:rPr>
        <w:t xml:space="preserve">- deklaracja zgodności CE, </w:t>
      </w:r>
      <w:proofErr w:type="spellStart"/>
      <w:r>
        <w:rPr>
          <w:rFonts w:ascii="Calibri" w:hAnsi="Calibri"/>
        </w:rPr>
        <w:t>RoHS</w:t>
      </w:r>
      <w:proofErr w:type="spellEnd"/>
      <w:r>
        <w:rPr>
          <w:rFonts w:ascii="Calibri" w:hAnsi="Calibri"/>
        </w:rPr>
        <w:t xml:space="preserve"> + certyfikaty ENEC, ENEC+ i ZD4i</w:t>
      </w:r>
    </w:p>
    <w:p w14:paraId="35ACCD6A" w14:textId="3ED197FE" w:rsidR="00577ABB" w:rsidRPr="00146B57" w:rsidRDefault="00000000" w:rsidP="00146B57">
      <w:pPr>
        <w:pStyle w:val="Textbody"/>
        <w:rPr>
          <w:rFonts w:ascii="Calibri" w:hAnsi="Calibri"/>
        </w:rPr>
      </w:pPr>
      <w:r>
        <w:rPr>
          <w:rFonts w:ascii="Calibri" w:hAnsi="Calibri"/>
        </w:rPr>
        <w:t>- oprawa wyprodukowana na terenie Unii Europejskiej co powinno być określone w certyfikacie ENEC</w:t>
      </w:r>
    </w:p>
    <w:sectPr w:rsidR="00577ABB" w:rsidRPr="00146B57">
      <w:pgSz w:w="11906" w:h="16838"/>
      <w:pgMar w:top="1134" w:right="1134" w:bottom="1134" w:left="1134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37EFC6D" w14:textId="77777777" w:rsidR="000E77D6" w:rsidRDefault="000E77D6">
      <w:pPr>
        <w:rPr>
          <w:rFonts w:hint="eastAsia"/>
        </w:rPr>
      </w:pPr>
      <w:r>
        <w:separator/>
      </w:r>
    </w:p>
  </w:endnote>
  <w:endnote w:type="continuationSeparator" w:id="0">
    <w:p w14:paraId="0AA59E0E" w14:textId="77777777" w:rsidR="000E77D6" w:rsidRDefault="000E77D6">
      <w:pPr>
        <w:rPr>
          <w:rFonts w:hint="eastAsia"/>
        </w:rPr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Liberation Serif">
    <w:altName w:val="Times New Roman"/>
    <w:charset w:val="00"/>
    <w:family w:val="roman"/>
    <w:pitch w:val="variable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Liberation Sans">
    <w:charset w:val="00"/>
    <w:family w:val="swiss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OpenSymbol">
    <w:charset w:val="00"/>
    <w:family w:val="auto"/>
    <w:pitch w:val="variable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E15A5D4" w14:textId="77777777" w:rsidR="000E77D6" w:rsidRDefault="000E77D6">
      <w:pPr>
        <w:rPr>
          <w:rFonts w:hint="eastAsia"/>
        </w:rPr>
      </w:pPr>
      <w:r>
        <w:rPr>
          <w:color w:val="000000"/>
        </w:rPr>
        <w:separator/>
      </w:r>
    </w:p>
  </w:footnote>
  <w:footnote w:type="continuationSeparator" w:id="0">
    <w:p w14:paraId="38FDD769" w14:textId="77777777" w:rsidR="000E77D6" w:rsidRDefault="000E77D6">
      <w:pPr>
        <w:rPr>
          <w:rFonts w:hint="eastAsia"/>
        </w:rPr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proofState w:spelling="clean"/>
  <w:defaultTabStop w:val="709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77ABB"/>
    <w:rsid w:val="0007528A"/>
    <w:rsid w:val="000E77D6"/>
    <w:rsid w:val="00146B57"/>
    <w:rsid w:val="00460284"/>
    <w:rsid w:val="00577ABB"/>
    <w:rsid w:val="00AE7A4B"/>
    <w:rsid w:val="00E15B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9C64D31"/>
  <w15:docId w15:val="{FAA2ADF6-632B-45AD-93C6-A1F161C1CF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Liberation Serif" w:eastAsia="SimSun" w:hAnsi="Liberation Serif" w:cs="Mangal"/>
        <w:kern w:val="3"/>
        <w:sz w:val="24"/>
        <w:szCs w:val="24"/>
        <w:lang w:val="pl-PL" w:eastAsia="zh-CN" w:bidi="hi-IN"/>
      </w:rPr>
    </w:rPrDefault>
    <w:pPrDefault>
      <w:pPr>
        <w:widowControl w:val="0"/>
        <w:autoSpaceDN w:val="0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pPr>
      <w:suppressAutoHyphens/>
    </w:p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Standard">
    <w:name w:val="Standard"/>
    <w:pPr>
      <w:suppressAutoHyphens/>
    </w:pPr>
  </w:style>
  <w:style w:type="paragraph" w:customStyle="1" w:styleId="Heading">
    <w:name w:val="Heading"/>
    <w:basedOn w:val="Standard"/>
    <w:next w:val="Textbody"/>
    <w:pPr>
      <w:keepNext/>
      <w:spacing w:before="240" w:after="120"/>
    </w:pPr>
    <w:rPr>
      <w:rFonts w:ascii="Liberation Sans" w:eastAsia="Microsoft YaHei" w:hAnsi="Liberation Sans"/>
      <w:sz w:val="28"/>
      <w:szCs w:val="28"/>
    </w:rPr>
  </w:style>
  <w:style w:type="paragraph" w:customStyle="1" w:styleId="Textbody">
    <w:name w:val="Text body"/>
    <w:basedOn w:val="Standard"/>
    <w:pPr>
      <w:spacing w:after="140" w:line="288" w:lineRule="auto"/>
    </w:pPr>
  </w:style>
  <w:style w:type="paragraph" w:styleId="Lista">
    <w:name w:val="List"/>
    <w:basedOn w:val="Textbody"/>
  </w:style>
  <w:style w:type="paragraph" w:styleId="Legenda">
    <w:name w:val="caption"/>
    <w:basedOn w:val="Standard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Standard"/>
    <w:pPr>
      <w:suppressLineNumbers/>
    </w:pPr>
  </w:style>
  <w:style w:type="character" w:customStyle="1" w:styleId="BulletSymbols">
    <w:name w:val="Bullet Symbols"/>
    <w:rPr>
      <w:rFonts w:ascii="OpenSymbol" w:eastAsia="OpenSymbol" w:hAnsi="OpenSymbol" w:cs="OpenSymbo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178</Words>
  <Characters>1073</Characters>
  <Application>Microsoft Office Word</Application>
  <DocSecurity>0</DocSecurity>
  <Lines>8</Lines>
  <Paragraphs>2</Paragraphs>
  <ScaleCrop>false</ScaleCrop>
  <Company/>
  <LinksUpToDate>false</LinksUpToDate>
  <CharactersWithSpaces>1249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Jabłoński Michał</dc:creator>
  <cp:lastModifiedBy>Janicka Justyna</cp:lastModifiedBy>
  <cp:revision>4</cp:revision>
  <dcterms:created xsi:type="dcterms:W3CDTF">2025-06-10T14:25:00Z</dcterms:created>
  <dcterms:modified xsi:type="dcterms:W3CDTF">2025-06-12T08:40:00Z</dcterms:modified>
</cp:coreProperties>
</file>