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jc w:val="end"/>
        <w:rPr>
          <w:color w:val="auto"/>
          <w:sz w:val="22"/>
          <w:szCs w:val="22"/>
        </w:rPr>
      </w:pPr>
      <w:r>
        <w:rPr>
          <w:color w:val="auto"/>
        </w:rPr>
        <w:t xml:space="preserve"> </w:t>
      </w:r>
      <w:r>
        <w:rPr>
          <w:color w:val="auto"/>
          <w:sz w:val="22"/>
          <w:szCs w:val="22"/>
        </w:rPr>
        <w:t>Załącznik nr 6a do  SIWZ</w:t>
      </w:r>
    </w:p>
    <w:p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</w:r>
    </w:p>
    <w:p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UMOWA NR ……………………………………</w:t>
      </w:r>
    </w:p>
    <w:p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</w:r>
    </w:p>
    <w:p>
      <w:pPr>
        <w:pStyle w:val="Default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zawarta w dniu </w:t>
      </w:r>
      <w:r>
        <w:rPr>
          <w:color w:val="auto"/>
          <w:sz w:val="18"/>
          <w:szCs w:val="18"/>
        </w:rPr>
        <w:t xml:space="preserve">................... </w:t>
      </w:r>
      <w:r>
        <w:rPr>
          <w:color w:val="auto"/>
          <w:sz w:val="23"/>
          <w:szCs w:val="23"/>
        </w:rPr>
        <w:t>202</w:t>
      </w:r>
      <w:r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roku w Szydłowcu pomiędzy: 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pomiędzy: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Samodzielnym Publicznym Zespołem Zakładów Opieki Zdrowotnej w Szydłowcu                                                           ul. Wschodnia 23, 26 – 500 Szydłowiec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reprezentowanym przez: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lek. med. Andrzeja Piotrowskiego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zwanym dalej „Zamawiającym”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</w:t>
      </w:r>
      <w:r>
        <w:rPr>
          <w:sz w:val="24"/>
          <w:szCs w:val="24"/>
        </w:rPr>
        <w:t>..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</w:t>
      </w:r>
      <w:r>
        <w:rPr>
          <w:sz w:val="24"/>
          <w:szCs w:val="24"/>
        </w:rPr>
        <w:t>.…………………………….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</w:t>
      </w:r>
      <w:r>
        <w:rPr>
          <w:sz w:val="24"/>
          <w:szCs w:val="24"/>
        </w:rPr>
        <w:t>..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reprezentowanym przez: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- ……………………………………………….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zwanym dalej: „Wykonawcą”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następującej treści:</w:t>
      </w:r>
    </w:p>
    <w:p>
      <w:pPr>
        <w:pStyle w:val="Normal"/>
        <w:rPr/>
      </w:pPr>
      <w:r>
        <w:rPr/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rFonts w:eastAsia="" w:eastAsiaTheme="minorEastAsia"/>
          <w:sz w:val="24"/>
          <w:szCs w:val="24"/>
          <w:lang w:eastAsia="en-US" w:bidi="en-US"/>
        </w:rPr>
      </w:pPr>
      <w:r>
        <w:rPr>
          <w:sz w:val="24"/>
          <w:szCs w:val="24"/>
        </w:rPr>
        <w:t>Niniejsza umowa jest konsekwencją zamówienia publicznego</w:t>
      </w:r>
      <w:r>
        <w:rPr>
          <w:rFonts w:eastAsia="" w:eastAsiaTheme="minorEastAsia"/>
          <w:sz w:val="24"/>
          <w:szCs w:val="24"/>
          <w:lang w:eastAsia="en-US" w:bidi="en-US"/>
        </w:rPr>
        <w:t xml:space="preserve"> prowadzonego w trybie podstawowym na podstawie art. 275 pkt 1 ustawy z dnia 11 września 2019 r. - Prawo zamówień publicznych (Dz. U. z 2024 r., poz.</w:t>
      </w:r>
      <w:r>
        <w:rPr>
          <w:rFonts w:eastAsia="" w:cs="Times New Roman" w:eastAsiaTheme="minorEastAsia"/>
          <w:sz w:val="23"/>
          <w:szCs w:val="23"/>
          <w:lang w:val="pl-PL" w:eastAsia="en-US" w:bidi="en-US"/>
        </w:rPr>
        <w:t>1320</w:t>
      </w:r>
      <w:r>
        <w:rPr>
          <w:rFonts w:eastAsia="" w:eastAsiaTheme="minorEastAsia"/>
          <w:sz w:val="24"/>
          <w:szCs w:val="24"/>
          <w:lang w:eastAsia="en-US" w:bidi="en-US"/>
        </w:rPr>
        <w:t>, ze zm.) [zwanej dalej także „pzp”].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§1</w:t>
      </w:r>
    </w:p>
    <w:p>
      <w:pPr>
        <w:pStyle w:val="Default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sprzedaje na rzecz Zamawiającego sprzęt medyczny, zwane również                             w dalszym tekście umowy „przedmiotem zamówienia”, których wykaz rodzajowy oraz ilościowy zawiera załącznik do oferty – formularz cenowy zał. nr 2a.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Przedmiot zamówienia obejmuje również: </w:t>
      </w:r>
    </w:p>
    <w:p>
      <w:pPr>
        <w:pStyle w:val="Default"/>
        <w:numPr>
          <w:ilvl w:val="0"/>
          <w:numId w:val="2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dostarczenie krzesełka transportowego transportem własnym na adres wskazany w § 2 ust. 1 umowy,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Wraz z dostawą przedmiotu zamówienia, Wykonawca zobowiązany jest przekazać w dniu dostawy: </w:t>
      </w:r>
    </w:p>
    <w:p>
      <w:pPr>
        <w:pStyle w:val="Default"/>
        <w:numPr>
          <w:ilvl w:val="0"/>
          <w:numId w:val="3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instrukcje obsługi w języku polskim, </w:t>
      </w:r>
    </w:p>
    <w:p>
      <w:pPr>
        <w:pStyle w:val="Default"/>
        <w:numPr>
          <w:ilvl w:val="0"/>
          <w:numId w:val="3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atesty, </w:t>
      </w:r>
    </w:p>
    <w:p>
      <w:pPr>
        <w:pStyle w:val="Default"/>
        <w:numPr>
          <w:ilvl w:val="0"/>
          <w:numId w:val="3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karty gwarancyjne, </w:t>
      </w:r>
    </w:p>
    <w:p>
      <w:pPr>
        <w:pStyle w:val="Default"/>
        <w:numPr>
          <w:ilvl w:val="0"/>
          <w:numId w:val="3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pozostałą niezbędną dokumentację zapewniającą prawidłową eksploatację urządzenia (sprzętu). </w:t>
      </w:r>
    </w:p>
    <w:p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 dni robocze uznaje się dni od poniedziałku do piątku z wyłączeniem sobót i dni ustawowo wolnych od pracy. 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 2</w:t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</w:r>
    </w:p>
    <w:p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zobowiązuje się dostarczyć, określony w § 1 przedmiot umowy, wraz z całą niezbędną dokumentacją (w tym stosownymi atestami i kartą gwarancyjną) do siedziby Samodzielnego Publicznego Zespołu Zakładów Opieki Zdrowotnej w Szydłowcu                               - Szydłowiec (26 - 500), ul. Staszica 4 na własny koszt do </w:t>
      </w:r>
      <w:r>
        <w:rPr>
          <w:color w:val="auto"/>
        </w:rPr>
        <w:t xml:space="preserve">dnia 15.06.2026 roku. </w:t>
      </w:r>
      <w:bookmarkStart w:id="0" w:name="_GoBack"/>
      <w:bookmarkEnd w:id="0"/>
      <w:r>
        <w:rPr>
          <w:color w:val="auto"/>
          <w:sz w:val="23"/>
          <w:szCs w:val="23"/>
        </w:rPr>
        <w:t xml:space="preserve">W tym też terminie przeprowadzone zostanie szkolenie personelu oraz wykonane pozostałe czynności określone w §1 ust. 2 umowy. </w:t>
      </w:r>
    </w:p>
    <w:p>
      <w:pPr>
        <w:pStyle w:val="Default"/>
        <w:numPr>
          <w:ilvl w:val="0"/>
          <w:numId w:val="4"/>
        </w:numPr>
        <w:jc w:val="both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 xml:space="preserve">Odbiór urządzenia odbędzie na podstawie protokołu zdawczo-odbiorczego, stwierdzającego sprawność przedmiotu umowy, jego kompletność oraz zgodność z umową; podstawą wystawienia faktury przez Wykonawcę jest protokół zdawczo odbiorczy podpisany przez strony, stwierdzający w pełni zgodność urządzeń oraz sprzętu medycznego z umową. Data sporządzenia i podpisania protokołu, w którym nie zostaną stwierdzone żadne uchybienia jest uznana za datę wykonania umowy. Z chwilą podpisania przez Strony protokołu zdawczo-odbiorczego, na Zamawiającym spoczywa odpowiedzialność                            za wszelkie uszkodzenia przedmiotu zamówienia będące następstwem nieprawidłowego użytkowania oraz okoliczności zawinionych przez Zamawiającego. </w:t>
      </w:r>
    </w:p>
    <w:p>
      <w:pPr>
        <w:pStyle w:val="Default"/>
        <w:ind w:start="72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</w:r>
    </w:p>
    <w:p>
      <w:pPr>
        <w:pStyle w:val="Default"/>
        <w:ind w:start="720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 3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34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Rękojmia za wady fizyczne i prawne. </w:t>
      </w:r>
    </w:p>
    <w:p>
      <w:pPr>
        <w:pStyle w:val="Default"/>
        <w:numPr>
          <w:ilvl w:val="1"/>
          <w:numId w:val="1"/>
        </w:numPr>
        <w:spacing w:before="0" w:after="35"/>
        <w:ind w:hanging="360" w:start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jest odpowiedzialny względem Zamawiającego za wszelkie wady fizyczne przedmiotu zamówienia. </w:t>
      </w:r>
    </w:p>
    <w:p>
      <w:pPr>
        <w:pStyle w:val="Default"/>
        <w:numPr>
          <w:ilvl w:val="1"/>
          <w:numId w:val="1"/>
        </w:numPr>
        <w:ind w:hanging="360" w:start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jest odpowiedzialny względem Zamawiającego za wszelkie wady prawne przedmiotu zamówienia, w tym również za ewentualne roszczenia osób trzecich wynikające z naruszenia praw własności intelektualnej lub przemysłowej, w tym praw autorskich, patentów, praw ochronnych na znaki towarowe oraz praw z rejestracji na wzory użytkowe i przemysłowe, pozostające w związku z wprowadzeniem urządzenia lub sprzętu do obrotu na terytorium Rzeczypospolitej Polskiej. </w:t>
      </w:r>
    </w:p>
    <w:p>
      <w:pPr>
        <w:pStyle w:val="Default"/>
        <w:ind w:star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start="720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 4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28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Gwarancja jakości, reklamacje </w:t>
      </w:r>
    </w:p>
    <w:p>
      <w:pPr>
        <w:pStyle w:val="Default"/>
        <w:numPr>
          <w:ilvl w:val="1"/>
          <w:numId w:val="3"/>
        </w:numPr>
        <w:spacing w:before="0" w:after="35"/>
        <w:ind w:hanging="360" w:start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gwarantuje Zamawiającemu, że dostarczony w ramach umowy przedmiot zamówienia jest wolny od wad fizycznych. Zamawiający może wykonywać uprawnienia             z tytułu gwarancji niezależnie od uprawnień z tytułu rękojmi za wady fizyczne przedmiotu zamówienia. </w:t>
      </w:r>
    </w:p>
    <w:p>
      <w:pPr>
        <w:pStyle w:val="Default"/>
        <w:numPr>
          <w:ilvl w:val="1"/>
          <w:numId w:val="3"/>
        </w:numPr>
        <w:spacing w:before="0" w:after="35"/>
        <w:ind w:hanging="360" w:start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wyda Zamawiającemu jednocześnie z przedmiotem zamówienia dokument gwarancyjny wystawiony przez siebie lub osobę trzecią. </w:t>
      </w:r>
    </w:p>
    <w:p>
      <w:pPr>
        <w:pStyle w:val="Default"/>
        <w:numPr>
          <w:ilvl w:val="1"/>
          <w:numId w:val="3"/>
        </w:numPr>
        <w:spacing w:before="0" w:after="35"/>
        <w:ind w:hanging="360" w:start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 okazaniem dokumentu gwarancyjnego Zamawiający może żądać od Wykonawcy lub innego gwaranta albo osób przez nich upoważnionych wymiany przedmiotu zamówienia na wolny od wad lub usunięcia wad w drodze naprawy przedmiotu zamówienia w zależności od wyboru Zamawiającego w terminie do 7 dni. Wykonawca lub inny gwarant albo osoby przez nich upoważnione, zobowiązani są dokonać tej naprawy na swój koszt w powyższym terminie. </w:t>
      </w:r>
    </w:p>
    <w:p>
      <w:pPr>
        <w:pStyle w:val="Default"/>
        <w:numPr>
          <w:ilvl w:val="1"/>
          <w:numId w:val="3"/>
        </w:numPr>
        <w:ind w:hanging="360" w:start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Termin obowiązywania gwarancji wynosi: </w:t>
      </w:r>
    </w:p>
    <w:p>
      <w:pPr>
        <w:pStyle w:val="Default"/>
        <w:numPr>
          <w:ilvl w:val="0"/>
          <w:numId w:val="5"/>
        </w:numPr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krzesełko transportowe - </w:t>
      </w:r>
      <w:r>
        <w:rPr>
          <w:color w:val="auto"/>
          <w:sz w:val="18"/>
          <w:szCs w:val="18"/>
        </w:rPr>
        <w:t xml:space="preserve">……….. </w:t>
      </w:r>
      <w:r>
        <w:rPr>
          <w:color w:val="auto"/>
          <w:sz w:val="23"/>
          <w:szCs w:val="23"/>
        </w:rPr>
        <w:t xml:space="preserve">miesięcy,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Odpowiedzialność z tytułu gwarancji jakości obejmuje zarówno wady powstałe z przyczyn tkwiących w przedmiocie zamówienia w chwili dokonania jego odbioru przez Zamawiającego jak i wszelkie inne wady fizyczne przedmiotu zamówienia, powstałe                        z przyczyn, za które Wykonawca lub inny gwarant ponosi odpowiedzialność,                                   pod warunkiem, że wady te ujawnią się w ciągu terminu obowiązywania gwarancji.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Zamawiający wymaga, aby Wykonawca przeprowadził (co najmniej raz roku w okresie trwania gwarancji) przeglądy przedmiotu zamówienia na własny koszt zgodnie                                    z zaleceniami serwisowymi zawartymi w dokumentacji technicznej producenta.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okresie gwarancji Wykonawca zapewnia bezpłatną autoryzowaną pomoc techniczną                  w zakresie eksploatacji dostarczonego przedmiotu umowy.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okresie gwarancji dojazd serwisanta do Zamawiającego następuje na koszt Wykonawcy.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zobowiązuje się do podjęcia działań objętych gwarancją (naprawy) do 2 dni robocze od momentu zgłoszenia awarii; zgłoszenie awarii może nastąpić w formie pisemnej, w tym za pośrednictwem faksu, bądź telefonicznie pod numerem </w:t>
      </w:r>
      <w:r>
        <w:rPr>
          <w:color w:val="auto"/>
          <w:sz w:val="14"/>
          <w:szCs w:val="14"/>
        </w:rPr>
        <w:t xml:space="preserve">…………………….. </w:t>
      </w:r>
      <w:r>
        <w:rPr>
          <w:color w:val="auto"/>
          <w:sz w:val="23"/>
          <w:szCs w:val="23"/>
        </w:rPr>
        <w:t xml:space="preserve">(fax w przypadku wysłania go między godz. 7.30 a 15.30 w danym dniu roboczym uznany jest za doręczony w tym dniu roboczym, natomiast w przypadku wysłania go po godz. 15.30 lub w dniu nie będącym dniem roboczym, uznany jest za doręczony w następnym dniu roboczym). Wykonawca jest zobowiązany niezwłocznie potwierdzić otrzymanie zgłoszenia. Reakcja serwisowa (naprawa) – o ile będzie to możliwe - może być również wykonana za pomocą połączenia serwisanta z urządzeniem za pośrednictwem sieci komputerowej lub poprzez rozmowę telefoniczną.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przypadku awarii wymagającej wyłączenia urządzenia z eksploatacji na okres powyżej 5 dni, Wykonawca dostarczy Zamawiającemu niezwłocznie równoważne urządzenie zastępcze, jednak nie później niż w ciągu max. 48 godzin od momentu określenia charakteru usterki i szacunkowego czasu jej usunięcia. Określenie charakteru usterki i szacunkowego czasu jej usunięcia winno nastąpić nie później aniżeli w terminie do 2 dni od daty zgłoszenia awarii.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Czas usunięcia awarii nie powinien być dłuższy niż 5 dni roboczych, a w przypadku konieczności sprowadzania części zamiennych z zagranicy 14 dni roboczych.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Trzecia awaria tego samego elementu/podzespołu urządzenia w okresie gwarancyjnym uprawnia Zamawiającego do wymiany tego elementu/podzespołu urządzenia na nowe.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Dostarczenie i instalacja nowego elementu/podzespołu urządzenia nastąpi na koszt i ryzyko Wykonawcy w terminie uzgodnionym z Zamawiającym. Na czas wymiany elementu/podzespołu urządzenia na nowe Wykonawca zobowiązuje się dostarczyć Zamawiającemu równoważne urządzenie zastępcze. Wykonawca dostarczy Zamawiającemu niezwłocznie urządzenie zastępcze w ciągu max. 48 godzin od momentu odebrania zgłoszenia awarii, o której mowa w punkcie poprzedzającym.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przypadku sporów dotyczących napraw gwarancyjnych, które w ocenie Wykonawcy będą następstwem nieprawidłowego użytkowania, Zamawiający może na koszt Wykonawcy przekazać sprzęt do oceny jego jakości niezależnemu podmiotowi. W przypadku uznania, iż uszkodzenie jest następstwem nieprawidłowego użytkowania, koszty wyceny pokryje Zamawiający. Powyższe nie ma wpływu na uprawnienia przysługujące Zamawiającemu z tytułu gwarancji i rękojmi.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Uprawnienia z tytułu gwarancji nie uchybiają uprawnieniom przysługującym Zamawiającemu z tytułu rękojmi za wady, do których odpowiednie zastosowanie znajdują przepisy Kodeksu Cywilnego.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wypadku, kiedy Zamawiający będzie zmuszony korzystać z urządzenia stanowiącego własność osób trzecich w rezultacie nienależytego wykonania umowy przez Wykonawcę, Wykonawca pokryje dodatkowo wszelkie koszty z tego tytułu. </w:t>
      </w:r>
    </w:p>
    <w:p>
      <w:pPr>
        <w:pStyle w:val="Default"/>
        <w:numPr>
          <w:ilvl w:val="0"/>
          <w:numId w:val="1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W razie rozbieżności pomiędzy postanowieniami zawartymi w umowie, a zapisami gwarancji producenta, pierwszeństwo mają zapisy korzystniejsze dla Zamawiającego.</w:t>
      </w:r>
    </w:p>
    <w:p>
      <w:pPr>
        <w:pStyle w:val="Default"/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center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</w:r>
    </w:p>
    <w:p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§ 5</w:t>
      </w:r>
    </w:p>
    <w:p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numPr>
          <w:ilvl w:val="0"/>
          <w:numId w:val="6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Zamawiający zapłaci Wykonawcy wynagrodzenie brutto w wysokości: </w:t>
      </w:r>
      <w:r>
        <w:rPr>
          <w:color w:val="auto"/>
          <w:sz w:val="16"/>
          <w:szCs w:val="16"/>
        </w:rPr>
        <w:t xml:space="preserve">................. </w:t>
      </w:r>
      <w:r>
        <w:rPr>
          <w:color w:val="auto"/>
          <w:sz w:val="23"/>
          <w:szCs w:val="23"/>
        </w:rPr>
        <w:t xml:space="preserve">złotych (słownie: </w:t>
      </w:r>
      <w:r>
        <w:rPr>
          <w:color w:val="auto"/>
          <w:sz w:val="16"/>
          <w:szCs w:val="16"/>
        </w:rPr>
        <w:t xml:space="preserve">………………………………………………………. </w:t>
      </w:r>
      <w:r>
        <w:rPr>
          <w:color w:val="auto"/>
          <w:sz w:val="23"/>
          <w:szCs w:val="23"/>
        </w:rPr>
        <w:t>złotych). Wykaz cen jednostkowych został zawarty w tabeli załącznika do formularza oferty, złożonego przez Wykonawcę na etapie ofertowania. W cenie zawierają się wszelkie koszty związane z realizacją niniejszej umowy, w tym koszty związane z dostawą sprzętu do Zamawiającego.</w:t>
      </w:r>
    </w:p>
    <w:p>
      <w:pPr>
        <w:pStyle w:val="Default"/>
        <w:numPr>
          <w:ilvl w:val="0"/>
          <w:numId w:val="6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Odprawy celnej towarów stanowiących przedmiot umowy dokonuje Wykonawca a należne opłaty celno - importowe oraz podatek VAT zawarte są w wartości umowy. </w:t>
      </w:r>
    </w:p>
    <w:p>
      <w:pPr>
        <w:pStyle w:val="Default"/>
        <w:numPr>
          <w:ilvl w:val="0"/>
          <w:numId w:val="6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Zapłata ceny za zrealizowany przedmiot zamówienia nastąpi po dokonaniu odbioru przedmiotu umowy przez Zamawiającego przelewem na rachunek bankowy Wykonawcy. </w:t>
      </w:r>
    </w:p>
    <w:p>
      <w:pPr>
        <w:pStyle w:val="Default"/>
        <w:numPr>
          <w:ilvl w:val="0"/>
          <w:numId w:val="6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Wszelkie płatności należne Wykonawcy zostaną dokonane na podstawie prawidłowo wystawionej faktury VAT w terminie ……. dni od ich doręczenia Zamawiającemu. Terminem zapłaty jest termin uznania rachunku bankowego wskazanego w fakturze VAT. Warunkiem płatności jest podpisanie protokołu, o którym mowa w § 2 ust. 2 umowy. </w:t>
      </w:r>
    </w:p>
    <w:p>
      <w:pPr>
        <w:pStyle w:val="Default"/>
        <w:numPr>
          <w:ilvl w:val="0"/>
          <w:numId w:val="6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ma prawo skorzystania z możliwości przekazania ustrukturyzowanej faktury elektronicznej na zasadach określonych w ustawie z dnia 9 listopada 2018 r.                                            o elektronicznym fakturowaniu w zamówieniach publicznych, koncesjach na roboty budowlane lub usługi oraz partnerstwie publiczno-prywatnym (Dz. U. z 2018 r. poz. 2191). 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 6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numPr>
          <w:ilvl w:val="0"/>
          <w:numId w:val="7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nie może przenieść na osobę trzecią praw i obowiązków wynikających                          z umowy, w całości lub w części. Wykonawca może jednak dokonać cesji wierzytelności                        o zapłatę ceny za zrealizowany przedmiot zamówienia lub przenieść obowiązek zapłaty kar umownych oraz odszkodowań należnych Zamawiającemu, za uprzednią zgodą Zamawiającego wyrażoną na piśmie. W przypadkach przewidzianych ustawą z dnia 15.04.2011 roku o działalności leczniczej, zgoda taka musi spełniać warunki wskazane                     tą ustawą. </w:t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 7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Strony zastrzegają następujące kary umowne: </w:t>
      </w:r>
    </w:p>
    <w:p>
      <w:pPr>
        <w:pStyle w:val="Default"/>
        <w:numPr>
          <w:ilvl w:val="1"/>
          <w:numId w:val="1"/>
        </w:numPr>
        <w:spacing w:before="0" w:after="35"/>
        <w:ind w:hanging="360" w:start="70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Wykonawca zobowiązany jest do zapłaty kar umownych: </w:t>
      </w:r>
    </w:p>
    <w:p>
      <w:pPr>
        <w:pStyle w:val="Default"/>
        <w:numPr>
          <w:ilvl w:val="0"/>
          <w:numId w:val="8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 zwłokę w wykonaniu przedmiotu zamówienia w wysokości 0.5% wynagrodzenia     za każdy dzień zwłoki, </w:t>
      </w:r>
    </w:p>
    <w:p>
      <w:pPr>
        <w:pStyle w:val="Default"/>
        <w:numPr>
          <w:ilvl w:val="0"/>
          <w:numId w:val="8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 zwłokę w usunięciu wad stwierdzonych przy odbiorze lub w okresie gwarancji                   w wysokości 0,5% wartości przedmiotu odbioru obciążonego wadami za każdy dzień zwłoki, </w:t>
      </w:r>
    </w:p>
    <w:p>
      <w:pPr>
        <w:pStyle w:val="Default"/>
        <w:numPr>
          <w:ilvl w:val="0"/>
          <w:numId w:val="8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wypadku odstąpienia od umowy z winy Wykonawcy - 20% wynagrodzenia umownego. </w:t>
      </w:r>
    </w:p>
    <w:p>
      <w:pPr>
        <w:pStyle w:val="Default"/>
        <w:numPr>
          <w:ilvl w:val="0"/>
          <w:numId w:val="9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Zamawiający zobowiązany jest do zapłaty kar umownych w wypadku odstąpienia                            od umowy z winy Zamawiającego w wysokości - 20% wynagrodzenia umownego części niewykonanej. </w:t>
      </w:r>
    </w:p>
    <w:p>
      <w:pPr>
        <w:pStyle w:val="Default"/>
        <w:numPr>
          <w:ilvl w:val="0"/>
          <w:numId w:val="9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Strony zastrzegają sobie możliwość żądania odszkodowania przenoszącego wysokość kar umownych. </w:t>
      </w:r>
    </w:p>
    <w:p>
      <w:pPr>
        <w:pStyle w:val="Default"/>
        <w:numPr>
          <w:ilvl w:val="0"/>
          <w:numId w:val="9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Zamawiający potrąci z faktury końcowej ewentualne należności z kar umownych. </w:t>
      </w:r>
    </w:p>
    <w:p>
      <w:pPr>
        <w:pStyle w:val="Default"/>
        <w:numPr>
          <w:ilvl w:val="0"/>
          <w:numId w:val="9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Wynagrodzenie umowne oznacza wynagrodzenie ustalone w §5 ust. 1 niniejszej umowy. </w:t>
      </w:r>
    </w:p>
    <w:p>
      <w:pPr>
        <w:pStyle w:val="Default"/>
        <w:numPr>
          <w:ilvl w:val="0"/>
          <w:numId w:val="9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Strony zastrzegają możliwość kumulatywnego naliczania kar umownych z różnych tytułów do maksymalnej wysokości 30 % wynagrodzenia, o którym mowa w §5 ust. 1 niniejszej umowy. </w:t>
      </w:r>
    </w:p>
    <w:p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§ 8</w:t>
      </w:r>
    </w:p>
    <w:p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numPr>
          <w:ilvl w:val="0"/>
          <w:numId w:val="10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Każda ze stron może poddać spór rozstrzygnięciu sądu powszechnego właściwego miejscowo siedzibie Zamawiającego. </w:t>
      </w:r>
    </w:p>
    <w:p>
      <w:pPr>
        <w:pStyle w:val="Default"/>
        <w:numPr>
          <w:ilvl w:val="0"/>
          <w:numId w:val="10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Umowa podlega prawu polskiemu i zgodnie z nim powinna być interpretowana. W zakresie nieuregulowanym w umowie znajdują zastosowanie przepisy regulujące kwestie udzielania zamówień publicznych, a w zakresie niesprzecznym z tymi przepisami - Kodeks cywilny. </w:t>
      </w:r>
    </w:p>
    <w:p>
      <w:pPr>
        <w:pStyle w:val="Default"/>
        <w:numPr>
          <w:ilvl w:val="0"/>
          <w:numId w:val="10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Umowę sporządzono w dwóch egzemplarzach w języku polskim, po jednym egzemplarzu dla każdej ze stron. </w:t>
      </w:r>
    </w:p>
    <w:p>
      <w:pPr>
        <w:pStyle w:val="Default"/>
        <w:numPr>
          <w:ilvl w:val="0"/>
          <w:numId w:val="10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 związku z koniecznością uregulowania kwestii powierzenia przetwarzania danych osobowych Wykonawcy przez Zamawiającego, strony razem z niniejszą umową zawierają umowę powierzenia przetwarzania danych osobowych. </w:t>
      </w:r>
    </w:p>
    <w:p>
      <w:pPr>
        <w:pStyle w:val="Default"/>
        <w:numPr>
          <w:ilvl w:val="0"/>
          <w:numId w:val="10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Wszelkie zmiany umowy wymagają zachowania formy pisemnej pod rygorem nieważności. </w:t>
      </w:r>
    </w:p>
    <w:p>
      <w:pPr>
        <w:pStyle w:val="Default"/>
        <w:numPr>
          <w:ilvl w:val="0"/>
          <w:numId w:val="10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Zgodnie z art. 455 ust. 1 ustawy Prawo zamówień publicznych strony dopuszczają możliwość zmiany umowy – poza innymi wypadkami wskazanymi powyżej                                         i wynikającymi z umowy, w następującym zakresie: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urzędowej zmiany stawki podatku VAT, przy czym cena netto pozostanie bez zmian,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zmiany oznaczenia podmiotów umowy,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zmian o charakterze nieistotnym,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zmiany osób odpowiedzialnych za realizację umowy w przypadku zaistnienia okoliczności których nie można było przewidzieć w chwili zawarcia umowy,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zmiany numeru konta bankowego w przypadku zaistnienia okoliczności których nie można było przewidzieć w chwili zawarcia umowy,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zastąpienia sprzętu, który ma być dostarczony w ramach realizacji niniejszej umowy, sprzętem nowym posiadającym co najmniej takie same parametry jakie posiadał sprzęt będący podstawą wyboru oferty Wykonawcy w przypadku wycofania lub wstrzymania produkcji sprzętu który ma być dostarczony, pod warunkiem, iż cena wprowadzonego sprzętu nie ulegnie zwiększeniu,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zastąpienia sprzętu, który ma być dostarczony w ramach realizacji niniejszej umowy, sprzętem o wyższej jakości, w przypadkach, których nie można było przewidzieć                      w chwili zawierania umowy, pod warunkiem, iż cena wprowadzonego sprzętu nie ulegnie zwiększeniu,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zmiany obowiązujących przepisów, jeżeli konieczne będzie dostosowanie treści umowy do aktualnego stanu prawnego,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nastąpiła zmiana danych podmiotów zawierających umowę (np. w wyniku przekształceń, przejęć, itp.), </w:t>
      </w:r>
    </w:p>
    <w:p>
      <w:pPr>
        <w:pStyle w:val="Default"/>
        <w:numPr>
          <w:ilvl w:val="1"/>
          <w:numId w:val="11"/>
        </w:numPr>
        <w:spacing w:before="0" w:after="35"/>
        <w:ind w:hanging="360" w:start="113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obniżenia ceny przedmiotu umowy przez Wykonawcę. </w:t>
      </w:r>
    </w:p>
    <w:p>
      <w:pPr>
        <w:pStyle w:val="Default"/>
        <w:numPr>
          <w:ilvl w:val="0"/>
          <w:numId w:val="10"/>
        </w:numPr>
        <w:spacing w:before="0" w:after="35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Na potrzeby realizacji zamówienia przyjmuje się następującą kolejność pierwszeństwa obowiązywania postanowień dla celów interpretacyjnych: </w:t>
      </w:r>
    </w:p>
    <w:p>
      <w:pPr>
        <w:pStyle w:val="Default"/>
        <w:numPr>
          <w:ilvl w:val="1"/>
          <w:numId w:val="10"/>
        </w:numPr>
        <w:spacing w:before="0" w:after="35"/>
        <w:ind w:hanging="360" w:start="113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przedmiotowa umowa, </w:t>
      </w:r>
    </w:p>
    <w:p>
      <w:pPr>
        <w:pStyle w:val="Default"/>
        <w:numPr>
          <w:ilvl w:val="1"/>
          <w:numId w:val="10"/>
        </w:numPr>
        <w:spacing w:before="0" w:after="35"/>
        <w:ind w:hanging="360" w:start="113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specyfikacja warunków zamówienia, </w:t>
      </w:r>
    </w:p>
    <w:p>
      <w:pPr>
        <w:pStyle w:val="Default"/>
        <w:numPr>
          <w:ilvl w:val="1"/>
          <w:numId w:val="10"/>
        </w:numPr>
        <w:ind w:hanging="360" w:start="113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oferta Wykonawcy wraz z załącznikami. </w:t>
      </w:r>
    </w:p>
    <w:p>
      <w:pPr>
        <w:pStyle w:val="Normal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ListParagrap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ListParagraph"/>
        <w:jc w:val="center"/>
        <w:rPr/>
      </w:pPr>
      <w:r>
        <w:rPr>
          <w:b/>
          <w:bCs/>
          <w:sz w:val="23"/>
          <w:szCs w:val="23"/>
        </w:rPr>
        <w:t xml:space="preserve">ZAMAWIAJĄCY </w:t>
        <w:tab/>
        <w:tab/>
        <w:tab/>
        <w:tab/>
        <w:tab/>
        <w:t>WYKONAWCA</w:t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417" w:right="1417" w:gutter="0" w:header="0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Segoe UI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-1899047682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-1899047682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decimal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lowerLetter"/>
      <w:lvlText w:val="%1)"/>
      <w:lvlJc w:val="start"/>
      <w:pPr>
        <w:tabs>
          <w:tab w:val="num" w:pos="0"/>
        </w:tabs>
        <w:ind w:start="144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216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88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60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32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504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76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48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7200" w:hanging="180"/>
      </w:pPr>
      <w:rPr/>
    </w:lvl>
  </w:abstractNum>
  <w:abstractNum w:abstractNumId="3">
    <w:lvl w:ilvl="0">
      <w:start w:val="1"/>
      <w:numFmt w:val="lowerLetter"/>
      <w:lvlText w:val="%1)"/>
      <w:lvlJc w:val="start"/>
      <w:pPr>
        <w:tabs>
          <w:tab w:val="num" w:pos="0"/>
        </w:tabs>
        <w:ind w:start="1440" w:hanging="360"/>
      </w:pPr>
      <w:rPr/>
    </w:lvl>
    <w:lvl w:ilvl="1">
      <w:start w:val="1"/>
      <w:numFmt w:val="decimal"/>
      <w:lvlText w:val="%2."/>
      <w:lvlJc w:val="start"/>
      <w:pPr>
        <w:tabs>
          <w:tab w:val="num" w:pos="0"/>
        </w:tabs>
        <w:ind w:start="216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88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60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32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504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76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48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7200" w:hanging="180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5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6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7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8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9">
    <w:lvl w:ilvl="0">
      <w:start w:val="2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0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)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1">
    <w:lvl w:ilvl="0">
      <w:start w:val="1"/>
      <w:numFmt w:val="lowerLetter"/>
      <w:lvlText w:val="%1)"/>
      <w:lvlJc w:val="start"/>
      <w:pPr>
        <w:tabs>
          <w:tab w:val="num" w:pos="0"/>
        </w:tabs>
        <w:ind w:start="1440" w:hanging="360"/>
      </w:pPr>
      <w:rPr/>
    </w:lvl>
    <w:lvl w:ilvl="1">
      <w:start w:val="1"/>
      <w:numFmt w:val="lowerLetter"/>
      <w:lvlText w:val="%2)"/>
      <w:lvlJc w:val="start"/>
      <w:pPr>
        <w:tabs>
          <w:tab w:val="num" w:pos="0"/>
        </w:tabs>
        <w:ind w:start="216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88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60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32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504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76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48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720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3139c"/>
    <w:pPr>
      <w:widowControl/>
      <w:suppressAutoHyphens w:val="true"/>
      <w:bidi w:val="0"/>
      <w:spacing w:lineRule="auto" w:line="240" w:before="0" w:after="0"/>
      <w:jc w:val="star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5c58ca"/>
    <w:rPr>
      <w:rFonts w:ascii="Times New Roman" w:hAnsi="Times New Roman" w:eastAsia="Times New Roman" w:cs="Times New Roman"/>
      <w:sz w:val="20"/>
      <w:szCs w:val="20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5c58ca"/>
    <w:rPr>
      <w:rFonts w:ascii="Times New Roman" w:hAnsi="Times New Roman" w:eastAsia="Times New Roman" w:cs="Times New Roman"/>
      <w:sz w:val="20"/>
      <w:szCs w:val="20"/>
      <w:lang w:eastAsia="pl-PL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692dba"/>
    <w:rPr>
      <w:rFonts w:ascii="Segoe UI" w:hAnsi="Segoe UI" w:eastAsia="Times New Roman" w:cs="Segoe UI"/>
      <w:sz w:val="18"/>
      <w:szCs w:val="18"/>
      <w:lang w:eastAsia="pl-P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13139c"/>
    <w:pPr>
      <w:widowControl/>
      <w:suppressAutoHyphens w:val="true"/>
      <w:bidi w:val="0"/>
      <w:spacing w:lineRule="auto" w:line="240" w:before="0" w:after="0"/>
      <w:jc w:val="start"/>
    </w:pPr>
    <w:rPr>
      <w:rFonts w:ascii="Times New Roman" w:hAnsi="Times New Roman" w:eastAsia="Calibri" w:cs="Times New Roman"/>
      <w:color w:val="000000"/>
      <w:kern w:val="0"/>
      <w:sz w:val="24"/>
      <w:szCs w:val="24"/>
      <w:lang w:val="pl-PL" w:eastAsia="en-US" w:bidi="ar-SA"/>
    </w:rPr>
  </w:style>
  <w:style w:type="paragraph" w:styleId="ListParagraph">
    <w:name w:val="List Paragraph"/>
    <w:basedOn w:val="Normal"/>
    <w:uiPriority w:val="34"/>
    <w:qFormat/>
    <w:rsid w:val="00975425"/>
    <w:pPr>
      <w:spacing w:before="0" w:after="0"/>
      <w:ind w:start="720"/>
      <w:contextualSpacing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5c58c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5c58c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692dba"/>
    <w:pPr/>
    <w:rPr>
      <w:rFonts w:ascii="Segoe UI" w:hAnsi="Segoe UI" w:cs="Segoe UI"/>
      <w:sz w:val="18"/>
      <w:szCs w:val="18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B146BA-0B1E-4213-A50E-8634FD441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Application>LibreOffice/25.8.3.2$Windows_X86_64 LibreOffice_project/8ca8d55c161d602844f5428fa4b58097424e324e</Application>
  <AppVersion>15.0000</AppVersion>
  <Pages>5</Pages>
  <Words>1818</Words>
  <Characters>11752</Characters>
  <CharactersWithSpaces>13973</CharactersWithSpaces>
  <Paragraphs>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2022-04-26T10:48:00Z</dcterms:created>
  <dc:creator>DGiTM</dc:creator>
  <dc:description/>
  <dc:language>pl-PL</dc:language>
  <cp:lastModifiedBy/>
  <cp:lastPrinted>2026-02-23T08:17:12Z</cp:lastPrinted>
  <dcterms:modified xsi:type="dcterms:W3CDTF">2026-02-23T08:17:16Z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